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47C4A" w14:textId="468B650D" w:rsidR="004F6FE4" w:rsidRDefault="004F6FE4" w:rsidP="004F6FE4">
      <w:pPr>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2CF5984" wp14:editId="10DB1B5A">
                <wp:simplePos x="0" y="0"/>
                <wp:positionH relativeFrom="column">
                  <wp:posOffset>2284730</wp:posOffset>
                </wp:positionH>
                <wp:positionV relativeFrom="paragraph">
                  <wp:posOffset>-1211580</wp:posOffset>
                </wp:positionV>
                <wp:extent cx="2540000" cy="127000"/>
                <wp:effectExtent l="0" t="0" r="0" b="6350"/>
                <wp:wrapNone/>
                <wp:docPr id="9"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F26DC37" w14:textId="40B4F86E" w:rsidR="004F6FE4" w:rsidRPr="004F6FE4" w:rsidRDefault="004F6FE4" w:rsidP="004F6FE4">
                            <w:pPr>
                              <w:jc w:val="right"/>
                              <w:rPr>
                                <w:sz w:val="16"/>
                              </w:rPr>
                            </w:pPr>
                            <w:r>
                              <w:rPr>
                                <w:sz w:val="16"/>
                              </w:rPr>
                              <w:t>620200099/30814(16)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1H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R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IygYrTdAAAADQEAAA8A&#10;AABkcnMvZG93bnJldi54bWxMj0FvwjAMhe+T+A+RkXaDtJs21q4p2ibtzmCX3UJj2kLiVE2A9t/P&#10;cIGb/d7T8+diOTgrTtiH1pOCdJ6AQKq8aalW8Lv5nr2BCFGT0dYTKhgxwLKcPBQ6N/5MP3hax1pw&#10;CYVcK2hi7HIpQ9Wg02HuOyT2dr53OvLa19L0+szlzsqnJHmVTrfEFxrd4VeD1WF9dApsbUIVVhuT&#10;7j9X499osrHdGaUep8PHO4iIQ7yF4YLP6FAy09YfyQRhFTy/ZIweFczSLOGJI4urtL1IC5ZkWcj7&#10;L8p/AAAA//8DAFBLAQItABQABgAIAAAAIQC2gziS/gAAAOEBAAATAAAAAAAAAAAAAAAAAAAAAABb&#10;Q29udGVudF9UeXBlc10ueG1sUEsBAi0AFAAGAAgAAAAhADj9If/WAAAAlAEAAAsAAAAAAAAAAAAA&#10;AAAALwEAAF9yZWxzLy5yZWxzUEsBAi0AFAAGAAgAAAAhAIM2nUdUAwAAAwgAAA4AAAAAAAAAAAAA&#10;AAAALgIAAGRycy9lMm9Eb2MueG1sUEsBAi0AFAAGAAgAAAAhAIygYrTdAAAADQEAAA8AAAAAAAAA&#10;AAAAAAAArgUAAGRycy9kb3ducmV2LnhtbFBLBQYAAAAABAAEAPMAAAC4BgAAAAA=&#10;" filled="f" fillcolor="#4472c4 [3204]" stroked="f" strokecolor="#1f3763 [1604]" strokeweight="1pt">
                <v:textbox inset="0,0,0,0">
                  <w:txbxContent>
                    <w:p w14:paraId="7F26DC37" w14:textId="40B4F86E" w:rsidR="004F6FE4" w:rsidRPr="004F6FE4" w:rsidRDefault="004F6FE4" w:rsidP="004F6FE4">
                      <w:pPr>
                        <w:jc w:val="right"/>
                        <w:rPr>
                          <w:sz w:val="16"/>
                        </w:rPr>
                      </w:pPr>
                      <w:r>
                        <w:rPr>
                          <w:sz w:val="16"/>
                        </w:rPr>
                        <w:t>620200099/30814(16)</w:t>
                      </w:r>
                    </w:p>
                  </w:txbxContent>
                </v:textbox>
              </v:rect>
            </w:pict>
          </mc:Fallback>
        </mc:AlternateContent>
      </w:r>
    </w:p>
    <w:p w14:paraId="6CB075D7" w14:textId="77777777" w:rsidR="004F6FE4" w:rsidRDefault="004F6FE4" w:rsidP="004F6FE4">
      <w:pPr>
        <w:jc w:val="center"/>
        <w:rPr>
          <w:rFonts w:ascii="Times New Roman" w:eastAsia="Times New Roman" w:hAnsi="Times New Roman" w:cs="Times New Roman"/>
          <w:b/>
          <w:noProof/>
          <w:sz w:val="28"/>
          <w:szCs w:val="28"/>
        </w:rPr>
      </w:pPr>
    </w:p>
    <w:p w14:paraId="1935D847" w14:textId="77777777" w:rsidR="004F6FE4" w:rsidRPr="004F6FE4" w:rsidRDefault="004F6FE4" w:rsidP="004F6FE4">
      <w:pPr>
        <w:jc w:val="center"/>
        <w:rPr>
          <w:rFonts w:ascii="Times New Roman" w:eastAsia="Calibri" w:hAnsi="Times New Roman" w:cs="Times New Roman"/>
          <w:sz w:val="24"/>
          <w:szCs w:val="24"/>
          <w:lang w:val="en-US" w:eastAsia="en-US"/>
        </w:rPr>
      </w:pPr>
      <w:bookmarkStart w:id="0" w:name="_GoBack"/>
      <w:bookmarkEnd w:id="0"/>
    </w:p>
    <w:p w14:paraId="5EC1045D" w14:textId="77777777" w:rsidR="004F6FE4" w:rsidRPr="004F6FE4" w:rsidRDefault="004F6FE4" w:rsidP="004F6FE4">
      <w:pPr>
        <w:jc w:val="center"/>
        <w:rPr>
          <w:rFonts w:ascii="Times New Roman" w:eastAsia="Calibri" w:hAnsi="Times New Roman" w:cs="Times New Roman"/>
          <w:b/>
          <w:sz w:val="36"/>
          <w:szCs w:val="36"/>
          <w:lang w:eastAsia="en-US"/>
        </w:rPr>
      </w:pPr>
      <w:r w:rsidRPr="004F6FE4">
        <w:rPr>
          <w:rFonts w:ascii="Times New Roman" w:eastAsia="Calibri" w:hAnsi="Times New Roman" w:cs="Times New Roman"/>
          <w:sz w:val="32"/>
          <w:szCs w:val="32"/>
          <w:lang w:eastAsia="en-US"/>
        </w:rPr>
        <w:t>ПРАВИТЕЛЬСТВО РЕСПУБЛИКИ ТЫВА</w:t>
      </w:r>
      <w:r w:rsidRPr="004F6FE4">
        <w:rPr>
          <w:rFonts w:ascii="Times New Roman" w:eastAsia="Calibri" w:hAnsi="Times New Roman" w:cs="Times New Roman"/>
          <w:sz w:val="36"/>
          <w:szCs w:val="36"/>
          <w:lang w:eastAsia="en-US"/>
        </w:rPr>
        <w:br/>
      </w:r>
      <w:r w:rsidRPr="004F6FE4">
        <w:rPr>
          <w:rFonts w:ascii="Times New Roman" w:eastAsia="Calibri" w:hAnsi="Times New Roman" w:cs="Times New Roman"/>
          <w:b/>
          <w:sz w:val="36"/>
          <w:szCs w:val="36"/>
          <w:lang w:eastAsia="en-US"/>
        </w:rPr>
        <w:t>РАСПОРЯЖЕНИЕ</w:t>
      </w:r>
    </w:p>
    <w:p w14:paraId="2DD149B0" w14:textId="77777777" w:rsidR="004F6FE4" w:rsidRPr="004F6FE4" w:rsidRDefault="004F6FE4" w:rsidP="004F6FE4">
      <w:pPr>
        <w:jc w:val="center"/>
        <w:rPr>
          <w:rFonts w:ascii="Times New Roman" w:eastAsia="Calibri" w:hAnsi="Times New Roman" w:cs="Times New Roman"/>
          <w:sz w:val="36"/>
          <w:szCs w:val="36"/>
          <w:lang w:eastAsia="en-US"/>
        </w:rPr>
      </w:pPr>
      <w:r w:rsidRPr="004F6FE4">
        <w:rPr>
          <w:rFonts w:ascii="Times New Roman" w:eastAsia="Calibri" w:hAnsi="Times New Roman" w:cs="Times New Roman"/>
          <w:sz w:val="32"/>
          <w:szCs w:val="32"/>
          <w:lang w:eastAsia="en-US"/>
        </w:rPr>
        <w:t>ТЫВА РЕСПУБЛИКАНЫӉ ЧАЗАА</w:t>
      </w:r>
      <w:r w:rsidRPr="004F6FE4">
        <w:rPr>
          <w:rFonts w:ascii="Times New Roman" w:eastAsia="Calibri" w:hAnsi="Times New Roman" w:cs="Times New Roman"/>
          <w:sz w:val="36"/>
          <w:szCs w:val="36"/>
          <w:lang w:eastAsia="en-US"/>
        </w:rPr>
        <w:br/>
      </w:r>
      <w:r w:rsidRPr="004F6FE4">
        <w:rPr>
          <w:rFonts w:ascii="Times New Roman" w:eastAsia="Calibri" w:hAnsi="Times New Roman" w:cs="Times New Roman"/>
          <w:b/>
          <w:sz w:val="36"/>
          <w:szCs w:val="36"/>
          <w:lang w:eastAsia="en-US"/>
        </w:rPr>
        <w:t>АЙТЫЫШКЫН</w:t>
      </w:r>
    </w:p>
    <w:p w14:paraId="2BA3D1CD" w14:textId="77777777" w:rsidR="00D1383E" w:rsidRPr="00EC0A96" w:rsidRDefault="00D1383E" w:rsidP="00EC0A96">
      <w:pPr>
        <w:spacing w:after="0" w:line="240" w:lineRule="auto"/>
        <w:jc w:val="center"/>
        <w:rPr>
          <w:rFonts w:ascii="Times New Roman" w:hAnsi="Times New Roman" w:cs="Times New Roman"/>
          <w:color w:val="000000" w:themeColor="text1"/>
          <w:sz w:val="28"/>
          <w:szCs w:val="28"/>
        </w:rPr>
      </w:pPr>
    </w:p>
    <w:p w14:paraId="46B47A84" w14:textId="5761FD8B" w:rsidR="00D1383E" w:rsidRDefault="005705C6" w:rsidP="005705C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30 апреля 2025 г. № 243-р</w:t>
      </w:r>
    </w:p>
    <w:p w14:paraId="6548B05C" w14:textId="4920FF08" w:rsidR="005705C6" w:rsidRPr="00EC0A96" w:rsidRDefault="005705C6" w:rsidP="005705C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Кызыл</w:t>
      </w:r>
    </w:p>
    <w:p w14:paraId="14CCFA04" w14:textId="77777777" w:rsidR="00D1383E" w:rsidRPr="00EC0A96" w:rsidRDefault="00D1383E" w:rsidP="00EC0A96">
      <w:pPr>
        <w:spacing w:after="0" w:line="240" w:lineRule="auto"/>
        <w:jc w:val="center"/>
        <w:rPr>
          <w:rFonts w:ascii="Times New Roman" w:hAnsi="Times New Roman" w:cs="Times New Roman"/>
          <w:color w:val="000000" w:themeColor="text1"/>
          <w:sz w:val="28"/>
          <w:szCs w:val="28"/>
        </w:rPr>
      </w:pPr>
    </w:p>
    <w:p w14:paraId="16A019B0" w14:textId="77777777" w:rsidR="00D1383E" w:rsidRPr="00EC0A96" w:rsidRDefault="00301458" w:rsidP="00EC0A96">
      <w:pPr>
        <w:spacing w:after="0" w:line="240" w:lineRule="auto"/>
        <w:jc w:val="center"/>
        <w:rPr>
          <w:rFonts w:ascii="Times New Roman" w:hAnsi="Times New Roman" w:cs="Times New Roman"/>
          <w:b/>
          <w:color w:val="000000" w:themeColor="text1"/>
          <w:sz w:val="28"/>
          <w:szCs w:val="28"/>
        </w:rPr>
      </w:pPr>
      <w:r w:rsidRPr="00EC0A96">
        <w:rPr>
          <w:rFonts w:ascii="Times New Roman" w:hAnsi="Times New Roman" w:cs="Times New Roman"/>
          <w:b/>
          <w:color w:val="000000" w:themeColor="text1"/>
          <w:sz w:val="28"/>
          <w:szCs w:val="28"/>
        </w:rPr>
        <w:t xml:space="preserve">О Государственном </w:t>
      </w:r>
      <w:proofErr w:type="gramStart"/>
      <w:r w:rsidRPr="00EC0A96">
        <w:rPr>
          <w:rFonts w:ascii="Times New Roman" w:hAnsi="Times New Roman" w:cs="Times New Roman"/>
          <w:b/>
          <w:color w:val="000000" w:themeColor="text1"/>
          <w:sz w:val="28"/>
          <w:szCs w:val="28"/>
        </w:rPr>
        <w:t>докладе</w:t>
      </w:r>
      <w:proofErr w:type="gramEnd"/>
      <w:r w:rsidRPr="00EC0A96">
        <w:rPr>
          <w:rFonts w:ascii="Times New Roman" w:hAnsi="Times New Roman" w:cs="Times New Roman"/>
          <w:b/>
          <w:color w:val="000000" w:themeColor="text1"/>
          <w:sz w:val="28"/>
          <w:szCs w:val="28"/>
        </w:rPr>
        <w:t xml:space="preserve"> о состоянии </w:t>
      </w:r>
    </w:p>
    <w:p w14:paraId="63EABD57" w14:textId="5018D5A3" w:rsidR="00301458" w:rsidRPr="00EC0A96" w:rsidRDefault="00301458" w:rsidP="00EC0A96">
      <w:pPr>
        <w:spacing w:after="0" w:line="240" w:lineRule="auto"/>
        <w:jc w:val="center"/>
        <w:rPr>
          <w:rFonts w:ascii="Times New Roman" w:hAnsi="Times New Roman" w:cs="Times New Roman"/>
          <w:b/>
          <w:color w:val="000000" w:themeColor="text1"/>
          <w:sz w:val="28"/>
          <w:szCs w:val="28"/>
        </w:rPr>
      </w:pPr>
      <w:r w:rsidRPr="00EC0A96">
        <w:rPr>
          <w:rFonts w:ascii="Times New Roman" w:hAnsi="Times New Roman" w:cs="Times New Roman"/>
          <w:b/>
          <w:color w:val="000000" w:themeColor="text1"/>
          <w:sz w:val="28"/>
          <w:szCs w:val="28"/>
        </w:rPr>
        <w:t>здоровья</w:t>
      </w:r>
      <w:r w:rsidR="00D1383E" w:rsidRPr="00EC0A96">
        <w:rPr>
          <w:rFonts w:ascii="Times New Roman" w:hAnsi="Times New Roman" w:cs="Times New Roman"/>
          <w:b/>
          <w:color w:val="000000" w:themeColor="text1"/>
          <w:sz w:val="28"/>
          <w:szCs w:val="28"/>
        </w:rPr>
        <w:t xml:space="preserve"> </w:t>
      </w:r>
      <w:r w:rsidRPr="00EC0A96">
        <w:rPr>
          <w:rFonts w:ascii="Times New Roman" w:hAnsi="Times New Roman" w:cs="Times New Roman"/>
          <w:b/>
          <w:color w:val="000000" w:themeColor="text1"/>
          <w:sz w:val="28"/>
          <w:szCs w:val="28"/>
        </w:rPr>
        <w:t>населения Республики</w:t>
      </w:r>
      <w:r w:rsidR="003C0E4D">
        <w:rPr>
          <w:rFonts w:ascii="Times New Roman" w:hAnsi="Times New Roman" w:cs="Times New Roman"/>
          <w:b/>
          <w:color w:val="000000" w:themeColor="text1"/>
          <w:sz w:val="28"/>
          <w:szCs w:val="28"/>
        </w:rPr>
        <w:t xml:space="preserve"> </w:t>
      </w:r>
      <w:r w:rsidRPr="00EC0A96">
        <w:rPr>
          <w:rFonts w:ascii="Times New Roman" w:hAnsi="Times New Roman" w:cs="Times New Roman"/>
          <w:b/>
          <w:color w:val="000000" w:themeColor="text1"/>
          <w:sz w:val="28"/>
          <w:szCs w:val="28"/>
        </w:rPr>
        <w:t>Тыва в 2024 году</w:t>
      </w:r>
    </w:p>
    <w:p w14:paraId="3F6E9D3B" w14:textId="77777777" w:rsidR="00301458" w:rsidRPr="00EC0A96" w:rsidRDefault="00301458" w:rsidP="00EC0A96">
      <w:pPr>
        <w:spacing w:after="0" w:line="240" w:lineRule="auto"/>
        <w:jc w:val="center"/>
        <w:rPr>
          <w:rFonts w:ascii="Times New Roman" w:hAnsi="Times New Roman" w:cs="Times New Roman"/>
          <w:color w:val="000000" w:themeColor="text1"/>
          <w:sz w:val="28"/>
          <w:szCs w:val="28"/>
        </w:rPr>
      </w:pPr>
    </w:p>
    <w:p w14:paraId="2726B0F6" w14:textId="77777777" w:rsidR="00D1383E" w:rsidRPr="00EC0A96" w:rsidRDefault="00D1383E" w:rsidP="00EC0A96">
      <w:pPr>
        <w:spacing w:after="0" w:line="240" w:lineRule="auto"/>
        <w:jc w:val="center"/>
        <w:rPr>
          <w:rFonts w:ascii="Times New Roman" w:hAnsi="Times New Roman" w:cs="Times New Roman"/>
          <w:color w:val="000000" w:themeColor="text1"/>
          <w:sz w:val="28"/>
          <w:szCs w:val="28"/>
        </w:rPr>
      </w:pPr>
    </w:p>
    <w:p w14:paraId="1192A61F" w14:textId="528D0627" w:rsidR="00301458" w:rsidRPr="00EC0A96" w:rsidRDefault="00301458" w:rsidP="00EC0A96">
      <w:pPr>
        <w:autoSpaceDE w:val="0"/>
        <w:autoSpaceDN w:val="0"/>
        <w:adjustRightInd w:val="0"/>
        <w:spacing w:after="0" w:line="360" w:lineRule="atLeast"/>
        <w:ind w:firstLine="709"/>
        <w:jc w:val="both"/>
        <w:rPr>
          <w:rFonts w:ascii="Times New Roman" w:eastAsia="Calibri" w:hAnsi="Times New Roman" w:cs="Times New Roman"/>
          <w:bCs/>
          <w:color w:val="000000" w:themeColor="text1"/>
          <w:sz w:val="28"/>
          <w:szCs w:val="28"/>
          <w:lang w:val="tt-RU" w:eastAsia="en-US"/>
        </w:rPr>
      </w:pPr>
      <w:r w:rsidRPr="00EC0A96">
        <w:rPr>
          <w:rFonts w:ascii="Times New Roman" w:eastAsia="Calibri" w:hAnsi="Times New Roman" w:cs="Times New Roman"/>
          <w:bCs/>
          <w:color w:val="000000" w:themeColor="text1"/>
          <w:sz w:val="28"/>
          <w:szCs w:val="28"/>
          <w:lang w:eastAsia="en-US"/>
        </w:rPr>
        <w:t xml:space="preserve">В соответствии со </w:t>
      </w:r>
      <w:hyperlink r:id="rId9" w:history="1">
        <w:r w:rsidRPr="00EC0A96">
          <w:rPr>
            <w:rFonts w:ascii="Times New Roman" w:eastAsia="Calibri" w:hAnsi="Times New Roman" w:cs="Times New Roman"/>
            <w:bCs/>
            <w:color w:val="000000" w:themeColor="text1"/>
            <w:sz w:val="28"/>
            <w:szCs w:val="28"/>
            <w:lang w:eastAsia="en-US"/>
          </w:rPr>
          <w:t>статьей 13</w:t>
        </w:r>
      </w:hyperlink>
      <w:r w:rsidRPr="00EC0A96">
        <w:rPr>
          <w:rFonts w:ascii="Times New Roman" w:eastAsia="Calibri" w:hAnsi="Times New Roman" w:cs="Times New Roman"/>
          <w:bCs/>
          <w:color w:val="000000" w:themeColor="text1"/>
          <w:sz w:val="28"/>
          <w:szCs w:val="28"/>
          <w:lang w:eastAsia="en-US"/>
        </w:rPr>
        <w:t xml:space="preserve"> Конституционного закона Республики Тыва</w:t>
      </w:r>
      <w:r w:rsidR="00D1383E" w:rsidRPr="00EC0A96">
        <w:rPr>
          <w:rFonts w:ascii="Times New Roman" w:eastAsia="Calibri" w:hAnsi="Times New Roman" w:cs="Times New Roman"/>
          <w:bCs/>
          <w:color w:val="000000" w:themeColor="text1"/>
          <w:sz w:val="28"/>
          <w:szCs w:val="28"/>
          <w:lang w:eastAsia="en-US"/>
        </w:rPr>
        <w:t xml:space="preserve"> от 31 декабря 2003 г. № 95 ВХ-</w:t>
      </w:r>
      <w:proofErr w:type="gramStart"/>
      <w:r w:rsidR="00D1383E" w:rsidRPr="00EC0A96">
        <w:rPr>
          <w:rFonts w:ascii="Times New Roman" w:eastAsia="Calibri" w:hAnsi="Times New Roman" w:cs="Times New Roman"/>
          <w:bCs/>
          <w:color w:val="000000" w:themeColor="text1"/>
          <w:sz w:val="28"/>
          <w:szCs w:val="28"/>
          <w:lang w:val="en-US" w:eastAsia="en-US"/>
        </w:rPr>
        <w:t>I</w:t>
      </w:r>
      <w:proofErr w:type="gramEnd"/>
      <w:r w:rsidRPr="00EC0A96">
        <w:rPr>
          <w:rFonts w:ascii="Times New Roman" w:eastAsia="Calibri" w:hAnsi="Times New Roman" w:cs="Times New Roman"/>
          <w:bCs/>
          <w:color w:val="000000" w:themeColor="text1"/>
          <w:sz w:val="28"/>
          <w:szCs w:val="28"/>
          <w:lang w:eastAsia="en-US"/>
        </w:rPr>
        <w:t xml:space="preserve"> </w:t>
      </w:r>
      <w:r w:rsidR="00F0755B">
        <w:rPr>
          <w:rFonts w:ascii="Times New Roman" w:eastAsia="Calibri" w:hAnsi="Times New Roman" w:cs="Times New Roman"/>
          <w:bCs/>
          <w:color w:val="000000" w:themeColor="text1"/>
          <w:sz w:val="28"/>
          <w:szCs w:val="28"/>
          <w:lang w:eastAsia="en-US"/>
        </w:rPr>
        <w:t>«</w:t>
      </w:r>
      <w:r w:rsidRPr="00EC0A96">
        <w:rPr>
          <w:rFonts w:ascii="Times New Roman" w:eastAsia="Calibri" w:hAnsi="Times New Roman" w:cs="Times New Roman"/>
          <w:bCs/>
          <w:color w:val="000000" w:themeColor="text1"/>
          <w:sz w:val="28"/>
          <w:szCs w:val="28"/>
          <w:lang w:eastAsia="en-US"/>
        </w:rPr>
        <w:t>О Правительстве Республики Тыва</w:t>
      </w:r>
      <w:r w:rsidR="00F0755B">
        <w:rPr>
          <w:rFonts w:ascii="Times New Roman" w:eastAsia="Calibri" w:hAnsi="Times New Roman" w:cs="Times New Roman"/>
          <w:bCs/>
          <w:color w:val="000000" w:themeColor="text1"/>
          <w:sz w:val="28"/>
          <w:szCs w:val="28"/>
          <w:lang w:eastAsia="en-US"/>
        </w:rPr>
        <w:t>»</w:t>
      </w:r>
      <w:r w:rsidRPr="00EC0A96">
        <w:rPr>
          <w:rFonts w:ascii="Times New Roman" w:eastAsia="Calibri" w:hAnsi="Times New Roman" w:cs="Times New Roman"/>
          <w:bCs/>
          <w:color w:val="000000" w:themeColor="text1"/>
          <w:sz w:val="28"/>
          <w:szCs w:val="28"/>
          <w:lang w:eastAsia="en-US"/>
        </w:rPr>
        <w:t>:</w:t>
      </w:r>
    </w:p>
    <w:p w14:paraId="7C0D9D6B" w14:textId="77777777" w:rsidR="00D1383E" w:rsidRPr="00EC0A96" w:rsidRDefault="00D1383E" w:rsidP="00EC0A96">
      <w:pPr>
        <w:autoSpaceDE w:val="0"/>
        <w:autoSpaceDN w:val="0"/>
        <w:adjustRightInd w:val="0"/>
        <w:spacing w:after="0" w:line="360" w:lineRule="atLeast"/>
        <w:ind w:firstLine="709"/>
        <w:jc w:val="both"/>
        <w:rPr>
          <w:rFonts w:ascii="Times New Roman" w:eastAsia="Calibri" w:hAnsi="Times New Roman" w:cs="Times New Roman"/>
          <w:bCs/>
          <w:color w:val="000000" w:themeColor="text1"/>
          <w:sz w:val="28"/>
          <w:szCs w:val="28"/>
          <w:lang w:val="tt-RU" w:eastAsia="en-US"/>
        </w:rPr>
      </w:pPr>
    </w:p>
    <w:p w14:paraId="41FBA3E4" w14:textId="77777777" w:rsidR="00301458" w:rsidRPr="00EC0A96" w:rsidRDefault="00301458" w:rsidP="00EC0A96">
      <w:pPr>
        <w:autoSpaceDE w:val="0"/>
        <w:autoSpaceDN w:val="0"/>
        <w:adjustRightInd w:val="0"/>
        <w:spacing w:after="0" w:line="360" w:lineRule="atLeast"/>
        <w:ind w:firstLine="709"/>
        <w:jc w:val="both"/>
        <w:rPr>
          <w:rFonts w:ascii="Times New Roman" w:eastAsia="Calibri" w:hAnsi="Times New Roman" w:cs="Times New Roman"/>
          <w:bCs/>
          <w:color w:val="000000" w:themeColor="text1"/>
          <w:sz w:val="28"/>
          <w:szCs w:val="28"/>
          <w:lang w:eastAsia="en-US"/>
        </w:rPr>
      </w:pPr>
      <w:r w:rsidRPr="00EC0A96">
        <w:rPr>
          <w:rFonts w:ascii="Times New Roman" w:eastAsia="Calibri" w:hAnsi="Times New Roman" w:cs="Times New Roman"/>
          <w:bCs/>
          <w:color w:val="000000" w:themeColor="text1"/>
          <w:sz w:val="28"/>
          <w:szCs w:val="28"/>
          <w:lang w:eastAsia="en-US"/>
        </w:rPr>
        <w:t xml:space="preserve">1. Одобрить прилагаемый Государственный </w:t>
      </w:r>
      <w:hyperlink r:id="rId10" w:history="1">
        <w:r w:rsidRPr="00EC0A96">
          <w:rPr>
            <w:rFonts w:ascii="Times New Roman" w:eastAsia="Calibri" w:hAnsi="Times New Roman" w:cs="Times New Roman"/>
            <w:bCs/>
            <w:color w:val="000000" w:themeColor="text1"/>
            <w:sz w:val="28"/>
            <w:szCs w:val="28"/>
            <w:lang w:eastAsia="en-US"/>
          </w:rPr>
          <w:t>доклад</w:t>
        </w:r>
      </w:hyperlink>
      <w:r w:rsidRPr="00EC0A96">
        <w:rPr>
          <w:rFonts w:ascii="Times New Roman" w:eastAsia="Calibri" w:hAnsi="Times New Roman" w:cs="Times New Roman"/>
          <w:bCs/>
          <w:color w:val="000000" w:themeColor="text1"/>
          <w:sz w:val="28"/>
          <w:szCs w:val="28"/>
          <w:lang w:eastAsia="en-US"/>
        </w:rPr>
        <w:t xml:space="preserve"> о состоянии здоровья населения Республики Тыва в 2024 году.</w:t>
      </w:r>
    </w:p>
    <w:p w14:paraId="6DCB373E" w14:textId="77777777" w:rsidR="00301458" w:rsidRPr="00EC0A96" w:rsidRDefault="00301458" w:rsidP="00EC0A96">
      <w:pPr>
        <w:autoSpaceDE w:val="0"/>
        <w:autoSpaceDN w:val="0"/>
        <w:adjustRightInd w:val="0"/>
        <w:spacing w:after="0" w:line="360" w:lineRule="atLeast"/>
        <w:ind w:firstLine="709"/>
        <w:jc w:val="both"/>
        <w:rPr>
          <w:rFonts w:ascii="Times New Roman" w:eastAsia="Calibri" w:hAnsi="Times New Roman" w:cs="Times New Roman"/>
          <w:bCs/>
          <w:color w:val="000000" w:themeColor="text1"/>
          <w:sz w:val="28"/>
          <w:szCs w:val="28"/>
          <w:lang w:eastAsia="en-US"/>
        </w:rPr>
      </w:pPr>
      <w:r w:rsidRPr="00EC0A96">
        <w:rPr>
          <w:rFonts w:ascii="Times New Roman" w:eastAsia="Calibri" w:hAnsi="Times New Roman" w:cs="Times New Roman"/>
          <w:bCs/>
          <w:color w:val="000000" w:themeColor="text1"/>
          <w:sz w:val="28"/>
          <w:szCs w:val="28"/>
          <w:lang w:eastAsia="en-US"/>
        </w:rPr>
        <w:t>2. Министерству здравоохранения Республики Тыва организовать озн</w:t>
      </w:r>
      <w:r w:rsidRPr="00EC0A96">
        <w:rPr>
          <w:rFonts w:ascii="Times New Roman" w:eastAsia="Calibri" w:hAnsi="Times New Roman" w:cs="Times New Roman"/>
          <w:bCs/>
          <w:color w:val="000000" w:themeColor="text1"/>
          <w:sz w:val="28"/>
          <w:szCs w:val="28"/>
          <w:lang w:eastAsia="en-US"/>
        </w:rPr>
        <w:t>а</w:t>
      </w:r>
      <w:r w:rsidRPr="00EC0A96">
        <w:rPr>
          <w:rFonts w:ascii="Times New Roman" w:eastAsia="Calibri" w:hAnsi="Times New Roman" w:cs="Times New Roman"/>
          <w:bCs/>
          <w:color w:val="000000" w:themeColor="text1"/>
          <w:sz w:val="28"/>
          <w:szCs w:val="28"/>
          <w:lang w:eastAsia="en-US"/>
        </w:rPr>
        <w:t>комление населения республики с Государственным докладом о состоянии зд</w:t>
      </w:r>
      <w:r w:rsidRPr="00EC0A96">
        <w:rPr>
          <w:rFonts w:ascii="Times New Roman" w:eastAsia="Calibri" w:hAnsi="Times New Roman" w:cs="Times New Roman"/>
          <w:bCs/>
          <w:color w:val="000000" w:themeColor="text1"/>
          <w:sz w:val="28"/>
          <w:szCs w:val="28"/>
          <w:lang w:eastAsia="en-US"/>
        </w:rPr>
        <w:t>о</w:t>
      </w:r>
      <w:r w:rsidRPr="00EC0A96">
        <w:rPr>
          <w:rFonts w:ascii="Times New Roman" w:eastAsia="Calibri" w:hAnsi="Times New Roman" w:cs="Times New Roman"/>
          <w:bCs/>
          <w:color w:val="000000" w:themeColor="text1"/>
          <w:sz w:val="28"/>
          <w:szCs w:val="28"/>
          <w:lang w:eastAsia="en-US"/>
        </w:rPr>
        <w:t>ровья населения Республики Тыва в 2024 году.</w:t>
      </w:r>
    </w:p>
    <w:p w14:paraId="2813486D" w14:textId="65B58B92" w:rsidR="00301458" w:rsidRPr="00EC0A96" w:rsidRDefault="00301458" w:rsidP="00EC0A96">
      <w:pPr>
        <w:autoSpaceDE w:val="0"/>
        <w:autoSpaceDN w:val="0"/>
        <w:adjustRightInd w:val="0"/>
        <w:spacing w:after="0" w:line="360" w:lineRule="atLeast"/>
        <w:ind w:firstLine="709"/>
        <w:jc w:val="both"/>
        <w:rPr>
          <w:rFonts w:ascii="Times New Roman" w:eastAsia="Calibri" w:hAnsi="Times New Roman" w:cs="Times New Roman"/>
          <w:bCs/>
          <w:color w:val="000000" w:themeColor="text1"/>
          <w:sz w:val="28"/>
          <w:szCs w:val="28"/>
          <w:lang w:eastAsia="en-US"/>
        </w:rPr>
      </w:pPr>
      <w:r w:rsidRPr="00EC0A96">
        <w:rPr>
          <w:rFonts w:ascii="Times New Roman" w:eastAsia="Calibri" w:hAnsi="Times New Roman" w:cs="Times New Roman"/>
          <w:bCs/>
          <w:color w:val="000000" w:themeColor="text1"/>
          <w:sz w:val="28"/>
          <w:szCs w:val="28"/>
          <w:lang w:eastAsia="en-US"/>
        </w:rPr>
        <w:t xml:space="preserve">3. Разместить настоящее распоряжение на </w:t>
      </w:r>
      <w:r w:rsidR="00F0755B">
        <w:rPr>
          <w:rFonts w:ascii="Times New Roman" w:eastAsia="Calibri" w:hAnsi="Times New Roman" w:cs="Times New Roman"/>
          <w:bCs/>
          <w:color w:val="000000" w:themeColor="text1"/>
          <w:sz w:val="28"/>
          <w:szCs w:val="28"/>
          <w:lang w:eastAsia="en-US"/>
        </w:rPr>
        <w:t>«</w:t>
      </w:r>
      <w:r w:rsidR="00EC0A96">
        <w:rPr>
          <w:rFonts w:ascii="Times New Roman" w:eastAsia="Calibri" w:hAnsi="Times New Roman" w:cs="Times New Roman"/>
          <w:bCs/>
          <w:color w:val="000000" w:themeColor="text1"/>
          <w:sz w:val="28"/>
          <w:szCs w:val="28"/>
          <w:lang w:val="tt-RU" w:eastAsia="en-US"/>
        </w:rPr>
        <w:t>О</w:t>
      </w:r>
      <w:r w:rsidRPr="00EC0A96">
        <w:rPr>
          <w:rFonts w:ascii="Times New Roman" w:eastAsia="Calibri" w:hAnsi="Times New Roman" w:cs="Times New Roman"/>
          <w:bCs/>
          <w:color w:val="000000" w:themeColor="text1"/>
          <w:sz w:val="28"/>
          <w:szCs w:val="28"/>
          <w:lang w:eastAsia="en-US"/>
        </w:rPr>
        <w:t xml:space="preserve">фициальном </w:t>
      </w:r>
      <w:proofErr w:type="gramStart"/>
      <w:r w:rsidRPr="00EC0A96">
        <w:rPr>
          <w:rFonts w:ascii="Times New Roman" w:eastAsia="Calibri" w:hAnsi="Times New Roman" w:cs="Times New Roman"/>
          <w:bCs/>
          <w:color w:val="000000" w:themeColor="text1"/>
          <w:sz w:val="28"/>
          <w:szCs w:val="28"/>
          <w:lang w:eastAsia="en-US"/>
        </w:rPr>
        <w:t>интернет-портале</w:t>
      </w:r>
      <w:proofErr w:type="gramEnd"/>
      <w:r w:rsidRPr="00EC0A96">
        <w:rPr>
          <w:rFonts w:ascii="Times New Roman" w:eastAsia="Calibri" w:hAnsi="Times New Roman" w:cs="Times New Roman"/>
          <w:bCs/>
          <w:color w:val="000000" w:themeColor="text1"/>
          <w:sz w:val="28"/>
          <w:szCs w:val="28"/>
          <w:lang w:eastAsia="en-US"/>
        </w:rPr>
        <w:t xml:space="preserve"> правовой информации</w:t>
      </w:r>
      <w:r w:rsidR="00F0755B">
        <w:rPr>
          <w:rFonts w:ascii="Times New Roman" w:eastAsia="Calibri" w:hAnsi="Times New Roman" w:cs="Times New Roman"/>
          <w:bCs/>
          <w:color w:val="000000" w:themeColor="text1"/>
          <w:sz w:val="28"/>
          <w:szCs w:val="28"/>
          <w:lang w:eastAsia="en-US"/>
        </w:rPr>
        <w:t>»</w:t>
      </w:r>
      <w:r w:rsidRPr="00EC0A96">
        <w:rPr>
          <w:rFonts w:ascii="Times New Roman" w:eastAsia="Calibri" w:hAnsi="Times New Roman" w:cs="Times New Roman"/>
          <w:bCs/>
          <w:color w:val="000000" w:themeColor="text1"/>
          <w:sz w:val="28"/>
          <w:szCs w:val="28"/>
          <w:lang w:eastAsia="en-US"/>
        </w:rPr>
        <w:t xml:space="preserve"> (www.pravo.gov.ru) и официальном сайте Ре</w:t>
      </w:r>
      <w:r w:rsidRPr="00EC0A96">
        <w:rPr>
          <w:rFonts w:ascii="Times New Roman" w:eastAsia="Calibri" w:hAnsi="Times New Roman" w:cs="Times New Roman"/>
          <w:bCs/>
          <w:color w:val="000000" w:themeColor="text1"/>
          <w:sz w:val="28"/>
          <w:szCs w:val="28"/>
          <w:lang w:eastAsia="en-US"/>
        </w:rPr>
        <w:t>с</w:t>
      </w:r>
      <w:r w:rsidRPr="00EC0A96">
        <w:rPr>
          <w:rFonts w:ascii="Times New Roman" w:eastAsia="Calibri" w:hAnsi="Times New Roman" w:cs="Times New Roman"/>
          <w:bCs/>
          <w:color w:val="000000" w:themeColor="text1"/>
          <w:sz w:val="28"/>
          <w:szCs w:val="28"/>
          <w:lang w:eastAsia="en-US"/>
        </w:rPr>
        <w:t xml:space="preserve">публики Тыва в информационно-телекоммуникационной сети </w:t>
      </w:r>
      <w:r w:rsidR="00F0755B">
        <w:rPr>
          <w:rFonts w:ascii="Times New Roman" w:eastAsia="Calibri" w:hAnsi="Times New Roman" w:cs="Times New Roman"/>
          <w:bCs/>
          <w:color w:val="000000" w:themeColor="text1"/>
          <w:sz w:val="28"/>
          <w:szCs w:val="28"/>
          <w:lang w:eastAsia="en-US"/>
        </w:rPr>
        <w:t>«</w:t>
      </w:r>
      <w:r w:rsidRPr="00EC0A96">
        <w:rPr>
          <w:rFonts w:ascii="Times New Roman" w:eastAsia="Calibri" w:hAnsi="Times New Roman" w:cs="Times New Roman"/>
          <w:bCs/>
          <w:color w:val="000000" w:themeColor="text1"/>
          <w:sz w:val="28"/>
          <w:szCs w:val="28"/>
          <w:lang w:eastAsia="en-US"/>
        </w:rPr>
        <w:t>Интернет</w:t>
      </w:r>
      <w:r w:rsidR="00F0755B">
        <w:rPr>
          <w:rFonts w:ascii="Times New Roman" w:eastAsia="Calibri" w:hAnsi="Times New Roman" w:cs="Times New Roman"/>
          <w:bCs/>
          <w:color w:val="000000" w:themeColor="text1"/>
          <w:sz w:val="28"/>
          <w:szCs w:val="28"/>
          <w:lang w:eastAsia="en-US"/>
        </w:rPr>
        <w:t>»</w:t>
      </w:r>
      <w:r w:rsidRPr="00EC0A96">
        <w:rPr>
          <w:rFonts w:ascii="Times New Roman" w:eastAsia="Calibri" w:hAnsi="Times New Roman" w:cs="Times New Roman"/>
          <w:bCs/>
          <w:color w:val="000000" w:themeColor="text1"/>
          <w:sz w:val="28"/>
          <w:szCs w:val="28"/>
          <w:lang w:eastAsia="en-US"/>
        </w:rPr>
        <w:t>.</w:t>
      </w:r>
    </w:p>
    <w:p w14:paraId="06CE3DAA" w14:textId="77777777" w:rsidR="00301458" w:rsidRPr="00EC0A96" w:rsidRDefault="00301458" w:rsidP="00EC0A96">
      <w:pPr>
        <w:autoSpaceDE w:val="0"/>
        <w:autoSpaceDN w:val="0"/>
        <w:adjustRightInd w:val="0"/>
        <w:spacing w:after="0" w:line="360" w:lineRule="atLeast"/>
        <w:rPr>
          <w:rFonts w:ascii="Times New Roman" w:eastAsia="Calibri" w:hAnsi="Times New Roman" w:cs="Times New Roman"/>
          <w:bCs/>
          <w:color w:val="000000" w:themeColor="text1"/>
          <w:sz w:val="28"/>
          <w:szCs w:val="28"/>
          <w:lang w:eastAsia="en-US"/>
        </w:rPr>
      </w:pPr>
    </w:p>
    <w:p w14:paraId="71D65A33" w14:textId="0DBA7E49" w:rsidR="00301458" w:rsidRPr="00EC0A96" w:rsidRDefault="00301458" w:rsidP="00EC0A96">
      <w:pPr>
        <w:autoSpaceDE w:val="0"/>
        <w:autoSpaceDN w:val="0"/>
        <w:adjustRightInd w:val="0"/>
        <w:spacing w:after="0" w:line="360" w:lineRule="atLeast"/>
        <w:rPr>
          <w:rFonts w:ascii="Times New Roman" w:eastAsia="Calibri" w:hAnsi="Times New Roman" w:cs="Times New Roman"/>
          <w:bCs/>
          <w:color w:val="000000" w:themeColor="text1"/>
          <w:sz w:val="28"/>
          <w:szCs w:val="28"/>
          <w:lang w:eastAsia="en-US"/>
        </w:rPr>
      </w:pPr>
    </w:p>
    <w:p w14:paraId="474F3FE0" w14:textId="77777777" w:rsidR="00301458" w:rsidRPr="00EC0A96" w:rsidRDefault="00301458" w:rsidP="00EC0A96">
      <w:pPr>
        <w:autoSpaceDE w:val="0"/>
        <w:autoSpaceDN w:val="0"/>
        <w:adjustRightInd w:val="0"/>
        <w:spacing w:after="0" w:line="360" w:lineRule="atLeast"/>
        <w:rPr>
          <w:rFonts w:ascii="Times New Roman" w:eastAsia="Calibri" w:hAnsi="Times New Roman" w:cs="Times New Roman"/>
          <w:bCs/>
          <w:color w:val="000000" w:themeColor="text1"/>
          <w:sz w:val="28"/>
          <w:szCs w:val="28"/>
          <w:lang w:eastAsia="en-US"/>
        </w:rPr>
      </w:pPr>
    </w:p>
    <w:p w14:paraId="46525D0D" w14:textId="1702A260" w:rsidR="00301458" w:rsidRDefault="00301458" w:rsidP="00EC0A96">
      <w:pPr>
        <w:tabs>
          <w:tab w:val="left" w:pos="7620"/>
        </w:tabs>
        <w:autoSpaceDE w:val="0"/>
        <w:autoSpaceDN w:val="0"/>
        <w:adjustRightInd w:val="0"/>
        <w:spacing w:after="0" w:line="360" w:lineRule="atLeast"/>
        <w:rPr>
          <w:rFonts w:ascii="Times New Roman" w:eastAsia="Calibri" w:hAnsi="Times New Roman" w:cs="Times New Roman"/>
          <w:bCs/>
          <w:color w:val="000000" w:themeColor="text1"/>
          <w:sz w:val="28"/>
          <w:szCs w:val="28"/>
          <w:lang w:eastAsia="en-US"/>
        </w:rPr>
      </w:pPr>
      <w:r w:rsidRPr="00EC0A96">
        <w:rPr>
          <w:rFonts w:ascii="Times New Roman" w:eastAsia="Calibri" w:hAnsi="Times New Roman" w:cs="Times New Roman"/>
          <w:bCs/>
          <w:color w:val="000000" w:themeColor="text1"/>
          <w:sz w:val="28"/>
          <w:szCs w:val="28"/>
          <w:lang w:eastAsia="en-US"/>
        </w:rPr>
        <w:t xml:space="preserve">Глава Республики Тыва                                                </w:t>
      </w:r>
      <w:r w:rsidR="00EC0A96">
        <w:rPr>
          <w:rFonts w:ascii="Times New Roman" w:eastAsia="Calibri" w:hAnsi="Times New Roman" w:cs="Times New Roman"/>
          <w:bCs/>
          <w:color w:val="000000" w:themeColor="text1"/>
          <w:sz w:val="28"/>
          <w:szCs w:val="28"/>
          <w:lang w:eastAsia="en-US"/>
        </w:rPr>
        <w:t xml:space="preserve">                  </w:t>
      </w:r>
      <w:r w:rsidRPr="00EC0A96">
        <w:rPr>
          <w:rFonts w:ascii="Times New Roman" w:eastAsia="Calibri" w:hAnsi="Times New Roman" w:cs="Times New Roman"/>
          <w:bCs/>
          <w:color w:val="000000" w:themeColor="text1"/>
          <w:sz w:val="28"/>
          <w:szCs w:val="28"/>
          <w:lang w:eastAsia="en-US"/>
        </w:rPr>
        <w:t xml:space="preserve">           В. Ховалыг</w:t>
      </w:r>
    </w:p>
    <w:p w14:paraId="203F16D8" w14:textId="77777777" w:rsidR="00EC0A96" w:rsidRDefault="00EC0A96" w:rsidP="00EC0A96">
      <w:pPr>
        <w:tabs>
          <w:tab w:val="left" w:pos="7620"/>
        </w:tabs>
        <w:autoSpaceDE w:val="0"/>
        <w:autoSpaceDN w:val="0"/>
        <w:adjustRightInd w:val="0"/>
        <w:spacing w:after="0" w:line="360" w:lineRule="atLeast"/>
        <w:rPr>
          <w:rFonts w:ascii="Times New Roman" w:eastAsia="Calibri" w:hAnsi="Times New Roman" w:cs="Times New Roman"/>
          <w:bCs/>
          <w:color w:val="000000" w:themeColor="text1"/>
          <w:sz w:val="28"/>
          <w:szCs w:val="28"/>
          <w:lang w:eastAsia="en-US"/>
        </w:rPr>
      </w:pPr>
    </w:p>
    <w:p w14:paraId="2F5C15DD" w14:textId="77777777" w:rsidR="00EC0A96" w:rsidRPr="00EC0A96" w:rsidRDefault="00EC0A96" w:rsidP="00EC0A96">
      <w:pPr>
        <w:tabs>
          <w:tab w:val="left" w:pos="7620"/>
        </w:tabs>
        <w:autoSpaceDE w:val="0"/>
        <w:autoSpaceDN w:val="0"/>
        <w:adjustRightInd w:val="0"/>
        <w:spacing w:after="0" w:line="360" w:lineRule="atLeast"/>
        <w:rPr>
          <w:rFonts w:ascii="Times New Roman" w:eastAsia="Calibri" w:hAnsi="Times New Roman" w:cs="Times New Roman"/>
          <w:bCs/>
          <w:color w:val="000000" w:themeColor="text1"/>
          <w:sz w:val="28"/>
          <w:szCs w:val="28"/>
          <w:lang w:eastAsia="en-US"/>
        </w:rPr>
      </w:pPr>
    </w:p>
    <w:p w14:paraId="478A5080" w14:textId="77777777" w:rsidR="00EC0A96" w:rsidRDefault="00EC0A96" w:rsidP="00EC0A96">
      <w:pPr>
        <w:rPr>
          <w:rFonts w:ascii="Times New Roman" w:hAnsi="Times New Roman" w:cs="Times New Roman"/>
          <w:color w:val="000000" w:themeColor="text1"/>
          <w:sz w:val="28"/>
          <w:szCs w:val="28"/>
        </w:rPr>
        <w:sectPr w:rsidR="00EC0A96" w:rsidSect="00D1383E">
          <w:headerReference w:type="default" r:id="rId11"/>
          <w:pgSz w:w="11906" w:h="16838"/>
          <w:pgMar w:top="1134" w:right="567" w:bottom="1134" w:left="1701" w:header="709" w:footer="709" w:gutter="0"/>
          <w:cols w:space="708"/>
          <w:titlePg/>
          <w:docGrid w:linePitch="360"/>
        </w:sectPr>
      </w:pPr>
    </w:p>
    <w:p w14:paraId="4A25DCD2" w14:textId="3B110295" w:rsidR="00EE6A21" w:rsidRPr="00EC0A96" w:rsidRDefault="00266680" w:rsidP="00EC0A96">
      <w:pPr>
        <w:spacing w:after="0" w:line="240" w:lineRule="auto"/>
        <w:ind w:left="5670"/>
        <w:jc w:val="center"/>
        <w:rPr>
          <w:rFonts w:ascii="Times New Roman" w:hAnsi="Times New Roman" w:cs="Times New Roman"/>
          <w:sz w:val="28"/>
          <w:szCs w:val="28"/>
        </w:rPr>
      </w:pPr>
      <w:r w:rsidRPr="00EC0A96">
        <w:rPr>
          <w:rFonts w:ascii="Times New Roman" w:hAnsi="Times New Roman" w:cs="Times New Roman"/>
          <w:sz w:val="28"/>
          <w:szCs w:val="28"/>
        </w:rPr>
        <w:lastRenderedPageBreak/>
        <w:t>Одобрен</w:t>
      </w:r>
    </w:p>
    <w:p w14:paraId="29952F4B" w14:textId="18D9F86B" w:rsidR="00EE6A21" w:rsidRPr="00EC0A96" w:rsidRDefault="00EE6A21" w:rsidP="00EC0A96">
      <w:pPr>
        <w:spacing w:after="0" w:line="240" w:lineRule="auto"/>
        <w:ind w:left="5670"/>
        <w:jc w:val="center"/>
        <w:rPr>
          <w:rFonts w:ascii="Times New Roman" w:hAnsi="Times New Roman" w:cs="Times New Roman"/>
          <w:sz w:val="28"/>
          <w:szCs w:val="28"/>
        </w:rPr>
      </w:pPr>
      <w:r w:rsidRPr="00EC0A96">
        <w:rPr>
          <w:rFonts w:ascii="Times New Roman" w:hAnsi="Times New Roman" w:cs="Times New Roman"/>
          <w:sz w:val="28"/>
          <w:szCs w:val="28"/>
        </w:rPr>
        <w:t>распоряжени</w:t>
      </w:r>
      <w:r w:rsidR="00266680" w:rsidRPr="00EC0A96">
        <w:rPr>
          <w:rFonts w:ascii="Times New Roman" w:hAnsi="Times New Roman" w:cs="Times New Roman"/>
          <w:sz w:val="28"/>
          <w:szCs w:val="28"/>
        </w:rPr>
        <w:t>ем</w:t>
      </w:r>
      <w:r w:rsidRPr="00EC0A96">
        <w:rPr>
          <w:rFonts w:ascii="Times New Roman" w:hAnsi="Times New Roman" w:cs="Times New Roman"/>
          <w:sz w:val="28"/>
          <w:szCs w:val="28"/>
        </w:rPr>
        <w:t xml:space="preserve"> Правительства</w:t>
      </w:r>
    </w:p>
    <w:p w14:paraId="5B442344" w14:textId="169CCF65" w:rsidR="00EE6A21" w:rsidRPr="00EC0A96" w:rsidRDefault="00EE6A21" w:rsidP="00EC0A96">
      <w:pPr>
        <w:spacing w:after="0" w:line="240" w:lineRule="auto"/>
        <w:ind w:left="5670"/>
        <w:jc w:val="center"/>
        <w:rPr>
          <w:rFonts w:ascii="Times New Roman" w:hAnsi="Times New Roman" w:cs="Times New Roman"/>
          <w:sz w:val="28"/>
          <w:szCs w:val="28"/>
        </w:rPr>
      </w:pPr>
      <w:r w:rsidRPr="00EC0A96">
        <w:rPr>
          <w:rFonts w:ascii="Times New Roman" w:hAnsi="Times New Roman" w:cs="Times New Roman"/>
          <w:sz w:val="28"/>
          <w:szCs w:val="28"/>
        </w:rPr>
        <w:t>Республики Тыва</w:t>
      </w:r>
    </w:p>
    <w:p w14:paraId="56B4F838" w14:textId="77A3701B" w:rsidR="005705C6" w:rsidRDefault="005705C6" w:rsidP="005705C6">
      <w:pPr>
        <w:spacing w:after="0" w:line="360" w:lineRule="auto"/>
        <w:ind w:left="4248"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30 апреля 2025 г. № 243-р</w:t>
      </w:r>
    </w:p>
    <w:p w14:paraId="7ABF9E5E" w14:textId="77777777" w:rsidR="00EC0A96" w:rsidRPr="00EC0A96" w:rsidRDefault="00EC0A96" w:rsidP="00EC0A96">
      <w:pPr>
        <w:spacing w:after="0" w:line="240" w:lineRule="auto"/>
        <w:jc w:val="center"/>
        <w:rPr>
          <w:rFonts w:ascii="Times New Roman" w:hAnsi="Times New Roman" w:cs="Times New Roman"/>
          <w:sz w:val="28"/>
          <w:szCs w:val="28"/>
        </w:rPr>
      </w:pPr>
    </w:p>
    <w:p w14:paraId="4DFA895B" w14:textId="77777777" w:rsidR="00040E5A" w:rsidRPr="00EC0A96" w:rsidRDefault="00040E5A" w:rsidP="00EC0A96">
      <w:pPr>
        <w:spacing w:after="0" w:line="240" w:lineRule="auto"/>
        <w:jc w:val="center"/>
        <w:rPr>
          <w:rFonts w:ascii="Times New Roman" w:hAnsi="Times New Roman" w:cs="Times New Roman"/>
          <w:sz w:val="28"/>
          <w:szCs w:val="28"/>
        </w:rPr>
      </w:pPr>
    </w:p>
    <w:p w14:paraId="577BEC35" w14:textId="77777777" w:rsidR="00040E5A" w:rsidRPr="00EC0A96" w:rsidRDefault="00040E5A" w:rsidP="00EC0A96">
      <w:pPr>
        <w:spacing w:after="0" w:line="240" w:lineRule="auto"/>
        <w:jc w:val="center"/>
        <w:rPr>
          <w:rFonts w:ascii="Times New Roman" w:hAnsi="Times New Roman" w:cs="Times New Roman"/>
          <w:sz w:val="28"/>
          <w:szCs w:val="28"/>
        </w:rPr>
      </w:pPr>
    </w:p>
    <w:p w14:paraId="38A4C1C4" w14:textId="77777777" w:rsidR="00040E5A" w:rsidRPr="00EC0A96" w:rsidRDefault="00040E5A" w:rsidP="00EC0A96">
      <w:pPr>
        <w:spacing w:after="0" w:line="240" w:lineRule="auto"/>
        <w:jc w:val="center"/>
        <w:rPr>
          <w:rFonts w:ascii="Times New Roman" w:hAnsi="Times New Roman" w:cs="Times New Roman"/>
          <w:sz w:val="28"/>
          <w:szCs w:val="28"/>
        </w:rPr>
      </w:pPr>
    </w:p>
    <w:p w14:paraId="7B439A08" w14:textId="77777777" w:rsidR="00040E5A" w:rsidRPr="00EC0A96" w:rsidRDefault="00040E5A" w:rsidP="00EC0A96">
      <w:pPr>
        <w:spacing w:after="0" w:line="240" w:lineRule="auto"/>
        <w:jc w:val="center"/>
        <w:rPr>
          <w:rFonts w:ascii="Times New Roman" w:hAnsi="Times New Roman" w:cs="Times New Roman"/>
          <w:sz w:val="28"/>
          <w:szCs w:val="28"/>
        </w:rPr>
      </w:pPr>
    </w:p>
    <w:p w14:paraId="77874BFD" w14:textId="77777777" w:rsidR="00F56610" w:rsidRPr="00EC0A96" w:rsidRDefault="00F56610" w:rsidP="00EC0A96">
      <w:pPr>
        <w:spacing w:after="0" w:line="240" w:lineRule="auto"/>
        <w:jc w:val="center"/>
        <w:rPr>
          <w:rFonts w:ascii="Times New Roman" w:hAnsi="Times New Roman" w:cs="Times New Roman"/>
          <w:sz w:val="28"/>
          <w:szCs w:val="28"/>
        </w:rPr>
      </w:pPr>
    </w:p>
    <w:p w14:paraId="224F2C63" w14:textId="77777777" w:rsidR="00040E5A" w:rsidRDefault="00040E5A" w:rsidP="00EC0A96">
      <w:pPr>
        <w:spacing w:after="0" w:line="240" w:lineRule="auto"/>
        <w:jc w:val="center"/>
        <w:rPr>
          <w:rFonts w:ascii="Times New Roman" w:hAnsi="Times New Roman" w:cs="Times New Roman"/>
          <w:sz w:val="28"/>
          <w:szCs w:val="28"/>
        </w:rPr>
      </w:pPr>
    </w:p>
    <w:p w14:paraId="4EE3DCBF" w14:textId="77777777" w:rsidR="00EC0A96" w:rsidRDefault="00EC0A96" w:rsidP="00EC0A96">
      <w:pPr>
        <w:spacing w:after="0" w:line="240" w:lineRule="auto"/>
        <w:jc w:val="center"/>
        <w:rPr>
          <w:rFonts w:ascii="Times New Roman" w:hAnsi="Times New Roman" w:cs="Times New Roman"/>
          <w:sz w:val="28"/>
          <w:szCs w:val="28"/>
        </w:rPr>
      </w:pPr>
    </w:p>
    <w:p w14:paraId="169877BC" w14:textId="77777777" w:rsidR="00EC0A96" w:rsidRDefault="00EC0A96" w:rsidP="00EC0A96">
      <w:pPr>
        <w:spacing w:after="0" w:line="240" w:lineRule="auto"/>
        <w:jc w:val="center"/>
        <w:rPr>
          <w:rFonts w:ascii="Times New Roman" w:hAnsi="Times New Roman" w:cs="Times New Roman"/>
          <w:sz w:val="28"/>
          <w:szCs w:val="28"/>
        </w:rPr>
      </w:pPr>
    </w:p>
    <w:p w14:paraId="723633CC" w14:textId="77777777" w:rsidR="00EC0A96" w:rsidRDefault="00EC0A96" w:rsidP="00EC0A96">
      <w:pPr>
        <w:spacing w:after="0" w:line="240" w:lineRule="auto"/>
        <w:jc w:val="center"/>
        <w:rPr>
          <w:rFonts w:ascii="Times New Roman" w:hAnsi="Times New Roman" w:cs="Times New Roman"/>
          <w:sz w:val="28"/>
          <w:szCs w:val="28"/>
        </w:rPr>
      </w:pPr>
    </w:p>
    <w:p w14:paraId="246E0469" w14:textId="77777777" w:rsidR="00EC0A96" w:rsidRDefault="00EC0A96" w:rsidP="00EC0A96">
      <w:pPr>
        <w:spacing w:after="0" w:line="240" w:lineRule="auto"/>
        <w:jc w:val="center"/>
        <w:rPr>
          <w:rFonts w:ascii="Times New Roman" w:hAnsi="Times New Roman" w:cs="Times New Roman"/>
          <w:sz w:val="28"/>
          <w:szCs w:val="28"/>
        </w:rPr>
      </w:pPr>
    </w:p>
    <w:p w14:paraId="2BABE7D1" w14:textId="77777777" w:rsidR="00EC0A96" w:rsidRDefault="00EC0A96" w:rsidP="00EC0A96">
      <w:pPr>
        <w:spacing w:after="0" w:line="240" w:lineRule="auto"/>
        <w:jc w:val="center"/>
        <w:rPr>
          <w:rFonts w:ascii="Times New Roman" w:hAnsi="Times New Roman" w:cs="Times New Roman"/>
          <w:sz w:val="28"/>
          <w:szCs w:val="28"/>
        </w:rPr>
      </w:pPr>
    </w:p>
    <w:p w14:paraId="7CE91530" w14:textId="77777777" w:rsidR="00EC0A96" w:rsidRPr="00EC0A96" w:rsidRDefault="00EC0A96" w:rsidP="00EC0A96">
      <w:pPr>
        <w:spacing w:after="0" w:line="240" w:lineRule="auto"/>
        <w:jc w:val="center"/>
        <w:rPr>
          <w:rFonts w:ascii="Times New Roman" w:hAnsi="Times New Roman" w:cs="Times New Roman"/>
          <w:sz w:val="28"/>
          <w:szCs w:val="28"/>
        </w:rPr>
      </w:pPr>
    </w:p>
    <w:p w14:paraId="1BE53762" w14:textId="6B792A0D" w:rsidR="00040E5A" w:rsidRPr="00EC0A96" w:rsidRDefault="00040E5A" w:rsidP="00EC0A96">
      <w:pPr>
        <w:spacing w:after="0" w:line="240" w:lineRule="auto"/>
        <w:jc w:val="center"/>
        <w:rPr>
          <w:rFonts w:ascii="Times New Roman" w:hAnsi="Times New Roman" w:cs="Times New Roman"/>
          <w:b/>
          <w:sz w:val="28"/>
          <w:szCs w:val="28"/>
        </w:rPr>
      </w:pPr>
      <w:r w:rsidRPr="00EC0A96">
        <w:rPr>
          <w:rFonts w:ascii="Times New Roman" w:hAnsi="Times New Roman" w:cs="Times New Roman"/>
          <w:b/>
          <w:sz w:val="28"/>
          <w:szCs w:val="28"/>
        </w:rPr>
        <w:t>ГОСУДАРСТВЕННЫЙ ДОКЛАД</w:t>
      </w:r>
    </w:p>
    <w:p w14:paraId="2FC085FF" w14:textId="431B7123" w:rsidR="00040E5A" w:rsidRPr="00EC0A96" w:rsidRDefault="00EC0A96" w:rsidP="00EC0A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40E5A" w:rsidRPr="00EC0A96">
        <w:rPr>
          <w:rFonts w:ascii="Times New Roman" w:hAnsi="Times New Roman" w:cs="Times New Roman"/>
          <w:sz w:val="28"/>
          <w:szCs w:val="28"/>
        </w:rPr>
        <w:t xml:space="preserve"> состоянии здоровья населения</w:t>
      </w:r>
    </w:p>
    <w:p w14:paraId="07E15E42" w14:textId="7572733E" w:rsidR="00040E5A" w:rsidRPr="00EC0A96" w:rsidRDefault="00040E5A" w:rsidP="00EC0A96">
      <w:pPr>
        <w:spacing w:after="0" w:line="240" w:lineRule="auto"/>
        <w:jc w:val="center"/>
        <w:rPr>
          <w:rFonts w:ascii="Times New Roman" w:hAnsi="Times New Roman" w:cs="Times New Roman"/>
          <w:sz w:val="28"/>
          <w:szCs w:val="28"/>
        </w:rPr>
      </w:pPr>
      <w:r w:rsidRPr="00EC0A96">
        <w:rPr>
          <w:rFonts w:ascii="Times New Roman" w:hAnsi="Times New Roman" w:cs="Times New Roman"/>
          <w:sz w:val="28"/>
          <w:szCs w:val="28"/>
        </w:rPr>
        <w:t>Республики Тыва в 20</w:t>
      </w:r>
      <w:r w:rsidR="00B35D15" w:rsidRPr="00EC0A96">
        <w:rPr>
          <w:rFonts w:ascii="Times New Roman" w:hAnsi="Times New Roman" w:cs="Times New Roman"/>
          <w:sz w:val="28"/>
          <w:szCs w:val="28"/>
        </w:rPr>
        <w:t>2</w:t>
      </w:r>
      <w:r w:rsidR="00F34680" w:rsidRPr="00EC0A96">
        <w:rPr>
          <w:rFonts w:ascii="Times New Roman" w:hAnsi="Times New Roman" w:cs="Times New Roman"/>
          <w:sz w:val="28"/>
          <w:szCs w:val="28"/>
        </w:rPr>
        <w:t>4</w:t>
      </w:r>
      <w:r w:rsidRPr="00EC0A96">
        <w:rPr>
          <w:rFonts w:ascii="Times New Roman" w:hAnsi="Times New Roman" w:cs="Times New Roman"/>
          <w:sz w:val="28"/>
          <w:szCs w:val="28"/>
        </w:rPr>
        <w:t xml:space="preserve"> году</w:t>
      </w:r>
    </w:p>
    <w:p w14:paraId="6BE9BC8D" w14:textId="77777777" w:rsidR="00040E5A" w:rsidRPr="00EC0A96" w:rsidRDefault="00040E5A" w:rsidP="00EC0A96">
      <w:pPr>
        <w:spacing w:after="0" w:line="240" w:lineRule="auto"/>
        <w:jc w:val="center"/>
        <w:rPr>
          <w:rFonts w:ascii="Times New Roman" w:hAnsi="Times New Roman" w:cs="Times New Roman"/>
          <w:sz w:val="28"/>
          <w:szCs w:val="28"/>
        </w:rPr>
      </w:pPr>
    </w:p>
    <w:p w14:paraId="00F35E5E" w14:textId="77777777" w:rsidR="00040E5A" w:rsidRPr="00EC0A96" w:rsidRDefault="00040E5A" w:rsidP="00EC0A96">
      <w:pPr>
        <w:spacing w:after="0" w:line="240" w:lineRule="auto"/>
        <w:jc w:val="center"/>
        <w:rPr>
          <w:rFonts w:ascii="Times New Roman" w:hAnsi="Times New Roman" w:cs="Times New Roman"/>
          <w:sz w:val="28"/>
          <w:szCs w:val="28"/>
        </w:rPr>
      </w:pPr>
    </w:p>
    <w:p w14:paraId="1377FA6B" w14:textId="77777777" w:rsidR="00040E5A" w:rsidRPr="00EC0A96" w:rsidRDefault="00040E5A" w:rsidP="00EC0A96">
      <w:pPr>
        <w:spacing w:after="0" w:line="240" w:lineRule="auto"/>
        <w:jc w:val="center"/>
        <w:rPr>
          <w:rFonts w:ascii="Times New Roman" w:hAnsi="Times New Roman" w:cs="Times New Roman"/>
          <w:sz w:val="28"/>
          <w:szCs w:val="28"/>
        </w:rPr>
      </w:pPr>
    </w:p>
    <w:p w14:paraId="7CCE8C2C" w14:textId="77777777" w:rsidR="00040E5A" w:rsidRPr="00EC0A96" w:rsidRDefault="00040E5A" w:rsidP="00EC0A96">
      <w:pPr>
        <w:spacing w:after="0" w:line="240" w:lineRule="auto"/>
        <w:jc w:val="center"/>
        <w:rPr>
          <w:rFonts w:ascii="Times New Roman" w:hAnsi="Times New Roman" w:cs="Times New Roman"/>
          <w:sz w:val="28"/>
          <w:szCs w:val="28"/>
        </w:rPr>
      </w:pPr>
    </w:p>
    <w:p w14:paraId="1AE46D42" w14:textId="77777777" w:rsidR="00040E5A" w:rsidRPr="00EC0A96" w:rsidRDefault="00040E5A" w:rsidP="00EC0A96">
      <w:pPr>
        <w:spacing w:after="0" w:line="240" w:lineRule="auto"/>
        <w:jc w:val="center"/>
        <w:rPr>
          <w:rFonts w:ascii="Times New Roman" w:hAnsi="Times New Roman" w:cs="Times New Roman"/>
          <w:sz w:val="28"/>
          <w:szCs w:val="28"/>
        </w:rPr>
      </w:pPr>
    </w:p>
    <w:p w14:paraId="4840432F" w14:textId="77777777" w:rsidR="00040E5A" w:rsidRPr="00EC0A96" w:rsidRDefault="00040E5A" w:rsidP="00EC0A96">
      <w:pPr>
        <w:spacing w:after="0" w:line="240" w:lineRule="auto"/>
        <w:jc w:val="center"/>
        <w:rPr>
          <w:rFonts w:ascii="Times New Roman" w:hAnsi="Times New Roman" w:cs="Times New Roman"/>
          <w:sz w:val="28"/>
          <w:szCs w:val="28"/>
        </w:rPr>
      </w:pPr>
    </w:p>
    <w:p w14:paraId="645E437B" w14:textId="77777777" w:rsidR="00040E5A" w:rsidRPr="00EC0A96" w:rsidRDefault="00040E5A" w:rsidP="00EC0A96">
      <w:pPr>
        <w:spacing w:after="0" w:line="240" w:lineRule="auto"/>
        <w:jc w:val="center"/>
        <w:rPr>
          <w:rFonts w:ascii="Times New Roman" w:hAnsi="Times New Roman" w:cs="Times New Roman"/>
          <w:sz w:val="28"/>
          <w:szCs w:val="28"/>
        </w:rPr>
      </w:pPr>
    </w:p>
    <w:p w14:paraId="0F4FA49F" w14:textId="77777777" w:rsidR="00040E5A" w:rsidRPr="00EC0A96" w:rsidRDefault="00040E5A" w:rsidP="00EC0A96">
      <w:pPr>
        <w:spacing w:after="0" w:line="240" w:lineRule="auto"/>
        <w:jc w:val="center"/>
        <w:rPr>
          <w:rFonts w:ascii="Times New Roman" w:hAnsi="Times New Roman" w:cs="Times New Roman"/>
          <w:sz w:val="28"/>
          <w:szCs w:val="28"/>
        </w:rPr>
      </w:pPr>
    </w:p>
    <w:p w14:paraId="4D379688" w14:textId="77777777" w:rsidR="00F56610" w:rsidRPr="00EC0A96" w:rsidRDefault="00F56610" w:rsidP="00EC0A96">
      <w:pPr>
        <w:spacing w:after="0" w:line="240" w:lineRule="auto"/>
        <w:jc w:val="center"/>
        <w:rPr>
          <w:rFonts w:ascii="Times New Roman" w:hAnsi="Times New Roman" w:cs="Times New Roman"/>
          <w:sz w:val="28"/>
          <w:szCs w:val="28"/>
        </w:rPr>
      </w:pPr>
    </w:p>
    <w:p w14:paraId="6896AD68" w14:textId="77777777" w:rsidR="00F56610" w:rsidRPr="00EC0A96" w:rsidRDefault="00F56610" w:rsidP="00EC0A96">
      <w:pPr>
        <w:spacing w:after="0" w:line="240" w:lineRule="auto"/>
        <w:jc w:val="center"/>
        <w:rPr>
          <w:rFonts w:ascii="Times New Roman" w:hAnsi="Times New Roman" w:cs="Times New Roman"/>
          <w:sz w:val="28"/>
          <w:szCs w:val="28"/>
        </w:rPr>
      </w:pPr>
    </w:p>
    <w:p w14:paraId="11CCDBA7" w14:textId="77777777" w:rsidR="00040E5A" w:rsidRPr="00EC0A96" w:rsidRDefault="00040E5A" w:rsidP="00EC0A96">
      <w:pPr>
        <w:spacing w:after="0" w:line="240" w:lineRule="auto"/>
        <w:jc w:val="center"/>
        <w:rPr>
          <w:rFonts w:ascii="Times New Roman" w:hAnsi="Times New Roman" w:cs="Times New Roman"/>
          <w:sz w:val="28"/>
          <w:szCs w:val="28"/>
        </w:rPr>
      </w:pPr>
    </w:p>
    <w:p w14:paraId="7B135714" w14:textId="77777777" w:rsidR="00040E5A" w:rsidRPr="00EC0A96" w:rsidRDefault="00040E5A" w:rsidP="00EC0A96">
      <w:pPr>
        <w:spacing w:after="0" w:line="240" w:lineRule="auto"/>
        <w:jc w:val="center"/>
        <w:rPr>
          <w:rFonts w:ascii="Times New Roman" w:hAnsi="Times New Roman" w:cs="Times New Roman"/>
          <w:sz w:val="28"/>
          <w:szCs w:val="28"/>
        </w:rPr>
      </w:pPr>
    </w:p>
    <w:p w14:paraId="5D7D6389" w14:textId="77777777" w:rsidR="00040E5A" w:rsidRPr="00EC0A96" w:rsidRDefault="00040E5A" w:rsidP="00EC0A96">
      <w:pPr>
        <w:spacing w:after="0" w:line="240" w:lineRule="auto"/>
        <w:jc w:val="center"/>
        <w:rPr>
          <w:rFonts w:ascii="Times New Roman" w:hAnsi="Times New Roman" w:cs="Times New Roman"/>
          <w:sz w:val="28"/>
          <w:szCs w:val="28"/>
        </w:rPr>
      </w:pPr>
    </w:p>
    <w:p w14:paraId="2E6074DC" w14:textId="77777777" w:rsidR="00040E5A" w:rsidRPr="00EC0A96" w:rsidRDefault="00040E5A" w:rsidP="00EC0A96">
      <w:pPr>
        <w:spacing w:after="0" w:line="240" w:lineRule="auto"/>
        <w:jc w:val="center"/>
        <w:rPr>
          <w:rFonts w:ascii="Times New Roman" w:hAnsi="Times New Roman" w:cs="Times New Roman"/>
          <w:sz w:val="28"/>
          <w:szCs w:val="28"/>
        </w:rPr>
      </w:pPr>
    </w:p>
    <w:p w14:paraId="456FD996" w14:textId="77777777" w:rsidR="00040E5A" w:rsidRPr="00EC0A96" w:rsidRDefault="00040E5A" w:rsidP="00EC0A96">
      <w:pPr>
        <w:spacing w:after="0" w:line="240" w:lineRule="auto"/>
        <w:jc w:val="center"/>
        <w:rPr>
          <w:rFonts w:ascii="Times New Roman" w:hAnsi="Times New Roman" w:cs="Times New Roman"/>
          <w:sz w:val="28"/>
          <w:szCs w:val="28"/>
        </w:rPr>
      </w:pPr>
    </w:p>
    <w:p w14:paraId="6EFB3C23" w14:textId="77777777" w:rsidR="00040E5A" w:rsidRPr="00EC0A96" w:rsidRDefault="00040E5A" w:rsidP="00EC0A96">
      <w:pPr>
        <w:spacing w:after="0" w:line="240" w:lineRule="auto"/>
        <w:jc w:val="center"/>
        <w:rPr>
          <w:rFonts w:ascii="Times New Roman" w:hAnsi="Times New Roman" w:cs="Times New Roman"/>
          <w:sz w:val="28"/>
          <w:szCs w:val="28"/>
        </w:rPr>
      </w:pPr>
    </w:p>
    <w:p w14:paraId="1F3A4E08" w14:textId="77777777" w:rsidR="00862D4A" w:rsidRDefault="00862D4A" w:rsidP="00EC0A96">
      <w:pPr>
        <w:spacing w:after="0" w:line="240" w:lineRule="auto"/>
        <w:jc w:val="center"/>
        <w:rPr>
          <w:rFonts w:ascii="Times New Roman" w:hAnsi="Times New Roman" w:cs="Times New Roman"/>
          <w:sz w:val="28"/>
          <w:szCs w:val="28"/>
        </w:rPr>
      </w:pPr>
    </w:p>
    <w:p w14:paraId="0ED0190B" w14:textId="77777777" w:rsidR="00EC0A96" w:rsidRDefault="00EC0A96" w:rsidP="00EC0A96">
      <w:pPr>
        <w:spacing w:after="0" w:line="240" w:lineRule="auto"/>
        <w:jc w:val="center"/>
        <w:rPr>
          <w:rFonts w:ascii="Times New Roman" w:hAnsi="Times New Roman" w:cs="Times New Roman"/>
          <w:sz w:val="28"/>
          <w:szCs w:val="28"/>
        </w:rPr>
      </w:pPr>
    </w:p>
    <w:p w14:paraId="605D7FDB" w14:textId="77777777" w:rsidR="00EC0A96" w:rsidRDefault="00EC0A96" w:rsidP="00EC0A96">
      <w:pPr>
        <w:spacing w:after="0" w:line="240" w:lineRule="auto"/>
        <w:jc w:val="center"/>
        <w:rPr>
          <w:rFonts w:ascii="Times New Roman" w:hAnsi="Times New Roman" w:cs="Times New Roman"/>
          <w:sz w:val="28"/>
          <w:szCs w:val="28"/>
        </w:rPr>
      </w:pPr>
    </w:p>
    <w:p w14:paraId="7DFECB9F" w14:textId="77777777" w:rsidR="00EC0A96" w:rsidRDefault="00EC0A96" w:rsidP="00EC0A96">
      <w:pPr>
        <w:spacing w:after="0" w:line="240" w:lineRule="auto"/>
        <w:jc w:val="center"/>
        <w:rPr>
          <w:rFonts w:ascii="Times New Roman" w:hAnsi="Times New Roman" w:cs="Times New Roman"/>
          <w:sz w:val="28"/>
          <w:szCs w:val="28"/>
        </w:rPr>
      </w:pPr>
    </w:p>
    <w:p w14:paraId="32D69583" w14:textId="77777777" w:rsidR="00EC0A96" w:rsidRDefault="00EC0A96" w:rsidP="00EC0A96">
      <w:pPr>
        <w:spacing w:after="0" w:line="240" w:lineRule="auto"/>
        <w:jc w:val="center"/>
        <w:rPr>
          <w:rFonts w:ascii="Times New Roman" w:hAnsi="Times New Roman" w:cs="Times New Roman"/>
          <w:sz w:val="28"/>
          <w:szCs w:val="28"/>
        </w:rPr>
      </w:pPr>
    </w:p>
    <w:p w14:paraId="6D329B14" w14:textId="77777777" w:rsidR="00EC0A96" w:rsidRDefault="00EC0A96" w:rsidP="00EC0A96">
      <w:pPr>
        <w:spacing w:after="0" w:line="240" w:lineRule="auto"/>
        <w:jc w:val="center"/>
        <w:rPr>
          <w:rFonts w:ascii="Times New Roman" w:hAnsi="Times New Roman" w:cs="Times New Roman"/>
          <w:sz w:val="28"/>
          <w:szCs w:val="28"/>
        </w:rPr>
      </w:pPr>
    </w:p>
    <w:p w14:paraId="49743BF6" w14:textId="77777777" w:rsidR="00EC0A96" w:rsidRPr="00EC0A96" w:rsidRDefault="00EC0A96" w:rsidP="00EC0A96">
      <w:pPr>
        <w:spacing w:after="0" w:line="240" w:lineRule="auto"/>
        <w:jc w:val="center"/>
        <w:rPr>
          <w:rFonts w:ascii="Times New Roman" w:hAnsi="Times New Roman" w:cs="Times New Roman"/>
          <w:sz w:val="28"/>
          <w:szCs w:val="28"/>
        </w:rPr>
      </w:pPr>
    </w:p>
    <w:p w14:paraId="49AADA86" w14:textId="3A8E2C35" w:rsidR="00EC0A96" w:rsidRDefault="00040E5A" w:rsidP="00EC0A96">
      <w:pPr>
        <w:spacing w:after="0" w:line="240" w:lineRule="auto"/>
        <w:jc w:val="center"/>
        <w:rPr>
          <w:rFonts w:ascii="Times New Roman" w:hAnsi="Times New Roman" w:cs="Times New Roman"/>
          <w:sz w:val="28"/>
          <w:szCs w:val="28"/>
        </w:rPr>
      </w:pPr>
      <w:r w:rsidRPr="00EC0A96">
        <w:rPr>
          <w:rFonts w:ascii="Times New Roman" w:hAnsi="Times New Roman" w:cs="Times New Roman"/>
          <w:sz w:val="28"/>
          <w:szCs w:val="28"/>
        </w:rPr>
        <w:t>г. Кызыл</w:t>
      </w:r>
      <w:r w:rsidR="00EC0A96">
        <w:rPr>
          <w:rFonts w:ascii="Times New Roman" w:hAnsi="Times New Roman" w:cs="Times New Roman"/>
          <w:sz w:val="28"/>
          <w:szCs w:val="28"/>
        </w:rPr>
        <w:br w:type="page"/>
      </w:r>
    </w:p>
    <w:p w14:paraId="0243F508" w14:textId="77777777" w:rsidR="00040E5A" w:rsidRPr="004D76A2" w:rsidRDefault="00040E5A" w:rsidP="004D76A2">
      <w:pPr>
        <w:spacing w:after="0" w:line="240" w:lineRule="auto"/>
        <w:jc w:val="center"/>
        <w:rPr>
          <w:rFonts w:ascii="Times New Roman" w:hAnsi="Times New Roman" w:cs="Times New Roman"/>
          <w:b/>
          <w:sz w:val="28"/>
          <w:szCs w:val="28"/>
        </w:rPr>
      </w:pPr>
      <w:r w:rsidRPr="004D76A2">
        <w:rPr>
          <w:rFonts w:ascii="Times New Roman" w:hAnsi="Times New Roman" w:cs="Times New Roman"/>
          <w:b/>
          <w:sz w:val="28"/>
          <w:szCs w:val="28"/>
        </w:rPr>
        <w:lastRenderedPageBreak/>
        <w:t>Содержание</w:t>
      </w:r>
    </w:p>
    <w:p w14:paraId="041BD39B" w14:textId="77777777" w:rsidR="00040E5A" w:rsidRPr="004D76A2" w:rsidRDefault="00040E5A" w:rsidP="004D76A2">
      <w:pPr>
        <w:spacing w:after="0" w:line="240" w:lineRule="auto"/>
        <w:rPr>
          <w:rFonts w:ascii="Times New Roman" w:hAnsi="Times New Roman" w:cs="Times New Roman"/>
          <w:b/>
          <w:sz w:val="28"/>
          <w:szCs w:val="28"/>
        </w:rPr>
      </w:pPr>
    </w:p>
    <w:p w14:paraId="3A918E6B" w14:textId="3152A756" w:rsidR="00040E5A" w:rsidRPr="004D76A2" w:rsidRDefault="00AD7AC5" w:rsidP="00C017D6">
      <w:pPr>
        <w:spacing w:after="0" w:line="240" w:lineRule="auto"/>
        <w:jc w:val="both"/>
        <w:rPr>
          <w:rFonts w:ascii="Times New Roman" w:hAnsi="Times New Roman" w:cs="Times New Roman"/>
          <w:sz w:val="28"/>
          <w:szCs w:val="28"/>
        </w:rPr>
      </w:pPr>
      <w:r w:rsidRPr="004D76A2">
        <w:rPr>
          <w:rFonts w:ascii="Times New Roman" w:hAnsi="Times New Roman" w:cs="Times New Roman"/>
          <w:sz w:val="28"/>
          <w:szCs w:val="28"/>
        </w:rPr>
        <w:t xml:space="preserve">Раздел </w:t>
      </w:r>
      <w:r w:rsidR="00886131" w:rsidRPr="004D76A2">
        <w:rPr>
          <w:rFonts w:ascii="Times New Roman" w:hAnsi="Times New Roman" w:cs="Times New Roman"/>
          <w:sz w:val="28"/>
          <w:szCs w:val="28"/>
        </w:rPr>
        <w:t>I</w:t>
      </w:r>
      <w:r w:rsidR="00040E5A" w:rsidRPr="004D76A2">
        <w:rPr>
          <w:rFonts w:ascii="Times New Roman" w:hAnsi="Times New Roman" w:cs="Times New Roman"/>
          <w:sz w:val="28"/>
          <w:szCs w:val="28"/>
        </w:rPr>
        <w:t>. Медико-демографические показатели здоровья населения……</w:t>
      </w:r>
      <w:r w:rsidR="002C41E2">
        <w:rPr>
          <w:rFonts w:ascii="Times New Roman" w:hAnsi="Times New Roman" w:cs="Times New Roman"/>
          <w:sz w:val="28"/>
          <w:szCs w:val="28"/>
        </w:rPr>
        <w:t>.</w:t>
      </w:r>
      <w:r w:rsidR="00040E5A" w:rsidRPr="004D76A2">
        <w:rPr>
          <w:rFonts w:ascii="Times New Roman" w:hAnsi="Times New Roman" w:cs="Times New Roman"/>
          <w:sz w:val="28"/>
          <w:szCs w:val="28"/>
        </w:rPr>
        <w:t>……..</w:t>
      </w:r>
      <w:r w:rsidR="003E631C" w:rsidRPr="004D76A2">
        <w:rPr>
          <w:rFonts w:ascii="Times New Roman" w:hAnsi="Times New Roman" w:cs="Times New Roman"/>
          <w:sz w:val="28"/>
          <w:szCs w:val="28"/>
        </w:rPr>
        <w:t>.3</w:t>
      </w:r>
    </w:p>
    <w:p w14:paraId="7D1176AD" w14:textId="2E453D6F" w:rsidR="00040E5A" w:rsidRPr="004D76A2" w:rsidRDefault="00886131" w:rsidP="00C017D6">
      <w:pPr>
        <w:spacing w:after="0" w:line="240" w:lineRule="auto"/>
        <w:jc w:val="both"/>
        <w:rPr>
          <w:rFonts w:ascii="Times New Roman" w:hAnsi="Times New Roman" w:cs="Times New Roman"/>
          <w:sz w:val="28"/>
          <w:szCs w:val="28"/>
        </w:rPr>
      </w:pPr>
      <w:r w:rsidRPr="004D76A2">
        <w:rPr>
          <w:rFonts w:ascii="Times New Roman" w:hAnsi="Times New Roman" w:cs="Times New Roman"/>
          <w:sz w:val="28"/>
          <w:szCs w:val="28"/>
        </w:rPr>
        <w:t>Раздел II</w:t>
      </w:r>
      <w:r w:rsidR="00040E5A" w:rsidRPr="004D76A2">
        <w:rPr>
          <w:rFonts w:ascii="Times New Roman" w:hAnsi="Times New Roman" w:cs="Times New Roman"/>
          <w:sz w:val="28"/>
          <w:szCs w:val="28"/>
        </w:rPr>
        <w:t>. Заболеваемость населения…………………………………………….</w:t>
      </w:r>
      <w:r w:rsidR="002C41E2">
        <w:rPr>
          <w:rFonts w:ascii="Times New Roman" w:hAnsi="Times New Roman" w:cs="Times New Roman"/>
          <w:sz w:val="28"/>
          <w:szCs w:val="28"/>
        </w:rPr>
        <w:t>.</w:t>
      </w:r>
      <w:r w:rsidR="00040E5A" w:rsidRPr="004D76A2">
        <w:rPr>
          <w:rFonts w:ascii="Times New Roman" w:hAnsi="Times New Roman" w:cs="Times New Roman"/>
          <w:sz w:val="28"/>
          <w:szCs w:val="28"/>
        </w:rPr>
        <w:t>.</w:t>
      </w:r>
      <w:r w:rsidR="003E631C" w:rsidRPr="004D76A2">
        <w:rPr>
          <w:rFonts w:ascii="Times New Roman" w:hAnsi="Times New Roman" w:cs="Times New Roman"/>
          <w:sz w:val="28"/>
          <w:szCs w:val="28"/>
        </w:rPr>
        <w:t>1</w:t>
      </w:r>
      <w:r w:rsidR="00F777A5">
        <w:rPr>
          <w:rFonts w:ascii="Times New Roman" w:hAnsi="Times New Roman" w:cs="Times New Roman"/>
          <w:sz w:val="28"/>
          <w:szCs w:val="28"/>
        </w:rPr>
        <w:t>2</w:t>
      </w:r>
    </w:p>
    <w:p w14:paraId="21073FD2" w14:textId="1DF83BAF" w:rsidR="00040E5A" w:rsidRPr="004D76A2" w:rsidRDefault="00886131" w:rsidP="00C017D6">
      <w:pPr>
        <w:spacing w:after="0" w:line="240" w:lineRule="auto"/>
        <w:jc w:val="both"/>
        <w:rPr>
          <w:rFonts w:ascii="Times New Roman" w:hAnsi="Times New Roman" w:cs="Times New Roman"/>
          <w:sz w:val="28"/>
          <w:szCs w:val="28"/>
          <w:highlight w:val="yellow"/>
        </w:rPr>
      </w:pPr>
      <w:r w:rsidRPr="004D76A2">
        <w:rPr>
          <w:rFonts w:ascii="Times New Roman" w:hAnsi="Times New Roman" w:cs="Times New Roman"/>
          <w:sz w:val="28"/>
          <w:szCs w:val="28"/>
        </w:rPr>
        <w:t>Раздел III</w:t>
      </w:r>
      <w:r w:rsidR="00040E5A" w:rsidRPr="004D76A2">
        <w:rPr>
          <w:rFonts w:ascii="Times New Roman" w:hAnsi="Times New Roman" w:cs="Times New Roman"/>
          <w:sz w:val="28"/>
          <w:szCs w:val="28"/>
        </w:rPr>
        <w:t>.  Временная нетрудоспособность и инва</w:t>
      </w:r>
      <w:r w:rsidRPr="004D76A2">
        <w:rPr>
          <w:rFonts w:ascii="Times New Roman" w:hAnsi="Times New Roman" w:cs="Times New Roman"/>
          <w:sz w:val="28"/>
          <w:szCs w:val="28"/>
        </w:rPr>
        <w:t>лидизация населения …</w:t>
      </w:r>
      <w:r w:rsidR="002C41E2">
        <w:rPr>
          <w:rFonts w:ascii="Times New Roman" w:hAnsi="Times New Roman" w:cs="Times New Roman"/>
          <w:sz w:val="28"/>
          <w:szCs w:val="28"/>
        </w:rPr>
        <w:t>.</w:t>
      </w:r>
      <w:r w:rsidRPr="004D76A2">
        <w:rPr>
          <w:rFonts w:ascii="Times New Roman" w:hAnsi="Times New Roman" w:cs="Times New Roman"/>
          <w:sz w:val="28"/>
          <w:szCs w:val="28"/>
        </w:rPr>
        <w:t>….</w:t>
      </w:r>
      <w:r w:rsidR="003E631C" w:rsidRPr="004D76A2">
        <w:rPr>
          <w:rFonts w:ascii="Times New Roman" w:hAnsi="Times New Roman" w:cs="Times New Roman"/>
          <w:sz w:val="28"/>
          <w:szCs w:val="28"/>
        </w:rPr>
        <w:t>3</w:t>
      </w:r>
      <w:r w:rsidR="00F777A5">
        <w:rPr>
          <w:rFonts w:ascii="Times New Roman" w:hAnsi="Times New Roman" w:cs="Times New Roman"/>
          <w:sz w:val="28"/>
          <w:szCs w:val="28"/>
        </w:rPr>
        <w:t>4</w:t>
      </w:r>
    </w:p>
    <w:p w14:paraId="51DC8619" w14:textId="57165B4D" w:rsidR="00040E5A" w:rsidRPr="004D76A2" w:rsidRDefault="00886131" w:rsidP="00C017D6">
      <w:pPr>
        <w:spacing w:after="0" w:line="240" w:lineRule="auto"/>
        <w:jc w:val="both"/>
        <w:rPr>
          <w:rFonts w:ascii="Times New Roman" w:hAnsi="Times New Roman" w:cs="Times New Roman"/>
          <w:sz w:val="28"/>
          <w:szCs w:val="28"/>
          <w:highlight w:val="yellow"/>
        </w:rPr>
      </w:pPr>
      <w:r w:rsidRPr="004D76A2">
        <w:rPr>
          <w:rFonts w:ascii="Times New Roman" w:hAnsi="Times New Roman" w:cs="Times New Roman"/>
          <w:sz w:val="28"/>
          <w:szCs w:val="28"/>
        </w:rPr>
        <w:t>Раздел IV</w:t>
      </w:r>
      <w:r w:rsidR="00040E5A" w:rsidRPr="004D76A2">
        <w:rPr>
          <w:rFonts w:ascii="Times New Roman" w:hAnsi="Times New Roman" w:cs="Times New Roman"/>
          <w:sz w:val="28"/>
          <w:szCs w:val="28"/>
        </w:rPr>
        <w:t>. Здоровье ма</w:t>
      </w:r>
      <w:r w:rsidRPr="004D76A2">
        <w:rPr>
          <w:rFonts w:ascii="Times New Roman" w:hAnsi="Times New Roman" w:cs="Times New Roman"/>
          <w:sz w:val="28"/>
          <w:szCs w:val="28"/>
        </w:rPr>
        <w:t>тери и ребенка ……………………………………</w:t>
      </w:r>
      <w:r w:rsidR="002C41E2">
        <w:rPr>
          <w:rFonts w:ascii="Times New Roman" w:hAnsi="Times New Roman" w:cs="Times New Roman"/>
          <w:sz w:val="28"/>
          <w:szCs w:val="28"/>
        </w:rPr>
        <w:t>.</w:t>
      </w:r>
      <w:r w:rsidRPr="004D76A2">
        <w:rPr>
          <w:rFonts w:ascii="Times New Roman" w:hAnsi="Times New Roman" w:cs="Times New Roman"/>
          <w:sz w:val="28"/>
          <w:szCs w:val="28"/>
        </w:rPr>
        <w:t>……</w:t>
      </w:r>
      <w:r w:rsidR="003E631C" w:rsidRPr="004D76A2">
        <w:rPr>
          <w:rFonts w:ascii="Times New Roman" w:hAnsi="Times New Roman" w:cs="Times New Roman"/>
          <w:sz w:val="28"/>
          <w:szCs w:val="28"/>
        </w:rPr>
        <w:t>..4</w:t>
      </w:r>
      <w:r w:rsidR="00F777A5">
        <w:rPr>
          <w:rFonts w:ascii="Times New Roman" w:hAnsi="Times New Roman" w:cs="Times New Roman"/>
          <w:sz w:val="28"/>
          <w:szCs w:val="28"/>
        </w:rPr>
        <w:t>3</w:t>
      </w:r>
    </w:p>
    <w:p w14:paraId="77D486A4" w14:textId="5B430DD3" w:rsidR="00040E5A" w:rsidRPr="004D76A2" w:rsidRDefault="00886131" w:rsidP="00C017D6">
      <w:pPr>
        <w:spacing w:after="0" w:line="240" w:lineRule="auto"/>
        <w:jc w:val="both"/>
        <w:rPr>
          <w:rFonts w:ascii="Times New Roman" w:hAnsi="Times New Roman" w:cs="Times New Roman"/>
          <w:sz w:val="28"/>
          <w:szCs w:val="28"/>
          <w:highlight w:val="yellow"/>
        </w:rPr>
      </w:pPr>
      <w:r w:rsidRPr="004D76A2">
        <w:rPr>
          <w:rFonts w:ascii="Times New Roman" w:hAnsi="Times New Roman" w:cs="Times New Roman"/>
          <w:sz w:val="28"/>
          <w:szCs w:val="28"/>
        </w:rPr>
        <w:t>Раздел V</w:t>
      </w:r>
      <w:r w:rsidR="00040E5A" w:rsidRPr="004D76A2">
        <w:rPr>
          <w:rFonts w:ascii="Times New Roman" w:hAnsi="Times New Roman" w:cs="Times New Roman"/>
          <w:sz w:val="28"/>
          <w:szCs w:val="28"/>
        </w:rPr>
        <w:t>. Медицинская помощь населен</w:t>
      </w:r>
      <w:r w:rsidRPr="004D76A2">
        <w:rPr>
          <w:rFonts w:ascii="Times New Roman" w:hAnsi="Times New Roman" w:cs="Times New Roman"/>
          <w:sz w:val="28"/>
          <w:szCs w:val="28"/>
        </w:rPr>
        <w:t>ию и ресурсы здравоохранения…</w:t>
      </w:r>
      <w:r w:rsidR="002C41E2">
        <w:rPr>
          <w:rFonts w:ascii="Times New Roman" w:hAnsi="Times New Roman" w:cs="Times New Roman"/>
          <w:sz w:val="28"/>
          <w:szCs w:val="28"/>
        </w:rPr>
        <w:t>.</w:t>
      </w:r>
      <w:r w:rsidRPr="004D76A2">
        <w:rPr>
          <w:rFonts w:ascii="Times New Roman" w:hAnsi="Times New Roman" w:cs="Times New Roman"/>
          <w:sz w:val="28"/>
          <w:szCs w:val="28"/>
        </w:rPr>
        <w:t>….</w:t>
      </w:r>
      <w:r w:rsidR="003E631C" w:rsidRPr="004D76A2">
        <w:rPr>
          <w:rFonts w:ascii="Times New Roman" w:hAnsi="Times New Roman" w:cs="Times New Roman"/>
          <w:sz w:val="28"/>
          <w:szCs w:val="28"/>
        </w:rPr>
        <w:t>5</w:t>
      </w:r>
      <w:r w:rsidR="00F777A5">
        <w:rPr>
          <w:rFonts w:ascii="Times New Roman" w:hAnsi="Times New Roman" w:cs="Times New Roman"/>
          <w:sz w:val="28"/>
          <w:szCs w:val="28"/>
        </w:rPr>
        <w:t>6</w:t>
      </w:r>
    </w:p>
    <w:p w14:paraId="02E721FA" w14:textId="3676469F" w:rsidR="00040E5A" w:rsidRPr="004D76A2" w:rsidRDefault="00886131" w:rsidP="00C017D6">
      <w:pPr>
        <w:spacing w:after="0" w:line="240" w:lineRule="auto"/>
        <w:jc w:val="both"/>
        <w:rPr>
          <w:rFonts w:ascii="Times New Roman" w:hAnsi="Times New Roman" w:cs="Times New Roman"/>
          <w:sz w:val="28"/>
          <w:szCs w:val="28"/>
          <w:highlight w:val="yellow"/>
        </w:rPr>
      </w:pPr>
      <w:r w:rsidRPr="004D76A2">
        <w:rPr>
          <w:rFonts w:ascii="Times New Roman" w:hAnsi="Times New Roman" w:cs="Times New Roman"/>
          <w:sz w:val="28"/>
          <w:szCs w:val="28"/>
        </w:rPr>
        <w:t xml:space="preserve">Раздел VI. </w:t>
      </w:r>
      <w:r w:rsidR="00040E5A" w:rsidRPr="004D76A2">
        <w:rPr>
          <w:rFonts w:ascii="Times New Roman" w:hAnsi="Times New Roman" w:cs="Times New Roman"/>
          <w:sz w:val="28"/>
          <w:szCs w:val="28"/>
        </w:rPr>
        <w:t>Финансирование зд</w:t>
      </w:r>
      <w:r w:rsidRPr="004D76A2">
        <w:rPr>
          <w:rFonts w:ascii="Times New Roman" w:hAnsi="Times New Roman" w:cs="Times New Roman"/>
          <w:sz w:val="28"/>
          <w:szCs w:val="28"/>
        </w:rPr>
        <w:t>равоохранения………………………………..</w:t>
      </w:r>
      <w:r w:rsidR="002C41E2">
        <w:rPr>
          <w:rFonts w:ascii="Times New Roman" w:hAnsi="Times New Roman" w:cs="Times New Roman"/>
          <w:sz w:val="28"/>
          <w:szCs w:val="28"/>
        </w:rPr>
        <w:t>.</w:t>
      </w:r>
      <w:r w:rsidRPr="004D76A2">
        <w:rPr>
          <w:rFonts w:ascii="Times New Roman" w:hAnsi="Times New Roman" w:cs="Times New Roman"/>
          <w:sz w:val="28"/>
          <w:szCs w:val="28"/>
        </w:rPr>
        <w:t>....</w:t>
      </w:r>
      <w:r w:rsidR="00F777A5">
        <w:rPr>
          <w:rFonts w:ascii="Times New Roman" w:hAnsi="Times New Roman" w:cs="Times New Roman"/>
          <w:sz w:val="28"/>
          <w:szCs w:val="28"/>
        </w:rPr>
        <w:t>71</w:t>
      </w:r>
    </w:p>
    <w:p w14:paraId="780F1A2E" w14:textId="26772F02" w:rsidR="00040E5A" w:rsidRPr="004D76A2" w:rsidRDefault="00886131" w:rsidP="00C017D6">
      <w:pPr>
        <w:spacing w:after="0" w:line="240" w:lineRule="auto"/>
        <w:jc w:val="both"/>
        <w:rPr>
          <w:rFonts w:ascii="Times New Roman" w:hAnsi="Times New Roman" w:cs="Times New Roman"/>
          <w:sz w:val="28"/>
          <w:szCs w:val="28"/>
        </w:rPr>
      </w:pPr>
      <w:r w:rsidRPr="004D76A2">
        <w:rPr>
          <w:rFonts w:ascii="Times New Roman" w:hAnsi="Times New Roman" w:cs="Times New Roman"/>
          <w:sz w:val="28"/>
          <w:szCs w:val="28"/>
        </w:rPr>
        <w:t>Раздел VII</w:t>
      </w:r>
      <w:r w:rsidR="00040E5A" w:rsidRPr="004D76A2">
        <w:rPr>
          <w:rFonts w:ascii="Times New Roman" w:hAnsi="Times New Roman" w:cs="Times New Roman"/>
          <w:sz w:val="28"/>
          <w:szCs w:val="28"/>
        </w:rPr>
        <w:t xml:space="preserve">. Реализация  государственной программы Республики Тыва </w:t>
      </w:r>
      <w:r w:rsidR="00F0755B">
        <w:rPr>
          <w:rFonts w:ascii="Times New Roman" w:hAnsi="Times New Roman" w:cs="Times New Roman"/>
          <w:sz w:val="28"/>
          <w:szCs w:val="28"/>
        </w:rPr>
        <w:t>«</w:t>
      </w:r>
      <w:r w:rsidR="00040E5A" w:rsidRPr="004D76A2">
        <w:rPr>
          <w:rFonts w:ascii="Times New Roman" w:hAnsi="Times New Roman" w:cs="Times New Roman"/>
          <w:sz w:val="28"/>
          <w:szCs w:val="28"/>
        </w:rPr>
        <w:t>Разв</w:t>
      </w:r>
      <w:r w:rsidR="00040E5A" w:rsidRPr="004D76A2">
        <w:rPr>
          <w:rFonts w:ascii="Times New Roman" w:hAnsi="Times New Roman" w:cs="Times New Roman"/>
          <w:sz w:val="28"/>
          <w:szCs w:val="28"/>
        </w:rPr>
        <w:t>и</w:t>
      </w:r>
      <w:r w:rsidR="00040E5A" w:rsidRPr="004D76A2">
        <w:rPr>
          <w:rFonts w:ascii="Times New Roman" w:hAnsi="Times New Roman" w:cs="Times New Roman"/>
          <w:sz w:val="28"/>
          <w:szCs w:val="28"/>
        </w:rPr>
        <w:t>тие здравоохранения на 2018-2</w:t>
      </w:r>
      <w:r w:rsidR="006427B6">
        <w:rPr>
          <w:rFonts w:ascii="Times New Roman" w:hAnsi="Times New Roman" w:cs="Times New Roman"/>
          <w:sz w:val="28"/>
          <w:szCs w:val="28"/>
        </w:rPr>
        <w:t>025 гг.</w:t>
      </w:r>
      <w:r w:rsidR="00F0755B">
        <w:rPr>
          <w:rFonts w:ascii="Times New Roman" w:hAnsi="Times New Roman" w:cs="Times New Roman"/>
          <w:sz w:val="28"/>
          <w:szCs w:val="28"/>
        </w:rPr>
        <w:t>»</w:t>
      </w:r>
      <w:r w:rsidR="006427B6">
        <w:rPr>
          <w:rFonts w:ascii="Times New Roman" w:hAnsi="Times New Roman" w:cs="Times New Roman"/>
          <w:sz w:val="28"/>
          <w:szCs w:val="28"/>
        </w:rPr>
        <w:t>…………………………….…………......</w:t>
      </w:r>
      <w:r w:rsidR="00A35A89" w:rsidRPr="004D76A2">
        <w:rPr>
          <w:rFonts w:ascii="Times New Roman" w:hAnsi="Times New Roman" w:cs="Times New Roman"/>
          <w:sz w:val="28"/>
          <w:szCs w:val="28"/>
        </w:rPr>
        <w:t>8</w:t>
      </w:r>
      <w:r w:rsidR="00F777A5">
        <w:rPr>
          <w:rFonts w:ascii="Times New Roman" w:hAnsi="Times New Roman" w:cs="Times New Roman"/>
          <w:sz w:val="28"/>
          <w:szCs w:val="28"/>
        </w:rPr>
        <w:t>4</w:t>
      </w:r>
    </w:p>
    <w:p w14:paraId="354F37AF" w14:textId="33C5AD93" w:rsidR="00040E5A" w:rsidRPr="004D76A2" w:rsidRDefault="00CE7B6F" w:rsidP="00C017D6">
      <w:pPr>
        <w:spacing w:after="0" w:line="240" w:lineRule="auto"/>
        <w:jc w:val="both"/>
        <w:rPr>
          <w:rFonts w:ascii="Times New Roman" w:hAnsi="Times New Roman" w:cs="Times New Roman"/>
          <w:sz w:val="28"/>
          <w:szCs w:val="28"/>
        </w:rPr>
      </w:pPr>
      <w:r w:rsidRPr="004D76A2">
        <w:rPr>
          <w:rFonts w:ascii="Times New Roman" w:hAnsi="Times New Roman" w:cs="Times New Roman"/>
          <w:sz w:val="28"/>
          <w:szCs w:val="28"/>
        </w:rPr>
        <w:t xml:space="preserve">Раздел </w:t>
      </w:r>
      <w:r w:rsidR="00886131" w:rsidRPr="004D76A2">
        <w:rPr>
          <w:rFonts w:ascii="Times New Roman" w:hAnsi="Times New Roman" w:cs="Times New Roman"/>
          <w:sz w:val="28"/>
          <w:szCs w:val="28"/>
        </w:rPr>
        <w:t>VIII</w:t>
      </w:r>
      <w:r w:rsidR="00040E5A" w:rsidRPr="004D76A2">
        <w:rPr>
          <w:rFonts w:ascii="Times New Roman" w:hAnsi="Times New Roman" w:cs="Times New Roman"/>
          <w:sz w:val="28"/>
          <w:szCs w:val="28"/>
        </w:rPr>
        <w:t>. Реализация приоритетных проектов в рамках проектного управл</w:t>
      </w:r>
      <w:r w:rsidR="00040E5A" w:rsidRPr="004D76A2">
        <w:rPr>
          <w:rFonts w:ascii="Times New Roman" w:hAnsi="Times New Roman" w:cs="Times New Roman"/>
          <w:sz w:val="28"/>
          <w:szCs w:val="28"/>
        </w:rPr>
        <w:t>е</w:t>
      </w:r>
      <w:r w:rsidR="00040E5A" w:rsidRPr="004D76A2">
        <w:rPr>
          <w:rFonts w:ascii="Times New Roman" w:hAnsi="Times New Roman" w:cs="Times New Roman"/>
          <w:sz w:val="28"/>
          <w:szCs w:val="28"/>
        </w:rPr>
        <w:t>ния………………………………………………………………………</w:t>
      </w:r>
      <w:r w:rsidR="00653F59" w:rsidRPr="004D76A2">
        <w:rPr>
          <w:rFonts w:ascii="Times New Roman" w:hAnsi="Times New Roman" w:cs="Times New Roman"/>
          <w:sz w:val="28"/>
          <w:szCs w:val="28"/>
        </w:rPr>
        <w:t>…</w:t>
      </w:r>
      <w:r w:rsidR="002C41E2">
        <w:rPr>
          <w:rFonts w:ascii="Times New Roman" w:hAnsi="Times New Roman" w:cs="Times New Roman"/>
          <w:sz w:val="28"/>
          <w:szCs w:val="28"/>
        </w:rPr>
        <w:t>………...</w:t>
      </w:r>
      <w:r w:rsidR="00307870">
        <w:rPr>
          <w:rFonts w:ascii="Times New Roman" w:hAnsi="Times New Roman" w:cs="Times New Roman"/>
          <w:sz w:val="28"/>
          <w:szCs w:val="28"/>
        </w:rPr>
        <w:t>93</w:t>
      </w:r>
    </w:p>
    <w:p w14:paraId="23839A7A" w14:textId="0695EA3C" w:rsidR="00040E5A" w:rsidRPr="004D76A2" w:rsidRDefault="00040E5A" w:rsidP="00C017D6">
      <w:pPr>
        <w:spacing w:after="0" w:line="240" w:lineRule="auto"/>
        <w:jc w:val="both"/>
        <w:rPr>
          <w:rFonts w:ascii="Times New Roman" w:hAnsi="Times New Roman" w:cs="Times New Roman"/>
          <w:sz w:val="28"/>
          <w:szCs w:val="28"/>
        </w:rPr>
      </w:pPr>
      <w:r w:rsidRPr="004D76A2">
        <w:rPr>
          <w:rFonts w:ascii="Times New Roman" w:hAnsi="Times New Roman" w:cs="Times New Roman"/>
          <w:sz w:val="28"/>
          <w:szCs w:val="28"/>
        </w:rPr>
        <w:t>Раздел</w:t>
      </w:r>
      <w:r w:rsidR="00CE7B6F" w:rsidRPr="004D76A2">
        <w:rPr>
          <w:rFonts w:ascii="Times New Roman" w:hAnsi="Times New Roman" w:cs="Times New Roman"/>
          <w:sz w:val="28"/>
          <w:szCs w:val="28"/>
        </w:rPr>
        <w:t xml:space="preserve"> </w:t>
      </w:r>
      <w:r w:rsidR="00886131" w:rsidRPr="004D76A2">
        <w:rPr>
          <w:rFonts w:ascii="Times New Roman" w:hAnsi="Times New Roman" w:cs="Times New Roman"/>
          <w:sz w:val="28"/>
          <w:szCs w:val="28"/>
        </w:rPr>
        <w:t>IX</w:t>
      </w:r>
      <w:r w:rsidRPr="004D76A2">
        <w:rPr>
          <w:rFonts w:ascii="Times New Roman" w:hAnsi="Times New Roman" w:cs="Times New Roman"/>
          <w:sz w:val="28"/>
          <w:szCs w:val="28"/>
        </w:rPr>
        <w:t>.  Профилактика заболеваний и формирование здорового образа жи</w:t>
      </w:r>
      <w:r w:rsidRPr="004D76A2">
        <w:rPr>
          <w:rFonts w:ascii="Times New Roman" w:hAnsi="Times New Roman" w:cs="Times New Roman"/>
          <w:sz w:val="28"/>
          <w:szCs w:val="28"/>
        </w:rPr>
        <w:t>з</w:t>
      </w:r>
      <w:r w:rsidRPr="004D76A2">
        <w:rPr>
          <w:rFonts w:ascii="Times New Roman" w:hAnsi="Times New Roman" w:cs="Times New Roman"/>
          <w:sz w:val="28"/>
          <w:szCs w:val="28"/>
        </w:rPr>
        <w:t>ни...........................................................................................................</w:t>
      </w:r>
      <w:r w:rsidR="002C41E2">
        <w:rPr>
          <w:rFonts w:ascii="Times New Roman" w:hAnsi="Times New Roman" w:cs="Times New Roman"/>
          <w:sz w:val="28"/>
          <w:szCs w:val="28"/>
        </w:rPr>
        <w:t>........</w:t>
      </w:r>
      <w:r w:rsidRPr="004D76A2">
        <w:rPr>
          <w:rFonts w:ascii="Times New Roman" w:hAnsi="Times New Roman" w:cs="Times New Roman"/>
          <w:sz w:val="28"/>
          <w:szCs w:val="28"/>
        </w:rPr>
        <w:t>..........</w:t>
      </w:r>
      <w:r w:rsidR="0072152F" w:rsidRPr="004D76A2">
        <w:rPr>
          <w:rFonts w:ascii="Times New Roman" w:hAnsi="Times New Roman" w:cs="Times New Roman"/>
          <w:sz w:val="28"/>
          <w:szCs w:val="28"/>
        </w:rPr>
        <w:t>.</w:t>
      </w:r>
      <w:r w:rsidR="003E631C" w:rsidRPr="004D76A2">
        <w:rPr>
          <w:rFonts w:ascii="Times New Roman" w:hAnsi="Times New Roman" w:cs="Times New Roman"/>
          <w:sz w:val="28"/>
          <w:szCs w:val="28"/>
        </w:rPr>
        <w:t>..</w:t>
      </w:r>
      <w:r w:rsidR="0072152F" w:rsidRPr="004D76A2">
        <w:rPr>
          <w:rFonts w:ascii="Times New Roman" w:hAnsi="Times New Roman" w:cs="Times New Roman"/>
          <w:sz w:val="28"/>
          <w:szCs w:val="28"/>
        </w:rPr>
        <w:t>.</w:t>
      </w:r>
      <w:r w:rsidR="003E631C" w:rsidRPr="004D76A2">
        <w:rPr>
          <w:rFonts w:ascii="Times New Roman" w:hAnsi="Times New Roman" w:cs="Times New Roman"/>
          <w:sz w:val="28"/>
          <w:szCs w:val="28"/>
        </w:rPr>
        <w:t>9</w:t>
      </w:r>
      <w:r w:rsidR="00307870">
        <w:rPr>
          <w:rFonts w:ascii="Times New Roman" w:hAnsi="Times New Roman" w:cs="Times New Roman"/>
          <w:sz w:val="28"/>
          <w:szCs w:val="28"/>
        </w:rPr>
        <w:t>6</w:t>
      </w:r>
    </w:p>
    <w:p w14:paraId="02B6DA20" w14:textId="11F196A3" w:rsidR="00040E5A" w:rsidRPr="004D76A2" w:rsidRDefault="00886131" w:rsidP="00C017D6">
      <w:pPr>
        <w:spacing w:after="0" w:line="240" w:lineRule="auto"/>
        <w:jc w:val="both"/>
        <w:rPr>
          <w:rFonts w:ascii="Times New Roman" w:hAnsi="Times New Roman" w:cs="Times New Roman"/>
          <w:sz w:val="28"/>
          <w:szCs w:val="28"/>
        </w:rPr>
      </w:pPr>
      <w:r w:rsidRPr="004D76A2">
        <w:rPr>
          <w:rFonts w:ascii="Times New Roman" w:hAnsi="Times New Roman" w:cs="Times New Roman"/>
          <w:sz w:val="28"/>
          <w:szCs w:val="28"/>
        </w:rPr>
        <w:t>Раздел X</w:t>
      </w:r>
      <w:r w:rsidR="00040E5A" w:rsidRPr="004D76A2">
        <w:rPr>
          <w:rFonts w:ascii="Times New Roman" w:hAnsi="Times New Roman" w:cs="Times New Roman"/>
          <w:sz w:val="28"/>
          <w:szCs w:val="28"/>
        </w:rPr>
        <w:t>. Внедрение информационных технологий в здравоохранение…</w:t>
      </w:r>
      <w:r w:rsidR="003E631C" w:rsidRPr="004D76A2">
        <w:rPr>
          <w:rFonts w:ascii="Times New Roman" w:hAnsi="Times New Roman" w:cs="Times New Roman"/>
          <w:sz w:val="28"/>
          <w:szCs w:val="28"/>
        </w:rPr>
        <w:t>…...</w:t>
      </w:r>
      <w:r w:rsidR="00307870">
        <w:rPr>
          <w:rFonts w:ascii="Times New Roman" w:hAnsi="Times New Roman" w:cs="Times New Roman"/>
          <w:sz w:val="28"/>
          <w:szCs w:val="28"/>
        </w:rPr>
        <w:t>10</w:t>
      </w:r>
      <w:r w:rsidR="002C41E2">
        <w:rPr>
          <w:rFonts w:ascii="Times New Roman" w:hAnsi="Times New Roman" w:cs="Times New Roman"/>
          <w:sz w:val="28"/>
          <w:szCs w:val="28"/>
        </w:rPr>
        <w:t>0</w:t>
      </w:r>
    </w:p>
    <w:p w14:paraId="5DBE1423" w14:textId="34511D5A" w:rsidR="00040E5A" w:rsidRPr="004D76A2" w:rsidRDefault="00A8089B" w:rsidP="00C017D6">
      <w:pPr>
        <w:spacing w:after="0" w:line="240" w:lineRule="auto"/>
        <w:jc w:val="both"/>
        <w:rPr>
          <w:rFonts w:ascii="Times New Roman" w:hAnsi="Times New Roman" w:cs="Times New Roman"/>
          <w:sz w:val="28"/>
          <w:szCs w:val="28"/>
          <w:highlight w:val="yellow"/>
        </w:rPr>
      </w:pPr>
      <w:r w:rsidRPr="004D76A2">
        <w:rPr>
          <w:rFonts w:ascii="Times New Roman" w:hAnsi="Times New Roman" w:cs="Times New Roman"/>
          <w:sz w:val="28"/>
          <w:szCs w:val="28"/>
        </w:rPr>
        <w:t>Раздел XI</w:t>
      </w:r>
      <w:r w:rsidR="00040E5A" w:rsidRPr="004D76A2">
        <w:rPr>
          <w:rFonts w:ascii="Times New Roman" w:hAnsi="Times New Roman" w:cs="Times New Roman"/>
          <w:sz w:val="28"/>
          <w:szCs w:val="28"/>
        </w:rPr>
        <w:t>. Лекарственное обеспечение ……</w:t>
      </w:r>
      <w:r w:rsidR="00E37B32" w:rsidRPr="004D76A2">
        <w:rPr>
          <w:rFonts w:ascii="Times New Roman" w:hAnsi="Times New Roman" w:cs="Times New Roman"/>
          <w:sz w:val="28"/>
          <w:szCs w:val="28"/>
        </w:rPr>
        <w:t>………………………</w:t>
      </w:r>
      <w:r w:rsidR="00C91B8E" w:rsidRPr="004D76A2">
        <w:rPr>
          <w:rFonts w:ascii="Times New Roman" w:hAnsi="Times New Roman" w:cs="Times New Roman"/>
          <w:sz w:val="28"/>
          <w:szCs w:val="28"/>
        </w:rPr>
        <w:t>….</w:t>
      </w:r>
      <w:r w:rsidR="00E37B32" w:rsidRPr="004D76A2">
        <w:rPr>
          <w:rFonts w:ascii="Times New Roman" w:hAnsi="Times New Roman" w:cs="Times New Roman"/>
          <w:sz w:val="28"/>
          <w:szCs w:val="28"/>
        </w:rPr>
        <w:t>……</w:t>
      </w:r>
      <w:r w:rsidR="002C41E2">
        <w:rPr>
          <w:rFonts w:ascii="Times New Roman" w:hAnsi="Times New Roman" w:cs="Times New Roman"/>
          <w:sz w:val="28"/>
          <w:szCs w:val="28"/>
        </w:rPr>
        <w:t>….</w:t>
      </w:r>
      <w:r w:rsidR="00A35A89" w:rsidRPr="004D76A2">
        <w:rPr>
          <w:rFonts w:ascii="Times New Roman" w:hAnsi="Times New Roman" w:cs="Times New Roman"/>
          <w:sz w:val="28"/>
          <w:szCs w:val="28"/>
        </w:rPr>
        <w:t>..1</w:t>
      </w:r>
      <w:r w:rsidR="002C41E2">
        <w:rPr>
          <w:rFonts w:ascii="Times New Roman" w:hAnsi="Times New Roman" w:cs="Times New Roman"/>
          <w:sz w:val="28"/>
          <w:szCs w:val="28"/>
        </w:rPr>
        <w:t>04</w:t>
      </w:r>
    </w:p>
    <w:p w14:paraId="7DE726FE" w14:textId="4C8F97D9" w:rsidR="00040E5A" w:rsidRPr="004D76A2" w:rsidRDefault="00D96672" w:rsidP="00C017D6">
      <w:pPr>
        <w:spacing w:after="0" w:line="240" w:lineRule="auto"/>
        <w:jc w:val="both"/>
        <w:rPr>
          <w:rFonts w:ascii="Times New Roman" w:hAnsi="Times New Roman" w:cs="Times New Roman"/>
          <w:sz w:val="28"/>
          <w:szCs w:val="28"/>
          <w:highlight w:val="yellow"/>
        </w:rPr>
      </w:pPr>
      <w:r w:rsidRPr="004D76A2">
        <w:rPr>
          <w:rFonts w:ascii="Times New Roman" w:hAnsi="Times New Roman" w:cs="Times New Roman"/>
          <w:sz w:val="28"/>
          <w:szCs w:val="28"/>
        </w:rPr>
        <w:t xml:space="preserve">Раздел XII. </w:t>
      </w:r>
      <w:r w:rsidR="00040E5A" w:rsidRPr="004D76A2">
        <w:rPr>
          <w:rFonts w:ascii="Times New Roman" w:hAnsi="Times New Roman" w:cs="Times New Roman"/>
          <w:sz w:val="28"/>
          <w:szCs w:val="28"/>
        </w:rPr>
        <w:t>Основные законодательные и нормативные акты в области охраны здоровья населения и здравоохранения ………..……...……………………</w:t>
      </w:r>
      <w:r w:rsidR="002C41E2">
        <w:rPr>
          <w:rFonts w:ascii="Times New Roman" w:hAnsi="Times New Roman" w:cs="Times New Roman"/>
          <w:sz w:val="28"/>
          <w:szCs w:val="28"/>
        </w:rPr>
        <w:t>…</w:t>
      </w:r>
      <w:r w:rsidR="00040E5A" w:rsidRPr="004D76A2">
        <w:rPr>
          <w:rFonts w:ascii="Times New Roman" w:hAnsi="Times New Roman" w:cs="Times New Roman"/>
          <w:sz w:val="28"/>
          <w:szCs w:val="28"/>
        </w:rPr>
        <w:t>..</w:t>
      </w:r>
      <w:r w:rsidR="003E631C" w:rsidRPr="004D76A2">
        <w:rPr>
          <w:rFonts w:ascii="Times New Roman" w:hAnsi="Times New Roman" w:cs="Times New Roman"/>
          <w:sz w:val="28"/>
          <w:szCs w:val="28"/>
        </w:rPr>
        <w:t>1</w:t>
      </w:r>
      <w:r w:rsidR="002C41E2">
        <w:rPr>
          <w:rFonts w:ascii="Times New Roman" w:hAnsi="Times New Roman" w:cs="Times New Roman"/>
          <w:sz w:val="28"/>
          <w:szCs w:val="28"/>
        </w:rPr>
        <w:t>19</w:t>
      </w:r>
    </w:p>
    <w:p w14:paraId="6BBC49E5" w14:textId="6F917220" w:rsidR="00040E5A" w:rsidRPr="004D76A2" w:rsidRDefault="00D96672" w:rsidP="00C017D6">
      <w:pPr>
        <w:spacing w:after="0" w:line="240" w:lineRule="auto"/>
        <w:jc w:val="both"/>
        <w:rPr>
          <w:rFonts w:ascii="Times New Roman" w:hAnsi="Times New Roman" w:cs="Times New Roman"/>
          <w:sz w:val="28"/>
          <w:szCs w:val="28"/>
          <w:highlight w:val="yellow"/>
        </w:rPr>
      </w:pPr>
      <w:r w:rsidRPr="004D76A2">
        <w:rPr>
          <w:rFonts w:ascii="Times New Roman" w:hAnsi="Times New Roman" w:cs="Times New Roman"/>
          <w:sz w:val="28"/>
          <w:szCs w:val="28"/>
        </w:rPr>
        <w:t>Раздел XIII</w:t>
      </w:r>
      <w:r w:rsidR="00040E5A" w:rsidRPr="004D76A2">
        <w:rPr>
          <w:rFonts w:ascii="Times New Roman" w:hAnsi="Times New Roman" w:cs="Times New Roman"/>
          <w:sz w:val="28"/>
          <w:szCs w:val="28"/>
        </w:rPr>
        <w:t>. Научные исследования в области охраны здоровья насел</w:t>
      </w:r>
      <w:r w:rsidRPr="004D76A2">
        <w:rPr>
          <w:rFonts w:ascii="Times New Roman" w:hAnsi="Times New Roman" w:cs="Times New Roman"/>
          <w:sz w:val="28"/>
          <w:szCs w:val="28"/>
        </w:rPr>
        <w:t>ения</w:t>
      </w:r>
      <w:r w:rsidR="002C41E2">
        <w:rPr>
          <w:rFonts w:ascii="Times New Roman" w:hAnsi="Times New Roman" w:cs="Times New Roman"/>
          <w:sz w:val="28"/>
          <w:szCs w:val="28"/>
        </w:rPr>
        <w:t>…</w:t>
      </w:r>
      <w:r w:rsidR="003E631C" w:rsidRPr="004D76A2">
        <w:rPr>
          <w:rFonts w:ascii="Times New Roman" w:hAnsi="Times New Roman" w:cs="Times New Roman"/>
          <w:sz w:val="28"/>
          <w:szCs w:val="28"/>
        </w:rPr>
        <w:t>.1</w:t>
      </w:r>
      <w:r w:rsidR="002C41E2">
        <w:rPr>
          <w:rFonts w:ascii="Times New Roman" w:hAnsi="Times New Roman" w:cs="Times New Roman"/>
          <w:sz w:val="28"/>
          <w:szCs w:val="28"/>
        </w:rPr>
        <w:t>23</w:t>
      </w:r>
    </w:p>
    <w:p w14:paraId="316BBCD8" w14:textId="6E6988B6" w:rsidR="00040E5A" w:rsidRPr="004D76A2" w:rsidRDefault="00D96672" w:rsidP="00C017D6">
      <w:pPr>
        <w:spacing w:after="0" w:line="240" w:lineRule="auto"/>
        <w:jc w:val="both"/>
        <w:rPr>
          <w:rFonts w:ascii="Times New Roman" w:hAnsi="Times New Roman" w:cs="Times New Roman"/>
          <w:sz w:val="28"/>
          <w:szCs w:val="28"/>
        </w:rPr>
      </w:pPr>
      <w:r w:rsidRPr="004D76A2">
        <w:rPr>
          <w:rFonts w:ascii="Times New Roman" w:hAnsi="Times New Roman" w:cs="Times New Roman"/>
          <w:sz w:val="28"/>
          <w:szCs w:val="28"/>
        </w:rPr>
        <w:t>Раздел XIV</w:t>
      </w:r>
      <w:r w:rsidR="00040E5A" w:rsidRPr="004D76A2">
        <w:rPr>
          <w:rFonts w:ascii="Times New Roman" w:hAnsi="Times New Roman" w:cs="Times New Roman"/>
          <w:sz w:val="28"/>
          <w:szCs w:val="28"/>
        </w:rPr>
        <w:t>. З</w:t>
      </w:r>
      <w:r w:rsidR="003E631C" w:rsidRPr="004D76A2">
        <w:rPr>
          <w:rFonts w:ascii="Times New Roman" w:hAnsi="Times New Roman" w:cs="Times New Roman"/>
          <w:sz w:val="28"/>
          <w:szCs w:val="28"/>
        </w:rPr>
        <w:t>аключение…………………………………………………</w:t>
      </w:r>
      <w:r w:rsidR="002C41E2">
        <w:rPr>
          <w:rFonts w:ascii="Times New Roman" w:hAnsi="Times New Roman" w:cs="Times New Roman"/>
          <w:sz w:val="28"/>
          <w:szCs w:val="28"/>
        </w:rPr>
        <w:t>...</w:t>
      </w:r>
      <w:r w:rsidR="003E631C" w:rsidRPr="004D76A2">
        <w:rPr>
          <w:rFonts w:ascii="Times New Roman" w:hAnsi="Times New Roman" w:cs="Times New Roman"/>
          <w:sz w:val="28"/>
          <w:szCs w:val="28"/>
        </w:rPr>
        <w:t>……..1</w:t>
      </w:r>
      <w:r w:rsidR="002C41E2">
        <w:rPr>
          <w:rFonts w:ascii="Times New Roman" w:hAnsi="Times New Roman" w:cs="Times New Roman"/>
          <w:sz w:val="28"/>
          <w:szCs w:val="28"/>
        </w:rPr>
        <w:t>31</w:t>
      </w:r>
    </w:p>
    <w:p w14:paraId="0D387E9E" w14:textId="77777777" w:rsidR="00040E5A" w:rsidRPr="00EC0A96" w:rsidRDefault="00040E5A" w:rsidP="00EC0A96">
      <w:pPr>
        <w:spacing w:after="0" w:line="240" w:lineRule="auto"/>
        <w:rPr>
          <w:rFonts w:ascii="Times New Roman" w:hAnsi="Times New Roman" w:cs="Times New Roman"/>
          <w:color w:val="000000" w:themeColor="text1"/>
          <w:sz w:val="28"/>
          <w:szCs w:val="28"/>
        </w:rPr>
      </w:pPr>
    </w:p>
    <w:p w14:paraId="4B5E2633" w14:textId="1DA44089" w:rsidR="002461F9" w:rsidRDefault="002461F9">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280F5E0" w14:textId="524D88DB" w:rsidR="00040E5A" w:rsidRPr="002461F9" w:rsidRDefault="002461F9" w:rsidP="002461F9">
      <w:pPr>
        <w:spacing w:after="0" w:line="240" w:lineRule="auto"/>
        <w:jc w:val="center"/>
        <w:rPr>
          <w:rFonts w:ascii="Times New Roman" w:hAnsi="Times New Roman" w:cs="Times New Roman"/>
          <w:sz w:val="28"/>
          <w:szCs w:val="28"/>
        </w:rPr>
      </w:pPr>
      <w:r w:rsidRPr="002461F9">
        <w:rPr>
          <w:rFonts w:ascii="Times New Roman" w:hAnsi="Times New Roman" w:cs="Times New Roman"/>
          <w:sz w:val="28"/>
          <w:szCs w:val="28"/>
        </w:rPr>
        <w:lastRenderedPageBreak/>
        <w:t>Раздел</w:t>
      </w:r>
      <w:r w:rsidR="00040E5A" w:rsidRPr="002461F9">
        <w:rPr>
          <w:rFonts w:ascii="Times New Roman" w:hAnsi="Times New Roman" w:cs="Times New Roman"/>
          <w:sz w:val="28"/>
          <w:szCs w:val="28"/>
        </w:rPr>
        <w:t xml:space="preserve"> I. </w:t>
      </w:r>
      <w:r w:rsidRPr="002461F9">
        <w:rPr>
          <w:rFonts w:ascii="Times New Roman" w:hAnsi="Times New Roman" w:cs="Times New Roman"/>
          <w:sz w:val="28"/>
          <w:szCs w:val="28"/>
        </w:rPr>
        <w:t xml:space="preserve">Медико-демографические </w:t>
      </w:r>
      <w:r>
        <w:rPr>
          <w:rFonts w:ascii="Times New Roman" w:hAnsi="Times New Roman" w:cs="Times New Roman"/>
          <w:sz w:val="28"/>
          <w:szCs w:val="28"/>
        </w:rPr>
        <w:br/>
      </w:r>
      <w:r w:rsidRPr="002461F9">
        <w:rPr>
          <w:rFonts w:ascii="Times New Roman" w:hAnsi="Times New Roman" w:cs="Times New Roman"/>
          <w:sz w:val="28"/>
          <w:szCs w:val="28"/>
        </w:rPr>
        <w:t>показатели здоровья населения</w:t>
      </w:r>
    </w:p>
    <w:p w14:paraId="771DBD8D" w14:textId="77777777" w:rsidR="002349F1" w:rsidRPr="002461F9" w:rsidRDefault="002349F1" w:rsidP="002461F9">
      <w:pPr>
        <w:spacing w:after="0" w:line="240" w:lineRule="auto"/>
        <w:ind w:firstLine="709"/>
        <w:jc w:val="both"/>
        <w:rPr>
          <w:rFonts w:ascii="Times New Roman" w:hAnsi="Times New Roman" w:cs="Times New Roman"/>
          <w:sz w:val="28"/>
          <w:szCs w:val="28"/>
        </w:rPr>
      </w:pPr>
    </w:p>
    <w:p w14:paraId="71147D44" w14:textId="2167F8DE" w:rsidR="0008691C" w:rsidRPr="002461F9" w:rsidRDefault="0008691C" w:rsidP="002461F9">
      <w:pPr>
        <w:spacing w:after="0" w:line="240" w:lineRule="auto"/>
        <w:ind w:firstLine="709"/>
        <w:jc w:val="both"/>
        <w:rPr>
          <w:rFonts w:ascii="Times New Roman" w:hAnsi="Times New Roman" w:cs="Times New Roman"/>
          <w:sz w:val="28"/>
          <w:szCs w:val="28"/>
        </w:rPr>
      </w:pPr>
      <w:r w:rsidRPr="002461F9">
        <w:rPr>
          <w:rFonts w:ascii="Times New Roman" w:hAnsi="Times New Roman" w:cs="Times New Roman"/>
          <w:sz w:val="28"/>
          <w:szCs w:val="28"/>
        </w:rPr>
        <w:t xml:space="preserve">Численность постоянного населения Республики Тыва по состоянию на </w:t>
      </w:r>
      <w:r w:rsidR="002461F9">
        <w:rPr>
          <w:rFonts w:ascii="Times New Roman" w:hAnsi="Times New Roman" w:cs="Times New Roman"/>
          <w:sz w:val="28"/>
          <w:szCs w:val="28"/>
        </w:rPr>
        <w:t xml:space="preserve">          1 </w:t>
      </w:r>
      <w:r w:rsidRPr="002461F9">
        <w:rPr>
          <w:rFonts w:ascii="Times New Roman" w:hAnsi="Times New Roman" w:cs="Times New Roman"/>
          <w:sz w:val="28"/>
          <w:szCs w:val="28"/>
        </w:rPr>
        <w:t>января 2025 г. составила 338,5 тыс. человек, из которых 190,1 тыс. человек (56,2</w:t>
      </w:r>
      <w:r w:rsidR="002461F9">
        <w:rPr>
          <w:rFonts w:ascii="Times New Roman" w:hAnsi="Times New Roman" w:cs="Times New Roman"/>
          <w:sz w:val="28"/>
          <w:szCs w:val="28"/>
        </w:rPr>
        <w:t xml:space="preserve"> процента</w:t>
      </w:r>
      <w:r w:rsidRPr="002461F9">
        <w:rPr>
          <w:rFonts w:ascii="Times New Roman" w:hAnsi="Times New Roman" w:cs="Times New Roman"/>
          <w:sz w:val="28"/>
          <w:szCs w:val="28"/>
        </w:rPr>
        <w:t>) – городские жители и 148,4 тыс. человек (43,8</w:t>
      </w:r>
      <w:r w:rsidR="002461F9" w:rsidRPr="002461F9">
        <w:rPr>
          <w:rFonts w:ascii="Times New Roman" w:hAnsi="Times New Roman" w:cs="Times New Roman"/>
          <w:sz w:val="28"/>
          <w:szCs w:val="28"/>
        </w:rPr>
        <w:t xml:space="preserve"> </w:t>
      </w:r>
      <w:r w:rsidR="002461F9">
        <w:rPr>
          <w:rFonts w:ascii="Times New Roman" w:hAnsi="Times New Roman" w:cs="Times New Roman"/>
          <w:sz w:val="28"/>
          <w:szCs w:val="28"/>
        </w:rPr>
        <w:t>процента</w:t>
      </w:r>
      <w:r w:rsidRPr="002461F9">
        <w:rPr>
          <w:rFonts w:ascii="Times New Roman" w:hAnsi="Times New Roman" w:cs="Times New Roman"/>
          <w:sz w:val="28"/>
          <w:szCs w:val="28"/>
        </w:rPr>
        <w:t>) – сел</w:t>
      </w:r>
      <w:r w:rsidRPr="002461F9">
        <w:rPr>
          <w:rFonts w:ascii="Times New Roman" w:hAnsi="Times New Roman" w:cs="Times New Roman"/>
          <w:sz w:val="28"/>
          <w:szCs w:val="28"/>
        </w:rPr>
        <w:t>ь</w:t>
      </w:r>
      <w:r w:rsidRPr="002461F9">
        <w:rPr>
          <w:rFonts w:ascii="Times New Roman" w:hAnsi="Times New Roman" w:cs="Times New Roman"/>
          <w:sz w:val="28"/>
          <w:szCs w:val="28"/>
        </w:rPr>
        <w:t xml:space="preserve">ские жители. В среднем по Российской Федерации </w:t>
      </w:r>
      <w:r w:rsidR="002954A6">
        <w:rPr>
          <w:rFonts w:ascii="Times New Roman" w:hAnsi="Times New Roman" w:cs="Times New Roman"/>
          <w:sz w:val="28"/>
          <w:szCs w:val="28"/>
        </w:rPr>
        <w:t xml:space="preserve">(далее – РФ) </w:t>
      </w:r>
      <w:r w:rsidRPr="002461F9">
        <w:rPr>
          <w:rFonts w:ascii="Times New Roman" w:hAnsi="Times New Roman" w:cs="Times New Roman"/>
          <w:sz w:val="28"/>
          <w:szCs w:val="28"/>
        </w:rPr>
        <w:t>доля городск</w:t>
      </w:r>
      <w:r w:rsidRPr="002461F9">
        <w:rPr>
          <w:rFonts w:ascii="Times New Roman" w:hAnsi="Times New Roman" w:cs="Times New Roman"/>
          <w:sz w:val="28"/>
          <w:szCs w:val="28"/>
        </w:rPr>
        <w:t>о</w:t>
      </w:r>
      <w:r w:rsidRPr="002461F9">
        <w:rPr>
          <w:rFonts w:ascii="Times New Roman" w:hAnsi="Times New Roman" w:cs="Times New Roman"/>
          <w:sz w:val="28"/>
          <w:szCs w:val="28"/>
        </w:rPr>
        <w:t>го населения составляет 75,2</w:t>
      </w:r>
      <w:r w:rsidR="002461F9" w:rsidRPr="002461F9">
        <w:rPr>
          <w:rFonts w:ascii="Times New Roman" w:hAnsi="Times New Roman" w:cs="Times New Roman"/>
          <w:sz w:val="28"/>
          <w:szCs w:val="28"/>
        </w:rPr>
        <w:t xml:space="preserve"> </w:t>
      </w:r>
      <w:r w:rsidR="002461F9">
        <w:rPr>
          <w:rFonts w:ascii="Times New Roman" w:hAnsi="Times New Roman" w:cs="Times New Roman"/>
          <w:sz w:val="28"/>
          <w:szCs w:val="28"/>
        </w:rPr>
        <w:t>процента</w:t>
      </w:r>
      <w:r w:rsidRPr="002461F9">
        <w:rPr>
          <w:rFonts w:ascii="Times New Roman" w:hAnsi="Times New Roman" w:cs="Times New Roman"/>
          <w:sz w:val="28"/>
          <w:szCs w:val="28"/>
        </w:rPr>
        <w:t>, сельского – 24,8</w:t>
      </w:r>
      <w:r w:rsidR="002461F9" w:rsidRPr="002461F9">
        <w:rPr>
          <w:rFonts w:ascii="Times New Roman" w:hAnsi="Times New Roman" w:cs="Times New Roman"/>
          <w:sz w:val="28"/>
          <w:szCs w:val="28"/>
        </w:rPr>
        <w:t xml:space="preserve"> </w:t>
      </w:r>
      <w:r w:rsidR="002461F9">
        <w:rPr>
          <w:rFonts w:ascii="Times New Roman" w:hAnsi="Times New Roman" w:cs="Times New Roman"/>
          <w:sz w:val="28"/>
          <w:szCs w:val="28"/>
        </w:rPr>
        <w:t>процента</w:t>
      </w:r>
      <w:r w:rsidRPr="002461F9">
        <w:rPr>
          <w:rFonts w:ascii="Times New Roman" w:hAnsi="Times New Roman" w:cs="Times New Roman"/>
          <w:sz w:val="28"/>
          <w:szCs w:val="28"/>
        </w:rPr>
        <w:t>.</w:t>
      </w:r>
    </w:p>
    <w:p w14:paraId="6E8C541D" w14:textId="77777777" w:rsidR="002461F9" w:rsidRDefault="002461F9" w:rsidP="002461F9">
      <w:pPr>
        <w:spacing w:after="0" w:line="240" w:lineRule="auto"/>
        <w:ind w:firstLine="709"/>
        <w:jc w:val="right"/>
        <w:rPr>
          <w:rFonts w:ascii="Times New Roman" w:hAnsi="Times New Roman" w:cs="Times New Roman"/>
          <w:sz w:val="28"/>
          <w:szCs w:val="28"/>
        </w:rPr>
      </w:pPr>
    </w:p>
    <w:p w14:paraId="3A169530" w14:textId="77777777" w:rsidR="0008691C" w:rsidRDefault="0008691C" w:rsidP="002461F9">
      <w:pPr>
        <w:spacing w:after="0" w:line="240" w:lineRule="auto"/>
        <w:ind w:firstLine="709"/>
        <w:jc w:val="right"/>
        <w:rPr>
          <w:rFonts w:ascii="Times New Roman" w:hAnsi="Times New Roman" w:cs="Times New Roman"/>
          <w:sz w:val="28"/>
          <w:szCs w:val="28"/>
        </w:rPr>
      </w:pPr>
      <w:r w:rsidRPr="002461F9">
        <w:rPr>
          <w:rFonts w:ascii="Times New Roman" w:hAnsi="Times New Roman" w:cs="Times New Roman"/>
          <w:sz w:val="28"/>
          <w:szCs w:val="28"/>
        </w:rPr>
        <w:t>Таблица 1</w:t>
      </w:r>
    </w:p>
    <w:p w14:paraId="1883DD0A" w14:textId="77777777" w:rsidR="002461F9" w:rsidRPr="002461F9" w:rsidRDefault="002461F9" w:rsidP="002461F9">
      <w:pPr>
        <w:spacing w:after="0" w:line="240" w:lineRule="auto"/>
        <w:ind w:firstLine="709"/>
        <w:jc w:val="right"/>
        <w:rPr>
          <w:rFonts w:ascii="Times New Roman" w:hAnsi="Times New Roman" w:cs="Times New Roman"/>
          <w:sz w:val="28"/>
          <w:szCs w:val="28"/>
        </w:rPr>
      </w:pPr>
    </w:p>
    <w:p w14:paraId="0F66131B" w14:textId="77777777" w:rsidR="0008691C" w:rsidRPr="002461F9" w:rsidRDefault="0008691C" w:rsidP="002461F9">
      <w:pPr>
        <w:spacing w:after="0" w:line="240" w:lineRule="auto"/>
        <w:jc w:val="center"/>
        <w:rPr>
          <w:rFonts w:ascii="Times New Roman" w:hAnsi="Times New Roman" w:cs="Times New Roman"/>
          <w:sz w:val="28"/>
          <w:szCs w:val="28"/>
        </w:rPr>
      </w:pPr>
      <w:r w:rsidRPr="002461F9">
        <w:rPr>
          <w:rFonts w:ascii="Times New Roman" w:hAnsi="Times New Roman" w:cs="Times New Roman"/>
          <w:sz w:val="28"/>
          <w:szCs w:val="28"/>
        </w:rPr>
        <w:t>Компоненты изменения общей численности населения</w:t>
      </w:r>
    </w:p>
    <w:p w14:paraId="15C38FE4" w14:textId="77777777" w:rsidR="002461F9" w:rsidRDefault="002461F9" w:rsidP="002461F9">
      <w:pPr>
        <w:spacing w:after="0" w:line="240" w:lineRule="auto"/>
        <w:jc w:val="center"/>
        <w:rPr>
          <w:rFonts w:ascii="Times New Roman" w:hAnsi="Times New Roman" w:cs="Times New Roman"/>
          <w:sz w:val="28"/>
          <w:szCs w:val="28"/>
        </w:rPr>
      </w:pPr>
    </w:p>
    <w:p w14:paraId="5EEE1CCB" w14:textId="77777777" w:rsidR="003C0E4D" w:rsidRPr="003C0E4D" w:rsidRDefault="003C0E4D" w:rsidP="003C0E4D">
      <w:pPr>
        <w:spacing w:after="0" w:line="240" w:lineRule="auto"/>
        <w:jc w:val="right"/>
        <w:rPr>
          <w:rFonts w:ascii="Times New Roman" w:hAnsi="Times New Roman" w:cs="Times New Roman"/>
          <w:sz w:val="24"/>
          <w:szCs w:val="28"/>
        </w:rPr>
      </w:pPr>
      <w:r w:rsidRPr="003C0E4D">
        <w:rPr>
          <w:rFonts w:ascii="Times New Roman" w:hAnsi="Times New Roman" w:cs="Times New Roman"/>
          <w:sz w:val="24"/>
          <w:szCs w:val="28"/>
        </w:rPr>
        <w:t>(человек)</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685"/>
        <w:gridCol w:w="1523"/>
        <w:gridCol w:w="1525"/>
        <w:gridCol w:w="1638"/>
        <w:gridCol w:w="1636"/>
      </w:tblGrid>
      <w:tr w:rsidR="00301458" w:rsidRPr="002461F9" w14:paraId="11320BD5" w14:textId="77777777" w:rsidTr="003C0E4D">
        <w:trPr>
          <w:trHeight w:val="20"/>
          <w:jc w:val="center"/>
        </w:trPr>
        <w:tc>
          <w:tcPr>
            <w:tcW w:w="757" w:type="pct"/>
            <w:vMerge w:val="restart"/>
            <w:tcBorders>
              <w:top w:val="single" w:sz="4" w:space="0" w:color="auto"/>
              <w:left w:val="single" w:sz="4" w:space="0" w:color="auto"/>
              <w:bottom w:val="single" w:sz="4" w:space="0" w:color="auto"/>
              <w:right w:val="single" w:sz="4" w:space="0" w:color="auto"/>
            </w:tcBorders>
            <w:noWrap/>
            <w:hideMark/>
          </w:tcPr>
          <w:p w14:paraId="0B4BC05C"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Годы</w:t>
            </w:r>
          </w:p>
        </w:tc>
        <w:tc>
          <w:tcPr>
            <w:tcW w:w="893" w:type="pct"/>
            <w:vMerge w:val="restart"/>
            <w:tcBorders>
              <w:top w:val="single" w:sz="4" w:space="0" w:color="auto"/>
              <w:left w:val="single" w:sz="4" w:space="0" w:color="auto"/>
              <w:bottom w:val="single" w:sz="4" w:space="0" w:color="auto"/>
              <w:right w:val="single" w:sz="4" w:space="0" w:color="auto"/>
            </w:tcBorders>
            <w:noWrap/>
            <w:hideMark/>
          </w:tcPr>
          <w:p w14:paraId="741F4CDB"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 xml:space="preserve">Численность населения </w:t>
            </w:r>
            <w:r w:rsidRPr="002461F9">
              <w:rPr>
                <w:rFonts w:ascii="Times New Roman" w:hAnsi="Times New Roman" w:cs="Times New Roman"/>
                <w:color w:val="000000" w:themeColor="text1"/>
                <w:sz w:val="24"/>
                <w:szCs w:val="24"/>
              </w:rPr>
              <w:br/>
              <w:t>на 1 января</w:t>
            </w:r>
          </w:p>
        </w:tc>
        <w:tc>
          <w:tcPr>
            <w:tcW w:w="2482" w:type="pct"/>
            <w:gridSpan w:val="3"/>
            <w:tcBorders>
              <w:top w:val="single" w:sz="4" w:space="0" w:color="auto"/>
              <w:left w:val="single" w:sz="4" w:space="0" w:color="auto"/>
              <w:bottom w:val="single" w:sz="4" w:space="0" w:color="auto"/>
              <w:right w:val="single" w:sz="4" w:space="0" w:color="auto"/>
            </w:tcBorders>
            <w:noWrap/>
            <w:hideMark/>
          </w:tcPr>
          <w:p w14:paraId="6FD459AD"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Изменения за год</w:t>
            </w:r>
          </w:p>
        </w:tc>
        <w:tc>
          <w:tcPr>
            <w:tcW w:w="868" w:type="pct"/>
            <w:vMerge w:val="restart"/>
            <w:tcBorders>
              <w:top w:val="single" w:sz="4" w:space="0" w:color="auto"/>
              <w:left w:val="single" w:sz="4" w:space="0" w:color="auto"/>
              <w:right w:val="single" w:sz="4" w:space="0" w:color="auto"/>
            </w:tcBorders>
          </w:tcPr>
          <w:p w14:paraId="4081463F" w14:textId="32F76A4E"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Численность населения</w:t>
            </w:r>
          </w:p>
          <w:p w14:paraId="3A70B73A"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на 31 декабря</w:t>
            </w:r>
          </w:p>
        </w:tc>
      </w:tr>
      <w:tr w:rsidR="00301458" w:rsidRPr="002461F9" w14:paraId="68A4A900" w14:textId="77777777" w:rsidTr="003C0E4D">
        <w:trPr>
          <w:trHeight w:val="20"/>
          <w:jc w:val="center"/>
        </w:trPr>
        <w:tc>
          <w:tcPr>
            <w:tcW w:w="757" w:type="pct"/>
            <w:vMerge/>
            <w:tcBorders>
              <w:top w:val="single" w:sz="4" w:space="0" w:color="auto"/>
              <w:left w:val="single" w:sz="4" w:space="0" w:color="auto"/>
              <w:bottom w:val="single" w:sz="4" w:space="0" w:color="auto"/>
              <w:right w:val="single" w:sz="4" w:space="0" w:color="auto"/>
            </w:tcBorders>
            <w:hideMark/>
          </w:tcPr>
          <w:p w14:paraId="47FCA319" w14:textId="77777777" w:rsidR="0008691C" w:rsidRPr="002461F9" w:rsidRDefault="0008691C" w:rsidP="002461F9">
            <w:pPr>
              <w:spacing w:after="0" w:line="240" w:lineRule="auto"/>
              <w:jc w:val="center"/>
              <w:rPr>
                <w:rFonts w:ascii="Times New Roman" w:hAnsi="Times New Roman" w:cs="Times New Roman"/>
                <w:color w:val="000000" w:themeColor="text1"/>
                <w:sz w:val="24"/>
                <w:szCs w:val="24"/>
              </w:rPr>
            </w:pPr>
          </w:p>
        </w:tc>
        <w:tc>
          <w:tcPr>
            <w:tcW w:w="893" w:type="pct"/>
            <w:vMerge/>
            <w:tcBorders>
              <w:top w:val="single" w:sz="4" w:space="0" w:color="auto"/>
              <w:left w:val="single" w:sz="4" w:space="0" w:color="auto"/>
              <w:bottom w:val="single" w:sz="4" w:space="0" w:color="auto"/>
              <w:right w:val="single" w:sz="4" w:space="0" w:color="auto"/>
            </w:tcBorders>
            <w:hideMark/>
          </w:tcPr>
          <w:p w14:paraId="4209E32E" w14:textId="77777777" w:rsidR="0008691C" w:rsidRPr="002461F9" w:rsidRDefault="0008691C" w:rsidP="002461F9">
            <w:pPr>
              <w:spacing w:after="0" w:line="240" w:lineRule="auto"/>
              <w:jc w:val="center"/>
              <w:rPr>
                <w:rFonts w:ascii="Times New Roman" w:hAnsi="Times New Roman" w:cs="Times New Roman"/>
                <w:color w:val="000000" w:themeColor="text1"/>
                <w:sz w:val="24"/>
                <w:szCs w:val="24"/>
              </w:rPr>
            </w:pPr>
          </w:p>
        </w:tc>
        <w:tc>
          <w:tcPr>
            <w:tcW w:w="807" w:type="pct"/>
            <w:tcBorders>
              <w:top w:val="single" w:sz="4" w:space="0" w:color="auto"/>
              <w:left w:val="single" w:sz="4" w:space="0" w:color="auto"/>
              <w:bottom w:val="single" w:sz="4" w:space="0" w:color="auto"/>
              <w:right w:val="single" w:sz="4" w:space="0" w:color="auto"/>
            </w:tcBorders>
            <w:noWrap/>
            <w:hideMark/>
          </w:tcPr>
          <w:p w14:paraId="105D212C" w14:textId="58B5EFA0"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общий пр</w:t>
            </w:r>
            <w:r w:rsidRPr="002461F9">
              <w:rPr>
                <w:rFonts w:ascii="Times New Roman" w:hAnsi="Times New Roman" w:cs="Times New Roman"/>
                <w:color w:val="000000" w:themeColor="text1"/>
                <w:sz w:val="24"/>
                <w:szCs w:val="24"/>
              </w:rPr>
              <w:t>и</w:t>
            </w:r>
            <w:r w:rsidRPr="002461F9">
              <w:rPr>
                <w:rFonts w:ascii="Times New Roman" w:hAnsi="Times New Roman" w:cs="Times New Roman"/>
                <w:color w:val="000000" w:themeColor="text1"/>
                <w:sz w:val="24"/>
                <w:szCs w:val="24"/>
              </w:rPr>
              <w:t>рост,</w:t>
            </w:r>
          </w:p>
          <w:p w14:paraId="5FCE5712"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убыль</w:t>
            </w:r>
            <w:proofErr w:type="gramStart"/>
            <w:r w:rsidRPr="002461F9">
              <w:rPr>
                <w:rFonts w:ascii="Times New Roman" w:hAnsi="Times New Roman" w:cs="Times New Roman"/>
                <w:color w:val="000000" w:themeColor="text1"/>
                <w:sz w:val="24"/>
                <w:szCs w:val="24"/>
              </w:rPr>
              <w:t xml:space="preserve"> (-)</w:t>
            </w:r>
            <w:proofErr w:type="gramEnd"/>
          </w:p>
        </w:tc>
        <w:tc>
          <w:tcPr>
            <w:tcW w:w="808" w:type="pct"/>
            <w:tcBorders>
              <w:top w:val="single" w:sz="4" w:space="0" w:color="auto"/>
              <w:left w:val="single" w:sz="4" w:space="0" w:color="auto"/>
              <w:bottom w:val="single" w:sz="4" w:space="0" w:color="auto"/>
              <w:right w:val="single" w:sz="4" w:space="0" w:color="auto"/>
            </w:tcBorders>
            <w:hideMark/>
          </w:tcPr>
          <w:p w14:paraId="09EF2F53" w14:textId="56B6BD4B"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естественный прирост,</w:t>
            </w:r>
          </w:p>
          <w:p w14:paraId="37F73834"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убыль</w:t>
            </w:r>
            <w:proofErr w:type="gramStart"/>
            <w:r w:rsidRPr="002461F9">
              <w:rPr>
                <w:rFonts w:ascii="Times New Roman" w:hAnsi="Times New Roman" w:cs="Times New Roman"/>
                <w:color w:val="000000" w:themeColor="text1"/>
                <w:sz w:val="24"/>
                <w:szCs w:val="24"/>
              </w:rPr>
              <w:t xml:space="preserve"> (-)</w:t>
            </w:r>
            <w:proofErr w:type="gramEnd"/>
          </w:p>
        </w:tc>
        <w:tc>
          <w:tcPr>
            <w:tcW w:w="868" w:type="pct"/>
            <w:tcBorders>
              <w:top w:val="single" w:sz="4" w:space="0" w:color="auto"/>
              <w:left w:val="single" w:sz="4" w:space="0" w:color="auto"/>
              <w:bottom w:val="single" w:sz="4" w:space="0" w:color="auto"/>
              <w:right w:val="single" w:sz="4" w:space="0" w:color="auto"/>
            </w:tcBorders>
            <w:noWrap/>
            <w:hideMark/>
          </w:tcPr>
          <w:p w14:paraId="2233ED72"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 xml:space="preserve">миграционный прирост, </w:t>
            </w:r>
            <w:r w:rsidRPr="002461F9">
              <w:rPr>
                <w:rFonts w:ascii="Times New Roman" w:hAnsi="Times New Roman" w:cs="Times New Roman"/>
                <w:color w:val="000000" w:themeColor="text1"/>
                <w:sz w:val="24"/>
                <w:szCs w:val="24"/>
              </w:rPr>
              <w:br/>
              <w:t>убыль</w:t>
            </w:r>
            <w:proofErr w:type="gramStart"/>
            <w:r w:rsidRPr="002461F9">
              <w:rPr>
                <w:rFonts w:ascii="Times New Roman" w:hAnsi="Times New Roman" w:cs="Times New Roman"/>
                <w:color w:val="000000" w:themeColor="text1"/>
                <w:sz w:val="24"/>
                <w:szCs w:val="24"/>
              </w:rPr>
              <w:t xml:space="preserve"> (-)</w:t>
            </w:r>
            <w:proofErr w:type="gramEnd"/>
          </w:p>
        </w:tc>
        <w:tc>
          <w:tcPr>
            <w:tcW w:w="868" w:type="pct"/>
            <w:vMerge/>
            <w:tcBorders>
              <w:left w:val="single" w:sz="4" w:space="0" w:color="auto"/>
              <w:bottom w:val="single" w:sz="4" w:space="0" w:color="auto"/>
              <w:right w:val="single" w:sz="4" w:space="0" w:color="auto"/>
            </w:tcBorders>
          </w:tcPr>
          <w:p w14:paraId="3D28FDFD" w14:textId="77777777" w:rsidR="0008691C" w:rsidRPr="002461F9" w:rsidRDefault="0008691C" w:rsidP="002461F9">
            <w:pPr>
              <w:spacing w:after="0" w:line="240" w:lineRule="auto"/>
              <w:ind w:left="-57" w:right="-57"/>
              <w:contextualSpacing/>
              <w:jc w:val="center"/>
              <w:rPr>
                <w:rFonts w:ascii="Times New Roman" w:hAnsi="Times New Roman" w:cs="Times New Roman"/>
                <w:color w:val="000000" w:themeColor="text1"/>
                <w:sz w:val="24"/>
                <w:szCs w:val="24"/>
              </w:rPr>
            </w:pPr>
          </w:p>
        </w:tc>
      </w:tr>
      <w:tr w:rsidR="00301458" w:rsidRPr="002461F9" w14:paraId="37B1D300" w14:textId="77777777" w:rsidTr="003C0E4D">
        <w:trPr>
          <w:trHeight w:val="20"/>
          <w:jc w:val="center"/>
        </w:trPr>
        <w:tc>
          <w:tcPr>
            <w:tcW w:w="757" w:type="pct"/>
            <w:tcBorders>
              <w:top w:val="single" w:sz="4" w:space="0" w:color="auto"/>
              <w:left w:val="single" w:sz="4" w:space="0" w:color="auto"/>
              <w:bottom w:val="single" w:sz="4" w:space="0" w:color="auto"/>
              <w:right w:val="single" w:sz="4" w:space="0" w:color="auto"/>
            </w:tcBorders>
          </w:tcPr>
          <w:p w14:paraId="0FF459E4" w14:textId="77777777" w:rsidR="0008691C" w:rsidRPr="002461F9" w:rsidRDefault="0008691C" w:rsidP="002461F9">
            <w:pPr>
              <w:spacing w:after="0" w:line="240" w:lineRule="auto"/>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2020</w:t>
            </w:r>
          </w:p>
        </w:tc>
        <w:tc>
          <w:tcPr>
            <w:tcW w:w="893" w:type="pct"/>
            <w:tcBorders>
              <w:top w:val="single" w:sz="4" w:space="0" w:color="auto"/>
              <w:left w:val="single" w:sz="4" w:space="0" w:color="auto"/>
              <w:bottom w:val="single" w:sz="4" w:space="0" w:color="auto"/>
              <w:right w:val="single" w:sz="4" w:space="0" w:color="auto"/>
            </w:tcBorders>
          </w:tcPr>
          <w:p w14:paraId="2C294118"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330 051</w:t>
            </w:r>
          </w:p>
        </w:tc>
        <w:tc>
          <w:tcPr>
            <w:tcW w:w="807" w:type="pct"/>
            <w:tcBorders>
              <w:top w:val="single" w:sz="4" w:space="0" w:color="auto"/>
              <w:left w:val="single" w:sz="4" w:space="0" w:color="auto"/>
              <w:bottom w:val="single" w:sz="4" w:space="0" w:color="auto"/>
              <w:right w:val="single" w:sz="4" w:space="0" w:color="auto"/>
            </w:tcBorders>
            <w:noWrap/>
          </w:tcPr>
          <w:p w14:paraId="45B2F136"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3 673</w:t>
            </w:r>
          </w:p>
        </w:tc>
        <w:tc>
          <w:tcPr>
            <w:tcW w:w="808" w:type="pct"/>
            <w:tcBorders>
              <w:top w:val="single" w:sz="4" w:space="0" w:color="auto"/>
              <w:left w:val="single" w:sz="4" w:space="0" w:color="auto"/>
              <w:bottom w:val="single" w:sz="4" w:space="0" w:color="auto"/>
              <w:right w:val="single" w:sz="4" w:space="0" w:color="auto"/>
            </w:tcBorders>
          </w:tcPr>
          <w:p w14:paraId="7CDC86FF"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lang w:val="en-US"/>
              </w:rPr>
            </w:pPr>
            <w:r w:rsidRPr="002461F9">
              <w:rPr>
                <w:rFonts w:ascii="Times New Roman" w:hAnsi="Times New Roman" w:cs="Times New Roman"/>
                <w:color w:val="000000" w:themeColor="text1"/>
                <w:sz w:val="24"/>
                <w:szCs w:val="24"/>
                <w:lang w:val="en-US"/>
              </w:rPr>
              <w:t>3</w:t>
            </w:r>
            <w:r w:rsidRPr="002461F9">
              <w:rPr>
                <w:rFonts w:ascii="Times New Roman" w:hAnsi="Times New Roman" w:cs="Times New Roman"/>
                <w:color w:val="000000" w:themeColor="text1"/>
                <w:sz w:val="24"/>
                <w:szCs w:val="24"/>
              </w:rPr>
              <w:t xml:space="preserve"> </w:t>
            </w:r>
            <w:r w:rsidRPr="002461F9">
              <w:rPr>
                <w:rFonts w:ascii="Times New Roman" w:hAnsi="Times New Roman" w:cs="Times New Roman"/>
                <w:color w:val="000000" w:themeColor="text1"/>
                <w:sz w:val="24"/>
                <w:szCs w:val="24"/>
                <w:lang w:val="en-US"/>
              </w:rPr>
              <w:t>570</w:t>
            </w:r>
          </w:p>
        </w:tc>
        <w:tc>
          <w:tcPr>
            <w:tcW w:w="868" w:type="pct"/>
            <w:tcBorders>
              <w:top w:val="single" w:sz="4" w:space="0" w:color="auto"/>
              <w:left w:val="single" w:sz="4" w:space="0" w:color="auto"/>
              <w:bottom w:val="single" w:sz="4" w:space="0" w:color="auto"/>
              <w:right w:val="single" w:sz="4" w:space="0" w:color="auto"/>
            </w:tcBorders>
            <w:noWrap/>
          </w:tcPr>
          <w:p w14:paraId="3333D16F"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103</w:t>
            </w:r>
          </w:p>
        </w:tc>
        <w:tc>
          <w:tcPr>
            <w:tcW w:w="868" w:type="pct"/>
            <w:tcBorders>
              <w:top w:val="single" w:sz="4" w:space="0" w:color="auto"/>
              <w:left w:val="single" w:sz="4" w:space="0" w:color="auto"/>
              <w:bottom w:val="single" w:sz="4" w:space="0" w:color="auto"/>
              <w:right w:val="single" w:sz="4" w:space="0" w:color="auto"/>
            </w:tcBorders>
          </w:tcPr>
          <w:p w14:paraId="65F65F45"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333 724</w:t>
            </w:r>
          </w:p>
        </w:tc>
      </w:tr>
      <w:tr w:rsidR="00301458" w:rsidRPr="002461F9" w14:paraId="0C71DA87" w14:textId="77777777" w:rsidTr="003C0E4D">
        <w:trPr>
          <w:trHeight w:val="20"/>
          <w:jc w:val="center"/>
        </w:trPr>
        <w:tc>
          <w:tcPr>
            <w:tcW w:w="757" w:type="pct"/>
            <w:tcBorders>
              <w:top w:val="single" w:sz="4" w:space="0" w:color="auto"/>
              <w:left w:val="single" w:sz="4" w:space="0" w:color="auto"/>
              <w:bottom w:val="single" w:sz="4" w:space="0" w:color="auto"/>
              <w:right w:val="single" w:sz="4" w:space="0" w:color="auto"/>
            </w:tcBorders>
          </w:tcPr>
          <w:p w14:paraId="3BF88749" w14:textId="77777777" w:rsidR="0008691C" w:rsidRPr="002461F9" w:rsidRDefault="0008691C" w:rsidP="002461F9">
            <w:pPr>
              <w:spacing w:after="0" w:line="240" w:lineRule="auto"/>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2021</w:t>
            </w:r>
          </w:p>
        </w:tc>
        <w:tc>
          <w:tcPr>
            <w:tcW w:w="893" w:type="pct"/>
            <w:tcBorders>
              <w:top w:val="single" w:sz="4" w:space="0" w:color="auto"/>
              <w:left w:val="single" w:sz="4" w:space="0" w:color="auto"/>
              <w:bottom w:val="single" w:sz="4" w:space="0" w:color="auto"/>
              <w:right w:val="single" w:sz="4" w:space="0" w:color="auto"/>
            </w:tcBorders>
          </w:tcPr>
          <w:p w14:paraId="486ABEA8"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333 724</w:t>
            </w:r>
          </w:p>
        </w:tc>
        <w:tc>
          <w:tcPr>
            <w:tcW w:w="807" w:type="pct"/>
            <w:tcBorders>
              <w:top w:val="single" w:sz="4" w:space="0" w:color="auto"/>
              <w:left w:val="single" w:sz="4" w:space="0" w:color="auto"/>
              <w:bottom w:val="single" w:sz="4" w:space="0" w:color="auto"/>
              <w:right w:val="single" w:sz="4" w:space="0" w:color="auto"/>
            </w:tcBorders>
            <w:noWrap/>
          </w:tcPr>
          <w:p w14:paraId="42210348"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lang w:val="en-US"/>
              </w:rPr>
              <w:t>2</w:t>
            </w:r>
            <w:r w:rsidRPr="002461F9">
              <w:rPr>
                <w:rFonts w:ascii="Times New Roman" w:hAnsi="Times New Roman" w:cs="Times New Roman"/>
                <w:color w:val="000000" w:themeColor="text1"/>
                <w:sz w:val="24"/>
                <w:szCs w:val="24"/>
              </w:rPr>
              <w:t xml:space="preserve"> 527</w:t>
            </w:r>
          </w:p>
        </w:tc>
        <w:tc>
          <w:tcPr>
            <w:tcW w:w="808" w:type="pct"/>
            <w:tcBorders>
              <w:top w:val="single" w:sz="4" w:space="0" w:color="auto"/>
              <w:left w:val="single" w:sz="4" w:space="0" w:color="auto"/>
              <w:bottom w:val="single" w:sz="4" w:space="0" w:color="auto"/>
              <w:right w:val="single" w:sz="4" w:space="0" w:color="auto"/>
            </w:tcBorders>
          </w:tcPr>
          <w:p w14:paraId="0787A93E"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lang w:val="en-US"/>
              </w:rPr>
            </w:pPr>
            <w:r w:rsidRPr="002461F9">
              <w:rPr>
                <w:rFonts w:ascii="Times New Roman" w:hAnsi="Times New Roman" w:cs="Times New Roman"/>
                <w:color w:val="000000" w:themeColor="text1"/>
                <w:sz w:val="24"/>
                <w:szCs w:val="24"/>
                <w:lang w:val="en-US"/>
              </w:rPr>
              <w:t>3</w:t>
            </w:r>
            <w:r w:rsidRPr="002461F9">
              <w:rPr>
                <w:rFonts w:ascii="Times New Roman" w:hAnsi="Times New Roman" w:cs="Times New Roman"/>
                <w:color w:val="000000" w:themeColor="text1"/>
                <w:sz w:val="24"/>
                <w:szCs w:val="24"/>
              </w:rPr>
              <w:t xml:space="preserve"> </w:t>
            </w:r>
            <w:r w:rsidRPr="002461F9">
              <w:rPr>
                <w:rFonts w:ascii="Times New Roman" w:hAnsi="Times New Roman" w:cs="Times New Roman"/>
                <w:color w:val="000000" w:themeColor="text1"/>
                <w:sz w:val="24"/>
                <w:szCs w:val="24"/>
                <w:lang w:val="en-US"/>
              </w:rPr>
              <w:t>599</w:t>
            </w:r>
          </w:p>
        </w:tc>
        <w:tc>
          <w:tcPr>
            <w:tcW w:w="868" w:type="pct"/>
            <w:tcBorders>
              <w:top w:val="single" w:sz="4" w:space="0" w:color="auto"/>
              <w:left w:val="single" w:sz="4" w:space="0" w:color="auto"/>
              <w:bottom w:val="single" w:sz="4" w:space="0" w:color="auto"/>
              <w:right w:val="single" w:sz="4" w:space="0" w:color="auto"/>
            </w:tcBorders>
            <w:noWrap/>
          </w:tcPr>
          <w:p w14:paraId="7A7458F5"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-1 072</w:t>
            </w:r>
          </w:p>
        </w:tc>
        <w:tc>
          <w:tcPr>
            <w:tcW w:w="868" w:type="pct"/>
            <w:tcBorders>
              <w:top w:val="single" w:sz="4" w:space="0" w:color="auto"/>
              <w:left w:val="single" w:sz="4" w:space="0" w:color="auto"/>
              <w:bottom w:val="single" w:sz="4" w:space="0" w:color="auto"/>
              <w:right w:val="single" w:sz="4" w:space="0" w:color="auto"/>
            </w:tcBorders>
          </w:tcPr>
          <w:p w14:paraId="5C859A00"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336 251</w:t>
            </w:r>
          </w:p>
        </w:tc>
      </w:tr>
      <w:tr w:rsidR="00301458" w:rsidRPr="002461F9" w14:paraId="4FADA3F8" w14:textId="77777777" w:rsidTr="003C0E4D">
        <w:trPr>
          <w:trHeight w:val="20"/>
          <w:jc w:val="center"/>
        </w:trPr>
        <w:tc>
          <w:tcPr>
            <w:tcW w:w="757" w:type="pct"/>
            <w:tcBorders>
              <w:top w:val="single" w:sz="4" w:space="0" w:color="auto"/>
              <w:left w:val="single" w:sz="4" w:space="0" w:color="auto"/>
              <w:bottom w:val="single" w:sz="4" w:space="0" w:color="auto"/>
              <w:right w:val="single" w:sz="4" w:space="0" w:color="auto"/>
            </w:tcBorders>
            <w:noWrap/>
            <w:hideMark/>
          </w:tcPr>
          <w:p w14:paraId="06D92F6F" w14:textId="77777777" w:rsidR="0008691C" w:rsidRPr="002461F9" w:rsidRDefault="0008691C" w:rsidP="002461F9">
            <w:pPr>
              <w:spacing w:after="0" w:line="240" w:lineRule="auto"/>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2022</w:t>
            </w:r>
          </w:p>
        </w:tc>
        <w:tc>
          <w:tcPr>
            <w:tcW w:w="893" w:type="pct"/>
            <w:tcBorders>
              <w:top w:val="single" w:sz="4" w:space="0" w:color="auto"/>
              <w:left w:val="single" w:sz="4" w:space="0" w:color="auto"/>
              <w:bottom w:val="single" w:sz="4" w:space="0" w:color="auto"/>
              <w:right w:val="single" w:sz="4" w:space="0" w:color="auto"/>
            </w:tcBorders>
            <w:noWrap/>
            <w:hideMark/>
          </w:tcPr>
          <w:p w14:paraId="54FD6640"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lang w:val="en-US"/>
              </w:rPr>
            </w:pPr>
            <w:r w:rsidRPr="002461F9">
              <w:rPr>
                <w:rFonts w:ascii="Times New Roman" w:hAnsi="Times New Roman" w:cs="Times New Roman"/>
                <w:color w:val="000000" w:themeColor="text1"/>
                <w:sz w:val="24"/>
                <w:szCs w:val="24"/>
                <w:lang w:val="en-US"/>
              </w:rPr>
              <w:t>336</w:t>
            </w:r>
            <w:r w:rsidRPr="002461F9">
              <w:rPr>
                <w:rFonts w:ascii="Times New Roman" w:hAnsi="Times New Roman" w:cs="Times New Roman"/>
                <w:color w:val="000000" w:themeColor="text1"/>
                <w:sz w:val="24"/>
                <w:szCs w:val="24"/>
              </w:rPr>
              <w:t xml:space="preserve"> </w:t>
            </w:r>
            <w:r w:rsidRPr="002461F9">
              <w:rPr>
                <w:rFonts w:ascii="Times New Roman" w:hAnsi="Times New Roman" w:cs="Times New Roman"/>
                <w:color w:val="000000" w:themeColor="text1"/>
                <w:sz w:val="24"/>
                <w:szCs w:val="24"/>
                <w:lang w:val="en-US"/>
              </w:rPr>
              <w:t>251</w:t>
            </w:r>
          </w:p>
        </w:tc>
        <w:tc>
          <w:tcPr>
            <w:tcW w:w="807" w:type="pct"/>
            <w:tcBorders>
              <w:top w:val="single" w:sz="4" w:space="0" w:color="auto"/>
              <w:left w:val="single" w:sz="4" w:space="0" w:color="auto"/>
              <w:bottom w:val="single" w:sz="4" w:space="0" w:color="auto"/>
              <w:right w:val="single" w:sz="4" w:space="0" w:color="auto"/>
            </w:tcBorders>
            <w:noWrap/>
            <w:hideMark/>
          </w:tcPr>
          <w:p w14:paraId="1848968B"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lang w:val="en-US"/>
              </w:rPr>
            </w:pPr>
            <w:r w:rsidRPr="002461F9">
              <w:rPr>
                <w:rFonts w:ascii="Times New Roman" w:hAnsi="Times New Roman" w:cs="Times New Roman"/>
                <w:color w:val="000000" w:themeColor="text1"/>
                <w:sz w:val="24"/>
                <w:szCs w:val="24"/>
                <w:lang w:val="en-US"/>
              </w:rPr>
              <w:t>1</w:t>
            </w:r>
            <w:r w:rsidRPr="002461F9">
              <w:rPr>
                <w:rFonts w:ascii="Times New Roman" w:hAnsi="Times New Roman" w:cs="Times New Roman"/>
                <w:color w:val="000000" w:themeColor="text1"/>
                <w:sz w:val="24"/>
                <w:szCs w:val="24"/>
              </w:rPr>
              <w:t xml:space="preserve"> </w:t>
            </w:r>
            <w:r w:rsidRPr="002461F9">
              <w:rPr>
                <w:rFonts w:ascii="Times New Roman" w:hAnsi="Times New Roman" w:cs="Times New Roman"/>
                <w:color w:val="000000" w:themeColor="text1"/>
                <w:sz w:val="24"/>
                <w:szCs w:val="24"/>
                <w:lang w:val="en-US"/>
              </w:rPr>
              <w:t>020</w:t>
            </w:r>
          </w:p>
        </w:tc>
        <w:tc>
          <w:tcPr>
            <w:tcW w:w="808" w:type="pct"/>
            <w:tcBorders>
              <w:top w:val="single" w:sz="4" w:space="0" w:color="auto"/>
              <w:left w:val="single" w:sz="4" w:space="0" w:color="auto"/>
              <w:bottom w:val="single" w:sz="4" w:space="0" w:color="auto"/>
              <w:right w:val="single" w:sz="4" w:space="0" w:color="auto"/>
            </w:tcBorders>
            <w:noWrap/>
            <w:hideMark/>
          </w:tcPr>
          <w:p w14:paraId="33C41E8D"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lang w:val="en-US"/>
              </w:rPr>
            </w:pPr>
            <w:r w:rsidRPr="002461F9">
              <w:rPr>
                <w:rFonts w:ascii="Times New Roman" w:hAnsi="Times New Roman" w:cs="Times New Roman"/>
                <w:color w:val="000000" w:themeColor="text1"/>
                <w:sz w:val="24"/>
                <w:szCs w:val="24"/>
                <w:lang w:val="en-US"/>
              </w:rPr>
              <w:t>3</w:t>
            </w:r>
            <w:r w:rsidRPr="002461F9">
              <w:rPr>
                <w:rFonts w:ascii="Times New Roman" w:hAnsi="Times New Roman" w:cs="Times New Roman"/>
                <w:color w:val="000000" w:themeColor="text1"/>
                <w:sz w:val="24"/>
                <w:szCs w:val="24"/>
              </w:rPr>
              <w:t xml:space="preserve"> </w:t>
            </w:r>
            <w:r w:rsidRPr="002461F9">
              <w:rPr>
                <w:rFonts w:ascii="Times New Roman" w:hAnsi="Times New Roman" w:cs="Times New Roman"/>
                <w:color w:val="000000" w:themeColor="text1"/>
                <w:sz w:val="24"/>
                <w:szCs w:val="24"/>
                <w:lang w:val="en-US"/>
              </w:rPr>
              <w:t>080</w:t>
            </w:r>
          </w:p>
        </w:tc>
        <w:tc>
          <w:tcPr>
            <w:tcW w:w="868" w:type="pct"/>
            <w:tcBorders>
              <w:top w:val="single" w:sz="4" w:space="0" w:color="auto"/>
              <w:left w:val="single" w:sz="4" w:space="0" w:color="auto"/>
              <w:bottom w:val="single" w:sz="4" w:space="0" w:color="auto"/>
              <w:right w:val="single" w:sz="4" w:space="0" w:color="auto"/>
            </w:tcBorders>
            <w:noWrap/>
            <w:hideMark/>
          </w:tcPr>
          <w:p w14:paraId="05D4C8B7"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lang w:val="en-US"/>
              </w:rPr>
            </w:pPr>
            <w:r w:rsidRPr="002461F9">
              <w:rPr>
                <w:rFonts w:ascii="Times New Roman" w:hAnsi="Times New Roman" w:cs="Times New Roman"/>
                <w:color w:val="000000" w:themeColor="text1"/>
                <w:sz w:val="24"/>
                <w:szCs w:val="24"/>
                <w:lang w:val="en-US"/>
              </w:rPr>
              <w:t>-2</w:t>
            </w:r>
            <w:r w:rsidRPr="002461F9">
              <w:rPr>
                <w:rFonts w:ascii="Times New Roman" w:hAnsi="Times New Roman" w:cs="Times New Roman"/>
                <w:color w:val="000000" w:themeColor="text1"/>
                <w:sz w:val="24"/>
                <w:szCs w:val="24"/>
              </w:rPr>
              <w:t xml:space="preserve"> </w:t>
            </w:r>
            <w:r w:rsidRPr="002461F9">
              <w:rPr>
                <w:rFonts w:ascii="Times New Roman" w:hAnsi="Times New Roman" w:cs="Times New Roman"/>
                <w:color w:val="000000" w:themeColor="text1"/>
                <w:sz w:val="24"/>
                <w:szCs w:val="24"/>
                <w:lang w:val="en-US"/>
              </w:rPr>
              <w:t>060</w:t>
            </w:r>
          </w:p>
        </w:tc>
        <w:tc>
          <w:tcPr>
            <w:tcW w:w="868" w:type="pct"/>
            <w:tcBorders>
              <w:top w:val="single" w:sz="4" w:space="0" w:color="auto"/>
              <w:left w:val="single" w:sz="4" w:space="0" w:color="auto"/>
              <w:bottom w:val="single" w:sz="4" w:space="0" w:color="auto"/>
              <w:right w:val="single" w:sz="4" w:space="0" w:color="auto"/>
            </w:tcBorders>
          </w:tcPr>
          <w:p w14:paraId="4F24BE84"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337 271</w:t>
            </w:r>
          </w:p>
        </w:tc>
      </w:tr>
      <w:tr w:rsidR="00301458" w:rsidRPr="002461F9" w14:paraId="6E5722FA" w14:textId="77777777" w:rsidTr="003C0E4D">
        <w:trPr>
          <w:trHeight w:val="20"/>
          <w:jc w:val="center"/>
        </w:trPr>
        <w:tc>
          <w:tcPr>
            <w:tcW w:w="757" w:type="pct"/>
            <w:tcBorders>
              <w:top w:val="single" w:sz="4" w:space="0" w:color="auto"/>
              <w:left w:val="single" w:sz="4" w:space="0" w:color="auto"/>
              <w:bottom w:val="single" w:sz="4" w:space="0" w:color="auto"/>
              <w:right w:val="single" w:sz="4" w:space="0" w:color="auto"/>
            </w:tcBorders>
            <w:noWrap/>
            <w:hideMark/>
          </w:tcPr>
          <w:p w14:paraId="53784F03" w14:textId="77777777" w:rsidR="0008691C" w:rsidRPr="002461F9" w:rsidRDefault="0008691C" w:rsidP="002461F9">
            <w:pPr>
              <w:spacing w:after="0" w:line="240" w:lineRule="auto"/>
              <w:ind w:firstLine="35"/>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2023</w:t>
            </w:r>
          </w:p>
        </w:tc>
        <w:tc>
          <w:tcPr>
            <w:tcW w:w="893" w:type="pct"/>
            <w:tcBorders>
              <w:top w:val="single" w:sz="4" w:space="0" w:color="auto"/>
              <w:left w:val="single" w:sz="4" w:space="0" w:color="auto"/>
              <w:bottom w:val="single" w:sz="4" w:space="0" w:color="auto"/>
              <w:right w:val="single" w:sz="4" w:space="0" w:color="auto"/>
            </w:tcBorders>
            <w:noWrap/>
            <w:hideMark/>
          </w:tcPr>
          <w:p w14:paraId="497C11D6"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337 271</w:t>
            </w:r>
          </w:p>
        </w:tc>
        <w:tc>
          <w:tcPr>
            <w:tcW w:w="807" w:type="pct"/>
            <w:tcBorders>
              <w:top w:val="single" w:sz="4" w:space="0" w:color="auto"/>
              <w:left w:val="single" w:sz="4" w:space="0" w:color="auto"/>
              <w:bottom w:val="single" w:sz="4" w:space="0" w:color="auto"/>
              <w:right w:val="single" w:sz="4" w:space="0" w:color="auto"/>
            </w:tcBorders>
            <w:noWrap/>
            <w:hideMark/>
          </w:tcPr>
          <w:p w14:paraId="37C5203A"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273</w:t>
            </w:r>
          </w:p>
        </w:tc>
        <w:tc>
          <w:tcPr>
            <w:tcW w:w="808" w:type="pct"/>
            <w:tcBorders>
              <w:top w:val="single" w:sz="4" w:space="0" w:color="auto"/>
              <w:left w:val="single" w:sz="4" w:space="0" w:color="auto"/>
              <w:bottom w:val="single" w:sz="4" w:space="0" w:color="auto"/>
              <w:right w:val="single" w:sz="4" w:space="0" w:color="auto"/>
            </w:tcBorders>
            <w:noWrap/>
            <w:hideMark/>
          </w:tcPr>
          <w:p w14:paraId="2072109D"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2 765</w:t>
            </w:r>
          </w:p>
        </w:tc>
        <w:tc>
          <w:tcPr>
            <w:tcW w:w="868" w:type="pct"/>
            <w:tcBorders>
              <w:top w:val="single" w:sz="4" w:space="0" w:color="auto"/>
              <w:left w:val="single" w:sz="4" w:space="0" w:color="auto"/>
              <w:bottom w:val="single" w:sz="4" w:space="0" w:color="auto"/>
              <w:right w:val="single" w:sz="4" w:space="0" w:color="auto"/>
            </w:tcBorders>
            <w:noWrap/>
            <w:hideMark/>
          </w:tcPr>
          <w:p w14:paraId="52F40BB5"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-2 492</w:t>
            </w:r>
          </w:p>
        </w:tc>
        <w:tc>
          <w:tcPr>
            <w:tcW w:w="868" w:type="pct"/>
            <w:tcBorders>
              <w:top w:val="single" w:sz="4" w:space="0" w:color="auto"/>
              <w:left w:val="single" w:sz="4" w:space="0" w:color="auto"/>
              <w:bottom w:val="single" w:sz="4" w:space="0" w:color="auto"/>
              <w:right w:val="single" w:sz="4" w:space="0" w:color="auto"/>
            </w:tcBorders>
          </w:tcPr>
          <w:p w14:paraId="77721330"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337 544</w:t>
            </w:r>
          </w:p>
        </w:tc>
      </w:tr>
      <w:tr w:rsidR="00301458" w:rsidRPr="002461F9" w14:paraId="179E0963" w14:textId="77777777" w:rsidTr="003C0E4D">
        <w:trPr>
          <w:trHeight w:val="20"/>
          <w:jc w:val="center"/>
        </w:trPr>
        <w:tc>
          <w:tcPr>
            <w:tcW w:w="757" w:type="pct"/>
            <w:tcBorders>
              <w:top w:val="single" w:sz="4" w:space="0" w:color="auto"/>
              <w:left w:val="single" w:sz="4" w:space="0" w:color="auto"/>
              <w:bottom w:val="single" w:sz="4" w:space="0" w:color="auto"/>
              <w:right w:val="single" w:sz="4" w:space="0" w:color="auto"/>
            </w:tcBorders>
            <w:noWrap/>
          </w:tcPr>
          <w:p w14:paraId="1FE5CB7B" w14:textId="77777777" w:rsidR="0008691C" w:rsidRPr="002461F9" w:rsidRDefault="0008691C" w:rsidP="002461F9">
            <w:pPr>
              <w:spacing w:after="0" w:line="240" w:lineRule="auto"/>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2024</w:t>
            </w:r>
          </w:p>
        </w:tc>
        <w:tc>
          <w:tcPr>
            <w:tcW w:w="893" w:type="pct"/>
            <w:tcBorders>
              <w:top w:val="single" w:sz="4" w:space="0" w:color="auto"/>
              <w:left w:val="single" w:sz="4" w:space="0" w:color="auto"/>
              <w:bottom w:val="single" w:sz="4" w:space="0" w:color="auto"/>
              <w:right w:val="single" w:sz="4" w:space="0" w:color="auto"/>
            </w:tcBorders>
            <w:noWrap/>
          </w:tcPr>
          <w:p w14:paraId="4DBBEE7F"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rPr>
            </w:pPr>
            <w:r w:rsidRPr="002461F9">
              <w:rPr>
                <w:rFonts w:ascii="Times New Roman" w:hAnsi="Times New Roman" w:cs="Times New Roman"/>
                <w:color w:val="000000" w:themeColor="text1"/>
                <w:sz w:val="24"/>
                <w:szCs w:val="24"/>
              </w:rPr>
              <w:t>337 544</w:t>
            </w:r>
          </w:p>
        </w:tc>
        <w:tc>
          <w:tcPr>
            <w:tcW w:w="807" w:type="pct"/>
            <w:tcBorders>
              <w:top w:val="single" w:sz="4" w:space="0" w:color="auto"/>
              <w:left w:val="single" w:sz="4" w:space="0" w:color="auto"/>
              <w:bottom w:val="single" w:sz="4" w:space="0" w:color="auto"/>
              <w:right w:val="single" w:sz="4" w:space="0" w:color="auto"/>
            </w:tcBorders>
            <w:noWrap/>
          </w:tcPr>
          <w:p w14:paraId="3DB95C8C"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939</w:t>
            </w:r>
          </w:p>
        </w:tc>
        <w:tc>
          <w:tcPr>
            <w:tcW w:w="808" w:type="pct"/>
            <w:tcBorders>
              <w:top w:val="single" w:sz="4" w:space="0" w:color="auto"/>
              <w:left w:val="single" w:sz="4" w:space="0" w:color="auto"/>
              <w:bottom w:val="single" w:sz="4" w:space="0" w:color="auto"/>
              <w:right w:val="single" w:sz="4" w:space="0" w:color="auto"/>
            </w:tcBorders>
            <w:noWrap/>
          </w:tcPr>
          <w:p w14:paraId="0B203B9B"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2 056</w:t>
            </w:r>
          </w:p>
        </w:tc>
        <w:tc>
          <w:tcPr>
            <w:tcW w:w="868" w:type="pct"/>
            <w:tcBorders>
              <w:top w:val="single" w:sz="4" w:space="0" w:color="auto"/>
              <w:left w:val="single" w:sz="4" w:space="0" w:color="auto"/>
              <w:bottom w:val="single" w:sz="4" w:space="0" w:color="auto"/>
              <w:right w:val="single" w:sz="4" w:space="0" w:color="auto"/>
            </w:tcBorders>
            <w:noWrap/>
          </w:tcPr>
          <w:p w14:paraId="6E9B6D7E"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-1 117</w:t>
            </w:r>
          </w:p>
        </w:tc>
        <w:tc>
          <w:tcPr>
            <w:tcW w:w="868" w:type="pct"/>
            <w:tcBorders>
              <w:top w:val="single" w:sz="4" w:space="0" w:color="auto"/>
              <w:left w:val="single" w:sz="4" w:space="0" w:color="auto"/>
              <w:bottom w:val="single" w:sz="4" w:space="0" w:color="auto"/>
              <w:right w:val="single" w:sz="4" w:space="0" w:color="auto"/>
            </w:tcBorders>
          </w:tcPr>
          <w:p w14:paraId="5BC45FDA" w14:textId="77777777" w:rsidR="0008691C" w:rsidRPr="002461F9" w:rsidRDefault="0008691C" w:rsidP="002461F9">
            <w:pPr>
              <w:spacing w:after="0" w:line="240" w:lineRule="auto"/>
              <w:ind w:right="57"/>
              <w:jc w:val="center"/>
              <w:rPr>
                <w:rFonts w:ascii="Times New Roman" w:hAnsi="Times New Roman" w:cs="Times New Roman"/>
                <w:color w:val="000000" w:themeColor="text1"/>
                <w:sz w:val="24"/>
                <w:szCs w:val="24"/>
                <w:highlight w:val="yellow"/>
              </w:rPr>
            </w:pPr>
            <w:r w:rsidRPr="002461F9">
              <w:rPr>
                <w:rFonts w:ascii="Times New Roman" w:hAnsi="Times New Roman" w:cs="Times New Roman"/>
                <w:color w:val="000000" w:themeColor="text1"/>
                <w:sz w:val="24"/>
                <w:szCs w:val="24"/>
              </w:rPr>
              <w:t>338 483</w:t>
            </w:r>
          </w:p>
        </w:tc>
      </w:tr>
    </w:tbl>
    <w:p w14:paraId="24DAD09E" w14:textId="77777777"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p>
    <w:p w14:paraId="7981F2F8" w14:textId="4083C302" w:rsidR="0008691C" w:rsidRPr="002461F9" w:rsidRDefault="00F567AE" w:rsidP="002461F9">
      <w:pPr>
        <w:spacing w:after="0" w:line="240" w:lineRule="auto"/>
        <w:ind w:firstLine="709"/>
        <w:jc w:val="both"/>
        <w:rPr>
          <w:rFonts w:ascii="Times New Roman" w:hAnsi="Times New Roman" w:cs="Times New Roman"/>
          <w:bCs/>
          <w:color w:val="000000" w:themeColor="text1"/>
          <w:sz w:val="28"/>
          <w:szCs w:val="28"/>
          <w:shd w:val="clear" w:color="auto" w:fill="FFFFFF"/>
        </w:rPr>
      </w:pPr>
      <w:r w:rsidRPr="002461F9">
        <w:rPr>
          <w:rFonts w:ascii="Times New Roman" w:hAnsi="Times New Roman" w:cs="Times New Roman"/>
          <w:color w:val="000000" w:themeColor="text1"/>
          <w:sz w:val="28"/>
          <w:szCs w:val="28"/>
        </w:rPr>
        <w:t>По состоянию на 1 января 202</w:t>
      </w:r>
      <w:r w:rsidR="00F201BC" w:rsidRPr="002461F9">
        <w:rPr>
          <w:rFonts w:ascii="Times New Roman" w:hAnsi="Times New Roman" w:cs="Times New Roman"/>
          <w:color w:val="000000" w:themeColor="text1"/>
          <w:sz w:val="28"/>
          <w:szCs w:val="28"/>
        </w:rPr>
        <w:t>4</w:t>
      </w:r>
      <w:r w:rsidR="0008691C" w:rsidRPr="002461F9">
        <w:rPr>
          <w:rFonts w:ascii="Times New Roman" w:hAnsi="Times New Roman" w:cs="Times New Roman"/>
          <w:color w:val="000000" w:themeColor="text1"/>
          <w:sz w:val="28"/>
          <w:szCs w:val="28"/>
        </w:rPr>
        <w:t xml:space="preserve"> г. возрастная структура населения ре</w:t>
      </w:r>
      <w:r w:rsidR="0008691C" w:rsidRPr="002461F9">
        <w:rPr>
          <w:rFonts w:ascii="Times New Roman" w:hAnsi="Times New Roman" w:cs="Times New Roman"/>
          <w:color w:val="000000" w:themeColor="text1"/>
          <w:sz w:val="28"/>
          <w:szCs w:val="28"/>
        </w:rPr>
        <w:t>с</w:t>
      </w:r>
      <w:r w:rsidR="002954A6">
        <w:rPr>
          <w:rFonts w:ascii="Times New Roman" w:hAnsi="Times New Roman" w:cs="Times New Roman"/>
          <w:color w:val="000000" w:themeColor="text1"/>
          <w:sz w:val="28"/>
          <w:szCs w:val="28"/>
        </w:rPr>
        <w:t>публики пред</w:t>
      </w:r>
      <w:r w:rsidR="0008691C" w:rsidRPr="002461F9">
        <w:rPr>
          <w:rFonts w:ascii="Times New Roman" w:hAnsi="Times New Roman" w:cs="Times New Roman"/>
          <w:color w:val="000000" w:themeColor="text1"/>
          <w:sz w:val="28"/>
          <w:szCs w:val="28"/>
        </w:rPr>
        <w:t>ставлена следующим образом: численность населения моложе трудоспособного (мужчины и женщины 0-15 лет) составила 111,1 тыс. человек (32,9</w:t>
      </w:r>
      <w:r w:rsidR="002461F9" w:rsidRPr="002461F9">
        <w:rPr>
          <w:rFonts w:ascii="Times New Roman" w:hAnsi="Times New Roman" w:cs="Times New Roman"/>
          <w:sz w:val="28"/>
          <w:szCs w:val="28"/>
        </w:rPr>
        <w:t xml:space="preserve"> </w:t>
      </w:r>
      <w:r w:rsidR="002461F9">
        <w:rPr>
          <w:rFonts w:ascii="Times New Roman" w:hAnsi="Times New Roman" w:cs="Times New Roman"/>
          <w:sz w:val="28"/>
          <w:szCs w:val="28"/>
        </w:rPr>
        <w:t>процента</w:t>
      </w:r>
      <w:r w:rsidR="0008691C" w:rsidRPr="002461F9">
        <w:rPr>
          <w:rFonts w:ascii="Times New Roman" w:hAnsi="Times New Roman" w:cs="Times New Roman"/>
          <w:color w:val="000000" w:themeColor="text1"/>
          <w:sz w:val="28"/>
          <w:szCs w:val="28"/>
        </w:rPr>
        <w:t xml:space="preserve"> от общей численности населения). Численность населения в трудоспособном возрасте (мужчины 16-62, женщины 16-57) составила 192,1 тыс. человек (56,9</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0008691C" w:rsidRPr="002461F9">
        <w:rPr>
          <w:rFonts w:ascii="Times New Roman" w:hAnsi="Times New Roman" w:cs="Times New Roman"/>
          <w:color w:val="000000" w:themeColor="text1"/>
          <w:sz w:val="28"/>
          <w:szCs w:val="28"/>
        </w:rPr>
        <w:t>). Численность населения в возрасте старше труд</w:t>
      </w:r>
      <w:r w:rsidR="0008691C" w:rsidRPr="002461F9">
        <w:rPr>
          <w:rFonts w:ascii="Times New Roman" w:hAnsi="Times New Roman" w:cs="Times New Roman"/>
          <w:color w:val="000000" w:themeColor="text1"/>
          <w:sz w:val="28"/>
          <w:szCs w:val="28"/>
        </w:rPr>
        <w:t>о</w:t>
      </w:r>
      <w:r w:rsidR="0008691C" w:rsidRPr="002461F9">
        <w:rPr>
          <w:rFonts w:ascii="Times New Roman" w:hAnsi="Times New Roman" w:cs="Times New Roman"/>
          <w:color w:val="000000" w:themeColor="text1"/>
          <w:sz w:val="28"/>
          <w:szCs w:val="28"/>
        </w:rPr>
        <w:t>способного (мужчины 63 и старше, женщины 58 и старше) составила 34,3 тыс. человек (10,2</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0008691C" w:rsidRPr="002461F9">
        <w:rPr>
          <w:rFonts w:ascii="Times New Roman" w:hAnsi="Times New Roman" w:cs="Times New Roman"/>
          <w:color w:val="000000" w:themeColor="text1"/>
          <w:sz w:val="28"/>
          <w:szCs w:val="28"/>
        </w:rPr>
        <w:t xml:space="preserve">). В среднем по </w:t>
      </w:r>
      <w:r w:rsidR="002954A6">
        <w:rPr>
          <w:rFonts w:ascii="Times New Roman" w:hAnsi="Times New Roman" w:cs="Times New Roman"/>
          <w:color w:val="000000" w:themeColor="text1"/>
          <w:sz w:val="28"/>
          <w:szCs w:val="28"/>
        </w:rPr>
        <w:t>РФ</w:t>
      </w:r>
      <w:r w:rsidR="0008691C" w:rsidRPr="002461F9">
        <w:rPr>
          <w:rFonts w:ascii="Times New Roman" w:hAnsi="Times New Roman" w:cs="Times New Roman"/>
          <w:color w:val="000000" w:themeColor="text1"/>
          <w:sz w:val="28"/>
          <w:szCs w:val="28"/>
        </w:rPr>
        <w:t xml:space="preserve"> на возраст моложе трудоспособного приходится 18,4</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0008691C" w:rsidRPr="002461F9">
        <w:rPr>
          <w:rFonts w:ascii="Times New Roman" w:hAnsi="Times New Roman" w:cs="Times New Roman"/>
          <w:color w:val="000000" w:themeColor="text1"/>
          <w:sz w:val="28"/>
          <w:szCs w:val="28"/>
        </w:rPr>
        <w:t xml:space="preserve"> от общей численности населения, на трудоспособное население – 58,0</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0008691C" w:rsidRPr="002461F9">
        <w:rPr>
          <w:rFonts w:ascii="Times New Roman" w:hAnsi="Times New Roman" w:cs="Times New Roman"/>
          <w:color w:val="000000" w:themeColor="text1"/>
          <w:sz w:val="28"/>
          <w:szCs w:val="28"/>
        </w:rPr>
        <w:t>, на возраст старше трудоспособного – 23,6</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0008691C" w:rsidRPr="002461F9">
        <w:rPr>
          <w:rFonts w:ascii="Times New Roman" w:hAnsi="Times New Roman" w:cs="Times New Roman"/>
          <w:color w:val="000000" w:themeColor="text1"/>
          <w:sz w:val="28"/>
          <w:szCs w:val="28"/>
        </w:rPr>
        <w:t>.</w:t>
      </w:r>
    </w:p>
    <w:p w14:paraId="09530F6E" w14:textId="483E3D93" w:rsidR="0008691C" w:rsidRPr="002461F9" w:rsidRDefault="0008691C" w:rsidP="002461F9">
      <w:pPr>
        <w:pStyle w:val="1--"/>
        <w:numPr>
          <w:ilvl w:val="0"/>
          <w:numId w:val="0"/>
        </w:numPr>
        <w:ind w:firstLine="709"/>
        <w:rPr>
          <w:color w:val="000000" w:themeColor="text1"/>
        </w:rPr>
      </w:pPr>
      <w:r w:rsidRPr="002461F9">
        <w:rPr>
          <w:color w:val="000000" w:themeColor="text1"/>
        </w:rPr>
        <w:t xml:space="preserve">Средний возраст населения республики составил 30,7 лет, в том числе мужчин – 28,7, женщин – 32,4. В среднем по </w:t>
      </w:r>
      <w:r w:rsidR="002954A6">
        <w:rPr>
          <w:color w:val="000000" w:themeColor="text1"/>
        </w:rPr>
        <w:t>РФ</w:t>
      </w:r>
      <w:r w:rsidRPr="002461F9">
        <w:rPr>
          <w:color w:val="000000" w:themeColor="text1"/>
        </w:rPr>
        <w:t xml:space="preserve"> – оба пола – 40,97 лет, мужч</w:t>
      </w:r>
      <w:r w:rsidRPr="002461F9">
        <w:rPr>
          <w:color w:val="000000" w:themeColor="text1"/>
        </w:rPr>
        <w:t>и</w:t>
      </w:r>
      <w:r w:rsidRPr="002461F9">
        <w:rPr>
          <w:color w:val="000000" w:themeColor="text1"/>
        </w:rPr>
        <w:t>ны – 38,34, женщины – 43,26.</w:t>
      </w:r>
    </w:p>
    <w:p w14:paraId="5283A1B0" w14:textId="0CD1BB21"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Остается стабильным преобладание женского населения </w:t>
      </w:r>
      <w:proofErr w:type="gramStart"/>
      <w:r w:rsidRPr="002461F9">
        <w:rPr>
          <w:rFonts w:ascii="Times New Roman" w:hAnsi="Times New Roman" w:cs="Times New Roman"/>
          <w:color w:val="000000" w:themeColor="text1"/>
          <w:sz w:val="28"/>
          <w:szCs w:val="28"/>
        </w:rPr>
        <w:t>над</w:t>
      </w:r>
      <w:proofErr w:type="gramEnd"/>
      <w:r w:rsidRPr="002461F9">
        <w:rPr>
          <w:rFonts w:ascii="Times New Roman" w:hAnsi="Times New Roman" w:cs="Times New Roman"/>
          <w:color w:val="000000" w:themeColor="text1"/>
          <w:sz w:val="28"/>
          <w:szCs w:val="28"/>
        </w:rPr>
        <w:t xml:space="preserve"> мужским, так</w:t>
      </w:r>
      <w:r w:rsidR="002954A6">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удельный вес женщин в общей численности населения на начало 2024 г. в республике составил 52,8</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Pr="002461F9">
        <w:rPr>
          <w:rFonts w:ascii="Times New Roman" w:hAnsi="Times New Roman" w:cs="Times New Roman"/>
          <w:color w:val="000000" w:themeColor="text1"/>
          <w:sz w:val="28"/>
          <w:szCs w:val="28"/>
        </w:rPr>
        <w:t>, мужчин 47,2</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Pr="002461F9">
        <w:rPr>
          <w:rFonts w:ascii="Times New Roman" w:hAnsi="Times New Roman" w:cs="Times New Roman"/>
          <w:color w:val="000000" w:themeColor="text1"/>
          <w:sz w:val="28"/>
          <w:szCs w:val="28"/>
        </w:rPr>
        <w:t xml:space="preserve">. На тысячу мужчин приходится 1119 женщин. В среднем по </w:t>
      </w:r>
      <w:r w:rsidR="002954A6">
        <w:rPr>
          <w:rFonts w:ascii="Times New Roman" w:hAnsi="Times New Roman" w:cs="Times New Roman"/>
          <w:color w:val="000000" w:themeColor="text1"/>
          <w:sz w:val="28"/>
          <w:szCs w:val="28"/>
        </w:rPr>
        <w:t>РФ</w:t>
      </w:r>
      <w:r w:rsidRPr="002461F9">
        <w:rPr>
          <w:rFonts w:ascii="Times New Roman" w:hAnsi="Times New Roman" w:cs="Times New Roman"/>
          <w:color w:val="000000" w:themeColor="text1"/>
          <w:sz w:val="28"/>
          <w:szCs w:val="28"/>
        </w:rPr>
        <w:t xml:space="preserve"> удельный вес женщин составляет 53,5</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Pr="002461F9">
        <w:rPr>
          <w:rFonts w:ascii="Times New Roman" w:hAnsi="Times New Roman" w:cs="Times New Roman"/>
          <w:color w:val="000000" w:themeColor="text1"/>
          <w:sz w:val="28"/>
          <w:szCs w:val="28"/>
        </w:rPr>
        <w:t>, мужчин – 46,5</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процента</w:t>
      </w:r>
      <w:r w:rsidRPr="002461F9">
        <w:rPr>
          <w:rFonts w:ascii="Times New Roman" w:hAnsi="Times New Roman" w:cs="Times New Roman"/>
          <w:color w:val="000000" w:themeColor="text1"/>
          <w:sz w:val="28"/>
          <w:szCs w:val="28"/>
        </w:rPr>
        <w:t>, на каждую тысячу мужчин приходится 1152 женщины.</w:t>
      </w:r>
    </w:p>
    <w:p w14:paraId="1EDEB5A8" w14:textId="480A0EE8"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На 1 января 2024 г. численность женского населения фертильного возра</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та (15-49 лет) в республике составила 85,5 тыс. человек (48,0</w:t>
      </w:r>
      <w:r w:rsidR="00527168" w:rsidRPr="00527168">
        <w:rPr>
          <w:rFonts w:ascii="Times New Roman" w:hAnsi="Times New Roman" w:cs="Times New Roman"/>
          <w:sz w:val="28"/>
          <w:szCs w:val="28"/>
        </w:rPr>
        <w:t xml:space="preserve"> </w:t>
      </w:r>
      <w:r w:rsidR="00527168">
        <w:rPr>
          <w:rFonts w:ascii="Times New Roman" w:hAnsi="Times New Roman" w:cs="Times New Roman"/>
          <w:sz w:val="28"/>
          <w:szCs w:val="28"/>
        </w:rPr>
        <w:t>процентов</w:t>
      </w:r>
      <w:r w:rsidRPr="002461F9">
        <w:rPr>
          <w:rFonts w:ascii="Times New Roman" w:hAnsi="Times New Roman" w:cs="Times New Roman"/>
          <w:color w:val="000000" w:themeColor="text1"/>
          <w:sz w:val="28"/>
          <w:szCs w:val="28"/>
        </w:rPr>
        <w:t xml:space="preserve"> от о</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щей численности женщин).</w:t>
      </w:r>
    </w:p>
    <w:p w14:paraId="60EBA3E7" w14:textId="64FE176F"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Суммарный коэффициент рождаемости (число детей, рожденных женщ</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ной в течение жизни) в 2023 г. по республике составил 2,442 рождений в расч</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те на 1 женщину, что в 1,7 раза выше среднероссийского уровня. В городской местности значение коэффициента составило 2,172, в сельской местности – 2,873 (</w:t>
      </w:r>
      <w:r w:rsidR="00037A89">
        <w:rPr>
          <w:rFonts w:ascii="Times New Roman" w:hAnsi="Times New Roman" w:cs="Times New Roman"/>
          <w:color w:val="000000" w:themeColor="text1"/>
          <w:sz w:val="28"/>
          <w:szCs w:val="28"/>
        </w:rPr>
        <w:t xml:space="preserve">по Сибирскому федеральному округу (далее – </w:t>
      </w:r>
      <w:r w:rsidRPr="002461F9">
        <w:rPr>
          <w:rFonts w:ascii="Times New Roman" w:hAnsi="Times New Roman" w:cs="Times New Roman"/>
          <w:color w:val="000000" w:themeColor="text1"/>
          <w:sz w:val="28"/>
          <w:szCs w:val="28"/>
        </w:rPr>
        <w:t>СФО</w:t>
      </w:r>
      <w:r w:rsidR="00037A8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2023 г. – 1,447; РФ 2023 г.– 1,410).</w:t>
      </w:r>
    </w:p>
    <w:p w14:paraId="4AFBC5C2" w14:textId="22319733" w:rsidR="0008691C" w:rsidRPr="002461F9" w:rsidRDefault="0008691C" w:rsidP="002461F9">
      <w:pPr>
        <w:pStyle w:val="1--"/>
        <w:numPr>
          <w:ilvl w:val="0"/>
          <w:numId w:val="0"/>
        </w:numPr>
        <w:ind w:firstLine="709"/>
        <w:rPr>
          <w:color w:val="000000" w:themeColor="text1"/>
        </w:rPr>
      </w:pPr>
      <w:r w:rsidRPr="002461F9">
        <w:rPr>
          <w:color w:val="000000" w:themeColor="text1"/>
          <w:shd w:val="clear" w:color="auto" w:fill="FFFFFF"/>
        </w:rPr>
        <w:t>За период 2020-2024 гг. показатель рождаемости в республике снизился на 21,0</w:t>
      </w:r>
      <w:r w:rsidR="00527168" w:rsidRPr="00527168">
        <w:t xml:space="preserve"> </w:t>
      </w:r>
      <w:r w:rsidR="00527168">
        <w:t>процент</w:t>
      </w:r>
      <w:r w:rsidRPr="002461F9">
        <w:rPr>
          <w:color w:val="000000" w:themeColor="text1"/>
          <w:shd w:val="clear" w:color="auto" w:fill="FFFFFF"/>
        </w:rPr>
        <w:t>, с 20,0 до 15,8 на 1</w:t>
      </w:r>
      <w:r w:rsidR="00F201BC" w:rsidRPr="002461F9">
        <w:rPr>
          <w:color w:val="000000" w:themeColor="text1"/>
          <w:shd w:val="clear" w:color="auto" w:fill="FFFFFF"/>
        </w:rPr>
        <w:t xml:space="preserve"> </w:t>
      </w:r>
      <w:r w:rsidRPr="002461F9">
        <w:rPr>
          <w:color w:val="000000" w:themeColor="text1"/>
          <w:shd w:val="clear" w:color="auto" w:fill="FFFFFF"/>
        </w:rPr>
        <w:t>000 населения. Тем не менее, республика остается одним из лидеров по показателю рождаемости, который выше средних показателей по СФО и РФ практически в 2 раза.</w:t>
      </w:r>
    </w:p>
    <w:p w14:paraId="37DE9272" w14:textId="77777777" w:rsidR="0008691C" w:rsidRPr="002461F9" w:rsidRDefault="0008691C" w:rsidP="00527168">
      <w:pPr>
        <w:pStyle w:val="1a"/>
        <w:spacing w:before="0"/>
        <w:ind w:firstLine="0"/>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545E5B48" wp14:editId="42E0BCA9">
            <wp:extent cx="5972783" cy="214981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A4F9A0" w14:textId="77777777" w:rsidR="0008691C" w:rsidRPr="00527168" w:rsidRDefault="0008691C" w:rsidP="00527168">
      <w:pPr>
        <w:spacing w:after="0" w:line="240" w:lineRule="auto"/>
        <w:jc w:val="center"/>
        <w:rPr>
          <w:rFonts w:ascii="Times New Roman" w:hAnsi="Times New Roman" w:cs="Times New Roman"/>
          <w:color w:val="000000" w:themeColor="text1"/>
          <w:sz w:val="24"/>
          <w:szCs w:val="28"/>
        </w:rPr>
      </w:pPr>
      <w:r w:rsidRPr="00527168">
        <w:rPr>
          <w:rFonts w:ascii="Times New Roman" w:hAnsi="Times New Roman" w:cs="Times New Roman"/>
          <w:color w:val="000000" w:themeColor="text1"/>
          <w:sz w:val="24"/>
          <w:szCs w:val="28"/>
        </w:rPr>
        <w:t>Рис. 1. Показатель рождаемости (на 1000 населения)</w:t>
      </w:r>
    </w:p>
    <w:p w14:paraId="040963A4" w14:textId="77777777" w:rsidR="0008691C" w:rsidRPr="002461F9" w:rsidRDefault="0008691C" w:rsidP="002461F9">
      <w:pPr>
        <w:pStyle w:val="1a"/>
        <w:spacing w:before="0"/>
        <w:ind w:firstLine="709"/>
        <w:rPr>
          <w:rFonts w:ascii="Times New Roman" w:hAnsi="Times New Roman" w:cs="Times New Roman"/>
          <w:color w:val="000000" w:themeColor="text1"/>
          <w:sz w:val="28"/>
          <w:szCs w:val="28"/>
        </w:rPr>
      </w:pPr>
    </w:p>
    <w:p w14:paraId="77404F6F" w14:textId="63823D31" w:rsidR="0008691C" w:rsidRDefault="0008691C" w:rsidP="002461F9">
      <w:pPr>
        <w:pStyle w:val="1a"/>
        <w:spacing w:before="0"/>
        <w:ind w:firstLine="709"/>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Высокие показатели рождаемости, превышающие среднереспублика</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ский уровень, отмечены в г.</w:t>
      </w:r>
      <w:r w:rsidR="00527168">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Ак-Довураке (16,0 на 1000 нас.), Тере-Хольском (21,2), Дзун-Хемчикском (20,8), Монгун-Тайгинском (19,3), Каа-Хемском (17,9), Барун-Хемчикском (село) – 17,2, Тоджинском (17,2), Чаа-Хольском (17,1), Эрзинском (16,7), Сут-Хольском (16,5), Тес-Хемском (16,1), Тандинском (16,0) кожуунах.</w:t>
      </w:r>
    </w:p>
    <w:p w14:paraId="1BA1EC46" w14:textId="77777777" w:rsidR="00980294" w:rsidRPr="002461F9" w:rsidRDefault="00980294" w:rsidP="002461F9">
      <w:pPr>
        <w:pStyle w:val="1a"/>
        <w:spacing w:before="0"/>
        <w:ind w:firstLine="709"/>
        <w:rPr>
          <w:rFonts w:ascii="Times New Roman" w:hAnsi="Times New Roman" w:cs="Times New Roman"/>
          <w:color w:val="000000" w:themeColor="text1"/>
          <w:sz w:val="28"/>
          <w:szCs w:val="28"/>
          <w:shd w:val="clear" w:color="auto" w:fill="FFFFFF"/>
        </w:rPr>
      </w:pPr>
    </w:p>
    <w:p w14:paraId="793452C0" w14:textId="77777777" w:rsidR="0008691C" w:rsidRPr="002461F9" w:rsidRDefault="0008691C" w:rsidP="00980294">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 2</w:t>
      </w:r>
    </w:p>
    <w:p w14:paraId="6757927F" w14:textId="3F3163C1" w:rsidR="0008691C" w:rsidRPr="002461F9" w:rsidRDefault="0008691C" w:rsidP="00980294">
      <w:pPr>
        <w:pStyle w:val="44"/>
        <w:suppressAutoHyphens w:val="0"/>
        <w:spacing w:before="0"/>
        <w:jc w:val="center"/>
        <w:rPr>
          <w:b w:val="0"/>
          <w:color w:val="000000" w:themeColor="text1"/>
          <w:sz w:val="28"/>
          <w:szCs w:val="28"/>
        </w:rPr>
      </w:pPr>
      <w:r w:rsidRPr="002461F9">
        <w:rPr>
          <w:b w:val="0"/>
          <w:color w:val="000000" w:themeColor="text1"/>
          <w:sz w:val="28"/>
          <w:szCs w:val="28"/>
        </w:rPr>
        <w:t>Коэффициенты рождаемости</w:t>
      </w:r>
    </w:p>
    <w:p w14:paraId="2DF1FF6B" w14:textId="77777777" w:rsidR="00980294" w:rsidRDefault="00980294" w:rsidP="00980294">
      <w:pPr>
        <w:pStyle w:val="1a"/>
        <w:spacing w:before="0"/>
        <w:ind w:firstLine="0"/>
        <w:jc w:val="center"/>
        <w:rPr>
          <w:rFonts w:ascii="Times New Roman" w:hAnsi="Times New Roman" w:cs="Times New Roman"/>
          <w:color w:val="000000" w:themeColor="text1"/>
          <w:sz w:val="28"/>
          <w:szCs w:val="28"/>
        </w:rPr>
      </w:pPr>
    </w:p>
    <w:p w14:paraId="5C573234" w14:textId="684B5E95" w:rsidR="003C0E4D" w:rsidRPr="003C0E4D" w:rsidRDefault="003C0E4D" w:rsidP="003C0E4D">
      <w:pPr>
        <w:pStyle w:val="1a"/>
        <w:spacing w:before="0"/>
        <w:ind w:firstLine="0"/>
        <w:jc w:val="right"/>
        <w:rPr>
          <w:rFonts w:ascii="Times New Roman" w:hAnsi="Times New Roman" w:cs="Times New Roman"/>
          <w:color w:val="000000" w:themeColor="text1"/>
          <w:sz w:val="24"/>
          <w:szCs w:val="28"/>
        </w:rPr>
      </w:pPr>
      <w:r w:rsidRPr="003C0E4D">
        <w:rPr>
          <w:rFonts w:ascii="Times New Roman" w:hAnsi="Times New Roman" w:cs="Times New Roman"/>
          <w:color w:val="000000" w:themeColor="text1"/>
          <w:sz w:val="24"/>
          <w:szCs w:val="28"/>
        </w:rPr>
        <w:t>(на 1 000 населения)</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86"/>
        <w:gridCol w:w="1143"/>
        <w:gridCol w:w="1143"/>
        <w:gridCol w:w="1143"/>
        <w:gridCol w:w="1143"/>
        <w:gridCol w:w="1143"/>
      </w:tblGrid>
      <w:tr w:rsidR="00301458" w:rsidRPr="00980294" w14:paraId="736D364B" w14:textId="77777777" w:rsidTr="003C0E4D">
        <w:trPr>
          <w:tblHeader/>
          <w:jc w:val="center"/>
        </w:trPr>
        <w:tc>
          <w:tcPr>
            <w:tcW w:w="3686" w:type="dxa"/>
          </w:tcPr>
          <w:p w14:paraId="6F44A79A" w14:textId="165A9F52" w:rsidR="0008691C" w:rsidRPr="00980294" w:rsidRDefault="00980294" w:rsidP="00980294">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0008691C" w:rsidRPr="00980294">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1143" w:type="dxa"/>
          </w:tcPr>
          <w:p w14:paraId="37DEBC27" w14:textId="64CCAD84"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2020 г.</w:t>
            </w:r>
          </w:p>
        </w:tc>
        <w:tc>
          <w:tcPr>
            <w:tcW w:w="1143" w:type="dxa"/>
          </w:tcPr>
          <w:p w14:paraId="76E4EBB9" w14:textId="1B2988F5"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2021 г.</w:t>
            </w:r>
          </w:p>
        </w:tc>
        <w:tc>
          <w:tcPr>
            <w:tcW w:w="1143" w:type="dxa"/>
          </w:tcPr>
          <w:p w14:paraId="473403F4"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2022 г.</w:t>
            </w:r>
          </w:p>
        </w:tc>
        <w:tc>
          <w:tcPr>
            <w:tcW w:w="1143" w:type="dxa"/>
          </w:tcPr>
          <w:p w14:paraId="3188892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2023 г.</w:t>
            </w:r>
          </w:p>
        </w:tc>
        <w:tc>
          <w:tcPr>
            <w:tcW w:w="1143" w:type="dxa"/>
          </w:tcPr>
          <w:p w14:paraId="5E01502A"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2024 г.*</w:t>
            </w:r>
          </w:p>
        </w:tc>
      </w:tr>
      <w:tr w:rsidR="00301458" w:rsidRPr="00980294" w14:paraId="43C30E3A" w14:textId="77777777" w:rsidTr="003C0E4D">
        <w:trPr>
          <w:jc w:val="center"/>
        </w:trPr>
        <w:tc>
          <w:tcPr>
            <w:tcW w:w="3686" w:type="dxa"/>
          </w:tcPr>
          <w:p w14:paraId="3FC8CFAF" w14:textId="77777777"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Российская Федерация</w:t>
            </w:r>
          </w:p>
        </w:tc>
        <w:tc>
          <w:tcPr>
            <w:tcW w:w="1143" w:type="dxa"/>
          </w:tcPr>
          <w:p w14:paraId="15D450C2"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9,7</w:t>
            </w:r>
          </w:p>
        </w:tc>
        <w:tc>
          <w:tcPr>
            <w:tcW w:w="1143" w:type="dxa"/>
          </w:tcPr>
          <w:p w14:paraId="0D2AD056"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9,5</w:t>
            </w:r>
          </w:p>
        </w:tc>
        <w:tc>
          <w:tcPr>
            <w:tcW w:w="1143" w:type="dxa"/>
          </w:tcPr>
          <w:p w14:paraId="3E872D03"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8,9</w:t>
            </w:r>
          </w:p>
        </w:tc>
        <w:tc>
          <w:tcPr>
            <w:tcW w:w="1143" w:type="dxa"/>
          </w:tcPr>
          <w:p w14:paraId="62D6A7A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8,6</w:t>
            </w:r>
          </w:p>
        </w:tc>
        <w:tc>
          <w:tcPr>
            <w:tcW w:w="1143" w:type="dxa"/>
          </w:tcPr>
          <w:p w14:paraId="5FEA8A28"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8,4</w:t>
            </w:r>
          </w:p>
        </w:tc>
      </w:tr>
      <w:tr w:rsidR="00301458" w:rsidRPr="00980294" w14:paraId="2DEC08D3" w14:textId="77777777" w:rsidTr="003C0E4D">
        <w:trPr>
          <w:jc w:val="center"/>
        </w:trPr>
        <w:tc>
          <w:tcPr>
            <w:tcW w:w="3686" w:type="dxa"/>
          </w:tcPr>
          <w:p w14:paraId="2D059DEA" w14:textId="77777777"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Сибирский федеральный округ</w:t>
            </w:r>
          </w:p>
        </w:tc>
        <w:tc>
          <w:tcPr>
            <w:tcW w:w="1143" w:type="dxa"/>
          </w:tcPr>
          <w:p w14:paraId="4B87E17D"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10,0</w:t>
            </w:r>
          </w:p>
        </w:tc>
        <w:tc>
          <w:tcPr>
            <w:tcW w:w="1143" w:type="dxa"/>
          </w:tcPr>
          <w:p w14:paraId="36E25D3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9,8</w:t>
            </w:r>
          </w:p>
        </w:tc>
        <w:tc>
          <w:tcPr>
            <w:tcW w:w="1143" w:type="dxa"/>
          </w:tcPr>
          <w:p w14:paraId="251DE00B"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9,2</w:t>
            </w:r>
          </w:p>
        </w:tc>
        <w:tc>
          <w:tcPr>
            <w:tcW w:w="1143" w:type="dxa"/>
          </w:tcPr>
          <w:p w14:paraId="0628C52A"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8,8</w:t>
            </w:r>
          </w:p>
        </w:tc>
        <w:tc>
          <w:tcPr>
            <w:tcW w:w="1143" w:type="dxa"/>
          </w:tcPr>
          <w:p w14:paraId="65209474"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8,4</w:t>
            </w:r>
          </w:p>
        </w:tc>
      </w:tr>
      <w:tr w:rsidR="00301458" w:rsidRPr="00980294" w14:paraId="3C0456EC" w14:textId="77777777" w:rsidTr="003C0E4D">
        <w:trPr>
          <w:jc w:val="center"/>
        </w:trPr>
        <w:tc>
          <w:tcPr>
            <w:tcW w:w="3686" w:type="dxa"/>
          </w:tcPr>
          <w:p w14:paraId="531B4298" w14:textId="77777777"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Республика Тыва</w:t>
            </w:r>
          </w:p>
        </w:tc>
        <w:tc>
          <w:tcPr>
            <w:tcW w:w="1143" w:type="dxa"/>
          </w:tcPr>
          <w:p w14:paraId="57D6A70C"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20,0</w:t>
            </w:r>
          </w:p>
        </w:tc>
        <w:tc>
          <w:tcPr>
            <w:tcW w:w="1143" w:type="dxa"/>
          </w:tcPr>
          <w:p w14:paraId="60D34B6D"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19,7</w:t>
            </w:r>
          </w:p>
        </w:tc>
        <w:tc>
          <w:tcPr>
            <w:tcW w:w="1143" w:type="dxa"/>
          </w:tcPr>
          <w:p w14:paraId="25018D29"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17,7</w:t>
            </w:r>
          </w:p>
        </w:tc>
        <w:tc>
          <w:tcPr>
            <w:tcW w:w="1143" w:type="dxa"/>
          </w:tcPr>
          <w:p w14:paraId="47911B56"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17,1</w:t>
            </w:r>
          </w:p>
        </w:tc>
        <w:tc>
          <w:tcPr>
            <w:tcW w:w="1143" w:type="dxa"/>
          </w:tcPr>
          <w:p w14:paraId="24D289FC"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15,8</w:t>
            </w:r>
          </w:p>
        </w:tc>
      </w:tr>
      <w:tr w:rsidR="00301458" w:rsidRPr="00980294" w14:paraId="50CA734B" w14:textId="77777777" w:rsidTr="003C0E4D">
        <w:trPr>
          <w:jc w:val="center"/>
        </w:trPr>
        <w:tc>
          <w:tcPr>
            <w:tcW w:w="3686" w:type="dxa"/>
          </w:tcPr>
          <w:p w14:paraId="0D87756D" w14:textId="2D9EC476"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г.</w:t>
            </w:r>
            <w:r w:rsidR="00980294">
              <w:rPr>
                <w:rFonts w:ascii="Times New Roman" w:hAnsi="Times New Roman" w:cs="Times New Roman"/>
                <w:color w:val="000000" w:themeColor="text1"/>
                <w:sz w:val="24"/>
                <w:szCs w:val="28"/>
              </w:rPr>
              <w:t xml:space="preserve"> </w:t>
            </w:r>
            <w:r w:rsidRPr="00980294">
              <w:rPr>
                <w:rFonts w:ascii="Times New Roman" w:hAnsi="Times New Roman" w:cs="Times New Roman"/>
                <w:color w:val="000000" w:themeColor="text1"/>
                <w:sz w:val="24"/>
                <w:szCs w:val="28"/>
              </w:rPr>
              <w:t>Кызыл</w:t>
            </w:r>
          </w:p>
        </w:tc>
        <w:tc>
          <w:tcPr>
            <w:tcW w:w="1143" w:type="dxa"/>
          </w:tcPr>
          <w:p w14:paraId="20B09A56"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23,8</w:t>
            </w:r>
          </w:p>
        </w:tc>
        <w:tc>
          <w:tcPr>
            <w:tcW w:w="1143" w:type="dxa"/>
          </w:tcPr>
          <w:p w14:paraId="321D9083"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23,5</w:t>
            </w:r>
          </w:p>
        </w:tc>
        <w:tc>
          <w:tcPr>
            <w:tcW w:w="1143" w:type="dxa"/>
          </w:tcPr>
          <w:p w14:paraId="333DBF1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17,6</w:t>
            </w:r>
          </w:p>
        </w:tc>
        <w:tc>
          <w:tcPr>
            <w:tcW w:w="1143" w:type="dxa"/>
          </w:tcPr>
          <w:p w14:paraId="62D7C1F8"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17,1</w:t>
            </w:r>
          </w:p>
        </w:tc>
        <w:tc>
          <w:tcPr>
            <w:tcW w:w="1143" w:type="dxa"/>
          </w:tcPr>
          <w:p w14:paraId="0A393C49"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15,5</w:t>
            </w:r>
          </w:p>
        </w:tc>
      </w:tr>
      <w:tr w:rsidR="00301458" w:rsidRPr="00980294" w14:paraId="24D0F531" w14:textId="77777777" w:rsidTr="003C0E4D">
        <w:trPr>
          <w:jc w:val="center"/>
        </w:trPr>
        <w:tc>
          <w:tcPr>
            <w:tcW w:w="3686" w:type="dxa"/>
          </w:tcPr>
          <w:p w14:paraId="01B5D59F" w14:textId="3EE3BB22"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г.</w:t>
            </w:r>
            <w:r w:rsidR="00980294">
              <w:rPr>
                <w:rFonts w:ascii="Times New Roman" w:hAnsi="Times New Roman" w:cs="Times New Roman"/>
                <w:color w:val="000000" w:themeColor="text1"/>
                <w:sz w:val="24"/>
                <w:szCs w:val="28"/>
              </w:rPr>
              <w:t xml:space="preserve"> </w:t>
            </w:r>
            <w:r w:rsidRPr="00980294">
              <w:rPr>
                <w:rFonts w:ascii="Times New Roman" w:hAnsi="Times New Roman" w:cs="Times New Roman"/>
                <w:color w:val="000000" w:themeColor="text1"/>
                <w:sz w:val="24"/>
                <w:szCs w:val="28"/>
              </w:rPr>
              <w:t>Ак-Довурак</w:t>
            </w:r>
          </w:p>
        </w:tc>
        <w:tc>
          <w:tcPr>
            <w:tcW w:w="1143" w:type="dxa"/>
          </w:tcPr>
          <w:p w14:paraId="37D0F24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18,6</w:t>
            </w:r>
          </w:p>
        </w:tc>
        <w:tc>
          <w:tcPr>
            <w:tcW w:w="1143" w:type="dxa"/>
          </w:tcPr>
          <w:p w14:paraId="65EB6C8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18,2</w:t>
            </w:r>
          </w:p>
        </w:tc>
        <w:tc>
          <w:tcPr>
            <w:tcW w:w="1143" w:type="dxa"/>
          </w:tcPr>
          <w:p w14:paraId="13AE722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20,1</w:t>
            </w:r>
          </w:p>
        </w:tc>
        <w:tc>
          <w:tcPr>
            <w:tcW w:w="1143" w:type="dxa"/>
          </w:tcPr>
          <w:p w14:paraId="265CE043"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17,2</w:t>
            </w:r>
          </w:p>
        </w:tc>
        <w:tc>
          <w:tcPr>
            <w:tcW w:w="1143" w:type="dxa"/>
          </w:tcPr>
          <w:p w14:paraId="54142B6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16,0</w:t>
            </w:r>
          </w:p>
        </w:tc>
      </w:tr>
      <w:tr w:rsidR="00301458" w:rsidRPr="00980294" w14:paraId="34D50D83" w14:textId="77777777" w:rsidTr="003C0E4D">
        <w:trPr>
          <w:jc w:val="center"/>
        </w:trPr>
        <w:tc>
          <w:tcPr>
            <w:tcW w:w="3686" w:type="dxa"/>
          </w:tcPr>
          <w:p w14:paraId="7F5B212E" w14:textId="418EE024"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Бай-Тайгинский</w:t>
            </w:r>
            <w:r w:rsidR="00980294">
              <w:rPr>
                <w:rFonts w:ascii="Times New Roman" w:hAnsi="Times New Roman" w:cs="Times New Roman"/>
                <w:color w:val="000000" w:themeColor="text1"/>
                <w:sz w:val="24"/>
                <w:szCs w:val="28"/>
              </w:rPr>
              <w:t xml:space="preserve"> кожуун</w:t>
            </w:r>
          </w:p>
        </w:tc>
        <w:tc>
          <w:tcPr>
            <w:tcW w:w="1143" w:type="dxa"/>
          </w:tcPr>
          <w:p w14:paraId="6614CD62"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21,9</w:t>
            </w:r>
          </w:p>
        </w:tc>
        <w:tc>
          <w:tcPr>
            <w:tcW w:w="1143" w:type="dxa"/>
          </w:tcPr>
          <w:p w14:paraId="4718033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15,6</w:t>
            </w:r>
          </w:p>
        </w:tc>
        <w:tc>
          <w:tcPr>
            <w:tcW w:w="1143" w:type="dxa"/>
          </w:tcPr>
          <w:p w14:paraId="7F3F396D"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16,1</w:t>
            </w:r>
          </w:p>
        </w:tc>
        <w:tc>
          <w:tcPr>
            <w:tcW w:w="1143" w:type="dxa"/>
          </w:tcPr>
          <w:p w14:paraId="378B078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17,7</w:t>
            </w:r>
          </w:p>
        </w:tc>
        <w:tc>
          <w:tcPr>
            <w:tcW w:w="1143" w:type="dxa"/>
          </w:tcPr>
          <w:p w14:paraId="6BABB1E8"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14,2</w:t>
            </w:r>
          </w:p>
        </w:tc>
      </w:tr>
      <w:tr w:rsidR="00301458" w:rsidRPr="00980294" w14:paraId="7F9113A6" w14:textId="77777777" w:rsidTr="003C0E4D">
        <w:trPr>
          <w:jc w:val="center"/>
        </w:trPr>
        <w:tc>
          <w:tcPr>
            <w:tcW w:w="3686" w:type="dxa"/>
          </w:tcPr>
          <w:p w14:paraId="6C743A92" w14:textId="1C69178A"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Барун-Хемчикский (село)</w:t>
            </w:r>
            <w:r w:rsidR="00980294">
              <w:rPr>
                <w:rFonts w:ascii="Times New Roman" w:hAnsi="Times New Roman" w:cs="Times New Roman"/>
                <w:color w:val="000000" w:themeColor="text1"/>
                <w:sz w:val="24"/>
                <w:szCs w:val="28"/>
              </w:rPr>
              <w:t xml:space="preserve"> кожуун</w:t>
            </w:r>
          </w:p>
        </w:tc>
        <w:tc>
          <w:tcPr>
            <w:tcW w:w="1143" w:type="dxa"/>
          </w:tcPr>
          <w:p w14:paraId="41F7E70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18,7</w:t>
            </w:r>
          </w:p>
        </w:tc>
        <w:tc>
          <w:tcPr>
            <w:tcW w:w="1143" w:type="dxa"/>
          </w:tcPr>
          <w:p w14:paraId="5E66D846"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16,1</w:t>
            </w:r>
          </w:p>
        </w:tc>
        <w:tc>
          <w:tcPr>
            <w:tcW w:w="1143" w:type="dxa"/>
          </w:tcPr>
          <w:p w14:paraId="2A83E26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17,7</w:t>
            </w:r>
          </w:p>
        </w:tc>
        <w:tc>
          <w:tcPr>
            <w:tcW w:w="1143" w:type="dxa"/>
          </w:tcPr>
          <w:p w14:paraId="20905AC3"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16,9</w:t>
            </w:r>
          </w:p>
        </w:tc>
        <w:tc>
          <w:tcPr>
            <w:tcW w:w="1143" w:type="dxa"/>
          </w:tcPr>
          <w:p w14:paraId="5CF6B52B"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17,2</w:t>
            </w:r>
          </w:p>
        </w:tc>
      </w:tr>
      <w:tr w:rsidR="00301458" w:rsidRPr="00980294" w14:paraId="61332D04" w14:textId="77777777" w:rsidTr="003C0E4D">
        <w:trPr>
          <w:jc w:val="center"/>
        </w:trPr>
        <w:tc>
          <w:tcPr>
            <w:tcW w:w="3686" w:type="dxa"/>
          </w:tcPr>
          <w:p w14:paraId="7BABD01F" w14:textId="791433BC"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Дзун-Хемчикский</w:t>
            </w:r>
            <w:r w:rsidR="00980294">
              <w:rPr>
                <w:rFonts w:ascii="Times New Roman" w:hAnsi="Times New Roman" w:cs="Times New Roman"/>
                <w:color w:val="000000" w:themeColor="text1"/>
                <w:sz w:val="24"/>
                <w:szCs w:val="28"/>
              </w:rPr>
              <w:t xml:space="preserve"> кожуун</w:t>
            </w:r>
          </w:p>
        </w:tc>
        <w:tc>
          <w:tcPr>
            <w:tcW w:w="1143" w:type="dxa"/>
          </w:tcPr>
          <w:p w14:paraId="095C2908"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22,6</w:t>
            </w:r>
          </w:p>
        </w:tc>
        <w:tc>
          <w:tcPr>
            <w:tcW w:w="1143" w:type="dxa"/>
          </w:tcPr>
          <w:p w14:paraId="2F9EBD72"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22,8</w:t>
            </w:r>
          </w:p>
        </w:tc>
        <w:tc>
          <w:tcPr>
            <w:tcW w:w="1143" w:type="dxa"/>
          </w:tcPr>
          <w:p w14:paraId="77D69853"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22,2</w:t>
            </w:r>
          </w:p>
        </w:tc>
        <w:tc>
          <w:tcPr>
            <w:tcW w:w="1143" w:type="dxa"/>
          </w:tcPr>
          <w:p w14:paraId="7E9EA72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22,9</w:t>
            </w:r>
          </w:p>
        </w:tc>
        <w:tc>
          <w:tcPr>
            <w:tcW w:w="1143" w:type="dxa"/>
          </w:tcPr>
          <w:p w14:paraId="277F7EE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20,8</w:t>
            </w:r>
          </w:p>
        </w:tc>
      </w:tr>
      <w:tr w:rsidR="00301458" w:rsidRPr="00980294" w14:paraId="12E98A7A" w14:textId="77777777" w:rsidTr="003C0E4D">
        <w:trPr>
          <w:jc w:val="center"/>
        </w:trPr>
        <w:tc>
          <w:tcPr>
            <w:tcW w:w="3686" w:type="dxa"/>
          </w:tcPr>
          <w:p w14:paraId="0352E3E6" w14:textId="1E287B5A"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Каа-Хемский</w:t>
            </w:r>
            <w:r w:rsidR="00980294">
              <w:rPr>
                <w:rFonts w:ascii="Times New Roman" w:hAnsi="Times New Roman" w:cs="Times New Roman"/>
                <w:color w:val="000000" w:themeColor="text1"/>
                <w:sz w:val="24"/>
                <w:szCs w:val="28"/>
              </w:rPr>
              <w:t xml:space="preserve"> кожуун</w:t>
            </w:r>
          </w:p>
        </w:tc>
        <w:tc>
          <w:tcPr>
            <w:tcW w:w="1143" w:type="dxa"/>
          </w:tcPr>
          <w:p w14:paraId="1DFDA22F"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16,5</w:t>
            </w:r>
          </w:p>
        </w:tc>
        <w:tc>
          <w:tcPr>
            <w:tcW w:w="1143" w:type="dxa"/>
          </w:tcPr>
          <w:p w14:paraId="26439E53"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17,6</w:t>
            </w:r>
          </w:p>
        </w:tc>
        <w:tc>
          <w:tcPr>
            <w:tcW w:w="1143" w:type="dxa"/>
          </w:tcPr>
          <w:p w14:paraId="0B1D97F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19,3</w:t>
            </w:r>
          </w:p>
        </w:tc>
        <w:tc>
          <w:tcPr>
            <w:tcW w:w="1143" w:type="dxa"/>
          </w:tcPr>
          <w:p w14:paraId="095ABE76"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17,0</w:t>
            </w:r>
          </w:p>
        </w:tc>
        <w:tc>
          <w:tcPr>
            <w:tcW w:w="1143" w:type="dxa"/>
          </w:tcPr>
          <w:p w14:paraId="79497A66"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17,9</w:t>
            </w:r>
          </w:p>
        </w:tc>
      </w:tr>
      <w:tr w:rsidR="00301458" w:rsidRPr="00980294" w14:paraId="7E639911" w14:textId="77777777" w:rsidTr="003C0E4D">
        <w:trPr>
          <w:jc w:val="center"/>
        </w:trPr>
        <w:tc>
          <w:tcPr>
            <w:tcW w:w="3686" w:type="dxa"/>
          </w:tcPr>
          <w:p w14:paraId="247221B2" w14:textId="2DF4F9A6"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Кызылский</w:t>
            </w:r>
            <w:r w:rsidR="00980294">
              <w:rPr>
                <w:rFonts w:ascii="Times New Roman" w:hAnsi="Times New Roman" w:cs="Times New Roman"/>
                <w:color w:val="000000" w:themeColor="text1"/>
                <w:sz w:val="24"/>
                <w:szCs w:val="28"/>
              </w:rPr>
              <w:t xml:space="preserve"> кожуун</w:t>
            </w:r>
          </w:p>
        </w:tc>
        <w:tc>
          <w:tcPr>
            <w:tcW w:w="1143" w:type="dxa"/>
          </w:tcPr>
          <w:p w14:paraId="4983660E"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17,6</w:t>
            </w:r>
          </w:p>
        </w:tc>
        <w:tc>
          <w:tcPr>
            <w:tcW w:w="1143" w:type="dxa"/>
          </w:tcPr>
          <w:p w14:paraId="50EF105C"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14,4</w:t>
            </w:r>
          </w:p>
        </w:tc>
        <w:tc>
          <w:tcPr>
            <w:tcW w:w="1143" w:type="dxa"/>
          </w:tcPr>
          <w:p w14:paraId="7E537B2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14,5</w:t>
            </w:r>
          </w:p>
        </w:tc>
        <w:tc>
          <w:tcPr>
            <w:tcW w:w="1143" w:type="dxa"/>
          </w:tcPr>
          <w:p w14:paraId="63A7756E"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13,9</w:t>
            </w:r>
          </w:p>
        </w:tc>
        <w:tc>
          <w:tcPr>
            <w:tcW w:w="1143" w:type="dxa"/>
          </w:tcPr>
          <w:p w14:paraId="2A50F213"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13,6</w:t>
            </w:r>
          </w:p>
        </w:tc>
      </w:tr>
      <w:tr w:rsidR="00301458" w:rsidRPr="00980294" w14:paraId="2CE0D4BE" w14:textId="77777777" w:rsidTr="003C0E4D">
        <w:trPr>
          <w:jc w:val="center"/>
        </w:trPr>
        <w:tc>
          <w:tcPr>
            <w:tcW w:w="3686" w:type="dxa"/>
          </w:tcPr>
          <w:p w14:paraId="4DF41D08" w14:textId="44F20544"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Монгун-Тайгинский</w:t>
            </w:r>
            <w:r w:rsidR="00980294">
              <w:rPr>
                <w:rFonts w:ascii="Times New Roman" w:hAnsi="Times New Roman" w:cs="Times New Roman"/>
                <w:color w:val="000000" w:themeColor="text1"/>
                <w:sz w:val="24"/>
                <w:szCs w:val="28"/>
              </w:rPr>
              <w:t xml:space="preserve"> кожуун</w:t>
            </w:r>
          </w:p>
        </w:tc>
        <w:tc>
          <w:tcPr>
            <w:tcW w:w="1143" w:type="dxa"/>
          </w:tcPr>
          <w:p w14:paraId="290A9F7D"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21,5</w:t>
            </w:r>
          </w:p>
        </w:tc>
        <w:tc>
          <w:tcPr>
            <w:tcW w:w="1143" w:type="dxa"/>
          </w:tcPr>
          <w:p w14:paraId="1795414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17,2</w:t>
            </w:r>
          </w:p>
        </w:tc>
        <w:tc>
          <w:tcPr>
            <w:tcW w:w="1143" w:type="dxa"/>
          </w:tcPr>
          <w:p w14:paraId="53F4E8A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23,0</w:t>
            </w:r>
          </w:p>
        </w:tc>
        <w:tc>
          <w:tcPr>
            <w:tcW w:w="1143" w:type="dxa"/>
          </w:tcPr>
          <w:p w14:paraId="758D1AB0"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21,1</w:t>
            </w:r>
          </w:p>
        </w:tc>
        <w:tc>
          <w:tcPr>
            <w:tcW w:w="1143" w:type="dxa"/>
          </w:tcPr>
          <w:p w14:paraId="4145C69A"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19,3</w:t>
            </w:r>
          </w:p>
        </w:tc>
      </w:tr>
      <w:tr w:rsidR="00301458" w:rsidRPr="00980294" w14:paraId="71F3D41F" w14:textId="77777777" w:rsidTr="003C0E4D">
        <w:trPr>
          <w:jc w:val="center"/>
        </w:trPr>
        <w:tc>
          <w:tcPr>
            <w:tcW w:w="3686" w:type="dxa"/>
          </w:tcPr>
          <w:p w14:paraId="484E4BD9" w14:textId="697F4BFC"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Овюрский</w:t>
            </w:r>
            <w:r w:rsidR="00980294">
              <w:rPr>
                <w:rFonts w:ascii="Times New Roman" w:hAnsi="Times New Roman" w:cs="Times New Roman"/>
                <w:color w:val="000000" w:themeColor="text1"/>
                <w:sz w:val="24"/>
                <w:szCs w:val="28"/>
              </w:rPr>
              <w:t xml:space="preserve"> кожуун</w:t>
            </w:r>
          </w:p>
        </w:tc>
        <w:tc>
          <w:tcPr>
            <w:tcW w:w="1143" w:type="dxa"/>
          </w:tcPr>
          <w:p w14:paraId="7EC0A0F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18,6</w:t>
            </w:r>
          </w:p>
        </w:tc>
        <w:tc>
          <w:tcPr>
            <w:tcW w:w="1143" w:type="dxa"/>
          </w:tcPr>
          <w:p w14:paraId="3EEC1B7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18,3</w:t>
            </w:r>
          </w:p>
        </w:tc>
        <w:tc>
          <w:tcPr>
            <w:tcW w:w="1143" w:type="dxa"/>
          </w:tcPr>
          <w:p w14:paraId="02E6881D"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16,1</w:t>
            </w:r>
          </w:p>
        </w:tc>
        <w:tc>
          <w:tcPr>
            <w:tcW w:w="1143" w:type="dxa"/>
          </w:tcPr>
          <w:p w14:paraId="610078E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18,4</w:t>
            </w:r>
          </w:p>
        </w:tc>
        <w:tc>
          <w:tcPr>
            <w:tcW w:w="1143" w:type="dxa"/>
          </w:tcPr>
          <w:p w14:paraId="6A2A405B"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11,6</w:t>
            </w:r>
          </w:p>
        </w:tc>
      </w:tr>
      <w:tr w:rsidR="00301458" w:rsidRPr="00980294" w14:paraId="067B7654" w14:textId="77777777" w:rsidTr="003C0E4D">
        <w:trPr>
          <w:jc w:val="center"/>
        </w:trPr>
        <w:tc>
          <w:tcPr>
            <w:tcW w:w="3686" w:type="dxa"/>
          </w:tcPr>
          <w:p w14:paraId="321DAD23" w14:textId="46315BB6"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lastRenderedPageBreak/>
              <w:t>Пий-Хемский</w:t>
            </w:r>
            <w:r w:rsidR="00980294">
              <w:rPr>
                <w:rFonts w:ascii="Times New Roman" w:hAnsi="Times New Roman" w:cs="Times New Roman"/>
                <w:color w:val="000000" w:themeColor="text1"/>
                <w:sz w:val="24"/>
                <w:szCs w:val="28"/>
              </w:rPr>
              <w:t xml:space="preserve"> кожуун</w:t>
            </w:r>
          </w:p>
        </w:tc>
        <w:tc>
          <w:tcPr>
            <w:tcW w:w="1143" w:type="dxa"/>
          </w:tcPr>
          <w:p w14:paraId="3787E59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14,7</w:t>
            </w:r>
          </w:p>
        </w:tc>
        <w:tc>
          <w:tcPr>
            <w:tcW w:w="1143" w:type="dxa"/>
          </w:tcPr>
          <w:p w14:paraId="737EBAF2"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14,7</w:t>
            </w:r>
          </w:p>
        </w:tc>
        <w:tc>
          <w:tcPr>
            <w:tcW w:w="1143" w:type="dxa"/>
          </w:tcPr>
          <w:p w14:paraId="5FD6DCDC"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16,1</w:t>
            </w:r>
          </w:p>
        </w:tc>
        <w:tc>
          <w:tcPr>
            <w:tcW w:w="1143" w:type="dxa"/>
          </w:tcPr>
          <w:p w14:paraId="50E3C301"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14,0</w:t>
            </w:r>
          </w:p>
        </w:tc>
        <w:tc>
          <w:tcPr>
            <w:tcW w:w="1143" w:type="dxa"/>
          </w:tcPr>
          <w:p w14:paraId="4CBCEA75"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14,1</w:t>
            </w:r>
          </w:p>
        </w:tc>
      </w:tr>
      <w:tr w:rsidR="00301458" w:rsidRPr="00980294" w14:paraId="18B8AE2C" w14:textId="77777777" w:rsidTr="003C0E4D">
        <w:trPr>
          <w:jc w:val="center"/>
        </w:trPr>
        <w:tc>
          <w:tcPr>
            <w:tcW w:w="3686" w:type="dxa"/>
          </w:tcPr>
          <w:p w14:paraId="4977369A" w14:textId="5FF7D70B"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Сут-Хольский</w:t>
            </w:r>
            <w:r w:rsidR="00980294">
              <w:rPr>
                <w:rFonts w:ascii="Times New Roman" w:hAnsi="Times New Roman" w:cs="Times New Roman"/>
                <w:color w:val="000000" w:themeColor="text1"/>
                <w:sz w:val="24"/>
                <w:szCs w:val="28"/>
              </w:rPr>
              <w:t xml:space="preserve"> кожуун</w:t>
            </w:r>
          </w:p>
        </w:tc>
        <w:tc>
          <w:tcPr>
            <w:tcW w:w="1143" w:type="dxa"/>
          </w:tcPr>
          <w:p w14:paraId="7D7693B9"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19,0</w:t>
            </w:r>
          </w:p>
        </w:tc>
        <w:tc>
          <w:tcPr>
            <w:tcW w:w="1143" w:type="dxa"/>
          </w:tcPr>
          <w:p w14:paraId="490E21FC"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21,8</w:t>
            </w:r>
          </w:p>
        </w:tc>
        <w:tc>
          <w:tcPr>
            <w:tcW w:w="1143" w:type="dxa"/>
          </w:tcPr>
          <w:p w14:paraId="3E3A8B1A"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18,7</w:t>
            </w:r>
          </w:p>
        </w:tc>
        <w:tc>
          <w:tcPr>
            <w:tcW w:w="1143" w:type="dxa"/>
          </w:tcPr>
          <w:p w14:paraId="66F73404"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15,8</w:t>
            </w:r>
          </w:p>
        </w:tc>
        <w:tc>
          <w:tcPr>
            <w:tcW w:w="1143" w:type="dxa"/>
          </w:tcPr>
          <w:p w14:paraId="349379E9"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16,5</w:t>
            </w:r>
          </w:p>
        </w:tc>
      </w:tr>
      <w:tr w:rsidR="00301458" w:rsidRPr="00980294" w14:paraId="3615A931" w14:textId="77777777" w:rsidTr="003C0E4D">
        <w:trPr>
          <w:jc w:val="center"/>
        </w:trPr>
        <w:tc>
          <w:tcPr>
            <w:tcW w:w="3686" w:type="dxa"/>
          </w:tcPr>
          <w:p w14:paraId="7FFE8F3E" w14:textId="565DEA38"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Тандинский</w:t>
            </w:r>
            <w:r w:rsidR="00980294">
              <w:rPr>
                <w:rFonts w:ascii="Times New Roman" w:hAnsi="Times New Roman" w:cs="Times New Roman"/>
                <w:color w:val="000000" w:themeColor="text1"/>
                <w:sz w:val="24"/>
                <w:szCs w:val="28"/>
              </w:rPr>
              <w:t xml:space="preserve"> кожуун</w:t>
            </w:r>
          </w:p>
        </w:tc>
        <w:tc>
          <w:tcPr>
            <w:tcW w:w="1143" w:type="dxa"/>
          </w:tcPr>
          <w:p w14:paraId="63CA45BE"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12,4</w:t>
            </w:r>
          </w:p>
        </w:tc>
        <w:tc>
          <w:tcPr>
            <w:tcW w:w="1143" w:type="dxa"/>
          </w:tcPr>
          <w:p w14:paraId="61E26C6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14,9</w:t>
            </w:r>
          </w:p>
        </w:tc>
        <w:tc>
          <w:tcPr>
            <w:tcW w:w="1143" w:type="dxa"/>
          </w:tcPr>
          <w:p w14:paraId="46659837"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15,3</w:t>
            </w:r>
          </w:p>
        </w:tc>
        <w:tc>
          <w:tcPr>
            <w:tcW w:w="1143" w:type="dxa"/>
          </w:tcPr>
          <w:p w14:paraId="428D45EE"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14,4</w:t>
            </w:r>
          </w:p>
        </w:tc>
        <w:tc>
          <w:tcPr>
            <w:tcW w:w="1143" w:type="dxa"/>
          </w:tcPr>
          <w:p w14:paraId="40C08E08" w14:textId="77777777" w:rsidR="0008691C" w:rsidRPr="00980294" w:rsidRDefault="0008691C" w:rsidP="00980294">
            <w:pPr>
              <w:pStyle w:val="aff4"/>
              <w:ind w:firstLine="0"/>
              <w:jc w:val="center"/>
              <w:rPr>
                <w:b w:val="0"/>
                <w:bCs w:val="0"/>
                <w:color w:val="000000" w:themeColor="text1"/>
                <w:sz w:val="24"/>
                <w:szCs w:val="28"/>
              </w:rPr>
            </w:pPr>
            <w:r w:rsidRPr="00980294">
              <w:rPr>
                <w:b w:val="0"/>
                <w:bCs w:val="0"/>
                <w:color w:val="000000" w:themeColor="text1"/>
                <w:sz w:val="24"/>
                <w:szCs w:val="28"/>
              </w:rPr>
              <w:t>16,0</w:t>
            </w:r>
          </w:p>
        </w:tc>
      </w:tr>
      <w:tr w:rsidR="00301458" w:rsidRPr="00980294" w14:paraId="1CE720ED" w14:textId="77777777" w:rsidTr="003C0E4D">
        <w:trPr>
          <w:jc w:val="center"/>
        </w:trPr>
        <w:tc>
          <w:tcPr>
            <w:tcW w:w="3686" w:type="dxa"/>
          </w:tcPr>
          <w:p w14:paraId="78087FEF" w14:textId="551F1581"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Тере-Хольский</w:t>
            </w:r>
            <w:r w:rsidR="00980294">
              <w:rPr>
                <w:rFonts w:ascii="Times New Roman" w:hAnsi="Times New Roman" w:cs="Times New Roman"/>
                <w:color w:val="000000" w:themeColor="text1"/>
                <w:sz w:val="24"/>
                <w:szCs w:val="28"/>
              </w:rPr>
              <w:t xml:space="preserve"> кожуун</w:t>
            </w:r>
          </w:p>
        </w:tc>
        <w:tc>
          <w:tcPr>
            <w:tcW w:w="1143" w:type="dxa"/>
          </w:tcPr>
          <w:p w14:paraId="7920EA6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16,3</w:t>
            </w:r>
          </w:p>
        </w:tc>
        <w:tc>
          <w:tcPr>
            <w:tcW w:w="1143" w:type="dxa"/>
          </w:tcPr>
          <w:p w14:paraId="7ECE92D7"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13,2</w:t>
            </w:r>
          </w:p>
        </w:tc>
        <w:tc>
          <w:tcPr>
            <w:tcW w:w="1143" w:type="dxa"/>
          </w:tcPr>
          <w:p w14:paraId="55E43F4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21,1</w:t>
            </w:r>
          </w:p>
        </w:tc>
        <w:tc>
          <w:tcPr>
            <w:tcW w:w="1143" w:type="dxa"/>
          </w:tcPr>
          <w:p w14:paraId="305DA79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19,1</w:t>
            </w:r>
          </w:p>
        </w:tc>
        <w:tc>
          <w:tcPr>
            <w:tcW w:w="1143" w:type="dxa"/>
          </w:tcPr>
          <w:p w14:paraId="13F44426"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21,2</w:t>
            </w:r>
          </w:p>
        </w:tc>
      </w:tr>
      <w:tr w:rsidR="00301458" w:rsidRPr="00980294" w14:paraId="0C37C85D" w14:textId="77777777" w:rsidTr="003C0E4D">
        <w:trPr>
          <w:jc w:val="center"/>
        </w:trPr>
        <w:tc>
          <w:tcPr>
            <w:tcW w:w="3686" w:type="dxa"/>
            <w:shd w:val="clear" w:color="auto" w:fill="auto"/>
          </w:tcPr>
          <w:p w14:paraId="69E6E3A2" w14:textId="2F6CBFE0"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Тес-Хемский</w:t>
            </w:r>
            <w:r w:rsidR="00980294">
              <w:rPr>
                <w:rFonts w:ascii="Times New Roman" w:hAnsi="Times New Roman" w:cs="Times New Roman"/>
                <w:color w:val="000000" w:themeColor="text1"/>
                <w:sz w:val="24"/>
                <w:szCs w:val="28"/>
              </w:rPr>
              <w:t xml:space="preserve"> кожуун</w:t>
            </w:r>
          </w:p>
        </w:tc>
        <w:tc>
          <w:tcPr>
            <w:tcW w:w="1143" w:type="dxa"/>
          </w:tcPr>
          <w:p w14:paraId="59B7BF40"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16,5</w:t>
            </w:r>
          </w:p>
        </w:tc>
        <w:tc>
          <w:tcPr>
            <w:tcW w:w="1143" w:type="dxa"/>
          </w:tcPr>
          <w:p w14:paraId="7930EEA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20,3</w:t>
            </w:r>
          </w:p>
        </w:tc>
        <w:tc>
          <w:tcPr>
            <w:tcW w:w="1143" w:type="dxa"/>
          </w:tcPr>
          <w:p w14:paraId="6541BA1D"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22,6</w:t>
            </w:r>
          </w:p>
        </w:tc>
        <w:tc>
          <w:tcPr>
            <w:tcW w:w="1143" w:type="dxa"/>
          </w:tcPr>
          <w:p w14:paraId="258DE532"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18,1</w:t>
            </w:r>
          </w:p>
        </w:tc>
        <w:tc>
          <w:tcPr>
            <w:tcW w:w="1143" w:type="dxa"/>
          </w:tcPr>
          <w:p w14:paraId="4F9E6FE7"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16,1</w:t>
            </w:r>
          </w:p>
        </w:tc>
      </w:tr>
      <w:tr w:rsidR="00301458" w:rsidRPr="00980294" w14:paraId="116679AD" w14:textId="77777777" w:rsidTr="003C0E4D">
        <w:trPr>
          <w:jc w:val="center"/>
        </w:trPr>
        <w:tc>
          <w:tcPr>
            <w:tcW w:w="3686" w:type="dxa"/>
          </w:tcPr>
          <w:p w14:paraId="530E4A49" w14:textId="624D8746"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Тоджинский</w:t>
            </w:r>
            <w:r w:rsidR="00980294">
              <w:rPr>
                <w:rFonts w:ascii="Times New Roman" w:hAnsi="Times New Roman" w:cs="Times New Roman"/>
                <w:color w:val="000000" w:themeColor="text1"/>
                <w:sz w:val="24"/>
                <w:szCs w:val="28"/>
              </w:rPr>
              <w:t xml:space="preserve"> кожуун</w:t>
            </w:r>
          </w:p>
        </w:tc>
        <w:tc>
          <w:tcPr>
            <w:tcW w:w="1143" w:type="dxa"/>
          </w:tcPr>
          <w:p w14:paraId="6644BCB1"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18,6</w:t>
            </w:r>
          </w:p>
        </w:tc>
        <w:tc>
          <w:tcPr>
            <w:tcW w:w="1143" w:type="dxa"/>
          </w:tcPr>
          <w:p w14:paraId="7607BAE6"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21,9</w:t>
            </w:r>
          </w:p>
        </w:tc>
        <w:tc>
          <w:tcPr>
            <w:tcW w:w="1143" w:type="dxa"/>
          </w:tcPr>
          <w:p w14:paraId="2199F946"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22,4</w:t>
            </w:r>
          </w:p>
        </w:tc>
        <w:tc>
          <w:tcPr>
            <w:tcW w:w="1143" w:type="dxa"/>
          </w:tcPr>
          <w:p w14:paraId="2AFCC5AD"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21,5</w:t>
            </w:r>
          </w:p>
        </w:tc>
        <w:tc>
          <w:tcPr>
            <w:tcW w:w="1143" w:type="dxa"/>
          </w:tcPr>
          <w:p w14:paraId="3E38501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17,2</w:t>
            </w:r>
          </w:p>
        </w:tc>
      </w:tr>
      <w:tr w:rsidR="00301458" w:rsidRPr="00980294" w14:paraId="48FFC088" w14:textId="77777777" w:rsidTr="003C0E4D">
        <w:trPr>
          <w:jc w:val="center"/>
        </w:trPr>
        <w:tc>
          <w:tcPr>
            <w:tcW w:w="3686" w:type="dxa"/>
          </w:tcPr>
          <w:p w14:paraId="23568F1B" w14:textId="134CC5F5"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Улуг-Хемский</w:t>
            </w:r>
            <w:r w:rsidR="00980294">
              <w:rPr>
                <w:rFonts w:ascii="Times New Roman" w:hAnsi="Times New Roman" w:cs="Times New Roman"/>
                <w:color w:val="000000" w:themeColor="text1"/>
                <w:sz w:val="24"/>
                <w:szCs w:val="28"/>
              </w:rPr>
              <w:t xml:space="preserve"> кожуун</w:t>
            </w:r>
          </w:p>
        </w:tc>
        <w:tc>
          <w:tcPr>
            <w:tcW w:w="1143" w:type="dxa"/>
          </w:tcPr>
          <w:p w14:paraId="4ABCCD8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19,5</w:t>
            </w:r>
          </w:p>
        </w:tc>
        <w:tc>
          <w:tcPr>
            <w:tcW w:w="1143" w:type="dxa"/>
          </w:tcPr>
          <w:p w14:paraId="4826BD1E"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20,0</w:t>
            </w:r>
          </w:p>
        </w:tc>
        <w:tc>
          <w:tcPr>
            <w:tcW w:w="1143" w:type="dxa"/>
          </w:tcPr>
          <w:p w14:paraId="1131FD65"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15,7</w:t>
            </w:r>
          </w:p>
        </w:tc>
        <w:tc>
          <w:tcPr>
            <w:tcW w:w="1143" w:type="dxa"/>
          </w:tcPr>
          <w:p w14:paraId="45D2C8D5"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16,5</w:t>
            </w:r>
          </w:p>
        </w:tc>
        <w:tc>
          <w:tcPr>
            <w:tcW w:w="1143" w:type="dxa"/>
          </w:tcPr>
          <w:p w14:paraId="426F759C"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14,9</w:t>
            </w:r>
          </w:p>
        </w:tc>
      </w:tr>
      <w:tr w:rsidR="00301458" w:rsidRPr="00980294" w14:paraId="23623E00" w14:textId="77777777" w:rsidTr="003C0E4D">
        <w:trPr>
          <w:jc w:val="center"/>
        </w:trPr>
        <w:tc>
          <w:tcPr>
            <w:tcW w:w="3686" w:type="dxa"/>
          </w:tcPr>
          <w:p w14:paraId="1689F99A" w14:textId="24664E40"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Чаа-Хольский</w:t>
            </w:r>
            <w:r w:rsidR="00980294">
              <w:rPr>
                <w:rFonts w:ascii="Times New Roman" w:hAnsi="Times New Roman" w:cs="Times New Roman"/>
                <w:color w:val="000000" w:themeColor="text1"/>
                <w:sz w:val="24"/>
                <w:szCs w:val="28"/>
              </w:rPr>
              <w:t xml:space="preserve"> кожуун</w:t>
            </w:r>
          </w:p>
        </w:tc>
        <w:tc>
          <w:tcPr>
            <w:tcW w:w="1143" w:type="dxa"/>
          </w:tcPr>
          <w:p w14:paraId="46393467"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18,5</w:t>
            </w:r>
          </w:p>
        </w:tc>
        <w:tc>
          <w:tcPr>
            <w:tcW w:w="1143" w:type="dxa"/>
          </w:tcPr>
          <w:p w14:paraId="1B9C3AB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18,7</w:t>
            </w:r>
          </w:p>
        </w:tc>
        <w:tc>
          <w:tcPr>
            <w:tcW w:w="1143" w:type="dxa"/>
          </w:tcPr>
          <w:p w14:paraId="5386775E"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19,9</w:t>
            </w:r>
          </w:p>
        </w:tc>
        <w:tc>
          <w:tcPr>
            <w:tcW w:w="1143" w:type="dxa"/>
          </w:tcPr>
          <w:p w14:paraId="689E4403"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20,0</w:t>
            </w:r>
          </w:p>
        </w:tc>
        <w:tc>
          <w:tcPr>
            <w:tcW w:w="1143" w:type="dxa"/>
          </w:tcPr>
          <w:p w14:paraId="1AA41264"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17,1</w:t>
            </w:r>
          </w:p>
        </w:tc>
      </w:tr>
      <w:tr w:rsidR="00301458" w:rsidRPr="00980294" w14:paraId="614350FF" w14:textId="77777777" w:rsidTr="003C0E4D">
        <w:trPr>
          <w:jc w:val="center"/>
        </w:trPr>
        <w:tc>
          <w:tcPr>
            <w:tcW w:w="3686" w:type="dxa"/>
          </w:tcPr>
          <w:p w14:paraId="0AF15E45" w14:textId="11F587EB"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Чеди-Хольский</w:t>
            </w:r>
            <w:r w:rsidR="00980294">
              <w:rPr>
                <w:rFonts w:ascii="Times New Roman" w:hAnsi="Times New Roman" w:cs="Times New Roman"/>
                <w:color w:val="000000" w:themeColor="text1"/>
                <w:sz w:val="24"/>
                <w:szCs w:val="28"/>
              </w:rPr>
              <w:t xml:space="preserve"> кожуун</w:t>
            </w:r>
          </w:p>
        </w:tc>
        <w:tc>
          <w:tcPr>
            <w:tcW w:w="1143" w:type="dxa"/>
          </w:tcPr>
          <w:p w14:paraId="68BA2F7E"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15,4</w:t>
            </w:r>
          </w:p>
        </w:tc>
        <w:tc>
          <w:tcPr>
            <w:tcW w:w="1143" w:type="dxa"/>
          </w:tcPr>
          <w:p w14:paraId="49BCD7FA"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19,0</w:t>
            </w:r>
          </w:p>
        </w:tc>
        <w:tc>
          <w:tcPr>
            <w:tcW w:w="1143" w:type="dxa"/>
          </w:tcPr>
          <w:p w14:paraId="6CB67E8A"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19,2</w:t>
            </w:r>
          </w:p>
        </w:tc>
        <w:tc>
          <w:tcPr>
            <w:tcW w:w="1143" w:type="dxa"/>
          </w:tcPr>
          <w:p w14:paraId="3021637A"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20,0</w:t>
            </w:r>
          </w:p>
        </w:tc>
        <w:tc>
          <w:tcPr>
            <w:tcW w:w="1143" w:type="dxa"/>
          </w:tcPr>
          <w:p w14:paraId="0BF21604"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14,9</w:t>
            </w:r>
          </w:p>
        </w:tc>
      </w:tr>
      <w:tr w:rsidR="00301458" w:rsidRPr="00980294" w14:paraId="6D8A7BB3" w14:textId="77777777" w:rsidTr="003C0E4D">
        <w:trPr>
          <w:jc w:val="center"/>
        </w:trPr>
        <w:tc>
          <w:tcPr>
            <w:tcW w:w="3686" w:type="dxa"/>
          </w:tcPr>
          <w:p w14:paraId="6E8733A8" w14:textId="2F2AFE5C" w:rsidR="0008691C" w:rsidRPr="00980294" w:rsidRDefault="0008691C" w:rsidP="00980294">
            <w:pPr>
              <w:spacing w:after="0" w:line="240" w:lineRule="auto"/>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Эрзинский</w:t>
            </w:r>
            <w:r w:rsidR="00980294">
              <w:rPr>
                <w:rFonts w:ascii="Times New Roman" w:hAnsi="Times New Roman" w:cs="Times New Roman"/>
                <w:color w:val="000000" w:themeColor="text1"/>
                <w:sz w:val="24"/>
                <w:szCs w:val="28"/>
              </w:rPr>
              <w:t xml:space="preserve"> кожуун</w:t>
            </w:r>
          </w:p>
        </w:tc>
        <w:tc>
          <w:tcPr>
            <w:tcW w:w="1143" w:type="dxa"/>
          </w:tcPr>
          <w:p w14:paraId="53D598E2"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18,3</w:t>
            </w:r>
          </w:p>
        </w:tc>
        <w:tc>
          <w:tcPr>
            <w:tcW w:w="1143" w:type="dxa"/>
          </w:tcPr>
          <w:p w14:paraId="445702AC"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18,0</w:t>
            </w:r>
          </w:p>
        </w:tc>
        <w:tc>
          <w:tcPr>
            <w:tcW w:w="1143" w:type="dxa"/>
          </w:tcPr>
          <w:p w14:paraId="590E61E4"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15,1</w:t>
            </w:r>
          </w:p>
        </w:tc>
        <w:tc>
          <w:tcPr>
            <w:tcW w:w="1143" w:type="dxa"/>
          </w:tcPr>
          <w:p w14:paraId="17CE46C4"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13,7</w:t>
            </w:r>
          </w:p>
        </w:tc>
        <w:tc>
          <w:tcPr>
            <w:tcW w:w="1143" w:type="dxa"/>
          </w:tcPr>
          <w:p w14:paraId="5F7D85FF" w14:textId="77777777" w:rsidR="0008691C" w:rsidRPr="00980294" w:rsidRDefault="0008691C" w:rsidP="00980294">
            <w:pPr>
              <w:pStyle w:val="1a"/>
              <w:spacing w:before="0"/>
              <w:ind w:firstLine="0"/>
              <w:jc w:val="center"/>
              <w:rPr>
                <w:rFonts w:ascii="Times New Roman" w:hAnsi="Times New Roman" w:cs="Times New Roman"/>
                <w:bCs/>
                <w:color w:val="000000" w:themeColor="text1"/>
                <w:sz w:val="24"/>
                <w:szCs w:val="28"/>
              </w:rPr>
            </w:pPr>
            <w:r w:rsidRPr="00980294">
              <w:rPr>
                <w:rFonts w:ascii="Times New Roman" w:hAnsi="Times New Roman" w:cs="Times New Roman"/>
                <w:bCs/>
                <w:color w:val="000000" w:themeColor="text1"/>
                <w:sz w:val="24"/>
                <w:szCs w:val="28"/>
              </w:rPr>
              <w:t>16,7</w:t>
            </w:r>
          </w:p>
        </w:tc>
      </w:tr>
    </w:tbl>
    <w:p w14:paraId="74B869BA" w14:textId="2377D6FA"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p>
    <w:p w14:paraId="61BCED65" w14:textId="1770BBB0" w:rsidR="0008691C" w:rsidRPr="002461F9" w:rsidRDefault="0008691C" w:rsidP="002461F9">
      <w:pPr>
        <w:pStyle w:val="41"/>
        <w:suppressAutoHyphens w:val="0"/>
        <w:ind w:firstLine="709"/>
        <w:jc w:val="both"/>
        <w:rPr>
          <w:b w:val="0"/>
          <w:color w:val="000000" w:themeColor="text1"/>
          <w:sz w:val="28"/>
          <w:szCs w:val="28"/>
        </w:rPr>
      </w:pPr>
      <w:r w:rsidRPr="002461F9">
        <w:rPr>
          <w:b w:val="0"/>
          <w:color w:val="000000" w:themeColor="text1"/>
          <w:sz w:val="28"/>
          <w:szCs w:val="28"/>
          <w:shd w:val="clear" w:color="auto" w:fill="FFFFFF"/>
        </w:rPr>
        <w:t xml:space="preserve">За период 2020-2024 гг. показатель общей </w:t>
      </w:r>
      <w:r w:rsidRPr="002461F9">
        <w:rPr>
          <w:b w:val="0"/>
          <w:color w:val="000000" w:themeColor="text1"/>
          <w:sz w:val="28"/>
          <w:szCs w:val="28"/>
        </w:rPr>
        <w:t>смертности в республике ув</w:t>
      </w:r>
      <w:r w:rsidRPr="002461F9">
        <w:rPr>
          <w:b w:val="0"/>
          <w:color w:val="000000" w:themeColor="text1"/>
          <w:sz w:val="28"/>
          <w:szCs w:val="28"/>
        </w:rPr>
        <w:t>е</w:t>
      </w:r>
      <w:r w:rsidRPr="002461F9">
        <w:rPr>
          <w:b w:val="0"/>
          <w:color w:val="000000" w:themeColor="text1"/>
          <w:sz w:val="28"/>
          <w:szCs w:val="28"/>
        </w:rPr>
        <w:t>личился на 3,2</w:t>
      </w:r>
      <w:r w:rsidR="00980294">
        <w:rPr>
          <w:b w:val="0"/>
          <w:color w:val="000000" w:themeColor="text1"/>
          <w:sz w:val="28"/>
          <w:szCs w:val="28"/>
        </w:rPr>
        <w:t xml:space="preserve"> процента</w:t>
      </w:r>
      <w:r w:rsidRPr="002461F9">
        <w:rPr>
          <w:b w:val="0"/>
          <w:color w:val="000000" w:themeColor="text1"/>
          <w:sz w:val="28"/>
          <w:szCs w:val="28"/>
        </w:rPr>
        <w:t>, с 9,3 до 9,6 на 1000 населения, но остается ниже сре</w:t>
      </w:r>
      <w:r w:rsidRPr="002461F9">
        <w:rPr>
          <w:b w:val="0"/>
          <w:color w:val="000000" w:themeColor="text1"/>
          <w:sz w:val="28"/>
          <w:szCs w:val="28"/>
        </w:rPr>
        <w:t>д</w:t>
      </w:r>
      <w:r w:rsidRPr="002461F9">
        <w:rPr>
          <w:b w:val="0"/>
          <w:color w:val="000000" w:themeColor="text1"/>
          <w:sz w:val="28"/>
          <w:szCs w:val="28"/>
        </w:rPr>
        <w:t>них показателей по СФО на 29,4</w:t>
      </w:r>
      <w:r w:rsidR="00980294" w:rsidRPr="00980294">
        <w:rPr>
          <w:b w:val="0"/>
          <w:color w:val="000000" w:themeColor="text1"/>
          <w:sz w:val="28"/>
          <w:szCs w:val="28"/>
        </w:rPr>
        <w:t xml:space="preserve"> </w:t>
      </w:r>
      <w:r w:rsidR="00980294">
        <w:rPr>
          <w:b w:val="0"/>
          <w:color w:val="000000" w:themeColor="text1"/>
          <w:sz w:val="28"/>
          <w:szCs w:val="28"/>
        </w:rPr>
        <w:t>процента</w:t>
      </w:r>
      <w:r w:rsidRPr="002461F9">
        <w:rPr>
          <w:b w:val="0"/>
          <w:color w:val="000000" w:themeColor="text1"/>
          <w:sz w:val="28"/>
          <w:szCs w:val="28"/>
        </w:rPr>
        <w:t xml:space="preserve"> и РФ </w:t>
      </w:r>
      <w:proofErr w:type="gramStart"/>
      <w:r w:rsidRPr="002461F9">
        <w:rPr>
          <w:b w:val="0"/>
          <w:color w:val="000000" w:themeColor="text1"/>
          <w:sz w:val="28"/>
          <w:szCs w:val="28"/>
        </w:rPr>
        <w:t>на</w:t>
      </w:r>
      <w:proofErr w:type="gramEnd"/>
      <w:r w:rsidRPr="002461F9">
        <w:rPr>
          <w:b w:val="0"/>
          <w:color w:val="000000" w:themeColor="text1"/>
          <w:sz w:val="28"/>
          <w:szCs w:val="28"/>
        </w:rPr>
        <w:t xml:space="preserve"> 23,2</w:t>
      </w:r>
      <w:r w:rsidR="00980294" w:rsidRPr="00980294">
        <w:rPr>
          <w:b w:val="0"/>
          <w:color w:val="000000" w:themeColor="text1"/>
          <w:sz w:val="28"/>
          <w:szCs w:val="28"/>
        </w:rPr>
        <w:t xml:space="preserve"> </w:t>
      </w:r>
      <w:r w:rsidR="00980294">
        <w:rPr>
          <w:b w:val="0"/>
          <w:color w:val="000000" w:themeColor="text1"/>
          <w:sz w:val="28"/>
          <w:szCs w:val="28"/>
        </w:rPr>
        <w:t>процента</w:t>
      </w:r>
      <w:r w:rsidRPr="002461F9">
        <w:rPr>
          <w:b w:val="0"/>
          <w:color w:val="000000" w:themeColor="text1"/>
          <w:sz w:val="28"/>
          <w:szCs w:val="28"/>
        </w:rPr>
        <w:t>.</w:t>
      </w:r>
    </w:p>
    <w:p w14:paraId="27EC1A07" w14:textId="77777777" w:rsidR="0008691C" w:rsidRPr="002461F9" w:rsidRDefault="0008691C" w:rsidP="00980294">
      <w:pPr>
        <w:pStyle w:val="Pa15"/>
        <w:spacing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42B281A0" wp14:editId="5523B5FC">
            <wp:extent cx="6096000" cy="2152650"/>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AF4C52" w14:textId="24BD78C7" w:rsidR="0008691C" w:rsidRPr="00980294" w:rsidRDefault="0008691C" w:rsidP="00980294">
      <w:pPr>
        <w:spacing w:after="0" w:line="240" w:lineRule="auto"/>
        <w:jc w:val="center"/>
        <w:rPr>
          <w:rFonts w:ascii="Times New Roman" w:hAnsi="Times New Roman" w:cs="Times New Roman"/>
          <w:color w:val="000000" w:themeColor="text1"/>
          <w:sz w:val="24"/>
          <w:szCs w:val="28"/>
        </w:rPr>
      </w:pPr>
      <w:r w:rsidRPr="00980294">
        <w:rPr>
          <w:rFonts w:ascii="Times New Roman" w:hAnsi="Times New Roman" w:cs="Times New Roman"/>
          <w:color w:val="000000" w:themeColor="text1"/>
          <w:sz w:val="24"/>
          <w:szCs w:val="28"/>
        </w:rPr>
        <w:t>Рис. 2. Показатель общей смертности (на 1</w:t>
      </w:r>
      <w:r w:rsidR="00DA61E4" w:rsidRPr="00980294">
        <w:rPr>
          <w:rFonts w:ascii="Times New Roman" w:hAnsi="Times New Roman" w:cs="Times New Roman"/>
          <w:color w:val="000000" w:themeColor="text1"/>
          <w:sz w:val="24"/>
          <w:szCs w:val="28"/>
        </w:rPr>
        <w:t xml:space="preserve"> </w:t>
      </w:r>
      <w:r w:rsidRPr="00980294">
        <w:rPr>
          <w:rFonts w:ascii="Times New Roman" w:hAnsi="Times New Roman" w:cs="Times New Roman"/>
          <w:color w:val="000000" w:themeColor="text1"/>
          <w:sz w:val="24"/>
          <w:szCs w:val="28"/>
        </w:rPr>
        <w:t>000 населения)</w:t>
      </w:r>
    </w:p>
    <w:p w14:paraId="0B0FAE19" w14:textId="77777777" w:rsidR="0008691C" w:rsidRPr="00980294" w:rsidRDefault="0008691C" w:rsidP="00980294">
      <w:pPr>
        <w:pStyle w:val="Pa15"/>
        <w:spacing w:line="240" w:lineRule="auto"/>
        <w:jc w:val="center"/>
        <w:rPr>
          <w:rFonts w:ascii="Times New Roman" w:hAnsi="Times New Roman" w:cs="Times New Roman"/>
          <w:color w:val="000000" w:themeColor="text1"/>
          <w:szCs w:val="28"/>
        </w:rPr>
      </w:pPr>
    </w:p>
    <w:p w14:paraId="7396B36B" w14:textId="6FB8AA57" w:rsidR="0008691C" w:rsidRDefault="0008691C" w:rsidP="002461F9">
      <w:pPr>
        <w:pStyle w:val="1a"/>
        <w:spacing w:before="0"/>
        <w:ind w:firstLine="709"/>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Высокие показатели общей смертности, превышающие среднереспубл</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канский уровень, отмечены в Пий-Хемском (14,7 на 1000 нас.), Монгун-Тайгинском (14,6), Тес-Хемско</w:t>
      </w:r>
      <w:r w:rsidR="00980294">
        <w:rPr>
          <w:rFonts w:ascii="Times New Roman" w:hAnsi="Times New Roman" w:cs="Times New Roman"/>
          <w:color w:val="000000" w:themeColor="text1"/>
          <w:sz w:val="28"/>
          <w:szCs w:val="28"/>
        </w:rPr>
        <w:t xml:space="preserve">м (13,6), Каа-Хемском (13,1), </w:t>
      </w:r>
      <w:r w:rsidRPr="002461F9">
        <w:rPr>
          <w:rFonts w:ascii="Times New Roman" w:hAnsi="Times New Roman" w:cs="Times New Roman"/>
          <w:color w:val="000000" w:themeColor="text1"/>
          <w:sz w:val="28"/>
          <w:szCs w:val="28"/>
        </w:rPr>
        <w:t>Чаа-Хольском (12,2), Барун-Хемчикском (село) – 11,7, Улуг-Хемском (11,7), Чеди-Хольском (11,7), Бай-Тайгинском (11,4), Сут-Хольском (11,4), Тоджинском (11,3), Тере-Хольском (10,9), Тандинском (10,8), Дзун-Хемчикском (10,2), Эрзинском (9,9) кожуунах.</w:t>
      </w:r>
    </w:p>
    <w:p w14:paraId="134F3CB6" w14:textId="77777777" w:rsidR="00EE211D" w:rsidRPr="00EE211D" w:rsidRDefault="00EE211D" w:rsidP="00EE211D">
      <w:pPr>
        <w:pStyle w:val="1a"/>
        <w:spacing w:before="0"/>
        <w:ind w:firstLine="709"/>
        <w:rPr>
          <w:rFonts w:ascii="Times New Roman" w:hAnsi="Times New Roman" w:cs="Times New Roman"/>
          <w:color w:val="000000" w:themeColor="text1"/>
          <w:sz w:val="28"/>
          <w:szCs w:val="28"/>
          <w:shd w:val="clear" w:color="auto" w:fill="FFFFFF"/>
        </w:rPr>
      </w:pPr>
    </w:p>
    <w:p w14:paraId="776E14DE" w14:textId="77777777" w:rsidR="0008691C" w:rsidRPr="00EE211D" w:rsidRDefault="0008691C" w:rsidP="00EE211D">
      <w:pPr>
        <w:pStyle w:val="41"/>
        <w:suppressAutoHyphens w:val="0"/>
        <w:ind w:firstLine="709"/>
        <w:jc w:val="right"/>
        <w:rPr>
          <w:b w:val="0"/>
          <w:bCs w:val="0"/>
          <w:color w:val="000000" w:themeColor="text1"/>
          <w:sz w:val="28"/>
          <w:szCs w:val="28"/>
        </w:rPr>
      </w:pPr>
      <w:r w:rsidRPr="00EE211D">
        <w:rPr>
          <w:b w:val="0"/>
          <w:bCs w:val="0"/>
          <w:color w:val="000000" w:themeColor="text1"/>
          <w:sz w:val="28"/>
          <w:szCs w:val="28"/>
        </w:rPr>
        <w:t>Таблица 3</w:t>
      </w:r>
    </w:p>
    <w:p w14:paraId="61D8D4CD" w14:textId="77777777" w:rsidR="00EE211D" w:rsidRPr="00EE211D" w:rsidRDefault="00EE211D" w:rsidP="00EE211D">
      <w:pPr>
        <w:spacing w:after="0" w:line="240" w:lineRule="auto"/>
        <w:rPr>
          <w:rFonts w:ascii="Times New Roman" w:hAnsi="Times New Roman" w:cs="Times New Roman"/>
          <w:sz w:val="28"/>
          <w:szCs w:val="28"/>
        </w:rPr>
      </w:pPr>
    </w:p>
    <w:p w14:paraId="5523725F" w14:textId="477F0299" w:rsidR="0008691C" w:rsidRPr="002461F9" w:rsidRDefault="0008691C" w:rsidP="00EE211D">
      <w:pPr>
        <w:pStyle w:val="44"/>
        <w:suppressAutoHyphens w:val="0"/>
        <w:spacing w:before="0"/>
        <w:jc w:val="center"/>
        <w:rPr>
          <w:b w:val="0"/>
          <w:color w:val="000000" w:themeColor="text1"/>
          <w:sz w:val="28"/>
          <w:szCs w:val="28"/>
        </w:rPr>
      </w:pPr>
      <w:r w:rsidRPr="002461F9">
        <w:rPr>
          <w:b w:val="0"/>
          <w:color w:val="000000" w:themeColor="text1"/>
          <w:sz w:val="28"/>
          <w:szCs w:val="28"/>
        </w:rPr>
        <w:t>Коэффициенты смертности</w:t>
      </w:r>
    </w:p>
    <w:p w14:paraId="211C3468" w14:textId="77777777" w:rsidR="00EE211D" w:rsidRDefault="00EE211D" w:rsidP="00EE211D">
      <w:pPr>
        <w:pStyle w:val="1a"/>
        <w:spacing w:before="0"/>
        <w:ind w:firstLine="0"/>
        <w:jc w:val="center"/>
        <w:rPr>
          <w:rFonts w:ascii="Times New Roman" w:hAnsi="Times New Roman" w:cs="Times New Roman"/>
          <w:color w:val="000000" w:themeColor="text1"/>
          <w:sz w:val="28"/>
          <w:szCs w:val="28"/>
        </w:rPr>
      </w:pPr>
    </w:p>
    <w:p w14:paraId="63B97B13" w14:textId="331E9E00" w:rsidR="006952EC" w:rsidRPr="006952EC" w:rsidRDefault="006952EC" w:rsidP="006952EC">
      <w:pPr>
        <w:pStyle w:val="1a"/>
        <w:spacing w:before="0"/>
        <w:ind w:firstLine="0"/>
        <w:jc w:val="right"/>
        <w:rPr>
          <w:rFonts w:ascii="Times New Roman" w:hAnsi="Times New Roman" w:cs="Times New Roman"/>
          <w:color w:val="000000" w:themeColor="text1"/>
          <w:sz w:val="24"/>
          <w:szCs w:val="28"/>
        </w:rPr>
      </w:pPr>
      <w:r w:rsidRPr="006952EC">
        <w:rPr>
          <w:rFonts w:ascii="Times New Roman" w:hAnsi="Times New Roman" w:cs="Times New Roman"/>
          <w:color w:val="000000" w:themeColor="text1"/>
          <w:sz w:val="24"/>
          <w:szCs w:val="28"/>
        </w:rPr>
        <w:t>(на 1 000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51"/>
        <w:gridCol w:w="1154"/>
        <w:gridCol w:w="1154"/>
        <w:gridCol w:w="1154"/>
        <w:gridCol w:w="1154"/>
        <w:gridCol w:w="1154"/>
      </w:tblGrid>
      <w:tr w:rsidR="00301458" w:rsidRPr="00EE211D" w14:paraId="2CD8271A" w14:textId="77777777" w:rsidTr="006952EC">
        <w:trPr>
          <w:tblHeader/>
          <w:jc w:val="center"/>
        </w:trPr>
        <w:tc>
          <w:tcPr>
            <w:tcW w:w="3851" w:type="dxa"/>
          </w:tcPr>
          <w:p w14:paraId="0CE8BAB7" w14:textId="6EB3DD83" w:rsidR="0008691C" w:rsidRPr="00EE211D" w:rsidRDefault="00EE211D" w:rsidP="00EE211D">
            <w:pPr>
              <w:spacing w:after="0" w:line="240" w:lineRule="auto"/>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rPr>
              <w:t>Наименование т</w:t>
            </w:r>
            <w:r w:rsidRPr="00980294">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1154" w:type="dxa"/>
          </w:tcPr>
          <w:p w14:paraId="574FA4EB" w14:textId="6E936FE3"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2020 г.</w:t>
            </w:r>
          </w:p>
        </w:tc>
        <w:tc>
          <w:tcPr>
            <w:tcW w:w="1154" w:type="dxa"/>
          </w:tcPr>
          <w:p w14:paraId="2576AC2E" w14:textId="29383C2C"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2021 г.</w:t>
            </w:r>
          </w:p>
        </w:tc>
        <w:tc>
          <w:tcPr>
            <w:tcW w:w="1154" w:type="dxa"/>
          </w:tcPr>
          <w:p w14:paraId="54B82E43"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2022 г.</w:t>
            </w:r>
          </w:p>
        </w:tc>
        <w:tc>
          <w:tcPr>
            <w:tcW w:w="1154" w:type="dxa"/>
          </w:tcPr>
          <w:p w14:paraId="38D39A1B"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2023 г.</w:t>
            </w:r>
          </w:p>
        </w:tc>
        <w:tc>
          <w:tcPr>
            <w:tcW w:w="1154" w:type="dxa"/>
          </w:tcPr>
          <w:p w14:paraId="28CBC88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2024 г.*</w:t>
            </w:r>
          </w:p>
        </w:tc>
      </w:tr>
      <w:tr w:rsidR="00301458" w:rsidRPr="00EE211D" w14:paraId="6D9D009B" w14:textId="77777777" w:rsidTr="006952EC">
        <w:trPr>
          <w:jc w:val="center"/>
        </w:trPr>
        <w:tc>
          <w:tcPr>
            <w:tcW w:w="3851" w:type="dxa"/>
          </w:tcPr>
          <w:p w14:paraId="7B60DE4B" w14:textId="77777777"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Российская Федерация</w:t>
            </w:r>
          </w:p>
        </w:tc>
        <w:tc>
          <w:tcPr>
            <w:tcW w:w="1154" w:type="dxa"/>
          </w:tcPr>
          <w:p w14:paraId="4E3CD8E2"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14,5</w:t>
            </w:r>
          </w:p>
        </w:tc>
        <w:tc>
          <w:tcPr>
            <w:tcW w:w="1154" w:type="dxa"/>
          </w:tcPr>
          <w:p w14:paraId="0F5936B0"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16,6</w:t>
            </w:r>
          </w:p>
        </w:tc>
        <w:tc>
          <w:tcPr>
            <w:tcW w:w="1154" w:type="dxa"/>
          </w:tcPr>
          <w:p w14:paraId="6C93B695"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12,9</w:t>
            </w:r>
          </w:p>
        </w:tc>
        <w:tc>
          <w:tcPr>
            <w:tcW w:w="1154" w:type="dxa"/>
          </w:tcPr>
          <w:p w14:paraId="79D05841"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12,1</w:t>
            </w:r>
          </w:p>
        </w:tc>
        <w:tc>
          <w:tcPr>
            <w:tcW w:w="1154" w:type="dxa"/>
          </w:tcPr>
          <w:p w14:paraId="48D6A5A2"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12,5</w:t>
            </w:r>
          </w:p>
        </w:tc>
      </w:tr>
      <w:tr w:rsidR="00301458" w:rsidRPr="00EE211D" w14:paraId="27D23D76" w14:textId="77777777" w:rsidTr="006952EC">
        <w:trPr>
          <w:jc w:val="center"/>
        </w:trPr>
        <w:tc>
          <w:tcPr>
            <w:tcW w:w="3851" w:type="dxa"/>
          </w:tcPr>
          <w:p w14:paraId="3B2D2276" w14:textId="77777777"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Сибирский федеральный округ</w:t>
            </w:r>
          </w:p>
        </w:tc>
        <w:tc>
          <w:tcPr>
            <w:tcW w:w="1154" w:type="dxa"/>
          </w:tcPr>
          <w:p w14:paraId="4D8FCEC6"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15,2</w:t>
            </w:r>
          </w:p>
        </w:tc>
        <w:tc>
          <w:tcPr>
            <w:tcW w:w="1154" w:type="dxa"/>
          </w:tcPr>
          <w:p w14:paraId="20FC6DD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17,4</w:t>
            </w:r>
          </w:p>
        </w:tc>
        <w:tc>
          <w:tcPr>
            <w:tcW w:w="1154" w:type="dxa"/>
          </w:tcPr>
          <w:p w14:paraId="0F0E2713"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14,0</w:t>
            </w:r>
          </w:p>
        </w:tc>
        <w:tc>
          <w:tcPr>
            <w:tcW w:w="1154" w:type="dxa"/>
          </w:tcPr>
          <w:p w14:paraId="2CFDBB33"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13,0</w:t>
            </w:r>
          </w:p>
        </w:tc>
        <w:tc>
          <w:tcPr>
            <w:tcW w:w="1154" w:type="dxa"/>
          </w:tcPr>
          <w:p w14:paraId="1D036F51"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13,6</w:t>
            </w:r>
          </w:p>
        </w:tc>
      </w:tr>
      <w:tr w:rsidR="00301458" w:rsidRPr="00EE211D" w14:paraId="75E3837C" w14:textId="77777777" w:rsidTr="006952EC">
        <w:trPr>
          <w:jc w:val="center"/>
        </w:trPr>
        <w:tc>
          <w:tcPr>
            <w:tcW w:w="3851" w:type="dxa"/>
          </w:tcPr>
          <w:p w14:paraId="478C92D6" w14:textId="77777777"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Республика Тыва</w:t>
            </w:r>
          </w:p>
        </w:tc>
        <w:tc>
          <w:tcPr>
            <w:tcW w:w="1154" w:type="dxa"/>
          </w:tcPr>
          <w:p w14:paraId="76E9F3B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9,3</w:t>
            </w:r>
          </w:p>
        </w:tc>
        <w:tc>
          <w:tcPr>
            <w:tcW w:w="1154" w:type="dxa"/>
          </w:tcPr>
          <w:p w14:paraId="08374A0A"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8,9</w:t>
            </w:r>
          </w:p>
        </w:tc>
        <w:tc>
          <w:tcPr>
            <w:tcW w:w="1154" w:type="dxa"/>
          </w:tcPr>
          <w:p w14:paraId="4C2008A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8,6</w:t>
            </w:r>
          </w:p>
        </w:tc>
        <w:tc>
          <w:tcPr>
            <w:tcW w:w="1154" w:type="dxa"/>
          </w:tcPr>
          <w:p w14:paraId="03F97A51"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8,9</w:t>
            </w:r>
          </w:p>
        </w:tc>
        <w:tc>
          <w:tcPr>
            <w:tcW w:w="1154" w:type="dxa"/>
          </w:tcPr>
          <w:p w14:paraId="14D62203"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9,6</w:t>
            </w:r>
          </w:p>
        </w:tc>
      </w:tr>
      <w:tr w:rsidR="00301458" w:rsidRPr="00EE211D" w14:paraId="73901334" w14:textId="77777777" w:rsidTr="006952EC">
        <w:trPr>
          <w:jc w:val="center"/>
        </w:trPr>
        <w:tc>
          <w:tcPr>
            <w:tcW w:w="3851" w:type="dxa"/>
          </w:tcPr>
          <w:p w14:paraId="3438274E" w14:textId="0545DAFC"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г.</w:t>
            </w:r>
            <w:r w:rsidR="00EE211D">
              <w:rPr>
                <w:rFonts w:ascii="Times New Roman" w:hAnsi="Times New Roman" w:cs="Times New Roman"/>
                <w:color w:val="000000" w:themeColor="text1"/>
                <w:sz w:val="24"/>
                <w:szCs w:val="28"/>
              </w:rPr>
              <w:t xml:space="preserve"> </w:t>
            </w:r>
            <w:r w:rsidRPr="00EE211D">
              <w:rPr>
                <w:rFonts w:ascii="Times New Roman" w:hAnsi="Times New Roman" w:cs="Times New Roman"/>
                <w:color w:val="000000" w:themeColor="text1"/>
                <w:sz w:val="24"/>
                <w:szCs w:val="28"/>
              </w:rPr>
              <w:t>Кызыл</w:t>
            </w:r>
          </w:p>
        </w:tc>
        <w:tc>
          <w:tcPr>
            <w:tcW w:w="1154" w:type="dxa"/>
          </w:tcPr>
          <w:p w14:paraId="6948AD88"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8,2</w:t>
            </w:r>
          </w:p>
        </w:tc>
        <w:tc>
          <w:tcPr>
            <w:tcW w:w="1154" w:type="dxa"/>
          </w:tcPr>
          <w:p w14:paraId="24361E36"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7,9</w:t>
            </w:r>
          </w:p>
        </w:tc>
        <w:tc>
          <w:tcPr>
            <w:tcW w:w="1154" w:type="dxa"/>
          </w:tcPr>
          <w:p w14:paraId="4B31D55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7,1</w:t>
            </w:r>
          </w:p>
        </w:tc>
        <w:tc>
          <w:tcPr>
            <w:tcW w:w="1154" w:type="dxa"/>
          </w:tcPr>
          <w:p w14:paraId="51D2F8C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6,6</w:t>
            </w:r>
          </w:p>
        </w:tc>
        <w:tc>
          <w:tcPr>
            <w:tcW w:w="1154" w:type="dxa"/>
          </w:tcPr>
          <w:p w14:paraId="259F83CD"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8,0</w:t>
            </w:r>
          </w:p>
        </w:tc>
      </w:tr>
      <w:tr w:rsidR="00301458" w:rsidRPr="00EE211D" w14:paraId="197A16EE" w14:textId="77777777" w:rsidTr="006952EC">
        <w:trPr>
          <w:jc w:val="center"/>
        </w:trPr>
        <w:tc>
          <w:tcPr>
            <w:tcW w:w="3851" w:type="dxa"/>
          </w:tcPr>
          <w:p w14:paraId="793DB9E2" w14:textId="63EEBAB4"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г.</w:t>
            </w:r>
            <w:r w:rsidR="00EE211D">
              <w:rPr>
                <w:rFonts w:ascii="Times New Roman" w:hAnsi="Times New Roman" w:cs="Times New Roman"/>
                <w:color w:val="000000" w:themeColor="text1"/>
                <w:sz w:val="24"/>
                <w:szCs w:val="28"/>
              </w:rPr>
              <w:t xml:space="preserve"> </w:t>
            </w:r>
            <w:r w:rsidRPr="00EE211D">
              <w:rPr>
                <w:rFonts w:ascii="Times New Roman" w:hAnsi="Times New Roman" w:cs="Times New Roman"/>
                <w:color w:val="000000" w:themeColor="text1"/>
                <w:sz w:val="24"/>
                <w:szCs w:val="28"/>
              </w:rPr>
              <w:t>Ак-Довурак</w:t>
            </w:r>
          </w:p>
        </w:tc>
        <w:tc>
          <w:tcPr>
            <w:tcW w:w="1154" w:type="dxa"/>
          </w:tcPr>
          <w:p w14:paraId="5011070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7,5</w:t>
            </w:r>
          </w:p>
        </w:tc>
        <w:tc>
          <w:tcPr>
            <w:tcW w:w="1154" w:type="dxa"/>
          </w:tcPr>
          <w:p w14:paraId="3846FE4B"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9,0</w:t>
            </w:r>
          </w:p>
        </w:tc>
        <w:tc>
          <w:tcPr>
            <w:tcW w:w="1154" w:type="dxa"/>
          </w:tcPr>
          <w:p w14:paraId="169654E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9,0</w:t>
            </w:r>
          </w:p>
        </w:tc>
        <w:tc>
          <w:tcPr>
            <w:tcW w:w="1154" w:type="dxa"/>
          </w:tcPr>
          <w:p w14:paraId="204494C3"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9,3</w:t>
            </w:r>
          </w:p>
        </w:tc>
        <w:tc>
          <w:tcPr>
            <w:tcW w:w="1154" w:type="dxa"/>
          </w:tcPr>
          <w:p w14:paraId="020BCB12"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9,2</w:t>
            </w:r>
          </w:p>
        </w:tc>
      </w:tr>
      <w:tr w:rsidR="00301458" w:rsidRPr="00EE211D" w14:paraId="7B839156" w14:textId="77777777" w:rsidTr="006952EC">
        <w:trPr>
          <w:jc w:val="center"/>
        </w:trPr>
        <w:tc>
          <w:tcPr>
            <w:tcW w:w="3851" w:type="dxa"/>
          </w:tcPr>
          <w:p w14:paraId="7BCE7470" w14:textId="0C3441AF"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Бай-Тайгинский</w:t>
            </w:r>
            <w:r w:rsidR="00EE211D">
              <w:rPr>
                <w:rFonts w:ascii="Times New Roman" w:hAnsi="Times New Roman" w:cs="Times New Roman"/>
                <w:color w:val="000000" w:themeColor="text1"/>
                <w:sz w:val="24"/>
                <w:szCs w:val="28"/>
              </w:rPr>
              <w:t xml:space="preserve"> кожуун</w:t>
            </w:r>
          </w:p>
        </w:tc>
        <w:tc>
          <w:tcPr>
            <w:tcW w:w="1154" w:type="dxa"/>
          </w:tcPr>
          <w:p w14:paraId="3A55E493"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11,9</w:t>
            </w:r>
          </w:p>
        </w:tc>
        <w:tc>
          <w:tcPr>
            <w:tcW w:w="1154" w:type="dxa"/>
          </w:tcPr>
          <w:p w14:paraId="0C2EA6D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10,4</w:t>
            </w:r>
          </w:p>
        </w:tc>
        <w:tc>
          <w:tcPr>
            <w:tcW w:w="1154" w:type="dxa"/>
          </w:tcPr>
          <w:p w14:paraId="74C3F606"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9,8</w:t>
            </w:r>
          </w:p>
        </w:tc>
        <w:tc>
          <w:tcPr>
            <w:tcW w:w="1154" w:type="dxa"/>
          </w:tcPr>
          <w:p w14:paraId="1CC2358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10,3</w:t>
            </w:r>
          </w:p>
        </w:tc>
        <w:tc>
          <w:tcPr>
            <w:tcW w:w="1154" w:type="dxa"/>
          </w:tcPr>
          <w:p w14:paraId="618D0EF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11,4</w:t>
            </w:r>
          </w:p>
        </w:tc>
      </w:tr>
      <w:tr w:rsidR="00301458" w:rsidRPr="00EE211D" w14:paraId="7C50723B" w14:textId="77777777" w:rsidTr="006952EC">
        <w:trPr>
          <w:jc w:val="center"/>
        </w:trPr>
        <w:tc>
          <w:tcPr>
            <w:tcW w:w="3851" w:type="dxa"/>
          </w:tcPr>
          <w:p w14:paraId="016B8343" w14:textId="1879F97D"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lastRenderedPageBreak/>
              <w:t>Барун-Хемчикский (село)</w:t>
            </w:r>
            <w:r w:rsidR="00EE211D">
              <w:rPr>
                <w:rFonts w:ascii="Times New Roman" w:hAnsi="Times New Roman" w:cs="Times New Roman"/>
                <w:color w:val="000000" w:themeColor="text1"/>
                <w:sz w:val="24"/>
                <w:szCs w:val="28"/>
              </w:rPr>
              <w:t xml:space="preserve"> кожуун</w:t>
            </w:r>
          </w:p>
        </w:tc>
        <w:tc>
          <w:tcPr>
            <w:tcW w:w="1154" w:type="dxa"/>
          </w:tcPr>
          <w:p w14:paraId="14974DED"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10,2</w:t>
            </w:r>
          </w:p>
        </w:tc>
        <w:tc>
          <w:tcPr>
            <w:tcW w:w="1154" w:type="dxa"/>
          </w:tcPr>
          <w:p w14:paraId="0B953380"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9,3</w:t>
            </w:r>
          </w:p>
        </w:tc>
        <w:tc>
          <w:tcPr>
            <w:tcW w:w="1154" w:type="dxa"/>
          </w:tcPr>
          <w:p w14:paraId="75E56F87"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12,5</w:t>
            </w:r>
          </w:p>
        </w:tc>
        <w:tc>
          <w:tcPr>
            <w:tcW w:w="1154" w:type="dxa"/>
          </w:tcPr>
          <w:p w14:paraId="7DF4952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12,5</w:t>
            </w:r>
          </w:p>
        </w:tc>
        <w:tc>
          <w:tcPr>
            <w:tcW w:w="1154" w:type="dxa"/>
          </w:tcPr>
          <w:p w14:paraId="2B0BBCA3"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11,7</w:t>
            </w:r>
          </w:p>
        </w:tc>
      </w:tr>
      <w:tr w:rsidR="00301458" w:rsidRPr="00EE211D" w14:paraId="3064FCFF" w14:textId="77777777" w:rsidTr="006952EC">
        <w:trPr>
          <w:jc w:val="center"/>
        </w:trPr>
        <w:tc>
          <w:tcPr>
            <w:tcW w:w="3851" w:type="dxa"/>
          </w:tcPr>
          <w:p w14:paraId="353B4A67" w14:textId="66B58E48"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Дзун-Хемчикский</w:t>
            </w:r>
            <w:r w:rsidR="00EE211D">
              <w:rPr>
                <w:rFonts w:ascii="Times New Roman" w:hAnsi="Times New Roman" w:cs="Times New Roman"/>
                <w:color w:val="000000" w:themeColor="text1"/>
                <w:sz w:val="24"/>
                <w:szCs w:val="28"/>
              </w:rPr>
              <w:t xml:space="preserve"> кожуун</w:t>
            </w:r>
          </w:p>
        </w:tc>
        <w:tc>
          <w:tcPr>
            <w:tcW w:w="1154" w:type="dxa"/>
          </w:tcPr>
          <w:p w14:paraId="3EA22CC2"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11,2</w:t>
            </w:r>
          </w:p>
        </w:tc>
        <w:tc>
          <w:tcPr>
            <w:tcW w:w="1154" w:type="dxa"/>
          </w:tcPr>
          <w:p w14:paraId="6E9BD20F"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10,3</w:t>
            </w:r>
          </w:p>
        </w:tc>
        <w:tc>
          <w:tcPr>
            <w:tcW w:w="1154" w:type="dxa"/>
          </w:tcPr>
          <w:p w14:paraId="6AD68381"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11,3</w:t>
            </w:r>
          </w:p>
        </w:tc>
        <w:tc>
          <w:tcPr>
            <w:tcW w:w="1154" w:type="dxa"/>
          </w:tcPr>
          <w:p w14:paraId="427FE805"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11,0</w:t>
            </w:r>
          </w:p>
        </w:tc>
        <w:tc>
          <w:tcPr>
            <w:tcW w:w="1154" w:type="dxa"/>
          </w:tcPr>
          <w:p w14:paraId="3FF4E0E8"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10,2</w:t>
            </w:r>
          </w:p>
        </w:tc>
      </w:tr>
      <w:tr w:rsidR="00301458" w:rsidRPr="00EE211D" w14:paraId="1D39751B" w14:textId="77777777" w:rsidTr="006952EC">
        <w:trPr>
          <w:jc w:val="center"/>
        </w:trPr>
        <w:tc>
          <w:tcPr>
            <w:tcW w:w="3851" w:type="dxa"/>
          </w:tcPr>
          <w:p w14:paraId="2D4A9EE0" w14:textId="2CDD5DC0"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Каа-Хемский</w:t>
            </w:r>
            <w:r w:rsidR="00EE211D">
              <w:rPr>
                <w:rFonts w:ascii="Times New Roman" w:hAnsi="Times New Roman" w:cs="Times New Roman"/>
                <w:color w:val="000000" w:themeColor="text1"/>
                <w:sz w:val="24"/>
                <w:szCs w:val="28"/>
              </w:rPr>
              <w:t xml:space="preserve"> кожуун</w:t>
            </w:r>
          </w:p>
        </w:tc>
        <w:tc>
          <w:tcPr>
            <w:tcW w:w="1154" w:type="dxa"/>
          </w:tcPr>
          <w:p w14:paraId="22BDC1DB"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13,9</w:t>
            </w:r>
          </w:p>
        </w:tc>
        <w:tc>
          <w:tcPr>
            <w:tcW w:w="1154" w:type="dxa"/>
          </w:tcPr>
          <w:p w14:paraId="64C2B72A"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14,8</w:t>
            </w:r>
          </w:p>
        </w:tc>
        <w:tc>
          <w:tcPr>
            <w:tcW w:w="1154" w:type="dxa"/>
          </w:tcPr>
          <w:p w14:paraId="1CF9A079"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11,7</w:t>
            </w:r>
          </w:p>
        </w:tc>
        <w:tc>
          <w:tcPr>
            <w:tcW w:w="1154" w:type="dxa"/>
          </w:tcPr>
          <w:p w14:paraId="2F8E101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12,9</w:t>
            </w:r>
          </w:p>
        </w:tc>
        <w:tc>
          <w:tcPr>
            <w:tcW w:w="1154" w:type="dxa"/>
          </w:tcPr>
          <w:p w14:paraId="780CC6F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13,1</w:t>
            </w:r>
          </w:p>
        </w:tc>
      </w:tr>
      <w:tr w:rsidR="00301458" w:rsidRPr="00EE211D" w14:paraId="5EEB2D46" w14:textId="77777777" w:rsidTr="006952EC">
        <w:trPr>
          <w:jc w:val="center"/>
        </w:trPr>
        <w:tc>
          <w:tcPr>
            <w:tcW w:w="3851" w:type="dxa"/>
          </w:tcPr>
          <w:p w14:paraId="404E4707" w14:textId="2CC14F2A"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Кызылский</w:t>
            </w:r>
            <w:r w:rsidR="00EE211D">
              <w:rPr>
                <w:rFonts w:ascii="Times New Roman" w:hAnsi="Times New Roman" w:cs="Times New Roman"/>
                <w:color w:val="000000" w:themeColor="text1"/>
                <w:sz w:val="24"/>
                <w:szCs w:val="28"/>
              </w:rPr>
              <w:t xml:space="preserve"> кожуун</w:t>
            </w:r>
          </w:p>
        </w:tc>
        <w:tc>
          <w:tcPr>
            <w:tcW w:w="1154" w:type="dxa"/>
          </w:tcPr>
          <w:p w14:paraId="1607B68E"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8,6</w:t>
            </w:r>
          </w:p>
        </w:tc>
        <w:tc>
          <w:tcPr>
            <w:tcW w:w="1154" w:type="dxa"/>
          </w:tcPr>
          <w:p w14:paraId="40F3255A"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8,2</w:t>
            </w:r>
          </w:p>
        </w:tc>
        <w:tc>
          <w:tcPr>
            <w:tcW w:w="1154" w:type="dxa"/>
          </w:tcPr>
          <w:p w14:paraId="4AECB746"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6,8</w:t>
            </w:r>
          </w:p>
        </w:tc>
        <w:tc>
          <w:tcPr>
            <w:tcW w:w="1154" w:type="dxa"/>
          </w:tcPr>
          <w:p w14:paraId="763FE081"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8,4</w:t>
            </w:r>
          </w:p>
        </w:tc>
        <w:tc>
          <w:tcPr>
            <w:tcW w:w="1154" w:type="dxa"/>
          </w:tcPr>
          <w:p w14:paraId="0B949A2B"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7,5</w:t>
            </w:r>
          </w:p>
        </w:tc>
      </w:tr>
      <w:tr w:rsidR="00301458" w:rsidRPr="00EE211D" w14:paraId="0D9A9211" w14:textId="77777777" w:rsidTr="006952EC">
        <w:trPr>
          <w:jc w:val="center"/>
        </w:trPr>
        <w:tc>
          <w:tcPr>
            <w:tcW w:w="3851" w:type="dxa"/>
          </w:tcPr>
          <w:p w14:paraId="7F34C578" w14:textId="57534DE0"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Монгун-Тайгинский</w:t>
            </w:r>
            <w:r w:rsidR="00EE211D">
              <w:rPr>
                <w:rFonts w:ascii="Times New Roman" w:hAnsi="Times New Roman" w:cs="Times New Roman"/>
                <w:color w:val="000000" w:themeColor="text1"/>
                <w:sz w:val="24"/>
                <w:szCs w:val="28"/>
              </w:rPr>
              <w:t xml:space="preserve"> кожуун</w:t>
            </w:r>
          </w:p>
        </w:tc>
        <w:tc>
          <w:tcPr>
            <w:tcW w:w="1154" w:type="dxa"/>
          </w:tcPr>
          <w:p w14:paraId="2688942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8,6</w:t>
            </w:r>
          </w:p>
        </w:tc>
        <w:tc>
          <w:tcPr>
            <w:tcW w:w="1154" w:type="dxa"/>
          </w:tcPr>
          <w:p w14:paraId="60A7F32E"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7,5</w:t>
            </w:r>
          </w:p>
        </w:tc>
        <w:tc>
          <w:tcPr>
            <w:tcW w:w="1154" w:type="dxa"/>
          </w:tcPr>
          <w:p w14:paraId="26291E34"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9,0</w:t>
            </w:r>
          </w:p>
        </w:tc>
        <w:tc>
          <w:tcPr>
            <w:tcW w:w="1154" w:type="dxa"/>
          </w:tcPr>
          <w:p w14:paraId="12787959"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9,1</w:t>
            </w:r>
          </w:p>
        </w:tc>
        <w:tc>
          <w:tcPr>
            <w:tcW w:w="1154" w:type="dxa"/>
          </w:tcPr>
          <w:p w14:paraId="32D4179C"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14,6</w:t>
            </w:r>
          </w:p>
        </w:tc>
      </w:tr>
      <w:tr w:rsidR="00301458" w:rsidRPr="00EE211D" w14:paraId="755DF342" w14:textId="77777777" w:rsidTr="006952EC">
        <w:trPr>
          <w:jc w:val="center"/>
        </w:trPr>
        <w:tc>
          <w:tcPr>
            <w:tcW w:w="3851" w:type="dxa"/>
          </w:tcPr>
          <w:p w14:paraId="7DE25A35" w14:textId="12F0BC07"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Овюрский</w:t>
            </w:r>
            <w:r w:rsidR="00EE211D">
              <w:rPr>
                <w:rFonts w:ascii="Times New Roman" w:hAnsi="Times New Roman" w:cs="Times New Roman"/>
                <w:color w:val="000000" w:themeColor="text1"/>
                <w:sz w:val="24"/>
                <w:szCs w:val="28"/>
              </w:rPr>
              <w:t xml:space="preserve"> кожуун</w:t>
            </w:r>
          </w:p>
        </w:tc>
        <w:tc>
          <w:tcPr>
            <w:tcW w:w="1154" w:type="dxa"/>
          </w:tcPr>
          <w:p w14:paraId="6FABA0C2"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10,9</w:t>
            </w:r>
          </w:p>
        </w:tc>
        <w:tc>
          <w:tcPr>
            <w:tcW w:w="1154" w:type="dxa"/>
          </w:tcPr>
          <w:p w14:paraId="264315E9"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9,5</w:t>
            </w:r>
          </w:p>
        </w:tc>
        <w:tc>
          <w:tcPr>
            <w:tcW w:w="1154" w:type="dxa"/>
          </w:tcPr>
          <w:p w14:paraId="76AC409E"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8,2</w:t>
            </w:r>
          </w:p>
        </w:tc>
        <w:tc>
          <w:tcPr>
            <w:tcW w:w="1154" w:type="dxa"/>
          </w:tcPr>
          <w:p w14:paraId="4937D759"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10,9</w:t>
            </w:r>
          </w:p>
        </w:tc>
        <w:tc>
          <w:tcPr>
            <w:tcW w:w="1154" w:type="dxa"/>
          </w:tcPr>
          <w:p w14:paraId="7E4D4506"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8,6</w:t>
            </w:r>
          </w:p>
        </w:tc>
      </w:tr>
      <w:tr w:rsidR="00301458" w:rsidRPr="00EE211D" w14:paraId="0504D296" w14:textId="77777777" w:rsidTr="006952EC">
        <w:trPr>
          <w:jc w:val="center"/>
        </w:trPr>
        <w:tc>
          <w:tcPr>
            <w:tcW w:w="3851" w:type="dxa"/>
          </w:tcPr>
          <w:p w14:paraId="304A2363" w14:textId="63DD6F16"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Пий-Хемский</w:t>
            </w:r>
            <w:r w:rsidR="00EE211D">
              <w:rPr>
                <w:rFonts w:ascii="Times New Roman" w:hAnsi="Times New Roman" w:cs="Times New Roman"/>
                <w:color w:val="000000" w:themeColor="text1"/>
                <w:sz w:val="24"/>
                <w:szCs w:val="28"/>
              </w:rPr>
              <w:t xml:space="preserve"> кожуун</w:t>
            </w:r>
          </w:p>
        </w:tc>
        <w:tc>
          <w:tcPr>
            <w:tcW w:w="1154" w:type="dxa"/>
          </w:tcPr>
          <w:p w14:paraId="273C62E9"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14,5</w:t>
            </w:r>
          </w:p>
        </w:tc>
        <w:tc>
          <w:tcPr>
            <w:tcW w:w="1154" w:type="dxa"/>
          </w:tcPr>
          <w:p w14:paraId="52AB453B"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13,7</w:t>
            </w:r>
          </w:p>
        </w:tc>
        <w:tc>
          <w:tcPr>
            <w:tcW w:w="1154" w:type="dxa"/>
          </w:tcPr>
          <w:p w14:paraId="0F8BD84E"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13,2</w:t>
            </w:r>
          </w:p>
        </w:tc>
        <w:tc>
          <w:tcPr>
            <w:tcW w:w="1154" w:type="dxa"/>
          </w:tcPr>
          <w:p w14:paraId="02F5E315"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11,3</w:t>
            </w:r>
          </w:p>
        </w:tc>
        <w:tc>
          <w:tcPr>
            <w:tcW w:w="1154" w:type="dxa"/>
          </w:tcPr>
          <w:p w14:paraId="2E155FB1"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14,7</w:t>
            </w:r>
          </w:p>
        </w:tc>
      </w:tr>
      <w:tr w:rsidR="00301458" w:rsidRPr="00EE211D" w14:paraId="68C912C5" w14:textId="77777777" w:rsidTr="006952EC">
        <w:trPr>
          <w:jc w:val="center"/>
        </w:trPr>
        <w:tc>
          <w:tcPr>
            <w:tcW w:w="3851" w:type="dxa"/>
          </w:tcPr>
          <w:p w14:paraId="250F8156" w14:textId="0F8FF8EB"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Сут-Хольский</w:t>
            </w:r>
            <w:r w:rsidR="00EE211D">
              <w:rPr>
                <w:rFonts w:ascii="Times New Roman" w:hAnsi="Times New Roman" w:cs="Times New Roman"/>
                <w:color w:val="000000" w:themeColor="text1"/>
                <w:sz w:val="24"/>
                <w:szCs w:val="28"/>
              </w:rPr>
              <w:t xml:space="preserve"> кожуун</w:t>
            </w:r>
          </w:p>
        </w:tc>
        <w:tc>
          <w:tcPr>
            <w:tcW w:w="1154" w:type="dxa"/>
          </w:tcPr>
          <w:p w14:paraId="5EE18699"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11,4</w:t>
            </w:r>
          </w:p>
        </w:tc>
        <w:tc>
          <w:tcPr>
            <w:tcW w:w="1154" w:type="dxa"/>
          </w:tcPr>
          <w:p w14:paraId="0CF58AEE"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8,6</w:t>
            </w:r>
          </w:p>
        </w:tc>
        <w:tc>
          <w:tcPr>
            <w:tcW w:w="1154" w:type="dxa"/>
          </w:tcPr>
          <w:p w14:paraId="42DF7CCA"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9,3</w:t>
            </w:r>
          </w:p>
        </w:tc>
        <w:tc>
          <w:tcPr>
            <w:tcW w:w="1154" w:type="dxa"/>
          </w:tcPr>
          <w:p w14:paraId="12C3314B"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10,1</w:t>
            </w:r>
          </w:p>
        </w:tc>
        <w:tc>
          <w:tcPr>
            <w:tcW w:w="1154" w:type="dxa"/>
          </w:tcPr>
          <w:p w14:paraId="6546D0E7"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11,4</w:t>
            </w:r>
          </w:p>
        </w:tc>
      </w:tr>
      <w:tr w:rsidR="00301458" w:rsidRPr="00EE211D" w14:paraId="0C1F4A39" w14:textId="77777777" w:rsidTr="006952EC">
        <w:trPr>
          <w:jc w:val="center"/>
        </w:trPr>
        <w:tc>
          <w:tcPr>
            <w:tcW w:w="3851" w:type="dxa"/>
          </w:tcPr>
          <w:p w14:paraId="04E1FC24" w14:textId="22A9AE0C"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Тандинский</w:t>
            </w:r>
            <w:r w:rsidR="00EE211D">
              <w:rPr>
                <w:rFonts w:ascii="Times New Roman" w:hAnsi="Times New Roman" w:cs="Times New Roman"/>
                <w:color w:val="000000" w:themeColor="text1"/>
                <w:sz w:val="24"/>
                <w:szCs w:val="28"/>
              </w:rPr>
              <w:t xml:space="preserve"> кожуун</w:t>
            </w:r>
          </w:p>
        </w:tc>
        <w:tc>
          <w:tcPr>
            <w:tcW w:w="1154" w:type="dxa"/>
          </w:tcPr>
          <w:p w14:paraId="6C92AC1F"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9,0</w:t>
            </w:r>
          </w:p>
        </w:tc>
        <w:tc>
          <w:tcPr>
            <w:tcW w:w="1154" w:type="dxa"/>
          </w:tcPr>
          <w:p w14:paraId="51E20032"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8,3</w:t>
            </w:r>
          </w:p>
        </w:tc>
        <w:tc>
          <w:tcPr>
            <w:tcW w:w="1154" w:type="dxa"/>
          </w:tcPr>
          <w:p w14:paraId="662E5D65"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8,7</w:t>
            </w:r>
          </w:p>
        </w:tc>
        <w:tc>
          <w:tcPr>
            <w:tcW w:w="1154" w:type="dxa"/>
          </w:tcPr>
          <w:p w14:paraId="1BC1E6BA"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9,8</w:t>
            </w:r>
          </w:p>
        </w:tc>
        <w:tc>
          <w:tcPr>
            <w:tcW w:w="1154" w:type="dxa"/>
          </w:tcPr>
          <w:p w14:paraId="78BD2AC9" w14:textId="77777777" w:rsidR="0008691C" w:rsidRPr="00EE211D" w:rsidRDefault="0008691C" w:rsidP="00EE211D">
            <w:pPr>
              <w:pStyle w:val="aff4"/>
              <w:ind w:firstLine="0"/>
              <w:jc w:val="center"/>
              <w:rPr>
                <w:b w:val="0"/>
                <w:bCs w:val="0"/>
                <w:color w:val="000000" w:themeColor="text1"/>
                <w:sz w:val="24"/>
                <w:szCs w:val="28"/>
              </w:rPr>
            </w:pPr>
            <w:r w:rsidRPr="00EE211D">
              <w:rPr>
                <w:b w:val="0"/>
                <w:bCs w:val="0"/>
                <w:color w:val="000000" w:themeColor="text1"/>
                <w:sz w:val="24"/>
                <w:szCs w:val="28"/>
              </w:rPr>
              <w:t>10,8</w:t>
            </w:r>
          </w:p>
        </w:tc>
      </w:tr>
      <w:tr w:rsidR="00301458" w:rsidRPr="00EE211D" w14:paraId="32CA18C9" w14:textId="77777777" w:rsidTr="006952EC">
        <w:trPr>
          <w:jc w:val="center"/>
        </w:trPr>
        <w:tc>
          <w:tcPr>
            <w:tcW w:w="3851" w:type="dxa"/>
          </w:tcPr>
          <w:p w14:paraId="276F2115" w14:textId="6A6CC5B0"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Тере-Хольский</w:t>
            </w:r>
            <w:r w:rsidR="00EE211D">
              <w:rPr>
                <w:rFonts w:ascii="Times New Roman" w:hAnsi="Times New Roman" w:cs="Times New Roman"/>
                <w:color w:val="000000" w:themeColor="text1"/>
                <w:sz w:val="24"/>
                <w:szCs w:val="28"/>
              </w:rPr>
              <w:t xml:space="preserve"> кожуун</w:t>
            </w:r>
          </w:p>
        </w:tc>
        <w:tc>
          <w:tcPr>
            <w:tcW w:w="1154" w:type="dxa"/>
          </w:tcPr>
          <w:p w14:paraId="6D54FB31"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5,9</w:t>
            </w:r>
          </w:p>
        </w:tc>
        <w:tc>
          <w:tcPr>
            <w:tcW w:w="1154" w:type="dxa"/>
          </w:tcPr>
          <w:p w14:paraId="70357B76"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10,3</w:t>
            </w:r>
          </w:p>
        </w:tc>
        <w:tc>
          <w:tcPr>
            <w:tcW w:w="1154" w:type="dxa"/>
          </w:tcPr>
          <w:p w14:paraId="4ECE5707"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11,3</w:t>
            </w:r>
          </w:p>
        </w:tc>
        <w:tc>
          <w:tcPr>
            <w:tcW w:w="1154" w:type="dxa"/>
          </w:tcPr>
          <w:p w14:paraId="5CED7671"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14,5</w:t>
            </w:r>
          </w:p>
        </w:tc>
        <w:tc>
          <w:tcPr>
            <w:tcW w:w="1154" w:type="dxa"/>
          </w:tcPr>
          <w:p w14:paraId="1CE5B128"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10,9</w:t>
            </w:r>
          </w:p>
        </w:tc>
      </w:tr>
      <w:tr w:rsidR="00301458" w:rsidRPr="00EE211D" w14:paraId="0A44141F" w14:textId="77777777" w:rsidTr="006952EC">
        <w:trPr>
          <w:jc w:val="center"/>
        </w:trPr>
        <w:tc>
          <w:tcPr>
            <w:tcW w:w="3851" w:type="dxa"/>
          </w:tcPr>
          <w:p w14:paraId="0E2594EA" w14:textId="27D3EB20"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Тес-Хемский</w:t>
            </w:r>
            <w:r w:rsidR="00EE211D">
              <w:rPr>
                <w:rFonts w:ascii="Times New Roman" w:hAnsi="Times New Roman" w:cs="Times New Roman"/>
                <w:color w:val="000000" w:themeColor="text1"/>
                <w:sz w:val="24"/>
                <w:szCs w:val="28"/>
              </w:rPr>
              <w:t xml:space="preserve"> кожуун</w:t>
            </w:r>
          </w:p>
        </w:tc>
        <w:tc>
          <w:tcPr>
            <w:tcW w:w="1154" w:type="dxa"/>
          </w:tcPr>
          <w:p w14:paraId="52CE89D5"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10,2</w:t>
            </w:r>
          </w:p>
        </w:tc>
        <w:tc>
          <w:tcPr>
            <w:tcW w:w="1154" w:type="dxa"/>
          </w:tcPr>
          <w:p w14:paraId="588A8C64"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8,5</w:t>
            </w:r>
          </w:p>
        </w:tc>
        <w:tc>
          <w:tcPr>
            <w:tcW w:w="1154" w:type="dxa"/>
          </w:tcPr>
          <w:p w14:paraId="5638B444"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10,6</w:t>
            </w:r>
          </w:p>
        </w:tc>
        <w:tc>
          <w:tcPr>
            <w:tcW w:w="1154" w:type="dxa"/>
          </w:tcPr>
          <w:p w14:paraId="586869AC"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8,8</w:t>
            </w:r>
          </w:p>
        </w:tc>
        <w:tc>
          <w:tcPr>
            <w:tcW w:w="1154" w:type="dxa"/>
          </w:tcPr>
          <w:p w14:paraId="38AAC493"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13,6</w:t>
            </w:r>
          </w:p>
        </w:tc>
      </w:tr>
      <w:tr w:rsidR="00301458" w:rsidRPr="00EE211D" w14:paraId="5B28EBA5" w14:textId="77777777" w:rsidTr="006952EC">
        <w:trPr>
          <w:jc w:val="center"/>
        </w:trPr>
        <w:tc>
          <w:tcPr>
            <w:tcW w:w="3851" w:type="dxa"/>
          </w:tcPr>
          <w:p w14:paraId="70C49F22" w14:textId="18CC35C0"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Тоджинский</w:t>
            </w:r>
            <w:r w:rsidR="00EE211D">
              <w:rPr>
                <w:rFonts w:ascii="Times New Roman" w:hAnsi="Times New Roman" w:cs="Times New Roman"/>
                <w:color w:val="000000" w:themeColor="text1"/>
                <w:sz w:val="24"/>
                <w:szCs w:val="28"/>
              </w:rPr>
              <w:t xml:space="preserve"> кожуун</w:t>
            </w:r>
          </w:p>
        </w:tc>
        <w:tc>
          <w:tcPr>
            <w:tcW w:w="1154" w:type="dxa"/>
          </w:tcPr>
          <w:p w14:paraId="4219CC32"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8,3</w:t>
            </w:r>
          </w:p>
        </w:tc>
        <w:tc>
          <w:tcPr>
            <w:tcW w:w="1154" w:type="dxa"/>
          </w:tcPr>
          <w:p w14:paraId="72BB62C4"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10,4</w:t>
            </w:r>
          </w:p>
        </w:tc>
        <w:tc>
          <w:tcPr>
            <w:tcW w:w="1154" w:type="dxa"/>
          </w:tcPr>
          <w:p w14:paraId="19C8F9C8"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10,8</w:t>
            </w:r>
          </w:p>
        </w:tc>
        <w:tc>
          <w:tcPr>
            <w:tcW w:w="1154" w:type="dxa"/>
          </w:tcPr>
          <w:p w14:paraId="4E233BCE"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11,1</w:t>
            </w:r>
          </w:p>
        </w:tc>
        <w:tc>
          <w:tcPr>
            <w:tcW w:w="1154" w:type="dxa"/>
          </w:tcPr>
          <w:p w14:paraId="38BA38FC"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11,3</w:t>
            </w:r>
          </w:p>
        </w:tc>
      </w:tr>
      <w:tr w:rsidR="00301458" w:rsidRPr="00EE211D" w14:paraId="66900B99" w14:textId="77777777" w:rsidTr="006952EC">
        <w:trPr>
          <w:jc w:val="center"/>
        </w:trPr>
        <w:tc>
          <w:tcPr>
            <w:tcW w:w="3851" w:type="dxa"/>
          </w:tcPr>
          <w:p w14:paraId="4BE4F973" w14:textId="66CCBDAA"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Улуг-Хемский</w:t>
            </w:r>
            <w:r w:rsidR="00EE211D">
              <w:rPr>
                <w:rFonts w:ascii="Times New Roman" w:hAnsi="Times New Roman" w:cs="Times New Roman"/>
                <w:color w:val="000000" w:themeColor="text1"/>
                <w:sz w:val="24"/>
                <w:szCs w:val="28"/>
              </w:rPr>
              <w:t xml:space="preserve"> кожуун</w:t>
            </w:r>
          </w:p>
        </w:tc>
        <w:tc>
          <w:tcPr>
            <w:tcW w:w="1154" w:type="dxa"/>
          </w:tcPr>
          <w:p w14:paraId="2A4288D2"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9,4</w:t>
            </w:r>
          </w:p>
        </w:tc>
        <w:tc>
          <w:tcPr>
            <w:tcW w:w="1154" w:type="dxa"/>
          </w:tcPr>
          <w:p w14:paraId="5587A42C"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8,5</w:t>
            </w:r>
          </w:p>
        </w:tc>
        <w:tc>
          <w:tcPr>
            <w:tcW w:w="1154" w:type="dxa"/>
          </w:tcPr>
          <w:p w14:paraId="4FB21B8D"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8,7</w:t>
            </w:r>
          </w:p>
        </w:tc>
        <w:tc>
          <w:tcPr>
            <w:tcW w:w="1154" w:type="dxa"/>
          </w:tcPr>
          <w:p w14:paraId="7ED7DBD1"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9,6</w:t>
            </w:r>
          </w:p>
        </w:tc>
        <w:tc>
          <w:tcPr>
            <w:tcW w:w="1154" w:type="dxa"/>
          </w:tcPr>
          <w:p w14:paraId="3A18DAD6"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11,7</w:t>
            </w:r>
          </w:p>
        </w:tc>
      </w:tr>
      <w:tr w:rsidR="00301458" w:rsidRPr="00EE211D" w14:paraId="05B17816" w14:textId="77777777" w:rsidTr="006952EC">
        <w:trPr>
          <w:jc w:val="center"/>
        </w:trPr>
        <w:tc>
          <w:tcPr>
            <w:tcW w:w="3851" w:type="dxa"/>
          </w:tcPr>
          <w:p w14:paraId="3F19CDD7" w14:textId="0BFB709E"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Чаа-Хольский</w:t>
            </w:r>
            <w:r w:rsidR="00EE211D">
              <w:rPr>
                <w:rFonts w:ascii="Times New Roman" w:hAnsi="Times New Roman" w:cs="Times New Roman"/>
                <w:color w:val="000000" w:themeColor="text1"/>
                <w:sz w:val="24"/>
                <w:szCs w:val="28"/>
              </w:rPr>
              <w:t xml:space="preserve"> кожуун</w:t>
            </w:r>
          </w:p>
        </w:tc>
        <w:tc>
          <w:tcPr>
            <w:tcW w:w="1154" w:type="dxa"/>
          </w:tcPr>
          <w:p w14:paraId="5BFA821A"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9,7</w:t>
            </w:r>
          </w:p>
        </w:tc>
        <w:tc>
          <w:tcPr>
            <w:tcW w:w="1154" w:type="dxa"/>
          </w:tcPr>
          <w:p w14:paraId="345E06D9"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10,0</w:t>
            </w:r>
          </w:p>
        </w:tc>
        <w:tc>
          <w:tcPr>
            <w:tcW w:w="1154" w:type="dxa"/>
          </w:tcPr>
          <w:p w14:paraId="16397FC9"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10,8</w:t>
            </w:r>
          </w:p>
        </w:tc>
        <w:tc>
          <w:tcPr>
            <w:tcW w:w="1154" w:type="dxa"/>
          </w:tcPr>
          <w:p w14:paraId="36E80A67"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16,5</w:t>
            </w:r>
          </w:p>
        </w:tc>
        <w:tc>
          <w:tcPr>
            <w:tcW w:w="1154" w:type="dxa"/>
          </w:tcPr>
          <w:p w14:paraId="7EE3D6B9"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12,2</w:t>
            </w:r>
          </w:p>
        </w:tc>
      </w:tr>
      <w:tr w:rsidR="00301458" w:rsidRPr="00EE211D" w14:paraId="3E657454" w14:textId="77777777" w:rsidTr="006952EC">
        <w:trPr>
          <w:jc w:val="center"/>
        </w:trPr>
        <w:tc>
          <w:tcPr>
            <w:tcW w:w="3851" w:type="dxa"/>
          </w:tcPr>
          <w:p w14:paraId="0458A7A8" w14:textId="76F13C5B"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Чеди-Хольский</w:t>
            </w:r>
            <w:r w:rsidR="00EE211D">
              <w:rPr>
                <w:rFonts w:ascii="Times New Roman" w:hAnsi="Times New Roman" w:cs="Times New Roman"/>
                <w:color w:val="000000" w:themeColor="text1"/>
                <w:sz w:val="24"/>
                <w:szCs w:val="28"/>
              </w:rPr>
              <w:t xml:space="preserve"> кожуун</w:t>
            </w:r>
          </w:p>
        </w:tc>
        <w:tc>
          <w:tcPr>
            <w:tcW w:w="1154" w:type="dxa"/>
          </w:tcPr>
          <w:p w14:paraId="58248C54"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9,0</w:t>
            </w:r>
          </w:p>
        </w:tc>
        <w:tc>
          <w:tcPr>
            <w:tcW w:w="1154" w:type="dxa"/>
          </w:tcPr>
          <w:p w14:paraId="0D286A7B"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10,2</w:t>
            </w:r>
          </w:p>
        </w:tc>
        <w:tc>
          <w:tcPr>
            <w:tcW w:w="1154" w:type="dxa"/>
          </w:tcPr>
          <w:p w14:paraId="62899CBD"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8,2</w:t>
            </w:r>
          </w:p>
        </w:tc>
        <w:tc>
          <w:tcPr>
            <w:tcW w:w="1154" w:type="dxa"/>
          </w:tcPr>
          <w:p w14:paraId="544EF75E"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9,8</w:t>
            </w:r>
          </w:p>
        </w:tc>
        <w:tc>
          <w:tcPr>
            <w:tcW w:w="1154" w:type="dxa"/>
          </w:tcPr>
          <w:p w14:paraId="7474C2E3"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11,7</w:t>
            </w:r>
          </w:p>
        </w:tc>
      </w:tr>
      <w:tr w:rsidR="00301458" w:rsidRPr="00EE211D" w14:paraId="077BDF34" w14:textId="77777777" w:rsidTr="006952EC">
        <w:trPr>
          <w:jc w:val="center"/>
        </w:trPr>
        <w:tc>
          <w:tcPr>
            <w:tcW w:w="3851" w:type="dxa"/>
          </w:tcPr>
          <w:p w14:paraId="552C89B7" w14:textId="27120174" w:rsidR="0008691C" w:rsidRPr="00EE211D" w:rsidRDefault="0008691C" w:rsidP="00EE211D">
            <w:pPr>
              <w:spacing w:after="0" w:line="240" w:lineRule="auto"/>
              <w:rPr>
                <w:rFonts w:ascii="Times New Roman" w:hAnsi="Times New Roman" w:cs="Times New Roman"/>
                <w:color w:val="000000" w:themeColor="text1"/>
                <w:sz w:val="24"/>
                <w:szCs w:val="28"/>
              </w:rPr>
            </w:pPr>
            <w:r w:rsidRPr="00EE211D">
              <w:rPr>
                <w:rFonts w:ascii="Times New Roman" w:hAnsi="Times New Roman" w:cs="Times New Roman"/>
                <w:color w:val="000000" w:themeColor="text1"/>
                <w:sz w:val="24"/>
                <w:szCs w:val="28"/>
              </w:rPr>
              <w:t>Эрзинский</w:t>
            </w:r>
            <w:r w:rsidR="00EE211D">
              <w:rPr>
                <w:rFonts w:ascii="Times New Roman" w:hAnsi="Times New Roman" w:cs="Times New Roman"/>
                <w:color w:val="000000" w:themeColor="text1"/>
                <w:sz w:val="24"/>
                <w:szCs w:val="28"/>
              </w:rPr>
              <w:t xml:space="preserve"> кожуун</w:t>
            </w:r>
          </w:p>
        </w:tc>
        <w:tc>
          <w:tcPr>
            <w:tcW w:w="1154" w:type="dxa"/>
          </w:tcPr>
          <w:p w14:paraId="28AC0B19"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10,2</w:t>
            </w:r>
          </w:p>
        </w:tc>
        <w:tc>
          <w:tcPr>
            <w:tcW w:w="1154" w:type="dxa"/>
          </w:tcPr>
          <w:p w14:paraId="6B327AD9"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10,9</w:t>
            </w:r>
          </w:p>
        </w:tc>
        <w:tc>
          <w:tcPr>
            <w:tcW w:w="1154" w:type="dxa"/>
          </w:tcPr>
          <w:p w14:paraId="0A9FBC97"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8,0</w:t>
            </w:r>
          </w:p>
        </w:tc>
        <w:tc>
          <w:tcPr>
            <w:tcW w:w="1154" w:type="dxa"/>
          </w:tcPr>
          <w:p w14:paraId="2D129398"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8,2</w:t>
            </w:r>
          </w:p>
        </w:tc>
        <w:tc>
          <w:tcPr>
            <w:tcW w:w="1154" w:type="dxa"/>
          </w:tcPr>
          <w:p w14:paraId="3CB50489" w14:textId="77777777" w:rsidR="0008691C" w:rsidRPr="00EE211D" w:rsidRDefault="0008691C" w:rsidP="00EE211D">
            <w:pPr>
              <w:pStyle w:val="1a"/>
              <w:spacing w:before="0"/>
              <w:ind w:firstLine="0"/>
              <w:jc w:val="center"/>
              <w:rPr>
                <w:rFonts w:ascii="Times New Roman" w:hAnsi="Times New Roman" w:cs="Times New Roman"/>
                <w:bCs/>
                <w:color w:val="000000" w:themeColor="text1"/>
                <w:sz w:val="24"/>
                <w:szCs w:val="28"/>
              </w:rPr>
            </w:pPr>
            <w:r w:rsidRPr="00EE211D">
              <w:rPr>
                <w:rFonts w:ascii="Times New Roman" w:hAnsi="Times New Roman" w:cs="Times New Roman"/>
                <w:bCs/>
                <w:color w:val="000000" w:themeColor="text1"/>
                <w:sz w:val="24"/>
                <w:szCs w:val="28"/>
              </w:rPr>
              <w:t>9,9</w:t>
            </w:r>
          </w:p>
        </w:tc>
      </w:tr>
    </w:tbl>
    <w:p w14:paraId="362E82CA" w14:textId="77777777" w:rsidR="0008691C" w:rsidRPr="002461F9" w:rsidRDefault="0008691C" w:rsidP="002461F9">
      <w:pPr>
        <w:pStyle w:val="1a"/>
        <w:spacing w:before="0"/>
        <w:ind w:firstLine="709"/>
        <w:rPr>
          <w:rFonts w:ascii="Times New Roman" w:hAnsi="Times New Roman" w:cs="Times New Roman"/>
          <w:bCs/>
          <w:color w:val="000000" w:themeColor="text1"/>
          <w:sz w:val="28"/>
          <w:szCs w:val="28"/>
        </w:rPr>
      </w:pPr>
    </w:p>
    <w:p w14:paraId="315C625D" w14:textId="32D27FA5"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Основными причинами смерти населения республики являются внешние причины, на которые приходится 33,9</w:t>
      </w:r>
      <w:r w:rsidR="00EE211D">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от общего числа </w:t>
      </w:r>
      <w:proofErr w:type="gramStart"/>
      <w:r w:rsidRPr="002461F9">
        <w:rPr>
          <w:rFonts w:ascii="Times New Roman" w:hAnsi="Times New Roman" w:cs="Times New Roman"/>
          <w:color w:val="000000" w:themeColor="text1"/>
          <w:sz w:val="28"/>
          <w:szCs w:val="28"/>
        </w:rPr>
        <w:t>умерших</w:t>
      </w:r>
      <w:proofErr w:type="gramEnd"/>
      <w:r w:rsidRPr="002461F9">
        <w:rPr>
          <w:rFonts w:ascii="Times New Roman" w:hAnsi="Times New Roman" w:cs="Times New Roman"/>
          <w:color w:val="000000" w:themeColor="text1"/>
          <w:sz w:val="28"/>
          <w:szCs w:val="28"/>
        </w:rPr>
        <w:t>, б</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лезни системы кровообращения – 33,2</w:t>
      </w:r>
      <w:r w:rsidR="00EE211D" w:rsidRPr="00EE211D">
        <w:rPr>
          <w:rFonts w:ascii="Times New Roman" w:hAnsi="Times New Roman" w:cs="Times New Roman"/>
          <w:color w:val="000000" w:themeColor="text1"/>
          <w:sz w:val="28"/>
          <w:szCs w:val="28"/>
        </w:rPr>
        <w:t xml:space="preserve"> </w:t>
      </w:r>
      <w:r w:rsidR="00EE211D">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новообразования – 11,3</w:t>
      </w:r>
      <w:r w:rsidR="00EE211D" w:rsidRPr="00EE211D">
        <w:rPr>
          <w:rFonts w:ascii="Times New Roman" w:hAnsi="Times New Roman" w:cs="Times New Roman"/>
          <w:color w:val="000000" w:themeColor="text1"/>
          <w:sz w:val="28"/>
          <w:szCs w:val="28"/>
        </w:rPr>
        <w:t xml:space="preserve"> </w:t>
      </w:r>
      <w:r w:rsidR="00EE211D">
        <w:rPr>
          <w:rFonts w:ascii="Times New Roman" w:hAnsi="Times New Roman" w:cs="Times New Roman"/>
          <w:color w:val="000000" w:themeColor="text1"/>
          <w:sz w:val="28"/>
          <w:szCs w:val="28"/>
        </w:rPr>
        <w:t>пр</w:t>
      </w:r>
      <w:r w:rsidR="00EE211D">
        <w:rPr>
          <w:rFonts w:ascii="Times New Roman" w:hAnsi="Times New Roman" w:cs="Times New Roman"/>
          <w:color w:val="000000" w:themeColor="text1"/>
          <w:sz w:val="28"/>
          <w:szCs w:val="28"/>
        </w:rPr>
        <w:t>о</w:t>
      </w:r>
      <w:r w:rsidR="00EE211D">
        <w:rPr>
          <w:rFonts w:ascii="Times New Roman" w:hAnsi="Times New Roman" w:cs="Times New Roman"/>
          <w:color w:val="000000" w:themeColor="text1"/>
          <w:sz w:val="28"/>
          <w:szCs w:val="28"/>
        </w:rPr>
        <w:t>цента</w:t>
      </w:r>
      <w:r w:rsidRPr="002461F9">
        <w:rPr>
          <w:rFonts w:ascii="Times New Roman" w:hAnsi="Times New Roman" w:cs="Times New Roman"/>
          <w:color w:val="000000" w:themeColor="text1"/>
          <w:sz w:val="28"/>
          <w:szCs w:val="28"/>
        </w:rPr>
        <w:t>.</w:t>
      </w:r>
    </w:p>
    <w:p w14:paraId="4036619A" w14:textId="77777777"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p>
    <w:p w14:paraId="014B264B" w14:textId="77777777" w:rsidR="0008691C" w:rsidRPr="002461F9" w:rsidRDefault="0008691C" w:rsidP="00EE211D">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56095CBD" wp14:editId="353C3B2A">
            <wp:extent cx="5868063" cy="2210462"/>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08BA7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p>
    <w:p w14:paraId="58E5B840" w14:textId="6775FA6E"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Рис.</w:t>
      </w:r>
      <w:r w:rsidR="00B50ECC">
        <w:rPr>
          <w:rFonts w:ascii="Times New Roman" w:hAnsi="Times New Roman" w:cs="Times New Roman"/>
          <w:color w:val="000000" w:themeColor="text1"/>
          <w:sz w:val="24"/>
          <w:szCs w:val="28"/>
        </w:rPr>
        <w:t xml:space="preserve"> </w:t>
      </w:r>
      <w:r w:rsidRPr="00B50ECC">
        <w:rPr>
          <w:rFonts w:ascii="Times New Roman" w:hAnsi="Times New Roman" w:cs="Times New Roman"/>
          <w:color w:val="000000" w:themeColor="text1"/>
          <w:sz w:val="24"/>
          <w:szCs w:val="28"/>
        </w:rPr>
        <w:t>3. Структура общей смертности населения Республики Тыва в 2024 г</w:t>
      </w:r>
      <w:proofErr w:type="gramStart"/>
      <w:r w:rsidRPr="00B50ECC">
        <w:rPr>
          <w:rFonts w:ascii="Times New Roman" w:hAnsi="Times New Roman" w:cs="Times New Roman"/>
          <w:color w:val="000000" w:themeColor="text1"/>
          <w:sz w:val="24"/>
          <w:szCs w:val="28"/>
        </w:rPr>
        <w:t>. (%)</w:t>
      </w:r>
      <w:proofErr w:type="gramEnd"/>
    </w:p>
    <w:p w14:paraId="341539DC" w14:textId="77777777" w:rsidR="00B50ECC" w:rsidRDefault="00B50ECC" w:rsidP="002461F9">
      <w:pPr>
        <w:spacing w:after="0" w:line="240" w:lineRule="auto"/>
        <w:ind w:firstLine="709"/>
        <w:jc w:val="both"/>
        <w:rPr>
          <w:rFonts w:ascii="Times New Roman" w:eastAsia="Times New Roman" w:hAnsi="Times New Roman" w:cs="Times New Roman"/>
          <w:color w:val="000000" w:themeColor="text1"/>
          <w:sz w:val="28"/>
          <w:szCs w:val="28"/>
        </w:rPr>
      </w:pPr>
    </w:p>
    <w:p w14:paraId="768E6DDE" w14:textId="667DAB78" w:rsidR="0008691C" w:rsidRPr="002461F9" w:rsidRDefault="0008691C"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По сравнению с 2020 г. в республике регистрируется рост смертности от следующих основных причин: от внешних причин в 1,7 раза, с 192,2 до 326,4 на 100 тыс. населения, от болезней органов пищеварения </w:t>
      </w:r>
      <w:proofErr w:type="gramStart"/>
      <w:r w:rsidRPr="002461F9">
        <w:rPr>
          <w:rFonts w:ascii="Times New Roman" w:eastAsia="Times New Roman" w:hAnsi="Times New Roman" w:cs="Times New Roman"/>
          <w:color w:val="000000" w:themeColor="text1"/>
          <w:sz w:val="28"/>
          <w:szCs w:val="28"/>
        </w:rPr>
        <w:t>на</w:t>
      </w:r>
      <w:proofErr w:type="gramEnd"/>
      <w:r w:rsidRPr="002461F9">
        <w:rPr>
          <w:rFonts w:ascii="Times New Roman" w:eastAsia="Times New Roman" w:hAnsi="Times New Roman" w:cs="Times New Roman"/>
          <w:color w:val="000000" w:themeColor="text1"/>
          <w:sz w:val="28"/>
          <w:szCs w:val="28"/>
        </w:rPr>
        <w:t xml:space="preserve"> 22,3</w:t>
      </w:r>
      <w:r w:rsidR="00B50ECC" w:rsidRPr="00B50ECC">
        <w:rPr>
          <w:rFonts w:ascii="Times New Roman" w:hAnsi="Times New Roman" w:cs="Times New Roman"/>
          <w:color w:val="000000" w:themeColor="text1"/>
          <w:sz w:val="28"/>
          <w:szCs w:val="28"/>
        </w:rPr>
        <w:t xml:space="preserve"> </w:t>
      </w:r>
      <w:r w:rsidR="00B50ECC">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60,6 до 74,1.</w:t>
      </w:r>
    </w:p>
    <w:p w14:paraId="5119C7F9" w14:textId="340D68AD" w:rsidR="0008691C" w:rsidRPr="002461F9" w:rsidRDefault="0008691C"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Снижение смертности регистрируется от основных причин: от инфекц</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онных и паразитарных болезней на 43,3</w:t>
      </w:r>
      <w:r w:rsidR="00B50ECC" w:rsidRPr="00B50ECC">
        <w:rPr>
          <w:rFonts w:ascii="Times New Roman" w:hAnsi="Times New Roman" w:cs="Times New Roman"/>
          <w:color w:val="000000" w:themeColor="text1"/>
          <w:sz w:val="28"/>
          <w:szCs w:val="28"/>
        </w:rPr>
        <w:t xml:space="preserve"> </w:t>
      </w:r>
      <w:r w:rsidR="00B50ECC">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53,6 до 30,4 на 100 тыс. населения, от болезней органов дыхания на 23,3</w:t>
      </w:r>
      <w:r w:rsidR="00B50ECC" w:rsidRPr="00B50ECC">
        <w:rPr>
          <w:rFonts w:ascii="Times New Roman" w:hAnsi="Times New Roman" w:cs="Times New Roman"/>
          <w:color w:val="000000" w:themeColor="text1"/>
          <w:sz w:val="28"/>
          <w:szCs w:val="28"/>
        </w:rPr>
        <w:t xml:space="preserve"> </w:t>
      </w:r>
      <w:r w:rsidR="00B50ECC">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56,6 до 43,4, от н</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вообразований на 3,3</w:t>
      </w:r>
      <w:r w:rsidR="00B50ECC" w:rsidRPr="00B50ECC">
        <w:rPr>
          <w:rFonts w:ascii="Times New Roman" w:hAnsi="Times New Roman" w:cs="Times New Roman"/>
          <w:color w:val="000000" w:themeColor="text1"/>
          <w:sz w:val="28"/>
          <w:szCs w:val="28"/>
        </w:rPr>
        <w:t xml:space="preserve"> </w:t>
      </w:r>
      <w:r w:rsidR="00B50ECC">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112,7 до 109,0, от болезней системы кровоо</w:t>
      </w:r>
      <w:r w:rsidRPr="002461F9">
        <w:rPr>
          <w:rFonts w:ascii="Times New Roman" w:eastAsia="Times New Roman" w:hAnsi="Times New Roman" w:cs="Times New Roman"/>
          <w:color w:val="000000" w:themeColor="text1"/>
          <w:sz w:val="28"/>
          <w:szCs w:val="28"/>
        </w:rPr>
        <w:t>б</w:t>
      </w:r>
      <w:r w:rsidRPr="002461F9">
        <w:rPr>
          <w:rFonts w:ascii="Times New Roman" w:eastAsia="Times New Roman" w:hAnsi="Times New Roman" w:cs="Times New Roman"/>
          <w:color w:val="000000" w:themeColor="text1"/>
          <w:sz w:val="28"/>
          <w:szCs w:val="28"/>
        </w:rPr>
        <w:t>ращения на 3,1</w:t>
      </w:r>
      <w:r w:rsidR="00B50ECC" w:rsidRPr="00B50ECC">
        <w:rPr>
          <w:rFonts w:ascii="Times New Roman" w:hAnsi="Times New Roman" w:cs="Times New Roman"/>
          <w:color w:val="000000" w:themeColor="text1"/>
          <w:sz w:val="28"/>
          <w:szCs w:val="28"/>
        </w:rPr>
        <w:t xml:space="preserve"> </w:t>
      </w:r>
      <w:r w:rsidR="00B50ECC">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329,6 до 319,3.</w:t>
      </w:r>
      <w:proofErr w:type="gramEnd"/>
    </w:p>
    <w:p w14:paraId="65196BB4" w14:textId="4256E478" w:rsidR="0008691C" w:rsidRPr="002461F9" w:rsidRDefault="0008691C"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За анализируемый период отмечается стабильное снижение смертности от туберкулеза, показатель снизился на 32,9</w:t>
      </w:r>
      <w:r w:rsidR="00B50ECC" w:rsidRPr="00B50ECC">
        <w:rPr>
          <w:rFonts w:ascii="Times New Roman" w:hAnsi="Times New Roman" w:cs="Times New Roman"/>
          <w:color w:val="000000" w:themeColor="text1"/>
          <w:sz w:val="28"/>
          <w:szCs w:val="28"/>
        </w:rPr>
        <w:t xml:space="preserve"> </w:t>
      </w:r>
      <w:r w:rsidR="00B50ECC">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40,1 на 100 тыс. нас</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ления в 2020 г. до 26,9.</w:t>
      </w:r>
    </w:p>
    <w:p w14:paraId="6A1BC0C1" w14:textId="77777777" w:rsidR="00536099" w:rsidRPr="002461F9" w:rsidRDefault="00536099" w:rsidP="002461F9">
      <w:pPr>
        <w:spacing w:after="0" w:line="240" w:lineRule="auto"/>
        <w:ind w:firstLine="709"/>
        <w:jc w:val="both"/>
        <w:rPr>
          <w:rFonts w:ascii="Times New Roman" w:eastAsia="Times New Roman" w:hAnsi="Times New Roman" w:cs="Times New Roman"/>
          <w:color w:val="000000" w:themeColor="text1"/>
          <w:sz w:val="28"/>
          <w:szCs w:val="28"/>
        </w:rPr>
      </w:pPr>
    </w:p>
    <w:p w14:paraId="1B45C6D6" w14:textId="77777777" w:rsidR="0008691C" w:rsidRDefault="0008691C" w:rsidP="00B50ECC">
      <w:pPr>
        <w:pStyle w:val="41"/>
        <w:suppressAutoHyphens w:val="0"/>
        <w:ind w:firstLine="709"/>
        <w:jc w:val="right"/>
        <w:rPr>
          <w:b w:val="0"/>
          <w:bCs w:val="0"/>
          <w:color w:val="000000" w:themeColor="text1"/>
          <w:sz w:val="28"/>
          <w:szCs w:val="28"/>
        </w:rPr>
      </w:pPr>
      <w:r w:rsidRPr="002461F9">
        <w:rPr>
          <w:b w:val="0"/>
          <w:bCs w:val="0"/>
          <w:color w:val="000000" w:themeColor="text1"/>
          <w:sz w:val="28"/>
          <w:szCs w:val="28"/>
        </w:rPr>
        <w:t>Таблица 4</w:t>
      </w:r>
    </w:p>
    <w:p w14:paraId="1A87B90F" w14:textId="77777777" w:rsidR="00B50ECC" w:rsidRPr="00B50ECC" w:rsidRDefault="00B50ECC" w:rsidP="00B50ECC">
      <w:pPr>
        <w:spacing w:after="0" w:line="240" w:lineRule="auto"/>
        <w:jc w:val="center"/>
        <w:rPr>
          <w:rFonts w:ascii="Times New Roman" w:hAnsi="Times New Roman" w:cs="Times New Roman"/>
          <w:sz w:val="28"/>
          <w:szCs w:val="28"/>
        </w:rPr>
      </w:pPr>
    </w:p>
    <w:p w14:paraId="5D8F68D2" w14:textId="77777777" w:rsidR="008E2377" w:rsidRDefault="0008691C" w:rsidP="008E2377">
      <w:pPr>
        <w:pStyle w:val="44"/>
        <w:suppressAutoHyphens w:val="0"/>
        <w:spacing w:before="0"/>
        <w:jc w:val="center"/>
        <w:rPr>
          <w:b w:val="0"/>
          <w:color w:val="000000" w:themeColor="text1"/>
          <w:sz w:val="28"/>
          <w:szCs w:val="28"/>
        </w:rPr>
      </w:pPr>
      <w:r w:rsidRPr="008E2377">
        <w:rPr>
          <w:b w:val="0"/>
          <w:color w:val="000000" w:themeColor="text1"/>
          <w:sz w:val="28"/>
          <w:szCs w:val="28"/>
        </w:rPr>
        <w:t>Показатели смертности</w:t>
      </w:r>
      <w:r w:rsidR="008E2377" w:rsidRPr="008E2377">
        <w:rPr>
          <w:b w:val="0"/>
          <w:color w:val="000000" w:themeColor="text1"/>
          <w:sz w:val="28"/>
          <w:szCs w:val="28"/>
        </w:rPr>
        <w:t xml:space="preserve"> </w:t>
      </w:r>
      <w:proofErr w:type="gramStart"/>
      <w:r w:rsidRPr="008E2377">
        <w:rPr>
          <w:b w:val="0"/>
          <w:color w:val="000000" w:themeColor="text1"/>
          <w:sz w:val="28"/>
          <w:szCs w:val="28"/>
        </w:rPr>
        <w:t>по</w:t>
      </w:r>
      <w:proofErr w:type="gramEnd"/>
      <w:r w:rsidRPr="008E2377">
        <w:rPr>
          <w:b w:val="0"/>
          <w:color w:val="000000" w:themeColor="text1"/>
          <w:sz w:val="28"/>
          <w:szCs w:val="28"/>
        </w:rPr>
        <w:t xml:space="preserve"> основным </w:t>
      </w:r>
    </w:p>
    <w:p w14:paraId="4ACBCC21" w14:textId="61B523A4" w:rsidR="0008691C" w:rsidRPr="008E2377" w:rsidRDefault="0008691C" w:rsidP="008E2377">
      <w:pPr>
        <w:pStyle w:val="44"/>
        <w:suppressAutoHyphens w:val="0"/>
        <w:spacing w:before="0"/>
        <w:jc w:val="center"/>
        <w:rPr>
          <w:b w:val="0"/>
          <w:color w:val="000000" w:themeColor="text1"/>
          <w:sz w:val="28"/>
          <w:szCs w:val="28"/>
        </w:rPr>
      </w:pPr>
      <w:r w:rsidRPr="008E2377">
        <w:rPr>
          <w:b w:val="0"/>
          <w:color w:val="000000" w:themeColor="text1"/>
          <w:sz w:val="28"/>
          <w:szCs w:val="28"/>
        </w:rPr>
        <w:t>классам причин смерти</w:t>
      </w:r>
    </w:p>
    <w:p w14:paraId="41AD73E6" w14:textId="77777777" w:rsidR="00B50ECC" w:rsidRPr="002461F9" w:rsidRDefault="00B50ECC" w:rsidP="00B50ECC">
      <w:pPr>
        <w:pStyle w:val="1a"/>
        <w:spacing w:before="0"/>
        <w:ind w:firstLine="0"/>
        <w:jc w:val="center"/>
        <w:rPr>
          <w:rFonts w:ascii="Times New Roman" w:hAnsi="Times New Roman" w:cs="Times New Roman"/>
          <w:color w:val="000000" w:themeColor="text1"/>
          <w:sz w:val="28"/>
          <w:szCs w:val="28"/>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85"/>
        <w:gridCol w:w="985"/>
        <w:gridCol w:w="919"/>
        <w:gridCol w:w="954"/>
        <w:gridCol w:w="1002"/>
        <w:gridCol w:w="1113"/>
      </w:tblGrid>
      <w:tr w:rsidR="00301458" w:rsidRPr="00B50ECC" w14:paraId="30B928E6" w14:textId="77777777" w:rsidTr="00B50ECC">
        <w:trPr>
          <w:jc w:val="center"/>
        </w:trPr>
        <w:tc>
          <w:tcPr>
            <w:tcW w:w="4785" w:type="dxa"/>
            <w:vMerge w:val="restart"/>
          </w:tcPr>
          <w:p w14:paraId="0762F68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Причины смерти</w:t>
            </w:r>
          </w:p>
        </w:tc>
        <w:tc>
          <w:tcPr>
            <w:tcW w:w="4973" w:type="dxa"/>
            <w:gridSpan w:val="5"/>
          </w:tcPr>
          <w:p w14:paraId="7A97E856"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 xml:space="preserve">Число </w:t>
            </w:r>
            <w:proofErr w:type="gramStart"/>
            <w:r w:rsidRPr="00B50ECC">
              <w:rPr>
                <w:rFonts w:ascii="Times New Roman" w:hAnsi="Times New Roman" w:cs="Times New Roman"/>
                <w:color w:val="000000" w:themeColor="text1"/>
                <w:sz w:val="24"/>
                <w:szCs w:val="28"/>
              </w:rPr>
              <w:t>умерших</w:t>
            </w:r>
            <w:proofErr w:type="gramEnd"/>
            <w:r w:rsidRPr="00B50ECC">
              <w:rPr>
                <w:rFonts w:ascii="Times New Roman" w:hAnsi="Times New Roman" w:cs="Times New Roman"/>
                <w:color w:val="000000" w:themeColor="text1"/>
                <w:sz w:val="24"/>
                <w:szCs w:val="28"/>
              </w:rPr>
              <w:t xml:space="preserve"> на 100 тыс. населения</w:t>
            </w:r>
          </w:p>
        </w:tc>
      </w:tr>
      <w:tr w:rsidR="00301458" w:rsidRPr="00B50ECC" w14:paraId="7B88B486" w14:textId="77777777" w:rsidTr="00B50ECC">
        <w:trPr>
          <w:jc w:val="center"/>
        </w:trPr>
        <w:tc>
          <w:tcPr>
            <w:tcW w:w="4785" w:type="dxa"/>
            <w:vMerge/>
          </w:tcPr>
          <w:p w14:paraId="4A62CA8F" w14:textId="77777777" w:rsidR="0008691C" w:rsidRPr="00B50ECC" w:rsidRDefault="0008691C" w:rsidP="00B50ECC">
            <w:pPr>
              <w:spacing w:after="0" w:line="240" w:lineRule="auto"/>
              <w:rPr>
                <w:rFonts w:ascii="Times New Roman" w:hAnsi="Times New Roman" w:cs="Times New Roman"/>
                <w:color w:val="000000" w:themeColor="text1"/>
                <w:sz w:val="24"/>
                <w:szCs w:val="28"/>
              </w:rPr>
            </w:pPr>
          </w:p>
        </w:tc>
        <w:tc>
          <w:tcPr>
            <w:tcW w:w="985" w:type="dxa"/>
          </w:tcPr>
          <w:p w14:paraId="4B01A2F8" w14:textId="44E4EDF5" w:rsidR="0008691C" w:rsidRPr="00B50ECC" w:rsidRDefault="0008691C" w:rsidP="00B50ECC">
            <w:pPr>
              <w:pStyle w:val="aff4"/>
              <w:ind w:firstLine="0"/>
              <w:jc w:val="center"/>
              <w:rPr>
                <w:b w:val="0"/>
                <w:bCs w:val="0"/>
                <w:color w:val="000000" w:themeColor="text1"/>
                <w:sz w:val="24"/>
                <w:szCs w:val="28"/>
              </w:rPr>
            </w:pPr>
            <w:r w:rsidRPr="00B50ECC">
              <w:rPr>
                <w:b w:val="0"/>
                <w:bCs w:val="0"/>
                <w:color w:val="000000" w:themeColor="text1"/>
                <w:sz w:val="24"/>
                <w:szCs w:val="28"/>
              </w:rPr>
              <w:t>2020 г.</w:t>
            </w:r>
          </w:p>
        </w:tc>
        <w:tc>
          <w:tcPr>
            <w:tcW w:w="919" w:type="dxa"/>
          </w:tcPr>
          <w:p w14:paraId="18D5E7D3" w14:textId="1D89A786" w:rsidR="0008691C" w:rsidRPr="00B50ECC" w:rsidRDefault="0008691C" w:rsidP="00B50ECC">
            <w:pPr>
              <w:pStyle w:val="aff4"/>
              <w:ind w:firstLine="0"/>
              <w:jc w:val="center"/>
              <w:rPr>
                <w:b w:val="0"/>
                <w:bCs w:val="0"/>
                <w:color w:val="000000" w:themeColor="text1"/>
                <w:sz w:val="24"/>
                <w:szCs w:val="28"/>
              </w:rPr>
            </w:pPr>
            <w:r w:rsidRPr="00B50ECC">
              <w:rPr>
                <w:b w:val="0"/>
                <w:bCs w:val="0"/>
                <w:color w:val="000000" w:themeColor="text1"/>
                <w:sz w:val="24"/>
                <w:szCs w:val="28"/>
              </w:rPr>
              <w:t>2021 г.</w:t>
            </w:r>
          </w:p>
        </w:tc>
        <w:tc>
          <w:tcPr>
            <w:tcW w:w="954" w:type="dxa"/>
          </w:tcPr>
          <w:p w14:paraId="612B5A6C" w14:textId="77777777" w:rsidR="0008691C" w:rsidRPr="00B50ECC" w:rsidRDefault="0008691C" w:rsidP="00B50ECC">
            <w:pPr>
              <w:pStyle w:val="aff4"/>
              <w:ind w:firstLine="0"/>
              <w:jc w:val="center"/>
              <w:rPr>
                <w:b w:val="0"/>
                <w:bCs w:val="0"/>
                <w:color w:val="000000" w:themeColor="text1"/>
                <w:sz w:val="24"/>
                <w:szCs w:val="28"/>
              </w:rPr>
            </w:pPr>
            <w:r w:rsidRPr="00B50ECC">
              <w:rPr>
                <w:b w:val="0"/>
                <w:bCs w:val="0"/>
                <w:color w:val="000000" w:themeColor="text1"/>
                <w:sz w:val="24"/>
                <w:szCs w:val="28"/>
              </w:rPr>
              <w:t>2022 г.</w:t>
            </w:r>
          </w:p>
        </w:tc>
        <w:tc>
          <w:tcPr>
            <w:tcW w:w="1002" w:type="dxa"/>
          </w:tcPr>
          <w:p w14:paraId="5738DA18" w14:textId="77777777" w:rsidR="0008691C" w:rsidRPr="00B50ECC" w:rsidRDefault="0008691C" w:rsidP="00B50ECC">
            <w:pPr>
              <w:pStyle w:val="aff4"/>
              <w:ind w:firstLine="0"/>
              <w:jc w:val="center"/>
              <w:rPr>
                <w:b w:val="0"/>
                <w:bCs w:val="0"/>
                <w:color w:val="000000" w:themeColor="text1"/>
                <w:sz w:val="24"/>
                <w:szCs w:val="28"/>
              </w:rPr>
            </w:pPr>
            <w:r w:rsidRPr="00B50ECC">
              <w:rPr>
                <w:b w:val="0"/>
                <w:bCs w:val="0"/>
                <w:color w:val="000000" w:themeColor="text1"/>
                <w:sz w:val="24"/>
                <w:szCs w:val="28"/>
              </w:rPr>
              <w:t>2023 г.</w:t>
            </w:r>
          </w:p>
        </w:tc>
        <w:tc>
          <w:tcPr>
            <w:tcW w:w="1113" w:type="dxa"/>
          </w:tcPr>
          <w:p w14:paraId="3B13A409" w14:textId="77777777" w:rsidR="0008691C" w:rsidRPr="00B50ECC" w:rsidRDefault="0008691C" w:rsidP="00B50ECC">
            <w:pPr>
              <w:pStyle w:val="aff4"/>
              <w:ind w:firstLine="0"/>
              <w:jc w:val="center"/>
              <w:rPr>
                <w:b w:val="0"/>
                <w:bCs w:val="0"/>
                <w:color w:val="000000" w:themeColor="text1"/>
                <w:sz w:val="24"/>
                <w:szCs w:val="28"/>
              </w:rPr>
            </w:pPr>
            <w:r w:rsidRPr="00B50ECC">
              <w:rPr>
                <w:b w:val="0"/>
                <w:bCs w:val="0"/>
                <w:color w:val="000000" w:themeColor="text1"/>
                <w:sz w:val="24"/>
                <w:szCs w:val="28"/>
              </w:rPr>
              <w:t>2024 г.*</w:t>
            </w:r>
          </w:p>
        </w:tc>
      </w:tr>
      <w:tr w:rsidR="00301458" w:rsidRPr="00B50ECC" w14:paraId="046AA1DA" w14:textId="77777777" w:rsidTr="00B50ECC">
        <w:trPr>
          <w:jc w:val="center"/>
        </w:trPr>
        <w:tc>
          <w:tcPr>
            <w:tcW w:w="4785" w:type="dxa"/>
          </w:tcPr>
          <w:p w14:paraId="46826EEB"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 xml:space="preserve">Всего зарегистрировано умерших от всех </w:t>
            </w:r>
            <w:proofErr w:type="gramStart"/>
            <w:r w:rsidRPr="00B50ECC">
              <w:rPr>
                <w:rFonts w:ascii="Times New Roman" w:hAnsi="Times New Roman" w:cs="Times New Roman"/>
                <w:color w:val="000000" w:themeColor="text1"/>
                <w:sz w:val="24"/>
                <w:szCs w:val="28"/>
              </w:rPr>
              <w:t>причин</w:t>
            </w:r>
            <w:proofErr w:type="gramEnd"/>
            <w:r w:rsidRPr="00B50ECC">
              <w:rPr>
                <w:rFonts w:ascii="Times New Roman" w:hAnsi="Times New Roman" w:cs="Times New Roman"/>
                <w:color w:val="000000" w:themeColor="text1"/>
                <w:sz w:val="24"/>
                <w:szCs w:val="28"/>
              </w:rPr>
              <w:t xml:space="preserve"> в том числе от:</w:t>
            </w:r>
          </w:p>
        </w:tc>
        <w:tc>
          <w:tcPr>
            <w:tcW w:w="985" w:type="dxa"/>
          </w:tcPr>
          <w:p w14:paraId="14E5F8FA"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929,2</w:t>
            </w:r>
          </w:p>
        </w:tc>
        <w:tc>
          <w:tcPr>
            <w:tcW w:w="919" w:type="dxa"/>
          </w:tcPr>
          <w:p w14:paraId="558D4CD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893,8</w:t>
            </w:r>
          </w:p>
        </w:tc>
        <w:tc>
          <w:tcPr>
            <w:tcW w:w="954" w:type="dxa"/>
          </w:tcPr>
          <w:p w14:paraId="28CA7D0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858,8</w:t>
            </w:r>
          </w:p>
        </w:tc>
        <w:tc>
          <w:tcPr>
            <w:tcW w:w="1002" w:type="dxa"/>
          </w:tcPr>
          <w:p w14:paraId="7B2C0920"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887,4</w:t>
            </w:r>
          </w:p>
        </w:tc>
        <w:tc>
          <w:tcPr>
            <w:tcW w:w="1113" w:type="dxa"/>
          </w:tcPr>
          <w:p w14:paraId="636713A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961,9</w:t>
            </w:r>
          </w:p>
        </w:tc>
      </w:tr>
      <w:tr w:rsidR="00301458" w:rsidRPr="00B50ECC" w14:paraId="569D02FE" w14:textId="77777777" w:rsidTr="00B50ECC">
        <w:trPr>
          <w:jc w:val="center"/>
        </w:trPr>
        <w:tc>
          <w:tcPr>
            <w:tcW w:w="4785" w:type="dxa"/>
          </w:tcPr>
          <w:p w14:paraId="09CFDF0C"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Инфекционных и паразитарных болезней</w:t>
            </w:r>
          </w:p>
        </w:tc>
        <w:tc>
          <w:tcPr>
            <w:tcW w:w="985" w:type="dxa"/>
          </w:tcPr>
          <w:p w14:paraId="06AC8157"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53,6</w:t>
            </w:r>
          </w:p>
        </w:tc>
        <w:tc>
          <w:tcPr>
            <w:tcW w:w="919" w:type="dxa"/>
          </w:tcPr>
          <w:p w14:paraId="22EAA001"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41,2</w:t>
            </w:r>
          </w:p>
        </w:tc>
        <w:tc>
          <w:tcPr>
            <w:tcW w:w="954" w:type="dxa"/>
          </w:tcPr>
          <w:p w14:paraId="1E08FF16"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31,5</w:t>
            </w:r>
          </w:p>
        </w:tc>
        <w:tc>
          <w:tcPr>
            <w:tcW w:w="1002" w:type="dxa"/>
          </w:tcPr>
          <w:p w14:paraId="5A2EB5B9"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32,3</w:t>
            </w:r>
          </w:p>
        </w:tc>
        <w:tc>
          <w:tcPr>
            <w:tcW w:w="1113" w:type="dxa"/>
          </w:tcPr>
          <w:p w14:paraId="4CFE6607"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30,4</w:t>
            </w:r>
          </w:p>
        </w:tc>
      </w:tr>
      <w:tr w:rsidR="00301458" w:rsidRPr="00B50ECC" w14:paraId="77777FBA" w14:textId="77777777" w:rsidTr="00B50ECC">
        <w:trPr>
          <w:jc w:val="center"/>
        </w:trPr>
        <w:tc>
          <w:tcPr>
            <w:tcW w:w="4785" w:type="dxa"/>
            <w:shd w:val="clear" w:color="auto" w:fill="auto"/>
          </w:tcPr>
          <w:p w14:paraId="6088AC0E"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из них: туберкулеза (всех форм)</w:t>
            </w:r>
          </w:p>
        </w:tc>
        <w:tc>
          <w:tcPr>
            <w:tcW w:w="985" w:type="dxa"/>
            <w:shd w:val="clear" w:color="auto" w:fill="auto"/>
          </w:tcPr>
          <w:p w14:paraId="763D707F"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40,1</w:t>
            </w:r>
          </w:p>
        </w:tc>
        <w:tc>
          <w:tcPr>
            <w:tcW w:w="919" w:type="dxa"/>
            <w:shd w:val="clear" w:color="auto" w:fill="auto"/>
          </w:tcPr>
          <w:p w14:paraId="2E11A90E"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37,0</w:t>
            </w:r>
          </w:p>
        </w:tc>
        <w:tc>
          <w:tcPr>
            <w:tcW w:w="954" w:type="dxa"/>
            <w:shd w:val="clear" w:color="auto" w:fill="auto"/>
          </w:tcPr>
          <w:p w14:paraId="768F4DBB"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29,1</w:t>
            </w:r>
          </w:p>
        </w:tc>
        <w:tc>
          <w:tcPr>
            <w:tcW w:w="1002" w:type="dxa"/>
            <w:shd w:val="clear" w:color="auto" w:fill="auto"/>
          </w:tcPr>
          <w:p w14:paraId="72A6025B"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29,0</w:t>
            </w:r>
          </w:p>
        </w:tc>
        <w:tc>
          <w:tcPr>
            <w:tcW w:w="1113" w:type="dxa"/>
            <w:shd w:val="clear" w:color="auto" w:fill="auto"/>
          </w:tcPr>
          <w:p w14:paraId="65B54DD3"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26,9</w:t>
            </w:r>
          </w:p>
        </w:tc>
      </w:tr>
      <w:tr w:rsidR="00301458" w:rsidRPr="00B50ECC" w14:paraId="2564B622" w14:textId="77777777" w:rsidTr="00B50ECC">
        <w:trPr>
          <w:jc w:val="center"/>
        </w:trPr>
        <w:tc>
          <w:tcPr>
            <w:tcW w:w="4785" w:type="dxa"/>
            <w:shd w:val="clear" w:color="auto" w:fill="auto"/>
          </w:tcPr>
          <w:p w14:paraId="3E6BE7E0"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Коронавирусной инфекции, вызванной Covid-19</w:t>
            </w:r>
          </w:p>
        </w:tc>
        <w:tc>
          <w:tcPr>
            <w:tcW w:w="985" w:type="dxa"/>
            <w:shd w:val="clear" w:color="auto" w:fill="auto"/>
          </w:tcPr>
          <w:p w14:paraId="4CAB4607"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65,1</w:t>
            </w:r>
          </w:p>
        </w:tc>
        <w:tc>
          <w:tcPr>
            <w:tcW w:w="919" w:type="dxa"/>
            <w:shd w:val="clear" w:color="auto" w:fill="auto"/>
          </w:tcPr>
          <w:p w14:paraId="61AA6996"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99,6</w:t>
            </w:r>
          </w:p>
        </w:tc>
        <w:tc>
          <w:tcPr>
            <w:tcW w:w="954" w:type="dxa"/>
            <w:shd w:val="clear" w:color="auto" w:fill="auto"/>
          </w:tcPr>
          <w:p w14:paraId="61A180A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16,9</w:t>
            </w:r>
          </w:p>
        </w:tc>
        <w:tc>
          <w:tcPr>
            <w:tcW w:w="1002" w:type="dxa"/>
            <w:shd w:val="clear" w:color="auto" w:fill="auto"/>
          </w:tcPr>
          <w:p w14:paraId="0BD236E1"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w:t>
            </w:r>
          </w:p>
        </w:tc>
        <w:tc>
          <w:tcPr>
            <w:tcW w:w="1113" w:type="dxa"/>
            <w:shd w:val="clear" w:color="auto" w:fill="auto"/>
          </w:tcPr>
          <w:p w14:paraId="1A901AE6"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w:t>
            </w:r>
          </w:p>
        </w:tc>
      </w:tr>
      <w:tr w:rsidR="00301458" w:rsidRPr="00B50ECC" w14:paraId="7D29D04C" w14:textId="77777777" w:rsidTr="00B50ECC">
        <w:trPr>
          <w:jc w:val="center"/>
        </w:trPr>
        <w:tc>
          <w:tcPr>
            <w:tcW w:w="4785" w:type="dxa"/>
          </w:tcPr>
          <w:p w14:paraId="23AC0242"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Новообразований</w:t>
            </w:r>
          </w:p>
        </w:tc>
        <w:tc>
          <w:tcPr>
            <w:tcW w:w="985" w:type="dxa"/>
          </w:tcPr>
          <w:p w14:paraId="18DF5188"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112,7</w:t>
            </w:r>
          </w:p>
        </w:tc>
        <w:tc>
          <w:tcPr>
            <w:tcW w:w="919" w:type="dxa"/>
          </w:tcPr>
          <w:p w14:paraId="4A4780AF"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102,4</w:t>
            </w:r>
          </w:p>
        </w:tc>
        <w:tc>
          <w:tcPr>
            <w:tcW w:w="954" w:type="dxa"/>
          </w:tcPr>
          <w:p w14:paraId="34208ED8"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113,4</w:t>
            </w:r>
          </w:p>
        </w:tc>
        <w:tc>
          <w:tcPr>
            <w:tcW w:w="1002" w:type="dxa"/>
          </w:tcPr>
          <w:p w14:paraId="6014C311"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109,7</w:t>
            </w:r>
          </w:p>
        </w:tc>
        <w:tc>
          <w:tcPr>
            <w:tcW w:w="1113" w:type="dxa"/>
          </w:tcPr>
          <w:p w14:paraId="178C51C6"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109,0</w:t>
            </w:r>
          </w:p>
        </w:tc>
      </w:tr>
      <w:tr w:rsidR="00301458" w:rsidRPr="00B50ECC" w14:paraId="0DEA73C7" w14:textId="77777777" w:rsidTr="00B50ECC">
        <w:trPr>
          <w:jc w:val="center"/>
        </w:trPr>
        <w:tc>
          <w:tcPr>
            <w:tcW w:w="4785" w:type="dxa"/>
          </w:tcPr>
          <w:p w14:paraId="4828FCBA"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Болезней системы кровообращения</w:t>
            </w:r>
          </w:p>
        </w:tc>
        <w:tc>
          <w:tcPr>
            <w:tcW w:w="985" w:type="dxa"/>
          </w:tcPr>
          <w:p w14:paraId="677454D8"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329,6</w:t>
            </w:r>
          </w:p>
        </w:tc>
        <w:tc>
          <w:tcPr>
            <w:tcW w:w="919" w:type="dxa"/>
          </w:tcPr>
          <w:p w14:paraId="74E7C42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291,1</w:t>
            </w:r>
          </w:p>
        </w:tc>
        <w:tc>
          <w:tcPr>
            <w:tcW w:w="954" w:type="dxa"/>
          </w:tcPr>
          <w:p w14:paraId="7A5DC6CA"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302,3</w:t>
            </w:r>
          </w:p>
        </w:tc>
        <w:tc>
          <w:tcPr>
            <w:tcW w:w="1002" w:type="dxa"/>
          </w:tcPr>
          <w:p w14:paraId="7AA0287E"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290,5</w:t>
            </w:r>
          </w:p>
        </w:tc>
        <w:tc>
          <w:tcPr>
            <w:tcW w:w="1113" w:type="dxa"/>
          </w:tcPr>
          <w:p w14:paraId="6D3E6660"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319,3</w:t>
            </w:r>
          </w:p>
        </w:tc>
      </w:tr>
      <w:tr w:rsidR="00301458" w:rsidRPr="00B50ECC" w14:paraId="1E59B16F" w14:textId="77777777" w:rsidTr="00B50ECC">
        <w:trPr>
          <w:jc w:val="center"/>
        </w:trPr>
        <w:tc>
          <w:tcPr>
            <w:tcW w:w="4785" w:type="dxa"/>
          </w:tcPr>
          <w:p w14:paraId="7668595B"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Болезней органов дыхания</w:t>
            </w:r>
          </w:p>
        </w:tc>
        <w:tc>
          <w:tcPr>
            <w:tcW w:w="985" w:type="dxa"/>
          </w:tcPr>
          <w:p w14:paraId="1C38DD8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56,6</w:t>
            </w:r>
          </w:p>
        </w:tc>
        <w:tc>
          <w:tcPr>
            <w:tcW w:w="919" w:type="dxa"/>
          </w:tcPr>
          <w:p w14:paraId="4C96C22E"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53,4</w:t>
            </w:r>
          </w:p>
        </w:tc>
        <w:tc>
          <w:tcPr>
            <w:tcW w:w="954" w:type="dxa"/>
          </w:tcPr>
          <w:p w14:paraId="4EA44583"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51,1</w:t>
            </w:r>
          </w:p>
        </w:tc>
        <w:tc>
          <w:tcPr>
            <w:tcW w:w="1002" w:type="dxa"/>
          </w:tcPr>
          <w:p w14:paraId="0F0B9486"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40,6</w:t>
            </w:r>
          </w:p>
        </w:tc>
        <w:tc>
          <w:tcPr>
            <w:tcW w:w="1113" w:type="dxa"/>
          </w:tcPr>
          <w:p w14:paraId="4A4D9BAA"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43,4</w:t>
            </w:r>
          </w:p>
        </w:tc>
      </w:tr>
      <w:tr w:rsidR="00301458" w:rsidRPr="00B50ECC" w14:paraId="6604A14D" w14:textId="77777777" w:rsidTr="00B50ECC">
        <w:trPr>
          <w:jc w:val="center"/>
        </w:trPr>
        <w:tc>
          <w:tcPr>
            <w:tcW w:w="4785" w:type="dxa"/>
          </w:tcPr>
          <w:p w14:paraId="71F8BFA5"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Болезней органов пищеварения</w:t>
            </w:r>
          </w:p>
        </w:tc>
        <w:tc>
          <w:tcPr>
            <w:tcW w:w="985" w:type="dxa"/>
          </w:tcPr>
          <w:p w14:paraId="6EDD125A"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60,6</w:t>
            </w:r>
          </w:p>
        </w:tc>
        <w:tc>
          <w:tcPr>
            <w:tcW w:w="919" w:type="dxa"/>
          </w:tcPr>
          <w:p w14:paraId="3215F8D0"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49,0</w:t>
            </w:r>
          </w:p>
        </w:tc>
        <w:tc>
          <w:tcPr>
            <w:tcW w:w="954" w:type="dxa"/>
          </w:tcPr>
          <w:p w14:paraId="0FF70F9E"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64,4</w:t>
            </w:r>
          </w:p>
        </w:tc>
        <w:tc>
          <w:tcPr>
            <w:tcW w:w="1002" w:type="dxa"/>
          </w:tcPr>
          <w:p w14:paraId="141EE1E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65,8</w:t>
            </w:r>
          </w:p>
        </w:tc>
        <w:tc>
          <w:tcPr>
            <w:tcW w:w="1113" w:type="dxa"/>
          </w:tcPr>
          <w:p w14:paraId="7FCC91D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74,1</w:t>
            </w:r>
          </w:p>
        </w:tc>
      </w:tr>
      <w:tr w:rsidR="00301458" w:rsidRPr="00B50ECC" w14:paraId="632725F3" w14:textId="77777777" w:rsidTr="00B50ECC">
        <w:trPr>
          <w:jc w:val="center"/>
        </w:trPr>
        <w:tc>
          <w:tcPr>
            <w:tcW w:w="4785" w:type="dxa"/>
          </w:tcPr>
          <w:p w14:paraId="5AACF4E4"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Внешних причин</w:t>
            </w:r>
          </w:p>
        </w:tc>
        <w:tc>
          <w:tcPr>
            <w:tcW w:w="985" w:type="dxa"/>
          </w:tcPr>
          <w:p w14:paraId="383BBA93"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192,2</w:t>
            </w:r>
          </w:p>
        </w:tc>
        <w:tc>
          <w:tcPr>
            <w:tcW w:w="919" w:type="dxa"/>
          </w:tcPr>
          <w:p w14:paraId="66717AE2"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203,6</w:t>
            </w:r>
          </w:p>
        </w:tc>
        <w:tc>
          <w:tcPr>
            <w:tcW w:w="954" w:type="dxa"/>
          </w:tcPr>
          <w:p w14:paraId="2A841601"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231,3</w:t>
            </w:r>
          </w:p>
        </w:tc>
        <w:tc>
          <w:tcPr>
            <w:tcW w:w="1002" w:type="dxa"/>
          </w:tcPr>
          <w:p w14:paraId="284CFF67"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287,8</w:t>
            </w:r>
          </w:p>
        </w:tc>
        <w:tc>
          <w:tcPr>
            <w:tcW w:w="1113" w:type="dxa"/>
          </w:tcPr>
          <w:p w14:paraId="2CEEE07F"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326,4</w:t>
            </w:r>
          </w:p>
        </w:tc>
      </w:tr>
      <w:tr w:rsidR="00301458" w:rsidRPr="00B50ECC" w14:paraId="7E3EF30A" w14:textId="77777777" w:rsidTr="00B50ECC">
        <w:trPr>
          <w:jc w:val="center"/>
        </w:trPr>
        <w:tc>
          <w:tcPr>
            <w:tcW w:w="4785" w:type="dxa"/>
          </w:tcPr>
          <w:p w14:paraId="6FE7D5DC"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из них: от транспортных (всех видов) травм</w:t>
            </w:r>
          </w:p>
        </w:tc>
        <w:tc>
          <w:tcPr>
            <w:tcW w:w="985" w:type="dxa"/>
          </w:tcPr>
          <w:p w14:paraId="2C04390E"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33,4</w:t>
            </w:r>
          </w:p>
        </w:tc>
        <w:tc>
          <w:tcPr>
            <w:tcW w:w="919" w:type="dxa"/>
          </w:tcPr>
          <w:p w14:paraId="390DA9B9"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35,2</w:t>
            </w:r>
          </w:p>
        </w:tc>
        <w:tc>
          <w:tcPr>
            <w:tcW w:w="954" w:type="dxa"/>
          </w:tcPr>
          <w:p w14:paraId="5C34FDAA"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25,5</w:t>
            </w:r>
          </w:p>
        </w:tc>
        <w:tc>
          <w:tcPr>
            <w:tcW w:w="1002" w:type="dxa"/>
          </w:tcPr>
          <w:p w14:paraId="77F44C5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35,0</w:t>
            </w:r>
          </w:p>
        </w:tc>
        <w:tc>
          <w:tcPr>
            <w:tcW w:w="1113" w:type="dxa"/>
          </w:tcPr>
          <w:p w14:paraId="72213018"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26,0</w:t>
            </w:r>
          </w:p>
        </w:tc>
      </w:tr>
      <w:tr w:rsidR="00301458" w:rsidRPr="00B50ECC" w14:paraId="1076825C" w14:textId="77777777" w:rsidTr="00B50ECC">
        <w:trPr>
          <w:jc w:val="center"/>
        </w:trPr>
        <w:tc>
          <w:tcPr>
            <w:tcW w:w="4785" w:type="dxa"/>
          </w:tcPr>
          <w:p w14:paraId="4FFEBD3E"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в том числе от ДТП</w:t>
            </w:r>
          </w:p>
        </w:tc>
        <w:tc>
          <w:tcPr>
            <w:tcW w:w="985" w:type="dxa"/>
            <w:shd w:val="clear" w:color="auto" w:fill="auto"/>
          </w:tcPr>
          <w:p w14:paraId="7AAEE20A"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21,4</w:t>
            </w:r>
          </w:p>
        </w:tc>
        <w:tc>
          <w:tcPr>
            <w:tcW w:w="919" w:type="dxa"/>
            <w:shd w:val="clear" w:color="auto" w:fill="auto"/>
          </w:tcPr>
          <w:p w14:paraId="222296C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29,0</w:t>
            </w:r>
          </w:p>
        </w:tc>
        <w:tc>
          <w:tcPr>
            <w:tcW w:w="954" w:type="dxa"/>
            <w:shd w:val="clear" w:color="auto" w:fill="auto"/>
          </w:tcPr>
          <w:p w14:paraId="23FE9DB8"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21,4</w:t>
            </w:r>
          </w:p>
        </w:tc>
        <w:tc>
          <w:tcPr>
            <w:tcW w:w="1002" w:type="dxa"/>
            <w:shd w:val="clear" w:color="auto" w:fill="auto"/>
          </w:tcPr>
          <w:p w14:paraId="79F55E60"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32,6</w:t>
            </w:r>
          </w:p>
        </w:tc>
        <w:tc>
          <w:tcPr>
            <w:tcW w:w="1113" w:type="dxa"/>
          </w:tcPr>
          <w:p w14:paraId="55329477"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23,3</w:t>
            </w:r>
          </w:p>
        </w:tc>
      </w:tr>
      <w:tr w:rsidR="00301458" w:rsidRPr="00B50ECC" w14:paraId="001A707F" w14:textId="77777777" w:rsidTr="00B50ECC">
        <w:trPr>
          <w:jc w:val="center"/>
        </w:trPr>
        <w:tc>
          <w:tcPr>
            <w:tcW w:w="4785" w:type="dxa"/>
          </w:tcPr>
          <w:p w14:paraId="2D73B0D4"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случайных отравлений алкоголем</w:t>
            </w:r>
          </w:p>
        </w:tc>
        <w:tc>
          <w:tcPr>
            <w:tcW w:w="985" w:type="dxa"/>
          </w:tcPr>
          <w:p w14:paraId="4A5391B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9,9</w:t>
            </w:r>
          </w:p>
        </w:tc>
        <w:tc>
          <w:tcPr>
            <w:tcW w:w="919" w:type="dxa"/>
          </w:tcPr>
          <w:p w14:paraId="03097452"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17,0</w:t>
            </w:r>
          </w:p>
        </w:tc>
        <w:tc>
          <w:tcPr>
            <w:tcW w:w="954" w:type="dxa"/>
          </w:tcPr>
          <w:p w14:paraId="1CC01DA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11,9</w:t>
            </w:r>
          </w:p>
        </w:tc>
        <w:tc>
          <w:tcPr>
            <w:tcW w:w="1002" w:type="dxa"/>
            <w:shd w:val="clear" w:color="auto" w:fill="auto"/>
          </w:tcPr>
          <w:p w14:paraId="113F0597"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11,9</w:t>
            </w:r>
          </w:p>
        </w:tc>
        <w:tc>
          <w:tcPr>
            <w:tcW w:w="1113" w:type="dxa"/>
          </w:tcPr>
          <w:p w14:paraId="39C61B8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8,0</w:t>
            </w:r>
          </w:p>
        </w:tc>
      </w:tr>
      <w:tr w:rsidR="00301458" w:rsidRPr="00B50ECC" w14:paraId="18F7C46D" w14:textId="77777777" w:rsidTr="00B50ECC">
        <w:trPr>
          <w:jc w:val="center"/>
        </w:trPr>
        <w:tc>
          <w:tcPr>
            <w:tcW w:w="4785" w:type="dxa"/>
          </w:tcPr>
          <w:p w14:paraId="115A6DF0"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самоубийств</w:t>
            </w:r>
          </w:p>
        </w:tc>
        <w:tc>
          <w:tcPr>
            <w:tcW w:w="985" w:type="dxa"/>
          </w:tcPr>
          <w:p w14:paraId="553853B3"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32,2</w:t>
            </w:r>
          </w:p>
        </w:tc>
        <w:tc>
          <w:tcPr>
            <w:tcW w:w="919" w:type="dxa"/>
          </w:tcPr>
          <w:p w14:paraId="6CEFD51E"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21,2</w:t>
            </w:r>
          </w:p>
        </w:tc>
        <w:tc>
          <w:tcPr>
            <w:tcW w:w="954" w:type="dxa"/>
          </w:tcPr>
          <w:p w14:paraId="47CFE32C"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11,3</w:t>
            </w:r>
          </w:p>
        </w:tc>
        <w:tc>
          <w:tcPr>
            <w:tcW w:w="1002" w:type="dxa"/>
          </w:tcPr>
          <w:p w14:paraId="0D4AF1D1"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10,1</w:t>
            </w:r>
          </w:p>
        </w:tc>
        <w:tc>
          <w:tcPr>
            <w:tcW w:w="1113" w:type="dxa"/>
          </w:tcPr>
          <w:p w14:paraId="0F2BA8CF"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5,9</w:t>
            </w:r>
          </w:p>
        </w:tc>
      </w:tr>
      <w:tr w:rsidR="00301458" w:rsidRPr="00B50ECC" w14:paraId="15E8FC20" w14:textId="77777777" w:rsidTr="00B50ECC">
        <w:trPr>
          <w:jc w:val="center"/>
        </w:trPr>
        <w:tc>
          <w:tcPr>
            <w:tcW w:w="4785" w:type="dxa"/>
          </w:tcPr>
          <w:p w14:paraId="7437380D"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убийств</w:t>
            </w:r>
          </w:p>
        </w:tc>
        <w:tc>
          <w:tcPr>
            <w:tcW w:w="985" w:type="dxa"/>
          </w:tcPr>
          <w:p w14:paraId="056E3C3E"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28,9</w:t>
            </w:r>
          </w:p>
        </w:tc>
        <w:tc>
          <w:tcPr>
            <w:tcW w:w="919" w:type="dxa"/>
          </w:tcPr>
          <w:p w14:paraId="7109D131"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29,3</w:t>
            </w:r>
          </w:p>
        </w:tc>
        <w:tc>
          <w:tcPr>
            <w:tcW w:w="954" w:type="dxa"/>
          </w:tcPr>
          <w:p w14:paraId="20AB2742"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19,9</w:t>
            </w:r>
          </w:p>
        </w:tc>
        <w:tc>
          <w:tcPr>
            <w:tcW w:w="1002" w:type="dxa"/>
          </w:tcPr>
          <w:p w14:paraId="610DDC60"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13,9</w:t>
            </w:r>
          </w:p>
        </w:tc>
        <w:tc>
          <w:tcPr>
            <w:tcW w:w="1113" w:type="dxa"/>
          </w:tcPr>
          <w:p w14:paraId="6BCC4110"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8,6</w:t>
            </w:r>
          </w:p>
        </w:tc>
      </w:tr>
      <w:tr w:rsidR="0008691C" w:rsidRPr="00B50ECC" w14:paraId="356E43F7" w14:textId="77777777" w:rsidTr="00B50ECC">
        <w:trPr>
          <w:jc w:val="center"/>
        </w:trPr>
        <w:tc>
          <w:tcPr>
            <w:tcW w:w="4785" w:type="dxa"/>
          </w:tcPr>
          <w:p w14:paraId="261D0E1A" w14:textId="77777777" w:rsidR="0008691C" w:rsidRPr="00B50ECC" w:rsidRDefault="0008691C" w:rsidP="00B50ECC">
            <w:pPr>
              <w:spacing w:after="0" w:line="240" w:lineRule="auto"/>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повреждений с неопределенными намерен</w:t>
            </w:r>
            <w:r w:rsidRPr="00B50ECC">
              <w:rPr>
                <w:rFonts w:ascii="Times New Roman" w:hAnsi="Times New Roman" w:cs="Times New Roman"/>
                <w:color w:val="000000" w:themeColor="text1"/>
                <w:sz w:val="24"/>
                <w:szCs w:val="28"/>
              </w:rPr>
              <w:t>и</w:t>
            </w:r>
            <w:r w:rsidRPr="00B50ECC">
              <w:rPr>
                <w:rFonts w:ascii="Times New Roman" w:hAnsi="Times New Roman" w:cs="Times New Roman"/>
                <w:color w:val="000000" w:themeColor="text1"/>
                <w:sz w:val="24"/>
                <w:szCs w:val="28"/>
              </w:rPr>
              <w:t>ями</w:t>
            </w:r>
          </w:p>
        </w:tc>
        <w:tc>
          <w:tcPr>
            <w:tcW w:w="985" w:type="dxa"/>
          </w:tcPr>
          <w:p w14:paraId="43B2B0F2"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24,6</w:t>
            </w:r>
          </w:p>
        </w:tc>
        <w:tc>
          <w:tcPr>
            <w:tcW w:w="919" w:type="dxa"/>
          </w:tcPr>
          <w:p w14:paraId="393B01EA"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44,0</w:t>
            </w:r>
          </w:p>
        </w:tc>
        <w:tc>
          <w:tcPr>
            <w:tcW w:w="954" w:type="dxa"/>
          </w:tcPr>
          <w:p w14:paraId="27C54B38" w14:textId="44EC7926"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73,0</w:t>
            </w:r>
          </w:p>
        </w:tc>
        <w:tc>
          <w:tcPr>
            <w:tcW w:w="1002" w:type="dxa"/>
            <w:shd w:val="clear" w:color="auto" w:fill="auto"/>
          </w:tcPr>
          <w:p w14:paraId="56E37BAF"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91,8</w:t>
            </w:r>
          </w:p>
        </w:tc>
        <w:tc>
          <w:tcPr>
            <w:tcW w:w="1113" w:type="dxa"/>
            <w:shd w:val="clear" w:color="auto" w:fill="auto"/>
          </w:tcPr>
          <w:p w14:paraId="700CC854" w14:textId="77777777" w:rsidR="0008691C" w:rsidRPr="00B50ECC" w:rsidRDefault="0008691C" w:rsidP="00B50ECC">
            <w:pPr>
              <w:spacing w:after="0" w:line="240" w:lineRule="auto"/>
              <w:jc w:val="center"/>
              <w:rPr>
                <w:rFonts w:ascii="Times New Roman" w:hAnsi="Times New Roman" w:cs="Times New Roman"/>
                <w:color w:val="000000" w:themeColor="text1"/>
                <w:sz w:val="24"/>
                <w:szCs w:val="28"/>
              </w:rPr>
            </w:pPr>
            <w:r w:rsidRPr="00B50ECC">
              <w:rPr>
                <w:rFonts w:ascii="Times New Roman" w:hAnsi="Times New Roman" w:cs="Times New Roman"/>
                <w:color w:val="000000" w:themeColor="text1"/>
                <w:sz w:val="24"/>
                <w:szCs w:val="28"/>
              </w:rPr>
              <w:t>93,9</w:t>
            </w:r>
          </w:p>
        </w:tc>
      </w:tr>
    </w:tbl>
    <w:p w14:paraId="62322189" w14:textId="77777777" w:rsidR="0008691C" w:rsidRPr="002461F9" w:rsidRDefault="0008691C" w:rsidP="002461F9">
      <w:pPr>
        <w:pStyle w:val="1--"/>
        <w:numPr>
          <w:ilvl w:val="0"/>
          <w:numId w:val="0"/>
        </w:numPr>
        <w:ind w:firstLine="709"/>
        <w:rPr>
          <w:color w:val="000000" w:themeColor="text1"/>
        </w:rPr>
      </w:pPr>
    </w:p>
    <w:p w14:paraId="29208D48" w14:textId="0A835D8C" w:rsidR="0008691C" w:rsidRPr="002461F9" w:rsidRDefault="0008691C" w:rsidP="002461F9">
      <w:pPr>
        <w:pStyle w:val="1--"/>
        <w:numPr>
          <w:ilvl w:val="0"/>
          <w:numId w:val="0"/>
        </w:numPr>
        <w:ind w:firstLine="709"/>
        <w:rPr>
          <w:color w:val="000000" w:themeColor="text1"/>
        </w:rPr>
      </w:pPr>
      <w:r w:rsidRPr="002461F9">
        <w:rPr>
          <w:color w:val="000000" w:themeColor="text1"/>
          <w:shd w:val="clear" w:color="auto" w:fill="FFFFFF"/>
        </w:rPr>
        <w:t xml:space="preserve">За период 2020-2024 гг. </w:t>
      </w:r>
      <w:r w:rsidR="00913B0E" w:rsidRPr="002461F9">
        <w:rPr>
          <w:color w:val="000000" w:themeColor="text1"/>
          <w:shd w:val="clear" w:color="auto" w:fill="FFFFFF"/>
        </w:rPr>
        <w:t>показатель</w:t>
      </w:r>
      <w:r w:rsidRPr="002461F9">
        <w:rPr>
          <w:color w:val="000000" w:themeColor="text1"/>
          <w:shd w:val="clear" w:color="auto" w:fill="FFFFFF"/>
        </w:rPr>
        <w:t xml:space="preserve"> естественного прироста населения республики снизился на </w:t>
      </w:r>
      <w:r w:rsidRPr="002461F9">
        <w:rPr>
          <w:color w:val="000000" w:themeColor="text1"/>
        </w:rPr>
        <w:t>42,1</w:t>
      </w:r>
      <w:r w:rsidR="00836906" w:rsidRPr="00836906">
        <w:rPr>
          <w:color w:val="000000" w:themeColor="text1"/>
        </w:rPr>
        <w:t xml:space="preserve"> </w:t>
      </w:r>
      <w:r w:rsidR="00836906">
        <w:rPr>
          <w:color w:val="000000" w:themeColor="text1"/>
        </w:rPr>
        <w:t>процента</w:t>
      </w:r>
      <w:r w:rsidRPr="002461F9">
        <w:rPr>
          <w:color w:val="000000" w:themeColor="text1"/>
        </w:rPr>
        <w:t>, с 10,7 до 6,2 на 1000 населения.</w:t>
      </w:r>
    </w:p>
    <w:p w14:paraId="1C3775EF" w14:textId="77777777" w:rsidR="0008691C" w:rsidRPr="002461F9" w:rsidRDefault="0008691C" w:rsidP="002461F9">
      <w:pPr>
        <w:pStyle w:val="1--"/>
        <w:numPr>
          <w:ilvl w:val="0"/>
          <w:numId w:val="0"/>
        </w:numPr>
        <w:ind w:firstLine="709"/>
        <w:rPr>
          <w:color w:val="000000" w:themeColor="text1"/>
          <w:shd w:val="clear" w:color="auto" w:fill="FFFFFF"/>
        </w:rPr>
      </w:pPr>
    </w:p>
    <w:p w14:paraId="16B42346" w14:textId="77777777" w:rsidR="0008691C" w:rsidRPr="002461F9" w:rsidRDefault="0008691C" w:rsidP="00836906">
      <w:pPr>
        <w:pStyle w:val="1--"/>
        <w:numPr>
          <w:ilvl w:val="0"/>
          <w:numId w:val="0"/>
        </w:numPr>
        <w:jc w:val="center"/>
        <w:rPr>
          <w:bCs/>
          <w:color w:val="000000" w:themeColor="text1"/>
          <w:shd w:val="clear" w:color="auto" w:fill="FFFFFF"/>
        </w:rPr>
      </w:pPr>
      <w:r w:rsidRPr="002461F9">
        <w:rPr>
          <w:noProof/>
          <w:color w:val="000000" w:themeColor="text1"/>
        </w:rPr>
        <w:drawing>
          <wp:inline distT="0" distB="0" distL="0" distR="0" wp14:anchorId="2EAEA603" wp14:editId="7D238712">
            <wp:extent cx="5972783" cy="2149813"/>
            <wp:effectExtent l="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B9F8EB" w14:textId="77777777" w:rsidR="0008691C" w:rsidRPr="00836906" w:rsidRDefault="0008691C" w:rsidP="00836906">
      <w:pPr>
        <w:spacing w:after="0" w:line="240" w:lineRule="auto"/>
        <w:jc w:val="center"/>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Рис. 4. Показатель естественного прироста (на 1000 населения)</w:t>
      </w:r>
    </w:p>
    <w:p w14:paraId="548F0398" w14:textId="77777777" w:rsidR="0008691C" w:rsidRPr="002461F9" w:rsidRDefault="0008691C" w:rsidP="002461F9">
      <w:pPr>
        <w:pStyle w:val="1--"/>
        <w:numPr>
          <w:ilvl w:val="0"/>
          <w:numId w:val="0"/>
        </w:numPr>
        <w:ind w:firstLine="709"/>
        <w:rPr>
          <w:bCs/>
          <w:color w:val="000000" w:themeColor="text1"/>
          <w:shd w:val="clear" w:color="auto" w:fill="FFFFFF"/>
        </w:rPr>
      </w:pPr>
    </w:p>
    <w:p w14:paraId="63950AD3" w14:textId="6CA8741C" w:rsidR="00E9123A" w:rsidRPr="002461F9" w:rsidRDefault="00E9123A" w:rsidP="002461F9">
      <w:pPr>
        <w:pStyle w:val="1--"/>
        <w:numPr>
          <w:ilvl w:val="0"/>
          <w:numId w:val="0"/>
        </w:numPr>
        <w:ind w:firstLine="709"/>
        <w:rPr>
          <w:color w:val="000000" w:themeColor="text1"/>
        </w:rPr>
      </w:pPr>
      <w:r w:rsidRPr="002461F9">
        <w:rPr>
          <w:color w:val="000000" w:themeColor="text1"/>
        </w:rPr>
        <w:lastRenderedPageBreak/>
        <w:t>В 2024 г. естественный прирост населения отмечен во всех кожуунах и в г.</w:t>
      </w:r>
      <w:r w:rsidR="00836906">
        <w:rPr>
          <w:color w:val="000000" w:themeColor="text1"/>
        </w:rPr>
        <w:t xml:space="preserve"> </w:t>
      </w:r>
      <w:r w:rsidRPr="002461F9">
        <w:rPr>
          <w:color w:val="000000" w:themeColor="text1"/>
        </w:rPr>
        <w:t>Кызыле, кроме Пий-Хемского кожууна, где зафиксирована естественная убыль населения.</w:t>
      </w:r>
    </w:p>
    <w:p w14:paraId="67CD29B3" w14:textId="77777777" w:rsidR="00E9123A" w:rsidRPr="002461F9" w:rsidRDefault="00E9123A" w:rsidP="002461F9">
      <w:pPr>
        <w:pStyle w:val="1--"/>
        <w:numPr>
          <w:ilvl w:val="0"/>
          <w:numId w:val="0"/>
        </w:numPr>
        <w:ind w:firstLine="709"/>
        <w:rPr>
          <w:bCs/>
          <w:color w:val="000000" w:themeColor="text1"/>
          <w:shd w:val="clear" w:color="auto" w:fill="FFFFFF"/>
        </w:rPr>
      </w:pPr>
      <w:r w:rsidRPr="002461F9">
        <w:rPr>
          <w:bCs/>
          <w:color w:val="000000" w:themeColor="text1"/>
          <w:shd w:val="clear" w:color="auto" w:fill="FFFFFF"/>
        </w:rPr>
        <w:t>В</w:t>
      </w:r>
      <w:r w:rsidRPr="002461F9">
        <w:rPr>
          <w:color w:val="000000" w:themeColor="text1"/>
          <w:shd w:val="clear" w:color="auto" w:fill="FFFFFF"/>
        </w:rPr>
        <w:t> </w:t>
      </w:r>
      <w:r w:rsidRPr="002461F9">
        <w:rPr>
          <w:bCs/>
          <w:color w:val="000000" w:themeColor="text1"/>
          <w:shd w:val="clear" w:color="auto" w:fill="FFFFFF"/>
        </w:rPr>
        <w:t>среднем</w:t>
      </w:r>
      <w:r w:rsidRPr="002461F9">
        <w:rPr>
          <w:color w:val="000000" w:themeColor="text1"/>
          <w:shd w:val="clear" w:color="auto" w:fill="FFFFFF"/>
        </w:rPr>
        <w:t> </w:t>
      </w:r>
      <w:r w:rsidRPr="002461F9">
        <w:rPr>
          <w:bCs/>
          <w:color w:val="000000" w:themeColor="text1"/>
          <w:shd w:val="clear" w:color="auto" w:fill="FFFFFF"/>
        </w:rPr>
        <w:t>по</w:t>
      </w:r>
      <w:r w:rsidRPr="002461F9">
        <w:rPr>
          <w:color w:val="000000" w:themeColor="text1"/>
          <w:shd w:val="clear" w:color="auto" w:fill="FFFFFF"/>
        </w:rPr>
        <w:t> </w:t>
      </w:r>
      <w:r w:rsidRPr="002461F9">
        <w:rPr>
          <w:bCs/>
          <w:color w:val="000000" w:themeColor="text1"/>
          <w:shd w:val="clear" w:color="auto" w:fill="FFFFFF"/>
        </w:rPr>
        <w:t>России</w:t>
      </w:r>
      <w:r w:rsidRPr="002461F9">
        <w:rPr>
          <w:color w:val="000000" w:themeColor="text1"/>
          <w:shd w:val="clear" w:color="auto" w:fill="FFFFFF"/>
        </w:rPr>
        <w:t> наблюдается </w:t>
      </w:r>
      <w:r w:rsidRPr="002461F9">
        <w:rPr>
          <w:bCs/>
          <w:color w:val="000000" w:themeColor="text1"/>
          <w:shd w:val="clear" w:color="auto" w:fill="FFFFFF"/>
        </w:rPr>
        <w:t>естественная убыль населения.</w:t>
      </w:r>
    </w:p>
    <w:p w14:paraId="22332400" w14:textId="378AF42D" w:rsidR="0005770B" w:rsidRPr="002461F9" w:rsidRDefault="0008691C" w:rsidP="002461F9">
      <w:pPr>
        <w:pStyle w:val="1a"/>
        <w:spacing w:before="0"/>
        <w:ind w:firstLine="709"/>
        <w:rPr>
          <w:rFonts w:ascii="Times New Roman" w:hAnsi="Times New Roman" w:cs="Times New Roman"/>
          <w:color w:val="000000" w:themeColor="text1"/>
          <w:sz w:val="28"/>
          <w:szCs w:val="28"/>
          <w:shd w:val="clear" w:color="auto" w:fill="FFFFFF"/>
        </w:rPr>
      </w:pPr>
      <w:r w:rsidRPr="002461F9">
        <w:rPr>
          <w:rFonts w:ascii="Times New Roman" w:hAnsi="Times New Roman" w:cs="Times New Roman"/>
          <w:color w:val="000000" w:themeColor="text1"/>
          <w:sz w:val="28"/>
          <w:szCs w:val="28"/>
        </w:rPr>
        <w:t>Высокие показатели естественного прироста, превышающие среднере</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публиканский уровень, отмечены в г.</w:t>
      </w:r>
      <w:r w:rsidR="00836906">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Кызыле (7,5 на 1000 нас.), г.</w:t>
      </w:r>
      <w:r w:rsidR="00836906">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Ак-Довураке (6,8), Дзун-Хемчикском (10,6), Тере-Хольском (10,3), Эрзинском (6,8) кожу</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нах.</w:t>
      </w:r>
    </w:p>
    <w:p w14:paraId="68C6276E" w14:textId="77777777" w:rsidR="00836906" w:rsidRDefault="00836906" w:rsidP="002461F9">
      <w:pPr>
        <w:pStyle w:val="41"/>
        <w:suppressAutoHyphens w:val="0"/>
        <w:ind w:firstLine="709"/>
        <w:jc w:val="both"/>
        <w:rPr>
          <w:b w:val="0"/>
          <w:bCs w:val="0"/>
          <w:color w:val="000000" w:themeColor="text1"/>
          <w:sz w:val="28"/>
          <w:szCs w:val="28"/>
        </w:rPr>
      </w:pPr>
    </w:p>
    <w:p w14:paraId="7ADF2128" w14:textId="77777777" w:rsidR="0008691C" w:rsidRDefault="0008691C" w:rsidP="00836906">
      <w:pPr>
        <w:pStyle w:val="41"/>
        <w:suppressAutoHyphens w:val="0"/>
        <w:ind w:firstLine="709"/>
        <w:jc w:val="right"/>
        <w:rPr>
          <w:b w:val="0"/>
          <w:bCs w:val="0"/>
          <w:color w:val="000000" w:themeColor="text1"/>
          <w:sz w:val="28"/>
          <w:szCs w:val="28"/>
        </w:rPr>
      </w:pPr>
      <w:r w:rsidRPr="002461F9">
        <w:rPr>
          <w:b w:val="0"/>
          <w:bCs w:val="0"/>
          <w:color w:val="000000" w:themeColor="text1"/>
          <w:sz w:val="28"/>
          <w:szCs w:val="28"/>
        </w:rPr>
        <w:t>Таблица 5</w:t>
      </w:r>
    </w:p>
    <w:p w14:paraId="14E392F0" w14:textId="77777777" w:rsidR="00836906" w:rsidRPr="00836906" w:rsidRDefault="00836906" w:rsidP="00836906">
      <w:pPr>
        <w:spacing w:after="0" w:line="240" w:lineRule="auto"/>
      </w:pPr>
    </w:p>
    <w:p w14:paraId="5D07F3DD" w14:textId="77777777" w:rsidR="0008691C" w:rsidRPr="002461F9" w:rsidRDefault="0008691C" w:rsidP="00836906">
      <w:pPr>
        <w:pStyle w:val="44"/>
        <w:suppressAutoHyphens w:val="0"/>
        <w:spacing w:before="0"/>
        <w:jc w:val="center"/>
        <w:rPr>
          <w:b w:val="0"/>
          <w:color w:val="000000" w:themeColor="text1"/>
          <w:sz w:val="28"/>
          <w:szCs w:val="28"/>
        </w:rPr>
      </w:pPr>
      <w:r w:rsidRPr="002461F9">
        <w:rPr>
          <w:b w:val="0"/>
          <w:color w:val="000000" w:themeColor="text1"/>
          <w:sz w:val="28"/>
          <w:szCs w:val="28"/>
        </w:rPr>
        <w:t>Коэффициенты естественного прироста (убыли)</w:t>
      </w:r>
    </w:p>
    <w:p w14:paraId="7988AAD8" w14:textId="77777777" w:rsidR="00836906" w:rsidRDefault="00836906" w:rsidP="00836906">
      <w:pPr>
        <w:pStyle w:val="1a"/>
        <w:spacing w:before="0"/>
        <w:ind w:firstLine="0"/>
        <w:jc w:val="center"/>
        <w:rPr>
          <w:rFonts w:ascii="Times New Roman" w:hAnsi="Times New Roman" w:cs="Times New Roman"/>
          <w:color w:val="000000" w:themeColor="text1"/>
          <w:sz w:val="28"/>
          <w:szCs w:val="28"/>
        </w:rPr>
      </w:pPr>
    </w:p>
    <w:p w14:paraId="3E986D38" w14:textId="684E5CE4" w:rsidR="005C6A08" w:rsidRPr="005C6A08" w:rsidRDefault="005C6A08" w:rsidP="005C6A08">
      <w:pPr>
        <w:pStyle w:val="1a"/>
        <w:spacing w:before="0"/>
        <w:ind w:firstLine="0"/>
        <w:jc w:val="right"/>
        <w:rPr>
          <w:rFonts w:ascii="Times New Roman" w:hAnsi="Times New Roman" w:cs="Times New Roman"/>
          <w:color w:val="000000" w:themeColor="text1"/>
          <w:sz w:val="24"/>
          <w:szCs w:val="28"/>
        </w:rPr>
      </w:pPr>
      <w:r w:rsidRPr="005C6A08">
        <w:rPr>
          <w:rFonts w:ascii="Times New Roman" w:hAnsi="Times New Roman" w:cs="Times New Roman"/>
          <w:color w:val="000000" w:themeColor="text1"/>
          <w:sz w:val="24"/>
          <w:szCs w:val="28"/>
        </w:rPr>
        <w:t>(на 1000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98"/>
        <w:gridCol w:w="1214"/>
        <w:gridCol w:w="1214"/>
        <w:gridCol w:w="1214"/>
        <w:gridCol w:w="1214"/>
        <w:gridCol w:w="1214"/>
      </w:tblGrid>
      <w:tr w:rsidR="00301458" w:rsidRPr="00836906" w14:paraId="76B874E2" w14:textId="77777777" w:rsidTr="0055064F">
        <w:trPr>
          <w:tblHeader/>
          <w:jc w:val="center"/>
        </w:trPr>
        <w:tc>
          <w:tcPr>
            <w:tcW w:w="3598" w:type="dxa"/>
          </w:tcPr>
          <w:p w14:paraId="085590F8" w14:textId="787C3DE1" w:rsidR="0008691C" w:rsidRPr="00836906" w:rsidRDefault="00836906" w:rsidP="00836906">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0008691C" w:rsidRPr="00836906">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1214" w:type="dxa"/>
          </w:tcPr>
          <w:p w14:paraId="55A720FB" w14:textId="3A93CB9A"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2020 г.</w:t>
            </w:r>
          </w:p>
        </w:tc>
        <w:tc>
          <w:tcPr>
            <w:tcW w:w="1214" w:type="dxa"/>
          </w:tcPr>
          <w:p w14:paraId="07A92171" w14:textId="52F6B7DF"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2021 г.</w:t>
            </w:r>
          </w:p>
        </w:tc>
        <w:tc>
          <w:tcPr>
            <w:tcW w:w="1214" w:type="dxa"/>
          </w:tcPr>
          <w:p w14:paraId="7E74A0DF"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2022 г.</w:t>
            </w:r>
          </w:p>
        </w:tc>
        <w:tc>
          <w:tcPr>
            <w:tcW w:w="1214" w:type="dxa"/>
          </w:tcPr>
          <w:p w14:paraId="5B4C8D63"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2023 г.</w:t>
            </w:r>
          </w:p>
        </w:tc>
        <w:tc>
          <w:tcPr>
            <w:tcW w:w="1214" w:type="dxa"/>
          </w:tcPr>
          <w:p w14:paraId="22D8EAE7"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2024 г.*</w:t>
            </w:r>
          </w:p>
        </w:tc>
      </w:tr>
      <w:tr w:rsidR="00301458" w:rsidRPr="00836906" w14:paraId="3110633A" w14:textId="77777777" w:rsidTr="0055064F">
        <w:trPr>
          <w:jc w:val="center"/>
        </w:trPr>
        <w:tc>
          <w:tcPr>
            <w:tcW w:w="3598" w:type="dxa"/>
          </w:tcPr>
          <w:p w14:paraId="1D69018F" w14:textId="77777777"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Российская Федерация</w:t>
            </w:r>
          </w:p>
        </w:tc>
        <w:tc>
          <w:tcPr>
            <w:tcW w:w="1214" w:type="dxa"/>
          </w:tcPr>
          <w:p w14:paraId="606D7D60"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-4,8</w:t>
            </w:r>
          </w:p>
        </w:tc>
        <w:tc>
          <w:tcPr>
            <w:tcW w:w="1214" w:type="dxa"/>
          </w:tcPr>
          <w:p w14:paraId="636FAF14"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-7,1</w:t>
            </w:r>
          </w:p>
        </w:tc>
        <w:tc>
          <w:tcPr>
            <w:tcW w:w="1214" w:type="dxa"/>
          </w:tcPr>
          <w:p w14:paraId="4E9C7EFC"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-4,0</w:t>
            </w:r>
          </w:p>
        </w:tc>
        <w:tc>
          <w:tcPr>
            <w:tcW w:w="1214" w:type="dxa"/>
          </w:tcPr>
          <w:p w14:paraId="64C078E3"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-3,5</w:t>
            </w:r>
          </w:p>
        </w:tc>
        <w:tc>
          <w:tcPr>
            <w:tcW w:w="1214" w:type="dxa"/>
          </w:tcPr>
          <w:p w14:paraId="46EA9985"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-4,1</w:t>
            </w:r>
          </w:p>
        </w:tc>
      </w:tr>
      <w:tr w:rsidR="00301458" w:rsidRPr="00836906" w14:paraId="28FCE076" w14:textId="77777777" w:rsidTr="0055064F">
        <w:trPr>
          <w:jc w:val="center"/>
        </w:trPr>
        <w:tc>
          <w:tcPr>
            <w:tcW w:w="3598" w:type="dxa"/>
          </w:tcPr>
          <w:p w14:paraId="5CBB6EBA" w14:textId="77777777"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Сибирский федеральный округ</w:t>
            </w:r>
          </w:p>
        </w:tc>
        <w:tc>
          <w:tcPr>
            <w:tcW w:w="1214" w:type="dxa"/>
          </w:tcPr>
          <w:p w14:paraId="1D93BA6D"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-5,2</w:t>
            </w:r>
          </w:p>
        </w:tc>
        <w:tc>
          <w:tcPr>
            <w:tcW w:w="1214" w:type="dxa"/>
          </w:tcPr>
          <w:p w14:paraId="4763ADCE"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-7,6</w:t>
            </w:r>
          </w:p>
        </w:tc>
        <w:tc>
          <w:tcPr>
            <w:tcW w:w="1214" w:type="dxa"/>
          </w:tcPr>
          <w:p w14:paraId="560F993E"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-4,8</w:t>
            </w:r>
          </w:p>
        </w:tc>
        <w:tc>
          <w:tcPr>
            <w:tcW w:w="1214" w:type="dxa"/>
          </w:tcPr>
          <w:p w14:paraId="2F76BE75"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-4,2</w:t>
            </w:r>
          </w:p>
        </w:tc>
        <w:tc>
          <w:tcPr>
            <w:tcW w:w="1214" w:type="dxa"/>
          </w:tcPr>
          <w:p w14:paraId="79756DA9"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-5,2</w:t>
            </w:r>
          </w:p>
        </w:tc>
      </w:tr>
      <w:tr w:rsidR="00301458" w:rsidRPr="00836906" w14:paraId="0FA86FD9" w14:textId="77777777" w:rsidTr="0055064F">
        <w:trPr>
          <w:jc w:val="center"/>
        </w:trPr>
        <w:tc>
          <w:tcPr>
            <w:tcW w:w="3598" w:type="dxa"/>
          </w:tcPr>
          <w:p w14:paraId="083BD049" w14:textId="77777777"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Республика Тыва</w:t>
            </w:r>
          </w:p>
        </w:tc>
        <w:tc>
          <w:tcPr>
            <w:tcW w:w="1214" w:type="dxa"/>
          </w:tcPr>
          <w:p w14:paraId="79B22395"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10,7</w:t>
            </w:r>
          </w:p>
        </w:tc>
        <w:tc>
          <w:tcPr>
            <w:tcW w:w="1214" w:type="dxa"/>
          </w:tcPr>
          <w:p w14:paraId="420C0BA2"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10,8</w:t>
            </w:r>
          </w:p>
        </w:tc>
        <w:tc>
          <w:tcPr>
            <w:tcW w:w="1214" w:type="dxa"/>
          </w:tcPr>
          <w:p w14:paraId="63270D1B"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9,1</w:t>
            </w:r>
          </w:p>
        </w:tc>
        <w:tc>
          <w:tcPr>
            <w:tcW w:w="1214" w:type="dxa"/>
          </w:tcPr>
          <w:p w14:paraId="6C2EBB0B"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8,2</w:t>
            </w:r>
          </w:p>
        </w:tc>
        <w:tc>
          <w:tcPr>
            <w:tcW w:w="1214" w:type="dxa"/>
          </w:tcPr>
          <w:p w14:paraId="57CA86F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6,2</w:t>
            </w:r>
          </w:p>
        </w:tc>
      </w:tr>
      <w:tr w:rsidR="00301458" w:rsidRPr="00836906" w14:paraId="42742ABA" w14:textId="77777777" w:rsidTr="0055064F">
        <w:trPr>
          <w:jc w:val="center"/>
        </w:trPr>
        <w:tc>
          <w:tcPr>
            <w:tcW w:w="3598" w:type="dxa"/>
          </w:tcPr>
          <w:p w14:paraId="4BD7A190" w14:textId="2D5306EF"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г.</w:t>
            </w:r>
            <w:r w:rsidR="0055064F">
              <w:rPr>
                <w:rFonts w:ascii="Times New Roman" w:hAnsi="Times New Roman" w:cs="Times New Roman"/>
                <w:color w:val="000000" w:themeColor="text1"/>
                <w:sz w:val="24"/>
                <w:szCs w:val="28"/>
              </w:rPr>
              <w:t xml:space="preserve"> </w:t>
            </w:r>
            <w:r w:rsidRPr="00836906">
              <w:rPr>
                <w:rFonts w:ascii="Times New Roman" w:hAnsi="Times New Roman" w:cs="Times New Roman"/>
                <w:color w:val="000000" w:themeColor="text1"/>
                <w:sz w:val="24"/>
                <w:szCs w:val="28"/>
              </w:rPr>
              <w:t>Кызыл</w:t>
            </w:r>
          </w:p>
        </w:tc>
        <w:tc>
          <w:tcPr>
            <w:tcW w:w="1214" w:type="dxa"/>
          </w:tcPr>
          <w:p w14:paraId="2A5DE0F7"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15,6</w:t>
            </w:r>
          </w:p>
        </w:tc>
        <w:tc>
          <w:tcPr>
            <w:tcW w:w="1214" w:type="dxa"/>
          </w:tcPr>
          <w:p w14:paraId="6E8C1A6D"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15,6</w:t>
            </w:r>
          </w:p>
        </w:tc>
        <w:tc>
          <w:tcPr>
            <w:tcW w:w="1214" w:type="dxa"/>
          </w:tcPr>
          <w:p w14:paraId="0FDEB85E"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10,5</w:t>
            </w:r>
          </w:p>
        </w:tc>
        <w:tc>
          <w:tcPr>
            <w:tcW w:w="1214" w:type="dxa"/>
          </w:tcPr>
          <w:p w14:paraId="6E53AFDC"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10,5</w:t>
            </w:r>
          </w:p>
        </w:tc>
        <w:tc>
          <w:tcPr>
            <w:tcW w:w="1214" w:type="dxa"/>
          </w:tcPr>
          <w:p w14:paraId="1B8E703A"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7,5</w:t>
            </w:r>
          </w:p>
        </w:tc>
      </w:tr>
      <w:tr w:rsidR="00301458" w:rsidRPr="00836906" w14:paraId="228DD980" w14:textId="77777777" w:rsidTr="0055064F">
        <w:trPr>
          <w:jc w:val="center"/>
        </w:trPr>
        <w:tc>
          <w:tcPr>
            <w:tcW w:w="3598" w:type="dxa"/>
          </w:tcPr>
          <w:p w14:paraId="7D97EA3F" w14:textId="653DCE05"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г.</w:t>
            </w:r>
            <w:r w:rsidR="0055064F">
              <w:rPr>
                <w:rFonts w:ascii="Times New Roman" w:hAnsi="Times New Roman" w:cs="Times New Roman"/>
                <w:color w:val="000000" w:themeColor="text1"/>
                <w:sz w:val="24"/>
                <w:szCs w:val="28"/>
              </w:rPr>
              <w:t xml:space="preserve"> </w:t>
            </w:r>
            <w:r w:rsidRPr="00836906">
              <w:rPr>
                <w:rFonts w:ascii="Times New Roman" w:hAnsi="Times New Roman" w:cs="Times New Roman"/>
                <w:color w:val="000000" w:themeColor="text1"/>
                <w:sz w:val="24"/>
                <w:szCs w:val="28"/>
              </w:rPr>
              <w:t>Ак-Довурак</w:t>
            </w:r>
          </w:p>
        </w:tc>
        <w:tc>
          <w:tcPr>
            <w:tcW w:w="1214" w:type="dxa"/>
          </w:tcPr>
          <w:p w14:paraId="48027A6F"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11,1</w:t>
            </w:r>
          </w:p>
        </w:tc>
        <w:tc>
          <w:tcPr>
            <w:tcW w:w="1214" w:type="dxa"/>
          </w:tcPr>
          <w:p w14:paraId="221FBE6E"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9,2</w:t>
            </w:r>
          </w:p>
        </w:tc>
        <w:tc>
          <w:tcPr>
            <w:tcW w:w="1214" w:type="dxa"/>
          </w:tcPr>
          <w:p w14:paraId="36D94E17"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11,1</w:t>
            </w:r>
          </w:p>
        </w:tc>
        <w:tc>
          <w:tcPr>
            <w:tcW w:w="1214" w:type="dxa"/>
          </w:tcPr>
          <w:p w14:paraId="499590D0"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7,9</w:t>
            </w:r>
          </w:p>
        </w:tc>
        <w:tc>
          <w:tcPr>
            <w:tcW w:w="1214" w:type="dxa"/>
          </w:tcPr>
          <w:p w14:paraId="09E147D8"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6,8</w:t>
            </w:r>
          </w:p>
        </w:tc>
      </w:tr>
      <w:tr w:rsidR="00301458" w:rsidRPr="00836906" w14:paraId="34F0F72F" w14:textId="77777777" w:rsidTr="0055064F">
        <w:trPr>
          <w:jc w:val="center"/>
        </w:trPr>
        <w:tc>
          <w:tcPr>
            <w:tcW w:w="3598" w:type="dxa"/>
          </w:tcPr>
          <w:p w14:paraId="36DDC789" w14:textId="4A206FE0"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Бай-Тайгинский</w:t>
            </w:r>
            <w:r w:rsidR="0055064F">
              <w:rPr>
                <w:rFonts w:ascii="Times New Roman" w:hAnsi="Times New Roman" w:cs="Times New Roman"/>
                <w:color w:val="000000" w:themeColor="text1"/>
                <w:sz w:val="24"/>
                <w:szCs w:val="28"/>
              </w:rPr>
              <w:t xml:space="preserve"> кожуун</w:t>
            </w:r>
          </w:p>
        </w:tc>
        <w:tc>
          <w:tcPr>
            <w:tcW w:w="1214" w:type="dxa"/>
          </w:tcPr>
          <w:p w14:paraId="753CA9E9"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10,0</w:t>
            </w:r>
          </w:p>
        </w:tc>
        <w:tc>
          <w:tcPr>
            <w:tcW w:w="1214" w:type="dxa"/>
          </w:tcPr>
          <w:p w14:paraId="334F3300"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5,2</w:t>
            </w:r>
          </w:p>
        </w:tc>
        <w:tc>
          <w:tcPr>
            <w:tcW w:w="1214" w:type="dxa"/>
          </w:tcPr>
          <w:p w14:paraId="00645B4C"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6,3</w:t>
            </w:r>
          </w:p>
        </w:tc>
        <w:tc>
          <w:tcPr>
            <w:tcW w:w="1214" w:type="dxa"/>
          </w:tcPr>
          <w:p w14:paraId="250F3359"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7,4</w:t>
            </w:r>
          </w:p>
        </w:tc>
        <w:tc>
          <w:tcPr>
            <w:tcW w:w="1214" w:type="dxa"/>
          </w:tcPr>
          <w:p w14:paraId="5331B4C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2,8</w:t>
            </w:r>
          </w:p>
        </w:tc>
      </w:tr>
      <w:tr w:rsidR="00301458" w:rsidRPr="00836906" w14:paraId="754FEEAB" w14:textId="77777777" w:rsidTr="0055064F">
        <w:trPr>
          <w:jc w:val="center"/>
        </w:trPr>
        <w:tc>
          <w:tcPr>
            <w:tcW w:w="3598" w:type="dxa"/>
          </w:tcPr>
          <w:p w14:paraId="1B478517" w14:textId="11B6BAEB"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Барун-Хемчикский (село)</w:t>
            </w:r>
            <w:r w:rsidR="0055064F">
              <w:rPr>
                <w:rFonts w:ascii="Times New Roman" w:hAnsi="Times New Roman" w:cs="Times New Roman"/>
                <w:color w:val="000000" w:themeColor="text1"/>
                <w:sz w:val="24"/>
                <w:szCs w:val="28"/>
              </w:rPr>
              <w:t xml:space="preserve"> кожуун</w:t>
            </w:r>
          </w:p>
        </w:tc>
        <w:tc>
          <w:tcPr>
            <w:tcW w:w="1214" w:type="dxa"/>
          </w:tcPr>
          <w:p w14:paraId="21C993FB"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8,5</w:t>
            </w:r>
          </w:p>
        </w:tc>
        <w:tc>
          <w:tcPr>
            <w:tcW w:w="1214" w:type="dxa"/>
          </w:tcPr>
          <w:p w14:paraId="4D3EC8BE"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6,8</w:t>
            </w:r>
          </w:p>
        </w:tc>
        <w:tc>
          <w:tcPr>
            <w:tcW w:w="1214" w:type="dxa"/>
          </w:tcPr>
          <w:p w14:paraId="7CA80294"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5,2</w:t>
            </w:r>
          </w:p>
        </w:tc>
        <w:tc>
          <w:tcPr>
            <w:tcW w:w="1214" w:type="dxa"/>
          </w:tcPr>
          <w:p w14:paraId="5477D4A3"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4,4</w:t>
            </w:r>
          </w:p>
        </w:tc>
        <w:tc>
          <w:tcPr>
            <w:tcW w:w="1214" w:type="dxa"/>
          </w:tcPr>
          <w:p w14:paraId="1425483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5,5</w:t>
            </w:r>
          </w:p>
        </w:tc>
      </w:tr>
      <w:tr w:rsidR="00301458" w:rsidRPr="00836906" w14:paraId="054CEED2" w14:textId="77777777" w:rsidTr="0055064F">
        <w:trPr>
          <w:jc w:val="center"/>
        </w:trPr>
        <w:tc>
          <w:tcPr>
            <w:tcW w:w="3598" w:type="dxa"/>
          </w:tcPr>
          <w:p w14:paraId="16841906" w14:textId="57072117"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Дзун-Хемчикский</w:t>
            </w:r>
            <w:r w:rsidR="0055064F">
              <w:rPr>
                <w:rFonts w:ascii="Times New Roman" w:hAnsi="Times New Roman" w:cs="Times New Roman"/>
                <w:color w:val="000000" w:themeColor="text1"/>
                <w:sz w:val="24"/>
                <w:szCs w:val="28"/>
              </w:rPr>
              <w:t xml:space="preserve"> кожуун</w:t>
            </w:r>
          </w:p>
        </w:tc>
        <w:tc>
          <w:tcPr>
            <w:tcW w:w="1214" w:type="dxa"/>
          </w:tcPr>
          <w:p w14:paraId="64C0BB3E"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11,4</w:t>
            </w:r>
          </w:p>
        </w:tc>
        <w:tc>
          <w:tcPr>
            <w:tcW w:w="1214" w:type="dxa"/>
          </w:tcPr>
          <w:p w14:paraId="50DC1EFA"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12,5</w:t>
            </w:r>
          </w:p>
        </w:tc>
        <w:tc>
          <w:tcPr>
            <w:tcW w:w="1214" w:type="dxa"/>
          </w:tcPr>
          <w:p w14:paraId="279D346A"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10,9</w:t>
            </w:r>
          </w:p>
        </w:tc>
        <w:tc>
          <w:tcPr>
            <w:tcW w:w="1214" w:type="dxa"/>
          </w:tcPr>
          <w:p w14:paraId="54F086F2"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11,9</w:t>
            </w:r>
          </w:p>
        </w:tc>
        <w:tc>
          <w:tcPr>
            <w:tcW w:w="1214" w:type="dxa"/>
          </w:tcPr>
          <w:p w14:paraId="2A75D3D9"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10,6</w:t>
            </w:r>
          </w:p>
        </w:tc>
      </w:tr>
      <w:tr w:rsidR="00301458" w:rsidRPr="00836906" w14:paraId="0254B2F9" w14:textId="77777777" w:rsidTr="0055064F">
        <w:trPr>
          <w:jc w:val="center"/>
        </w:trPr>
        <w:tc>
          <w:tcPr>
            <w:tcW w:w="3598" w:type="dxa"/>
          </w:tcPr>
          <w:p w14:paraId="7372B099" w14:textId="2E52000C"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Каа-Хемский</w:t>
            </w:r>
            <w:r w:rsidR="0055064F">
              <w:rPr>
                <w:rFonts w:ascii="Times New Roman" w:hAnsi="Times New Roman" w:cs="Times New Roman"/>
                <w:color w:val="000000" w:themeColor="text1"/>
                <w:sz w:val="24"/>
                <w:szCs w:val="28"/>
              </w:rPr>
              <w:t xml:space="preserve"> кожуун</w:t>
            </w:r>
          </w:p>
        </w:tc>
        <w:tc>
          <w:tcPr>
            <w:tcW w:w="1214" w:type="dxa"/>
          </w:tcPr>
          <w:p w14:paraId="11EDD44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2,6</w:t>
            </w:r>
          </w:p>
        </w:tc>
        <w:tc>
          <w:tcPr>
            <w:tcW w:w="1214" w:type="dxa"/>
          </w:tcPr>
          <w:p w14:paraId="6BF52A1D"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2,8</w:t>
            </w:r>
          </w:p>
        </w:tc>
        <w:tc>
          <w:tcPr>
            <w:tcW w:w="1214" w:type="dxa"/>
          </w:tcPr>
          <w:p w14:paraId="375D8C94"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7,6</w:t>
            </w:r>
          </w:p>
        </w:tc>
        <w:tc>
          <w:tcPr>
            <w:tcW w:w="1214" w:type="dxa"/>
          </w:tcPr>
          <w:p w14:paraId="1AE6CEC7"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4,1</w:t>
            </w:r>
          </w:p>
        </w:tc>
        <w:tc>
          <w:tcPr>
            <w:tcW w:w="1214" w:type="dxa"/>
          </w:tcPr>
          <w:p w14:paraId="239766EF"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4,8</w:t>
            </w:r>
          </w:p>
        </w:tc>
      </w:tr>
      <w:tr w:rsidR="00301458" w:rsidRPr="00836906" w14:paraId="0553D68F" w14:textId="77777777" w:rsidTr="0055064F">
        <w:trPr>
          <w:jc w:val="center"/>
        </w:trPr>
        <w:tc>
          <w:tcPr>
            <w:tcW w:w="3598" w:type="dxa"/>
          </w:tcPr>
          <w:p w14:paraId="0662AD43" w14:textId="041F27B2"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Кызылский</w:t>
            </w:r>
            <w:r w:rsidR="0055064F">
              <w:rPr>
                <w:rFonts w:ascii="Times New Roman" w:hAnsi="Times New Roman" w:cs="Times New Roman"/>
                <w:color w:val="000000" w:themeColor="text1"/>
                <w:sz w:val="24"/>
                <w:szCs w:val="28"/>
              </w:rPr>
              <w:t xml:space="preserve"> кожуун</w:t>
            </w:r>
          </w:p>
        </w:tc>
        <w:tc>
          <w:tcPr>
            <w:tcW w:w="1214" w:type="dxa"/>
          </w:tcPr>
          <w:p w14:paraId="129D9CAA"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9,0</w:t>
            </w:r>
          </w:p>
        </w:tc>
        <w:tc>
          <w:tcPr>
            <w:tcW w:w="1214" w:type="dxa"/>
          </w:tcPr>
          <w:p w14:paraId="438FEE82"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6,2</w:t>
            </w:r>
          </w:p>
        </w:tc>
        <w:tc>
          <w:tcPr>
            <w:tcW w:w="1214" w:type="dxa"/>
          </w:tcPr>
          <w:p w14:paraId="03BDD1C2"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7,7</w:t>
            </w:r>
          </w:p>
        </w:tc>
        <w:tc>
          <w:tcPr>
            <w:tcW w:w="1214" w:type="dxa"/>
          </w:tcPr>
          <w:p w14:paraId="2424A94A"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5,5</w:t>
            </w:r>
          </w:p>
        </w:tc>
        <w:tc>
          <w:tcPr>
            <w:tcW w:w="1214" w:type="dxa"/>
          </w:tcPr>
          <w:p w14:paraId="2D7F3CFF"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6,1</w:t>
            </w:r>
          </w:p>
        </w:tc>
      </w:tr>
      <w:tr w:rsidR="00301458" w:rsidRPr="00836906" w14:paraId="48048C7D" w14:textId="77777777" w:rsidTr="0055064F">
        <w:trPr>
          <w:jc w:val="center"/>
        </w:trPr>
        <w:tc>
          <w:tcPr>
            <w:tcW w:w="3598" w:type="dxa"/>
          </w:tcPr>
          <w:p w14:paraId="7C5AF035" w14:textId="18DC37C0"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Монгун-Тайгинский</w:t>
            </w:r>
            <w:r w:rsidR="0055064F">
              <w:rPr>
                <w:rFonts w:ascii="Times New Roman" w:hAnsi="Times New Roman" w:cs="Times New Roman"/>
                <w:color w:val="000000" w:themeColor="text1"/>
                <w:sz w:val="24"/>
                <w:szCs w:val="28"/>
              </w:rPr>
              <w:t xml:space="preserve"> кожуун</w:t>
            </w:r>
          </w:p>
        </w:tc>
        <w:tc>
          <w:tcPr>
            <w:tcW w:w="1214" w:type="dxa"/>
          </w:tcPr>
          <w:p w14:paraId="47BE0D4D"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12,9</w:t>
            </w:r>
          </w:p>
        </w:tc>
        <w:tc>
          <w:tcPr>
            <w:tcW w:w="1214" w:type="dxa"/>
          </w:tcPr>
          <w:p w14:paraId="611119F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9,7</w:t>
            </w:r>
          </w:p>
        </w:tc>
        <w:tc>
          <w:tcPr>
            <w:tcW w:w="1214" w:type="dxa"/>
          </w:tcPr>
          <w:p w14:paraId="681DEE2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14,0</w:t>
            </w:r>
          </w:p>
        </w:tc>
        <w:tc>
          <w:tcPr>
            <w:tcW w:w="1214" w:type="dxa"/>
          </w:tcPr>
          <w:p w14:paraId="5F460457"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12,0</w:t>
            </w:r>
          </w:p>
        </w:tc>
        <w:tc>
          <w:tcPr>
            <w:tcW w:w="1214" w:type="dxa"/>
          </w:tcPr>
          <w:p w14:paraId="1C2163F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4,7</w:t>
            </w:r>
          </w:p>
        </w:tc>
      </w:tr>
      <w:tr w:rsidR="00301458" w:rsidRPr="00836906" w14:paraId="7FE03C70" w14:textId="77777777" w:rsidTr="0055064F">
        <w:trPr>
          <w:jc w:val="center"/>
        </w:trPr>
        <w:tc>
          <w:tcPr>
            <w:tcW w:w="3598" w:type="dxa"/>
          </w:tcPr>
          <w:p w14:paraId="718E731F" w14:textId="253CDD20"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Овюрский</w:t>
            </w:r>
            <w:r w:rsidR="0055064F">
              <w:rPr>
                <w:rFonts w:ascii="Times New Roman" w:hAnsi="Times New Roman" w:cs="Times New Roman"/>
                <w:color w:val="000000" w:themeColor="text1"/>
                <w:sz w:val="24"/>
                <w:szCs w:val="28"/>
              </w:rPr>
              <w:t xml:space="preserve"> кожуун</w:t>
            </w:r>
          </w:p>
        </w:tc>
        <w:tc>
          <w:tcPr>
            <w:tcW w:w="1214" w:type="dxa"/>
          </w:tcPr>
          <w:p w14:paraId="00E352B1"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7,7</w:t>
            </w:r>
          </w:p>
        </w:tc>
        <w:tc>
          <w:tcPr>
            <w:tcW w:w="1214" w:type="dxa"/>
          </w:tcPr>
          <w:p w14:paraId="2BE80F78"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8,8</w:t>
            </w:r>
          </w:p>
        </w:tc>
        <w:tc>
          <w:tcPr>
            <w:tcW w:w="1214" w:type="dxa"/>
          </w:tcPr>
          <w:p w14:paraId="00A626CC"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7,9</w:t>
            </w:r>
          </w:p>
        </w:tc>
        <w:tc>
          <w:tcPr>
            <w:tcW w:w="1214" w:type="dxa"/>
          </w:tcPr>
          <w:p w14:paraId="012B0192"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7,5</w:t>
            </w:r>
          </w:p>
        </w:tc>
        <w:tc>
          <w:tcPr>
            <w:tcW w:w="1214" w:type="dxa"/>
          </w:tcPr>
          <w:p w14:paraId="69E7E244"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3,0</w:t>
            </w:r>
          </w:p>
        </w:tc>
      </w:tr>
      <w:tr w:rsidR="00301458" w:rsidRPr="00836906" w14:paraId="680686C0" w14:textId="77777777" w:rsidTr="0055064F">
        <w:trPr>
          <w:jc w:val="center"/>
        </w:trPr>
        <w:tc>
          <w:tcPr>
            <w:tcW w:w="3598" w:type="dxa"/>
          </w:tcPr>
          <w:p w14:paraId="587B99E9" w14:textId="42D84FAA"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Пий-Хемский</w:t>
            </w:r>
            <w:r w:rsidR="0055064F">
              <w:rPr>
                <w:rFonts w:ascii="Times New Roman" w:hAnsi="Times New Roman" w:cs="Times New Roman"/>
                <w:color w:val="000000" w:themeColor="text1"/>
                <w:sz w:val="24"/>
                <w:szCs w:val="28"/>
              </w:rPr>
              <w:t xml:space="preserve"> кожуун</w:t>
            </w:r>
          </w:p>
        </w:tc>
        <w:tc>
          <w:tcPr>
            <w:tcW w:w="1214" w:type="dxa"/>
          </w:tcPr>
          <w:p w14:paraId="18CC57D6"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0,2</w:t>
            </w:r>
          </w:p>
        </w:tc>
        <w:tc>
          <w:tcPr>
            <w:tcW w:w="1214" w:type="dxa"/>
          </w:tcPr>
          <w:p w14:paraId="72527E90"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1,0</w:t>
            </w:r>
          </w:p>
        </w:tc>
        <w:tc>
          <w:tcPr>
            <w:tcW w:w="1214" w:type="dxa"/>
          </w:tcPr>
          <w:p w14:paraId="61CE41A3"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2,9</w:t>
            </w:r>
          </w:p>
        </w:tc>
        <w:tc>
          <w:tcPr>
            <w:tcW w:w="1214" w:type="dxa"/>
          </w:tcPr>
          <w:p w14:paraId="40B8F6A3"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2,7</w:t>
            </w:r>
          </w:p>
        </w:tc>
        <w:tc>
          <w:tcPr>
            <w:tcW w:w="1214" w:type="dxa"/>
          </w:tcPr>
          <w:p w14:paraId="12DA9EB0"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-0,6</w:t>
            </w:r>
          </w:p>
        </w:tc>
      </w:tr>
      <w:tr w:rsidR="00301458" w:rsidRPr="00836906" w14:paraId="41D6156A" w14:textId="77777777" w:rsidTr="0055064F">
        <w:trPr>
          <w:jc w:val="center"/>
        </w:trPr>
        <w:tc>
          <w:tcPr>
            <w:tcW w:w="3598" w:type="dxa"/>
          </w:tcPr>
          <w:p w14:paraId="5D6C5228" w14:textId="49D832BE"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Сут-Хольский</w:t>
            </w:r>
            <w:r w:rsidR="0055064F">
              <w:rPr>
                <w:rFonts w:ascii="Times New Roman" w:hAnsi="Times New Roman" w:cs="Times New Roman"/>
                <w:color w:val="000000" w:themeColor="text1"/>
                <w:sz w:val="24"/>
                <w:szCs w:val="28"/>
              </w:rPr>
              <w:t xml:space="preserve"> кожуун</w:t>
            </w:r>
          </w:p>
        </w:tc>
        <w:tc>
          <w:tcPr>
            <w:tcW w:w="1214" w:type="dxa"/>
          </w:tcPr>
          <w:p w14:paraId="1F98C3A4"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7,6</w:t>
            </w:r>
          </w:p>
        </w:tc>
        <w:tc>
          <w:tcPr>
            <w:tcW w:w="1214" w:type="dxa"/>
          </w:tcPr>
          <w:p w14:paraId="42962EC3"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13,2</w:t>
            </w:r>
          </w:p>
        </w:tc>
        <w:tc>
          <w:tcPr>
            <w:tcW w:w="1214" w:type="dxa"/>
          </w:tcPr>
          <w:p w14:paraId="168CD3EC"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9,4</w:t>
            </w:r>
          </w:p>
        </w:tc>
        <w:tc>
          <w:tcPr>
            <w:tcW w:w="1214" w:type="dxa"/>
          </w:tcPr>
          <w:p w14:paraId="33AAB97C"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5,7</w:t>
            </w:r>
          </w:p>
        </w:tc>
        <w:tc>
          <w:tcPr>
            <w:tcW w:w="1214" w:type="dxa"/>
          </w:tcPr>
          <w:p w14:paraId="379A9F17"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5,1</w:t>
            </w:r>
          </w:p>
        </w:tc>
      </w:tr>
      <w:tr w:rsidR="00301458" w:rsidRPr="00836906" w14:paraId="4044EB21" w14:textId="77777777" w:rsidTr="0055064F">
        <w:trPr>
          <w:jc w:val="center"/>
        </w:trPr>
        <w:tc>
          <w:tcPr>
            <w:tcW w:w="3598" w:type="dxa"/>
          </w:tcPr>
          <w:p w14:paraId="4D00581A" w14:textId="00D7FE08"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Тандинский</w:t>
            </w:r>
            <w:r w:rsidR="0055064F">
              <w:rPr>
                <w:rFonts w:ascii="Times New Roman" w:hAnsi="Times New Roman" w:cs="Times New Roman"/>
                <w:color w:val="000000" w:themeColor="text1"/>
                <w:sz w:val="24"/>
                <w:szCs w:val="28"/>
              </w:rPr>
              <w:t xml:space="preserve"> кожуун</w:t>
            </w:r>
          </w:p>
        </w:tc>
        <w:tc>
          <w:tcPr>
            <w:tcW w:w="1214" w:type="dxa"/>
          </w:tcPr>
          <w:p w14:paraId="2140BA0F"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3,4</w:t>
            </w:r>
          </w:p>
        </w:tc>
        <w:tc>
          <w:tcPr>
            <w:tcW w:w="1214" w:type="dxa"/>
          </w:tcPr>
          <w:p w14:paraId="4B2E9868"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6,6</w:t>
            </w:r>
          </w:p>
        </w:tc>
        <w:tc>
          <w:tcPr>
            <w:tcW w:w="1214" w:type="dxa"/>
          </w:tcPr>
          <w:p w14:paraId="5599A825"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6,6</w:t>
            </w:r>
          </w:p>
        </w:tc>
        <w:tc>
          <w:tcPr>
            <w:tcW w:w="1214" w:type="dxa"/>
          </w:tcPr>
          <w:p w14:paraId="02D46F88"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4,6</w:t>
            </w:r>
          </w:p>
        </w:tc>
        <w:tc>
          <w:tcPr>
            <w:tcW w:w="1214" w:type="dxa"/>
          </w:tcPr>
          <w:p w14:paraId="2AC770F3" w14:textId="77777777" w:rsidR="0008691C" w:rsidRPr="00836906" w:rsidRDefault="0008691C" w:rsidP="00836906">
            <w:pPr>
              <w:pStyle w:val="aff4"/>
              <w:ind w:firstLine="0"/>
              <w:jc w:val="center"/>
              <w:rPr>
                <w:b w:val="0"/>
                <w:bCs w:val="0"/>
                <w:color w:val="000000" w:themeColor="text1"/>
                <w:sz w:val="24"/>
                <w:szCs w:val="28"/>
              </w:rPr>
            </w:pPr>
            <w:r w:rsidRPr="00836906">
              <w:rPr>
                <w:b w:val="0"/>
                <w:bCs w:val="0"/>
                <w:color w:val="000000" w:themeColor="text1"/>
                <w:sz w:val="24"/>
                <w:szCs w:val="28"/>
              </w:rPr>
              <w:t>5,2</w:t>
            </w:r>
          </w:p>
        </w:tc>
      </w:tr>
      <w:tr w:rsidR="00301458" w:rsidRPr="00836906" w14:paraId="2E76D684" w14:textId="77777777" w:rsidTr="0055064F">
        <w:trPr>
          <w:jc w:val="center"/>
        </w:trPr>
        <w:tc>
          <w:tcPr>
            <w:tcW w:w="3598" w:type="dxa"/>
          </w:tcPr>
          <w:p w14:paraId="2EFD1B18" w14:textId="1FB950AD"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Тере-Хольский</w:t>
            </w:r>
            <w:r w:rsidR="0055064F">
              <w:rPr>
                <w:rFonts w:ascii="Times New Roman" w:hAnsi="Times New Roman" w:cs="Times New Roman"/>
                <w:color w:val="000000" w:themeColor="text1"/>
                <w:sz w:val="24"/>
                <w:szCs w:val="28"/>
              </w:rPr>
              <w:t xml:space="preserve"> кожуун</w:t>
            </w:r>
          </w:p>
        </w:tc>
        <w:tc>
          <w:tcPr>
            <w:tcW w:w="1214" w:type="dxa"/>
          </w:tcPr>
          <w:p w14:paraId="3F0533D9"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10,4</w:t>
            </w:r>
          </w:p>
        </w:tc>
        <w:tc>
          <w:tcPr>
            <w:tcW w:w="1214" w:type="dxa"/>
          </w:tcPr>
          <w:p w14:paraId="45A2D44A"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2,9</w:t>
            </w:r>
          </w:p>
        </w:tc>
        <w:tc>
          <w:tcPr>
            <w:tcW w:w="1214" w:type="dxa"/>
          </w:tcPr>
          <w:p w14:paraId="12B6E72A"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9,8</w:t>
            </w:r>
          </w:p>
        </w:tc>
        <w:tc>
          <w:tcPr>
            <w:tcW w:w="1214" w:type="dxa"/>
          </w:tcPr>
          <w:p w14:paraId="0DCEE64A"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4,6</w:t>
            </w:r>
          </w:p>
        </w:tc>
        <w:tc>
          <w:tcPr>
            <w:tcW w:w="1214" w:type="dxa"/>
          </w:tcPr>
          <w:p w14:paraId="556568EB"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10,3</w:t>
            </w:r>
          </w:p>
        </w:tc>
      </w:tr>
      <w:tr w:rsidR="00301458" w:rsidRPr="00836906" w14:paraId="0983579C" w14:textId="77777777" w:rsidTr="0055064F">
        <w:trPr>
          <w:jc w:val="center"/>
        </w:trPr>
        <w:tc>
          <w:tcPr>
            <w:tcW w:w="3598" w:type="dxa"/>
          </w:tcPr>
          <w:p w14:paraId="201042F2" w14:textId="1EC1572F"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Тес-Хемский</w:t>
            </w:r>
            <w:r w:rsidR="0055064F">
              <w:rPr>
                <w:rFonts w:ascii="Times New Roman" w:hAnsi="Times New Roman" w:cs="Times New Roman"/>
                <w:color w:val="000000" w:themeColor="text1"/>
                <w:sz w:val="24"/>
                <w:szCs w:val="28"/>
              </w:rPr>
              <w:t xml:space="preserve"> кожуун</w:t>
            </w:r>
          </w:p>
        </w:tc>
        <w:tc>
          <w:tcPr>
            <w:tcW w:w="1214" w:type="dxa"/>
          </w:tcPr>
          <w:p w14:paraId="2AE51236"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6,3</w:t>
            </w:r>
          </w:p>
        </w:tc>
        <w:tc>
          <w:tcPr>
            <w:tcW w:w="1214" w:type="dxa"/>
          </w:tcPr>
          <w:p w14:paraId="30F8625B"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11,8</w:t>
            </w:r>
          </w:p>
        </w:tc>
        <w:tc>
          <w:tcPr>
            <w:tcW w:w="1214" w:type="dxa"/>
          </w:tcPr>
          <w:p w14:paraId="43E21480"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12,0</w:t>
            </w:r>
          </w:p>
        </w:tc>
        <w:tc>
          <w:tcPr>
            <w:tcW w:w="1214" w:type="dxa"/>
          </w:tcPr>
          <w:p w14:paraId="53394B5D"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9,3</w:t>
            </w:r>
          </w:p>
        </w:tc>
        <w:tc>
          <w:tcPr>
            <w:tcW w:w="1214" w:type="dxa"/>
          </w:tcPr>
          <w:p w14:paraId="580D18F5"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2,5</w:t>
            </w:r>
          </w:p>
        </w:tc>
      </w:tr>
      <w:tr w:rsidR="00301458" w:rsidRPr="00836906" w14:paraId="6C3FE0F9" w14:textId="77777777" w:rsidTr="0055064F">
        <w:trPr>
          <w:jc w:val="center"/>
        </w:trPr>
        <w:tc>
          <w:tcPr>
            <w:tcW w:w="3598" w:type="dxa"/>
          </w:tcPr>
          <w:p w14:paraId="0EC49EAB" w14:textId="307B0EFE"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Тоджинский</w:t>
            </w:r>
            <w:r w:rsidR="0055064F">
              <w:rPr>
                <w:rFonts w:ascii="Times New Roman" w:hAnsi="Times New Roman" w:cs="Times New Roman"/>
                <w:color w:val="000000" w:themeColor="text1"/>
                <w:sz w:val="24"/>
                <w:szCs w:val="28"/>
              </w:rPr>
              <w:t xml:space="preserve"> кожуун</w:t>
            </w:r>
          </w:p>
        </w:tc>
        <w:tc>
          <w:tcPr>
            <w:tcW w:w="1214" w:type="dxa"/>
          </w:tcPr>
          <w:p w14:paraId="2807B2EE"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10,3</w:t>
            </w:r>
          </w:p>
        </w:tc>
        <w:tc>
          <w:tcPr>
            <w:tcW w:w="1214" w:type="dxa"/>
          </w:tcPr>
          <w:p w14:paraId="4A681FC3"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11,5</w:t>
            </w:r>
          </w:p>
        </w:tc>
        <w:tc>
          <w:tcPr>
            <w:tcW w:w="1214" w:type="dxa"/>
          </w:tcPr>
          <w:p w14:paraId="17976ABD"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11,6</w:t>
            </w:r>
          </w:p>
        </w:tc>
        <w:tc>
          <w:tcPr>
            <w:tcW w:w="1214" w:type="dxa"/>
          </w:tcPr>
          <w:p w14:paraId="26E6818B"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10,4</w:t>
            </w:r>
          </w:p>
        </w:tc>
        <w:tc>
          <w:tcPr>
            <w:tcW w:w="1214" w:type="dxa"/>
          </w:tcPr>
          <w:p w14:paraId="740483C4"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5,9</w:t>
            </w:r>
          </w:p>
        </w:tc>
      </w:tr>
      <w:tr w:rsidR="00301458" w:rsidRPr="00836906" w14:paraId="3C314EFE" w14:textId="77777777" w:rsidTr="0055064F">
        <w:trPr>
          <w:jc w:val="center"/>
        </w:trPr>
        <w:tc>
          <w:tcPr>
            <w:tcW w:w="3598" w:type="dxa"/>
          </w:tcPr>
          <w:p w14:paraId="69A6AA83" w14:textId="65A7FC92"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Улуг-Хемский</w:t>
            </w:r>
            <w:r w:rsidR="0055064F">
              <w:rPr>
                <w:rFonts w:ascii="Times New Roman" w:hAnsi="Times New Roman" w:cs="Times New Roman"/>
                <w:color w:val="000000" w:themeColor="text1"/>
                <w:sz w:val="24"/>
                <w:szCs w:val="28"/>
              </w:rPr>
              <w:t xml:space="preserve"> кожуун</w:t>
            </w:r>
          </w:p>
        </w:tc>
        <w:tc>
          <w:tcPr>
            <w:tcW w:w="1214" w:type="dxa"/>
          </w:tcPr>
          <w:p w14:paraId="39E85FBF"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10,1</w:t>
            </w:r>
          </w:p>
        </w:tc>
        <w:tc>
          <w:tcPr>
            <w:tcW w:w="1214" w:type="dxa"/>
          </w:tcPr>
          <w:p w14:paraId="22ADFB67"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11,5</w:t>
            </w:r>
          </w:p>
        </w:tc>
        <w:tc>
          <w:tcPr>
            <w:tcW w:w="1214" w:type="dxa"/>
          </w:tcPr>
          <w:p w14:paraId="0792702B"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7,0</w:t>
            </w:r>
          </w:p>
        </w:tc>
        <w:tc>
          <w:tcPr>
            <w:tcW w:w="1214" w:type="dxa"/>
          </w:tcPr>
          <w:p w14:paraId="17E5DB9E"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6,9</w:t>
            </w:r>
          </w:p>
        </w:tc>
        <w:tc>
          <w:tcPr>
            <w:tcW w:w="1214" w:type="dxa"/>
          </w:tcPr>
          <w:p w14:paraId="68270680"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3,2</w:t>
            </w:r>
          </w:p>
        </w:tc>
      </w:tr>
      <w:tr w:rsidR="00301458" w:rsidRPr="00836906" w14:paraId="0B63B73F" w14:textId="77777777" w:rsidTr="0055064F">
        <w:trPr>
          <w:jc w:val="center"/>
        </w:trPr>
        <w:tc>
          <w:tcPr>
            <w:tcW w:w="3598" w:type="dxa"/>
          </w:tcPr>
          <w:p w14:paraId="4AB02EBB" w14:textId="79BD675F"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Чаа-Хольский</w:t>
            </w:r>
            <w:r w:rsidR="0055064F">
              <w:rPr>
                <w:rFonts w:ascii="Times New Roman" w:hAnsi="Times New Roman" w:cs="Times New Roman"/>
                <w:color w:val="000000" w:themeColor="text1"/>
                <w:sz w:val="24"/>
                <w:szCs w:val="28"/>
              </w:rPr>
              <w:t xml:space="preserve"> кожуун</w:t>
            </w:r>
          </w:p>
        </w:tc>
        <w:tc>
          <w:tcPr>
            <w:tcW w:w="1214" w:type="dxa"/>
          </w:tcPr>
          <w:p w14:paraId="63FD8835"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8,8</w:t>
            </w:r>
          </w:p>
        </w:tc>
        <w:tc>
          <w:tcPr>
            <w:tcW w:w="1214" w:type="dxa"/>
          </w:tcPr>
          <w:p w14:paraId="105F5603"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8,7</w:t>
            </w:r>
          </w:p>
        </w:tc>
        <w:tc>
          <w:tcPr>
            <w:tcW w:w="1214" w:type="dxa"/>
          </w:tcPr>
          <w:p w14:paraId="34737520"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9,1</w:t>
            </w:r>
          </w:p>
        </w:tc>
        <w:tc>
          <w:tcPr>
            <w:tcW w:w="1214" w:type="dxa"/>
          </w:tcPr>
          <w:p w14:paraId="4C6123C4"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3,5</w:t>
            </w:r>
          </w:p>
        </w:tc>
        <w:tc>
          <w:tcPr>
            <w:tcW w:w="1214" w:type="dxa"/>
          </w:tcPr>
          <w:p w14:paraId="45A5F98F"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4,9</w:t>
            </w:r>
          </w:p>
        </w:tc>
      </w:tr>
      <w:tr w:rsidR="00301458" w:rsidRPr="00836906" w14:paraId="1CD903AB" w14:textId="77777777" w:rsidTr="0055064F">
        <w:trPr>
          <w:jc w:val="center"/>
        </w:trPr>
        <w:tc>
          <w:tcPr>
            <w:tcW w:w="3598" w:type="dxa"/>
          </w:tcPr>
          <w:p w14:paraId="0B79ACA1" w14:textId="40CD3F37"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Чеди-Хольский</w:t>
            </w:r>
            <w:r w:rsidR="0055064F">
              <w:rPr>
                <w:rFonts w:ascii="Times New Roman" w:hAnsi="Times New Roman" w:cs="Times New Roman"/>
                <w:color w:val="000000" w:themeColor="text1"/>
                <w:sz w:val="24"/>
                <w:szCs w:val="28"/>
              </w:rPr>
              <w:t xml:space="preserve"> кожуун</w:t>
            </w:r>
          </w:p>
        </w:tc>
        <w:tc>
          <w:tcPr>
            <w:tcW w:w="1214" w:type="dxa"/>
          </w:tcPr>
          <w:p w14:paraId="55E04D91"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6,4</w:t>
            </w:r>
          </w:p>
        </w:tc>
        <w:tc>
          <w:tcPr>
            <w:tcW w:w="1214" w:type="dxa"/>
          </w:tcPr>
          <w:p w14:paraId="190C8C8B"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8,8</w:t>
            </w:r>
          </w:p>
        </w:tc>
        <w:tc>
          <w:tcPr>
            <w:tcW w:w="1214" w:type="dxa"/>
          </w:tcPr>
          <w:p w14:paraId="1178744F"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11,0</w:t>
            </w:r>
          </w:p>
        </w:tc>
        <w:tc>
          <w:tcPr>
            <w:tcW w:w="1214" w:type="dxa"/>
          </w:tcPr>
          <w:p w14:paraId="5512BCEF"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10,2</w:t>
            </w:r>
          </w:p>
        </w:tc>
        <w:tc>
          <w:tcPr>
            <w:tcW w:w="1214" w:type="dxa"/>
          </w:tcPr>
          <w:p w14:paraId="4AE70C8B"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3,2</w:t>
            </w:r>
          </w:p>
        </w:tc>
      </w:tr>
      <w:tr w:rsidR="0008691C" w:rsidRPr="00836906" w14:paraId="0A7B724F" w14:textId="77777777" w:rsidTr="0055064F">
        <w:trPr>
          <w:jc w:val="center"/>
        </w:trPr>
        <w:tc>
          <w:tcPr>
            <w:tcW w:w="3598" w:type="dxa"/>
          </w:tcPr>
          <w:p w14:paraId="4C6E826C" w14:textId="79A78176" w:rsidR="0008691C" w:rsidRPr="00836906" w:rsidRDefault="0008691C" w:rsidP="00836906">
            <w:pPr>
              <w:spacing w:after="0" w:line="240" w:lineRule="auto"/>
              <w:rPr>
                <w:rFonts w:ascii="Times New Roman" w:hAnsi="Times New Roman" w:cs="Times New Roman"/>
                <w:color w:val="000000" w:themeColor="text1"/>
                <w:sz w:val="24"/>
                <w:szCs w:val="28"/>
              </w:rPr>
            </w:pPr>
            <w:r w:rsidRPr="00836906">
              <w:rPr>
                <w:rFonts w:ascii="Times New Roman" w:hAnsi="Times New Roman" w:cs="Times New Roman"/>
                <w:color w:val="000000" w:themeColor="text1"/>
                <w:sz w:val="24"/>
                <w:szCs w:val="28"/>
              </w:rPr>
              <w:t>Эрзинский</w:t>
            </w:r>
            <w:r w:rsidR="0055064F">
              <w:rPr>
                <w:rFonts w:ascii="Times New Roman" w:hAnsi="Times New Roman" w:cs="Times New Roman"/>
                <w:color w:val="000000" w:themeColor="text1"/>
                <w:sz w:val="24"/>
                <w:szCs w:val="28"/>
              </w:rPr>
              <w:t xml:space="preserve"> кожуун</w:t>
            </w:r>
          </w:p>
        </w:tc>
        <w:tc>
          <w:tcPr>
            <w:tcW w:w="1214" w:type="dxa"/>
          </w:tcPr>
          <w:p w14:paraId="468E5821"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8,1</w:t>
            </w:r>
          </w:p>
        </w:tc>
        <w:tc>
          <w:tcPr>
            <w:tcW w:w="1214" w:type="dxa"/>
          </w:tcPr>
          <w:p w14:paraId="5DD7BD3B"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7,1</w:t>
            </w:r>
          </w:p>
        </w:tc>
        <w:tc>
          <w:tcPr>
            <w:tcW w:w="1214" w:type="dxa"/>
          </w:tcPr>
          <w:p w14:paraId="38837912"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7,1</w:t>
            </w:r>
          </w:p>
        </w:tc>
        <w:tc>
          <w:tcPr>
            <w:tcW w:w="1214" w:type="dxa"/>
          </w:tcPr>
          <w:p w14:paraId="26C86BF3"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5,5</w:t>
            </w:r>
          </w:p>
        </w:tc>
        <w:tc>
          <w:tcPr>
            <w:tcW w:w="1214" w:type="dxa"/>
          </w:tcPr>
          <w:p w14:paraId="71E21CE5" w14:textId="77777777" w:rsidR="0008691C" w:rsidRPr="00836906" w:rsidRDefault="0008691C" w:rsidP="00836906">
            <w:pPr>
              <w:pStyle w:val="1a"/>
              <w:spacing w:before="0"/>
              <w:ind w:firstLine="0"/>
              <w:jc w:val="center"/>
              <w:rPr>
                <w:rFonts w:ascii="Times New Roman" w:hAnsi="Times New Roman" w:cs="Times New Roman"/>
                <w:bCs/>
                <w:color w:val="000000" w:themeColor="text1"/>
                <w:sz w:val="24"/>
                <w:szCs w:val="28"/>
              </w:rPr>
            </w:pPr>
            <w:r w:rsidRPr="00836906">
              <w:rPr>
                <w:rFonts w:ascii="Times New Roman" w:hAnsi="Times New Roman" w:cs="Times New Roman"/>
                <w:bCs/>
                <w:color w:val="000000" w:themeColor="text1"/>
                <w:sz w:val="24"/>
                <w:szCs w:val="28"/>
              </w:rPr>
              <w:t>6,8</w:t>
            </w:r>
          </w:p>
        </w:tc>
      </w:tr>
    </w:tbl>
    <w:p w14:paraId="3CDCF094" w14:textId="77777777" w:rsidR="0008691C" w:rsidRPr="002461F9" w:rsidRDefault="0008691C" w:rsidP="002461F9">
      <w:pPr>
        <w:pStyle w:val="1--"/>
        <w:numPr>
          <w:ilvl w:val="0"/>
          <w:numId w:val="0"/>
        </w:numPr>
        <w:ind w:firstLine="709"/>
        <w:rPr>
          <w:color w:val="000000" w:themeColor="text1"/>
        </w:rPr>
      </w:pPr>
    </w:p>
    <w:p w14:paraId="03063A3B" w14:textId="3E289B80" w:rsidR="0008691C" w:rsidRPr="002461F9" w:rsidRDefault="0008691C" w:rsidP="002461F9">
      <w:pPr>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shd w:val="clear" w:color="auto" w:fill="FFFFFF"/>
        </w:rPr>
        <w:t xml:space="preserve">За период 2020-2024 гг. показатель </w:t>
      </w:r>
      <w:r w:rsidRPr="002461F9">
        <w:rPr>
          <w:rFonts w:ascii="Times New Roman" w:hAnsi="Times New Roman" w:cs="Times New Roman"/>
          <w:color w:val="000000" w:themeColor="text1"/>
          <w:sz w:val="28"/>
          <w:szCs w:val="28"/>
        </w:rPr>
        <w:t>младенческой смертности увеличился на 23,6</w:t>
      </w:r>
      <w:r w:rsidR="0055064F">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с 5,5 до 6,8 на 1000 родившихся живыми, что выше уровня СФО на 44,7</w:t>
      </w:r>
      <w:r w:rsidR="0055064F" w:rsidRPr="0055064F">
        <w:rPr>
          <w:rFonts w:ascii="Times New Roman" w:hAnsi="Times New Roman" w:cs="Times New Roman"/>
          <w:color w:val="000000" w:themeColor="text1"/>
          <w:sz w:val="28"/>
          <w:szCs w:val="28"/>
        </w:rPr>
        <w:t xml:space="preserve"> </w:t>
      </w:r>
      <w:r w:rsidR="0055064F">
        <w:rPr>
          <w:rFonts w:ascii="Times New Roman" w:hAnsi="Times New Roman" w:cs="Times New Roman"/>
          <w:color w:val="000000" w:themeColor="text1"/>
          <w:sz w:val="28"/>
          <w:szCs w:val="28"/>
        </w:rPr>
        <w:t>процента</w:t>
      </w:r>
      <w:r w:rsidR="0055064F"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и выше уровня РФ </w:t>
      </w:r>
      <w:proofErr w:type="gramStart"/>
      <w:r w:rsidRPr="002461F9">
        <w:rPr>
          <w:rFonts w:ascii="Times New Roman" w:hAnsi="Times New Roman" w:cs="Times New Roman"/>
          <w:color w:val="000000" w:themeColor="text1"/>
          <w:sz w:val="28"/>
          <w:szCs w:val="28"/>
        </w:rPr>
        <w:t>в</w:t>
      </w:r>
      <w:proofErr w:type="gramEnd"/>
      <w:r w:rsidRPr="002461F9">
        <w:rPr>
          <w:rFonts w:ascii="Times New Roman" w:hAnsi="Times New Roman" w:cs="Times New Roman"/>
          <w:color w:val="000000" w:themeColor="text1"/>
          <w:sz w:val="28"/>
          <w:szCs w:val="28"/>
        </w:rPr>
        <w:t xml:space="preserve"> 1,7 раза.</w:t>
      </w:r>
    </w:p>
    <w:p w14:paraId="36E25A1D" w14:textId="77777777" w:rsidR="0055064F" w:rsidRDefault="0055064F" w:rsidP="002461F9">
      <w:pPr>
        <w:spacing w:after="0" w:line="240" w:lineRule="auto"/>
        <w:ind w:firstLine="709"/>
        <w:jc w:val="both"/>
        <w:rPr>
          <w:rFonts w:ascii="Times New Roman" w:hAnsi="Times New Roman" w:cs="Times New Roman"/>
          <w:color w:val="000000" w:themeColor="text1"/>
          <w:sz w:val="28"/>
          <w:szCs w:val="28"/>
        </w:rPr>
      </w:pPr>
    </w:p>
    <w:p w14:paraId="38A7B8C1" w14:textId="77777777" w:rsidR="00EC2288" w:rsidRDefault="00EC2288">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20F4A275" w14:textId="706A4A0D" w:rsidR="0008691C" w:rsidRDefault="0008691C" w:rsidP="0055064F">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Таблица 6</w:t>
      </w:r>
    </w:p>
    <w:p w14:paraId="24A7D17F" w14:textId="77777777" w:rsidR="0055064F" w:rsidRPr="002461F9" w:rsidRDefault="0055064F" w:rsidP="002461F9">
      <w:pPr>
        <w:spacing w:after="0" w:line="240" w:lineRule="auto"/>
        <w:ind w:firstLine="709"/>
        <w:jc w:val="both"/>
        <w:rPr>
          <w:rFonts w:ascii="Times New Roman" w:hAnsi="Times New Roman" w:cs="Times New Roman"/>
          <w:color w:val="000000" w:themeColor="text1"/>
          <w:sz w:val="28"/>
          <w:szCs w:val="28"/>
        </w:rPr>
      </w:pPr>
    </w:p>
    <w:p w14:paraId="64091EBF" w14:textId="77777777" w:rsidR="0008691C" w:rsidRDefault="0008691C" w:rsidP="0055064F">
      <w:pPr>
        <w:pStyle w:val="1--"/>
        <w:numPr>
          <w:ilvl w:val="0"/>
          <w:numId w:val="0"/>
        </w:numPr>
        <w:jc w:val="center"/>
        <w:rPr>
          <w:color w:val="000000" w:themeColor="text1"/>
        </w:rPr>
      </w:pPr>
      <w:r w:rsidRPr="002461F9">
        <w:rPr>
          <w:color w:val="000000" w:themeColor="text1"/>
        </w:rPr>
        <w:t>Младенческая смертность</w:t>
      </w:r>
    </w:p>
    <w:p w14:paraId="551CA923" w14:textId="77777777" w:rsidR="0055064F" w:rsidRPr="002461F9" w:rsidRDefault="0055064F" w:rsidP="002461F9">
      <w:pPr>
        <w:pStyle w:val="1--"/>
        <w:numPr>
          <w:ilvl w:val="0"/>
          <w:numId w:val="0"/>
        </w:numPr>
        <w:ind w:firstLine="709"/>
        <w:rPr>
          <w:color w:val="000000" w:themeColor="text1"/>
          <w:lang w:val="en-US"/>
        </w:rPr>
      </w:pPr>
    </w:p>
    <w:tbl>
      <w:tblPr>
        <w:tblW w:w="8719"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992"/>
        <w:gridCol w:w="1075"/>
        <w:gridCol w:w="998"/>
        <w:gridCol w:w="1045"/>
        <w:gridCol w:w="1065"/>
      </w:tblGrid>
      <w:tr w:rsidR="00301458" w:rsidRPr="0055064F" w14:paraId="347DDA0A" w14:textId="77777777" w:rsidTr="00EC2288">
        <w:trPr>
          <w:jc w:val="center"/>
        </w:trPr>
        <w:tc>
          <w:tcPr>
            <w:tcW w:w="3544" w:type="dxa"/>
            <w:vMerge w:val="restart"/>
          </w:tcPr>
          <w:p w14:paraId="4CED77BA"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p>
        </w:tc>
        <w:tc>
          <w:tcPr>
            <w:tcW w:w="5175" w:type="dxa"/>
            <w:gridSpan w:val="5"/>
          </w:tcPr>
          <w:p w14:paraId="4D16FB74" w14:textId="24E49664" w:rsidR="0008691C" w:rsidRPr="0055064F" w:rsidRDefault="00EC2288" w:rsidP="0055064F">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Ч</w:t>
            </w:r>
            <w:r w:rsidR="0008691C" w:rsidRPr="0055064F">
              <w:rPr>
                <w:rFonts w:ascii="Times New Roman" w:hAnsi="Times New Roman" w:cs="Times New Roman"/>
                <w:color w:val="000000" w:themeColor="text1"/>
                <w:sz w:val="24"/>
                <w:szCs w:val="28"/>
              </w:rPr>
              <w:t>исло умерших детей в возрасте до 1 года</w:t>
            </w:r>
          </w:p>
          <w:p w14:paraId="05B965AA"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 xml:space="preserve">на 1000 </w:t>
            </w:r>
            <w:proofErr w:type="gramStart"/>
            <w:r w:rsidRPr="0055064F">
              <w:rPr>
                <w:rFonts w:ascii="Times New Roman" w:hAnsi="Times New Roman" w:cs="Times New Roman"/>
                <w:color w:val="000000" w:themeColor="text1"/>
                <w:sz w:val="24"/>
                <w:szCs w:val="28"/>
              </w:rPr>
              <w:t>родившихся</w:t>
            </w:r>
            <w:proofErr w:type="gramEnd"/>
            <w:r w:rsidRPr="0055064F">
              <w:rPr>
                <w:rFonts w:ascii="Times New Roman" w:hAnsi="Times New Roman" w:cs="Times New Roman"/>
                <w:color w:val="000000" w:themeColor="text1"/>
                <w:sz w:val="24"/>
                <w:szCs w:val="28"/>
              </w:rPr>
              <w:t xml:space="preserve"> живыми</w:t>
            </w:r>
          </w:p>
        </w:tc>
      </w:tr>
      <w:tr w:rsidR="00301458" w:rsidRPr="0055064F" w14:paraId="3CB08286" w14:textId="77777777" w:rsidTr="00EC2288">
        <w:trPr>
          <w:jc w:val="center"/>
        </w:trPr>
        <w:tc>
          <w:tcPr>
            <w:tcW w:w="3544" w:type="dxa"/>
            <w:vMerge/>
          </w:tcPr>
          <w:p w14:paraId="5B227CB6"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p>
        </w:tc>
        <w:tc>
          <w:tcPr>
            <w:tcW w:w="992" w:type="dxa"/>
          </w:tcPr>
          <w:p w14:paraId="55172C1B" w14:textId="2EBED382" w:rsidR="0008691C" w:rsidRPr="0055064F" w:rsidRDefault="0008691C" w:rsidP="0055064F">
            <w:pPr>
              <w:pStyle w:val="aff4"/>
              <w:ind w:firstLine="0"/>
              <w:jc w:val="center"/>
              <w:rPr>
                <w:b w:val="0"/>
                <w:bCs w:val="0"/>
                <w:color w:val="000000" w:themeColor="text1"/>
                <w:sz w:val="24"/>
                <w:szCs w:val="28"/>
              </w:rPr>
            </w:pPr>
            <w:r w:rsidRPr="0055064F">
              <w:rPr>
                <w:b w:val="0"/>
                <w:bCs w:val="0"/>
                <w:color w:val="000000" w:themeColor="text1"/>
                <w:sz w:val="24"/>
                <w:szCs w:val="28"/>
              </w:rPr>
              <w:t>2020 г.</w:t>
            </w:r>
          </w:p>
        </w:tc>
        <w:tc>
          <w:tcPr>
            <w:tcW w:w="1075" w:type="dxa"/>
          </w:tcPr>
          <w:p w14:paraId="7503E76A" w14:textId="69C50188" w:rsidR="0008691C" w:rsidRPr="0055064F" w:rsidRDefault="0008691C" w:rsidP="0055064F">
            <w:pPr>
              <w:pStyle w:val="aff4"/>
              <w:ind w:firstLine="0"/>
              <w:jc w:val="center"/>
              <w:rPr>
                <w:b w:val="0"/>
                <w:bCs w:val="0"/>
                <w:color w:val="000000" w:themeColor="text1"/>
                <w:sz w:val="24"/>
                <w:szCs w:val="28"/>
              </w:rPr>
            </w:pPr>
            <w:r w:rsidRPr="0055064F">
              <w:rPr>
                <w:b w:val="0"/>
                <w:bCs w:val="0"/>
                <w:color w:val="000000" w:themeColor="text1"/>
                <w:sz w:val="24"/>
                <w:szCs w:val="28"/>
              </w:rPr>
              <w:t>2021 г.</w:t>
            </w:r>
          </w:p>
        </w:tc>
        <w:tc>
          <w:tcPr>
            <w:tcW w:w="998" w:type="dxa"/>
          </w:tcPr>
          <w:p w14:paraId="31D1C505" w14:textId="77777777" w:rsidR="0008691C" w:rsidRPr="0055064F" w:rsidRDefault="0008691C" w:rsidP="0055064F">
            <w:pPr>
              <w:pStyle w:val="aff4"/>
              <w:ind w:firstLine="0"/>
              <w:jc w:val="center"/>
              <w:rPr>
                <w:b w:val="0"/>
                <w:bCs w:val="0"/>
                <w:color w:val="000000" w:themeColor="text1"/>
                <w:sz w:val="24"/>
                <w:szCs w:val="28"/>
              </w:rPr>
            </w:pPr>
            <w:r w:rsidRPr="0055064F">
              <w:rPr>
                <w:b w:val="0"/>
                <w:bCs w:val="0"/>
                <w:color w:val="000000" w:themeColor="text1"/>
                <w:sz w:val="24"/>
                <w:szCs w:val="28"/>
              </w:rPr>
              <w:t>2022 г.</w:t>
            </w:r>
          </w:p>
        </w:tc>
        <w:tc>
          <w:tcPr>
            <w:tcW w:w="1045" w:type="dxa"/>
          </w:tcPr>
          <w:p w14:paraId="57801FDD" w14:textId="77777777" w:rsidR="0008691C" w:rsidRPr="0055064F" w:rsidRDefault="0008691C" w:rsidP="0055064F">
            <w:pPr>
              <w:pStyle w:val="aff4"/>
              <w:ind w:firstLine="0"/>
              <w:jc w:val="center"/>
              <w:rPr>
                <w:b w:val="0"/>
                <w:bCs w:val="0"/>
                <w:color w:val="000000" w:themeColor="text1"/>
                <w:sz w:val="24"/>
                <w:szCs w:val="28"/>
              </w:rPr>
            </w:pPr>
            <w:r w:rsidRPr="0055064F">
              <w:rPr>
                <w:b w:val="0"/>
                <w:bCs w:val="0"/>
                <w:color w:val="000000" w:themeColor="text1"/>
                <w:sz w:val="24"/>
                <w:szCs w:val="28"/>
              </w:rPr>
              <w:t>2023 г.</w:t>
            </w:r>
          </w:p>
        </w:tc>
        <w:tc>
          <w:tcPr>
            <w:tcW w:w="1065" w:type="dxa"/>
          </w:tcPr>
          <w:p w14:paraId="69535353" w14:textId="77777777" w:rsidR="0008691C" w:rsidRPr="0055064F" w:rsidRDefault="0008691C" w:rsidP="0055064F">
            <w:pPr>
              <w:pStyle w:val="aff4"/>
              <w:ind w:firstLine="0"/>
              <w:jc w:val="center"/>
              <w:rPr>
                <w:b w:val="0"/>
                <w:bCs w:val="0"/>
                <w:color w:val="000000" w:themeColor="text1"/>
                <w:sz w:val="24"/>
                <w:szCs w:val="28"/>
              </w:rPr>
            </w:pPr>
            <w:r w:rsidRPr="0055064F">
              <w:rPr>
                <w:b w:val="0"/>
                <w:bCs w:val="0"/>
                <w:color w:val="000000" w:themeColor="text1"/>
                <w:sz w:val="24"/>
                <w:szCs w:val="28"/>
              </w:rPr>
              <w:t>2024 г.*</w:t>
            </w:r>
          </w:p>
        </w:tc>
      </w:tr>
      <w:tr w:rsidR="00301458" w:rsidRPr="0055064F" w14:paraId="7EE24E23" w14:textId="77777777" w:rsidTr="00EC2288">
        <w:trPr>
          <w:jc w:val="center"/>
        </w:trPr>
        <w:tc>
          <w:tcPr>
            <w:tcW w:w="3544" w:type="dxa"/>
          </w:tcPr>
          <w:p w14:paraId="5A8C33AF" w14:textId="77777777" w:rsidR="0008691C" w:rsidRPr="0055064F" w:rsidRDefault="0008691C" w:rsidP="00EC2288">
            <w:pPr>
              <w:spacing w:after="0" w:line="240" w:lineRule="auto"/>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Российская Федерация</w:t>
            </w:r>
          </w:p>
        </w:tc>
        <w:tc>
          <w:tcPr>
            <w:tcW w:w="992" w:type="dxa"/>
          </w:tcPr>
          <w:p w14:paraId="4FA794B8"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4,5</w:t>
            </w:r>
          </w:p>
        </w:tc>
        <w:tc>
          <w:tcPr>
            <w:tcW w:w="1075" w:type="dxa"/>
          </w:tcPr>
          <w:p w14:paraId="6B013002"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4,6</w:t>
            </w:r>
          </w:p>
        </w:tc>
        <w:tc>
          <w:tcPr>
            <w:tcW w:w="998" w:type="dxa"/>
          </w:tcPr>
          <w:p w14:paraId="279B9C69"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4,4</w:t>
            </w:r>
          </w:p>
        </w:tc>
        <w:tc>
          <w:tcPr>
            <w:tcW w:w="1045" w:type="dxa"/>
          </w:tcPr>
          <w:p w14:paraId="17CC4057"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4,2</w:t>
            </w:r>
          </w:p>
        </w:tc>
        <w:tc>
          <w:tcPr>
            <w:tcW w:w="1065" w:type="dxa"/>
          </w:tcPr>
          <w:p w14:paraId="11CCF511"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4,0</w:t>
            </w:r>
          </w:p>
        </w:tc>
      </w:tr>
      <w:tr w:rsidR="00301458" w:rsidRPr="0055064F" w14:paraId="716832B0" w14:textId="77777777" w:rsidTr="00EC2288">
        <w:trPr>
          <w:jc w:val="center"/>
        </w:trPr>
        <w:tc>
          <w:tcPr>
            <w:tcW w:w="3544" w:type="dxa"/>
          </w:tcPr>
          <w:p w14:paraId="4ADC8110" w14:textId="77777777" w:rsidR="0008691C" w:rsidRPr="0055064F" w:rsidRDefault="0008691C" w:rsidP="00EC2288">
            <w:pPr>
              <w:spacing w:after="0" w:line="240" w:lineRule="auto"/>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Сибирский федеральный округ</w:t>
            </w:r>
          </w:p>
        </w:tc>
        <w:tc>
          <w:tcPr>
            <w:tcW w:w="992" w:type="dxa"/>
          </w:tcPr>
          <w:p w14:paraId="08500F51"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5,5</w:t>
            </w:r>
          </w:p>
        </w:tc>
        <w:tc>
          <w:tcPr>
            <w:tcW w:w="1075" w:type="dxa"/>
          </w:tcPr>
          <w:p w14:paraId="02685B5D"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5,1</w:t>
            </w:r>
          </w:p>
        </w:tc>
        <w:tc>
          <w:tcPr>
            <w:tcW w:w="998" w:type="dxa"/>
          </w:tcPr>
          <w:p w14:paraId="7885B674"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5,0</w:t>
            </w:r>
          </w:p>
        </w:tc>
        <w:tc>
          <w:tcPr>
            <w:tcW w:w="1045" w:type="dxa"/>
          </w:tcPr>
          <w:p w14:paraId="3CB57EC6"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4,6</w:t>
            </w:r>
          </w:p>
        </w:tc>
        <w:tc>
          <w:tcPr>
            <w:tcW w:w="1065" w:type="dxa"/>
          </w:tcPr>
          <w:p w14:paraId="19CD3B4A"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4,7</w:t>
            </w:r>
          </w:p>
        </w:tc>
      </w:tr>
      <w:tr w:rsidR="00301458" w:rsidRPr="0055064F" w14:paraId="5969D498" w14:textId="77777777" w:rsidTr="00EC2288">
        <w:trPr>
          <w:jc w:val="center"/>
        </w:trPr>
        <w:tc>
          <w:tcPr>
            <w:tcW w:w="3544" w:type="dxa"/>
          </w:tcPr>
          <w:p w14:paraId="456D7B9B" w14:textId="77777777" w:rsidR="0008691C" w:rsidRPr="0055064F" w:rsidRDefault="0008691C" w:rsidP="00EC2288">
            <w:pPr>
              <w:spacing w:after="0" w:line="240" w:lineRule="auto"/>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Республика Тыва</w:t>
            </w:r>
          </w:p>
        </w:tc>
        <w:tc>
          <w:tcPr>
            <w:tcW w:w="992" w:type="dxa"/>
          </w:tcPr>
          <w:p w14:paraId="142BB1EB"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5,5</w:t>
            </w:r>
          </w:p>
        </w:tc>
        <w:tc>
          <w:tcPr>
            <w:tcW w:w="1075" w:type="dxa"/>
          </w:tcPr>
          <w:p w14:paraId="6B553838"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5,6</w:t>
            </w:r>
          </w:p>
        </w:tc>
        <w:tc>
          <w:tcPr>
            <w:tcW w:w="998" w:type="dxa"/>
          </w:tcPr>
          <w:p w14:paraId="3F5AB0DC"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4,2</w:t>
            </w:r>
          </w:p>
        </w:tc>
        <w:tc>
          <w:tcPr>
            <w:tcW w:w="1045" w:type="dxa"/>
          </w:tcPr>
          <w:p w14:paraId="153FACC9"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6,2</w:t>
            </w:r>
          </w:p>
        </w:tc>
        <w:tc>
          <w:tcPr>
            <w:tcW w:w="1065" w:type="dxa"/>
          </w:tcPr>
          <w:p w14:paraId="46D44BB9" w14:textId="77777777" w:rsidR="0008691C" w:rsidRPr="0055064F" w:rsidRDefault="0008691C" w:rsidP="0055064F">
            <w:pPr>
              <w:spacing w:after="0" w:line="240" w:lineRule="auto"/>
              <w:jc w:val="center"/>
              <w:rPr>
                <w:rFonts w:ascii="Times New Roman" w:hAnsi="Times New Roman" w:cs="Times New Roman"/>
                <w:color w:val="000000" w:themeColor="text1"/>
                <w:sz w:val="24"/>
                <w:szCs w:val="28"/>
              </w:rPr>
            </w:pPr>
            <w:r w:rsidRPr="0055064F">
              <w:rPr>
                <w:rFonts w:ascii="Times New Roman" w:hAnsi="Times New Roman" w:cs="Times New Roman"/>
                <w:color w:val="000000" w:themeColor="text1"/>
                <w:sz w:val="24"/>
                <w:szCs w:val="28"/>
              </w:rPr>
              <w:t>6,8</w:t>
            </w:r>
          </w:p>
        </w:tc>
      </w:tr>
    </w:tbl>
    <w:p w14:paraId="7CB3D354" w14:textId="77777777" w:rsidR="00ED703F" w:rsidRPr="002461F9" w:rsidRDefault="00ED703F" w:rsidP="002461F9">
      <w:pPr>
        <w:pStyle w:val="1--"/>
        <w:numPr>
          <w:ilvl w:val="0"/>
          <w:numId w:val="0"/>
        </w:numPr>
        <w:ind w:firstLine="709"/>
        <w:rPr>
          <w:color w:val="000000" w:themeColor="text1"/>
        </w:rPr>
      </w:pPr>
    </w:p>
    <w:p w14:paraId="424B6494" w14:textId="45D8C068" w:rsidR="0008691C" w:rsidRPr="002461F9" w:rsidRDefault="0008691C" w:rsidP="002461F9">
      <w:pPr>
        <w:pStyle w:val="1--"/>
        <w:numPr>
          <w:ilvl w:val="0"/>
          <w:numId w:val="0"/>
        </w:numPr>
        <w:ind w:firstLine="709"/>
        <w:rPr>
          <w:color w:val="000000" w:themeColor="text1"/>
        </w:rPr>
      </w:pPr>
      <w:r w:rsidRPr="002461F9">
        <w:rPr>
          <w:color w:val="000000" w:themeColor="text1"/>
        </w:rPr>
        <w:t>За анализируемый период случаи материнской смертности регистриров</w:t>
      </w:r>
      <w:r w:rsidRPr="002461F9">
        <w:rPr>
          <w:color w:val="000000" w:themeColor="text1"/>
        </w:rPr>
        <w:t>а</w:t>
      </w:r>
      <w:r w:rsidRPr="002461F9">
        <w:rPr>
          <w:color w:val="000000" w:themeColor="text1"/>
        </w:rPr>
        <w:t>лись в 2020 г. – 2 сл., 2021 г. – 6 сл., 2022 г. – 4 сл., 2023 г. – 1 сл.</w:t>
      </w:r>
    </w:p>
    <w:p w14:paraId="565108CD" w14:textId="77777777" w:rsidR="00ED703F" w:rsidRPr="002461F9" w:rsidRDefault="00ED703F" w:rsidP="00EC2288">
      <w:pPr>
        <w:pStyle w:val="1--"/>
        <w:numPr>
          <w:ilvl w:val="0"/>
          <w:numId w:val="0"/>
        </w:numPr>
        <w:jc w:val="center"/>
        <w:rPr>
          <w:color w:val="000000" w:themeColor="text1"/>
        </w:rPr>
      </w:pPr>
    </w:p>
    <w:p w14:paraId="7C18390A" w14:textId="77777777" w:rsidR="0008691C" w:rsidRDefault="0008691C" w:rsidP="00EC2288">
      <w:pPr>
        <w:spacing w:after="0" w:line="240" w:lineRule="auto"/>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 7</w:t>
      </w:r>
    </w:p>
    <w:p w14:paraId="15678A79" w14:textId="77777777" w:rsidR="00EC2288" w:rsidRPr="002461F9" w:rsidRDefault="00EC2288" w:rsidP="00EC2288">
      <w:pPr>
        <w:spacing w:after="0" w:line="240" w:lineRule="auto"/>
        <w:jc w:val="center"/>
        <w:rPr>
          <w:rFonts w:ascii="Times New Roman" w:hAnsi="Times New Roman" w:cs="Times New Roman"/>
          <w:color w:val="000000" w:themeColor="text1"/>
          <w:sz w:val="28"/>
          <w:szCs w:val="28"/>
        </w:rPr>
      </w:pPr>
    </w:p>
    <w:p w14:paraId="48511CEF" w14:textId="275A353E" w:rsidR="0008691C" w:rsidRPr="002461F9" w:rsidRDefault="0008691C" w:rsidP="00EC2288">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Материнская смертность</w:t>
      </w:r>
    </w:p>
    <w:p w14:paraId="1B71590C" w14:textId="77777777" w:rsidR="00144EC2" w:rsidRPr="002461F9" w:rsidRDefault="00144EC2" w:rsidP="00EC2288">
      <w:pPr>
        <w:spacing w:after="0" w:line="240" w:lineRule="auto"/>
        <w:jc w:val="center"/>
        <w:rPr>
          <w:rFonts w:ascii="Times New Roman" w:hAnsi="Times New Roman" w:cs="Times New Roman"/>
          <w:color w:val="000000" w:themeColor="text1"/>
          <w:sz w:val="28"/>
          <w:szCs w:val="28"/>
        </w:rPr>
      </w:pPr>
    </w:p>
    <w:tbl>
      <w:tblPr>
        <w:tblW w:w="8788"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992"/>
        <w:gridCol w:w="1135"/>
        <w:gridCol w:w="992"/>
        <w:gridCol w:w="992"/>
        <w:gridCol w:w="1134"/>
      </w:tblGrid>
      <w:tr w:rsidR="00301458" w:rsidRPr="002B59CE" w14:paraId="29548319" w14:textId="77777777" w:rsidTr="002B59CE">
        <w:trPr>
          <w:jc w:val="center"/>
        </w:trPr>
        <w:tc>
          <w:tcPr>
            <w:tcW w:w="3543" w:type="dxa"/>
            <w:vMerge w:val="restart"/>
          </w:tcPr>
          <w:p w14:paraId="6ACFD0AB"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p>
        </w:tc>
        <w:tc>
          <w:tcPr>
            <w:tcW w:w="5245" w:type="dxa"/>
            <w:gridSpan w:val="5"/>
          </w:tcPr>
          <w:p w14:paraId="418513C7" w14:textId="48A54D70" w:rsidR="0008691C" w:rsidRPr="002B59CE" w:rsidRDefault="002B59CE" w:rsidP="002B59CE">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w:t>
            </w:r>
            <w:r w:rsidR="0008691C" w:rsidRPr="002B59CE">
              <w:rPr>
                <w:rFonts w:ascii="Times New Roman" w:hAnsi="Times New Roman" w:cs="Times New Roman"/>
                <w:color w:val="000000" w:themeColor="text1"/>
                <w:sz w:val="24"/>
                <w:szCs w:val="28"/>
              </w:rPr>
              <w:t xml:space="preserve">а 100 тыс. </w:t>
            </w:r>
            <w:proofErr w:type="gramStart"/>
            <w:r w:rsidR="0008691C" w:rsidRPr="002B59CE">
              <w:rPr>
                <w:rFonts w:ascii="Times New Roman" w:hAnsi="Times New Roman" w:cs="Times New Roman"/>
                <w:color w:val="000000" w:themeColor="text1"/>
                <w:sz w:val="24"/>
                <w:szCs w:val="28"/>
              </w:rPr>
              <w:t>родившихся</w:t>
            </w:r>
            <w:proofErr w:type="gramEnd"/>
            <w:r w:rsidR="0008691C" w:rsidRPr="002B59CE">
              <w:rPr>
                <w:rFonts w:ascii="Times New Roman" w:hAnsi="Times New Roman" w:cs="Times New Roman"/>
                <w:color w:val="000000" w:themeColor="text1"/>
                <w:sz w:val="24"/>
                <w:szCs w:val="28"/>
              </w:rPr>
              <w:t xml:space="preserve"> живыми</w:t>
            </w:r>
          </w:p>
        </w:tc>
      </w:tr>
      <w:tr w:rsidR="00301458" w:rsidRPr="002B59CE" w14:paraId="1B2D3E0A" w14:textId="77777777" w:rsidTr="002B59CE">
        <w:trPr>
          <w:jc w:val="center"/>
        </w:trPr>
        <w:tc>
          <w:tcPr>
            <w:tcW w:w="3543" w:type="dxa"/>
            <w:vMerge/>
          </w:tcPr>
          <w:p w14:paraId="2A362CB3"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p>
        </w:tc>
        <w:tc>
          <w:tcPr>
            <w:tcW w:w="992" w:type="dxa"/>
          </w:tcPr>
          <w:p w14:paraId="7B5DA7F7" w14:textId="4AB94EBC" w:rsidR="0008691C" w:rsidRPr="002B59CE" w:rsidRDefault="0008691C" w:rsidP="002B59CE">
            <w:pPr>
              <w:pStyle w:val="aff4"/>
              <w:ind w:firstLine="0"/>
              <w:jc w:val="center"/>
              <w:rPr>
                <w:b w:val="0"/>
                <w:bCs w:val="0"/>
                <w:color w:val="000000" w:themeColor="text1"/>
                <w:sz w:val="24"/>
                <w:szCs w:val="28"/>
              </w:rPr>
            </w:pPr>
            <w:r w:rsidRPr="002B59CE">
              <w:rPr>
                <w:b w:val="0"/>
                <w:bCs w:val="0"/>
                <w:color w:val="000000" w:themeColor="text1"/>
                <w:sz w:val="24"/>
                <w:szCs w:val="28"/>
              </w:rPr>
              <w:t>2020 г.</w:t>
            </w:r>
          </w:p>
        </w:tc>
        <w:tc>
          <w:tcPr>
            <w:tcW w:w="1135" w:type="dxa"/>
          </w:tcPr>
          <w:p w14:paraId="53019FDF" w14:textId="420E5983" w:rsidR="0008691C" w:rsidRPr="002B59CE" w:rsidRDefault="0008691C" w:rsidP="002B59CE">
            <w:pPr>
              <w:pStyle w:val="aff4"/>
              <w:ind w:firstLine="0"/>
              <w:jc w:val="center"/>
              <w:rPr>
                <w:b w:val="0"/>
                <w:bCs w:val="0"/>
                <w:color w:val="000000" w:themeColor="text1"/>
                <w:sz w:val="24"/>
                <w:szCs w:val="28"/>
              </w:rPr>
            </w:pPr>
            <w:r w:rsidRPr="002B59CE">
              <w:rPr>
                <w:b w:val="0"/>
                <w:bCs w:val="0"/>
                <w:color w:val="000000" w:themeColor="text1"/>
                <w:sz w:val="24"/>
                <w:szCs w:val="28"/>
              </w:rPr>
              <w:t>2021 г.</w:t>
            </w:r>
          </w:p>
        </w:tc>
        <w:tc>
          <w:tcPr>
            <w:tcW w:w="992" w:type="dxa"/>
          </w:tcPr>
          <w:p w14:paraId="005F127F" w14:textId="77777777" w:rsidR="0008691C" w:rsidRPr="002B59CE" w:rsidRDefault="0008691C" w:rsidP="002B59CE">
            <w:pPr>
              <w:pStyle w:val="aff4"/>
              <w:ind w:firstLine="0"/>
              <w:jc w:val="center"/>
              <w:rPr>
                <w:b w:val="0"/>
                <w:bCs w:val="0"/>
                <w:color w:val="000000" w:themeColor="text1"/>
                <w:sz w:val="24"/>
                <w:szCs w:val="28"/>
              </w:rPr>
            </w:pPr>
            <w:r w:rsidRPr="002B59CE">
              <w:rPr>
                <w:b w:val="0"/>
                <w:bCs w:val="0"/>
                <w:color w:val="000000" w:themeColor="text1"/>
                <w:sz w:val="24"/>
                <w:szCs w:val="28"/>
              </w:rPr>
              <w:t>2022 г.</w:t>
            </w:r>
          </w:p>
        </w:tc>
        <w:tc>
          <w:tcPr>
            <w:tcW w:w="992" w:type="dxa"/>
          </w:tcPr>
          <w:p w14:paraId="5A553580" w14:textId="77777777" w:rsidR="0008691C" w:rsidRPr="002B59CE" w:rsidRDefault="0008691C" w:rsidP="002B59CE">
            <w:pPr>
              <w:pStyle w:val="aff4"/>
              <w:ind w:firstLine="0"/>
              <w:jc w:val="center"/>
              <w:rPr>
                <w:b w:val="0"/>
                <w:bCs w:val="0"/>
                <w:color w:val="000000" w:themeColor="text1"/>
                <w:sz w:val="24"/>
                <w:szCs w:val="28"/>
              </w:rPr>
            </w:pPr>
            <w:r w:rsidRPr="002B59CE">
              <w:rPr>
                <w:b w:val="0"/>
                <w:bCs w:val="0"/>
                <w:color w:val="000000" w:themeColor="text1"/>
                <w:sz w:val="24"/>
                <w:szCs w:val="28"/>
              </w:rPr>
              <w:t>2023 г.</w:t>
            </w:r>
          </w:p>
        </w:tc>
        <w:tc>
          <w:tcPr>
            <w:tcW w:w="1134" w:type="dxa"/>
          </w:tcPr>
          <w:p w14:paraId="11F26584" w14:textId="77777777" w:rsidR="0008691C" w:rsidRPr="002B59CE" w:rsidRDefault="0008691C" w:rsidP="002B59CE">
            <w:pPr>
              <w:pStyle w:val="aff4"/>
              <w:ind w:firstLine="0"/>
              <w:jc w:val="center"/>
              <w:rPr>
                <w:b w:val="0"/>
                <w:bCs w:val="0"/>
                <w:color w:val="000000" w:themeColor="text1"/>
                <w:sz w:val="24"/>
                <w:szCs w:val="28"/>
              </w:rPr>
            </w:pPr>
            <w:r w:rsidRPr="002B59CE">
              <w:rPr>
                <w:b w:val="0"/>
                <w:bCs w:val="0"/>
                <w:color w:val="000000" w:themeColor="text1"/>
                <w:sz w:val="24"/>
                <w:szCs w:val="28"/>
              </w:rPr>
              <w:t>2024 г.*</w:t>
            </w:r>
          </w:p>
        </w:tc>
      </w:tr>
      <w:tr w:rsidR="00301458" w:rsidRPr="002B59CE" w14:paraId="41BE815C" w14:textId="77777777" w:rsidTr="002B59CE">
        <w:trPr>
          <w:jc w:val="center"/>
        </w:trPr>
        <w:tc>
          <w:tcPr>
            <w:tcW w:w="3543" w:type="dxa"/>
          </w:tcPr>
          <w:p w14:paraId="31B1CB3E" w14:textId="77777777" w:rsidR="0008691C" w:rsidRPr="002B59CE" w:rsidRDefault="0008691C" w:rsidP="002B59CE">
            <w:pPr>
              <w:spacing w:after="0" w:line="240" w:lineRule="auto"/>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Российская Федерация</w:t>
            </w:r>
          </w:p>
        </w:tc>
        <w:tc>
          <w:tcPr>
            <w:tcW w:w="992" w:type="dxa"/>
          </w:tcPr>
          <w:p w14:paraId="0CCED98D"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11,2</w:t>
            </w:r>
          </w:p>
        </w:tc>
        <w:tc>
          <w:tcPr>
            <w:tcW w:w="1135" w:type="dxa"/>
          </w:tcPr>
          <w:p w14:paraId="767CA965"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34,5</w:t>
            </w:r>
          </w:p>
        </w:tc>
        <w:tc>
          <w:tcPr>
            <w:tcW w:w="992" w:type="dxa"/>
          </w:tcPr>
          <w:p w14:paraId="277B8A38"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13,0</w:t>
            </w:r>
          </w:p>
        </w:tc>
        <w:tc>
          <w:tcPr>
            <w:tcW w:w="992" w:type="dxa"/>
          </w:tcPr>
          <w:p w14:paraId="497249DB"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13,3</w:t>
            </w:r>
          </w:p>
        </w:tc>
        <w:tc>
          <w:tcPr>
            <w:tcW w:w="1134" w:type="dxa"/>
          </w:tcPr>
          <w:p w14:paraId="40882349"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н/д</w:t>
            </w:r>
          </w:p>
        </w:tc>
      </w:tr>
      <w:tr w:rsidR="00301458" w:rsidRPr="002B59CE" w14:paraId="727C2DF3" w14:textId="77777777" w:rsidTr="002B59CE">
        <w:trPr>
          <w:jc w:val="center"/>
        </w:trPr>
        <w:tc>
          <w:tcPr>
            <w:tcW w:w="3543" w:type="dxa"/>
          </w:tcPr>
          <w:p w14:paraId="44757818" w14:textId="77777777" w:rsidR="0008691C" w:rsidRPr="002B59CE" w:rsidRDefault="0008691C" w:rsidP="002B59CE">
            <w:pPr>
              <w:spacing w:after="0" w:line="240" w:lineRule="auto"/>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Сибирский федеральный округ</w:t>
            </w:r>
          </w:p>
        </w:tc>
        <w:tc>
          <w:tcPr>
            <w:tcW w:w="992" w:type="dxa"/>
          </w:tcPr>
          <w:p w14:paraId="698D0A1B"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10,6</w:t>
            </w:r>
          </w:p>
        </w:tc>
        <w:tc>
          <w:tcPr>
            <w:tcW w:w="1135" w:type="dxa"/>
          </w:tcPr>
          <w:p w14:paraId="62C9A265"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34,9</w:t>
            </w:r>
          </w:p>
        </w:tc>
        <w:tc>
          <w:tcPr>
            <w:tcW w:w="992" w:type="dxa"/>
          </w:tcPr>
          <w:p w14:paraId="6C67EECE"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20,8</w:t>
            </w:r>
          </w:p>
        </w:tc>
        <w:tc>
          <w:tcPr>
            <w:tcW w:w="992" w:type="dxa"/>
          </w:tcPr>
          <w:p w14:paraId="6A41472D"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15,0</w:t>
            </w:r>
          </w:p>
        </w:tc>
        <w:tc>
          <w:tcPr>
            <w:tcW w:w="1134" w:type="dxa"/>
          </w:tcPr>
          <w:p w14:paraId="65546A3A"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н/д</w:t>
            </w:r>
          </w:p>
        </w:tc>
      </w:tr>
      <w:tr w:rsidR="00301458" w:rsidRPr="002B59CE" w14:paraId="62004983" w14:textId="77777777" w:rsidTr="002B59CE">
        <w:trPr>
          <w:jc w:val="center"/>
        </w:trPr>
        <w:tc>
          <w:tcPr>
            <w:tcW w:w="3543" w:type="dxa"/>
          </w:tcPr>
          <w:p w14:paraId="20FBBF49" w14:textId="77777777" w:rsidR="0008691C" w:rsidRPr="002B59CE" w:rsidRDefault="0008691C" w:rsidP="002B59CE">
            <w:pPr>
              <w:spacing w:after="0" w:line="240" w:lineRule="auto"/>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Республика Тыва</w:t>
            </w:r>
          </w:p>
        </w:tc>
        <w:tc>
          <w:tcPr>
            <w:tcW w:w="992" w:type="dxa"/>
          </w:tcPr>
          <w:p w14:paraId="74E61EAB"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30,1</w:t>
            </w:r>
          </w:p>
        </w:tc>
        <w:tc>
          <w:tcPr>
            <w:tcW w:w="1135" w:type="dxa"/>
          </w:tcPr>
          <w:p w14:paraId="3B338D71"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91,0</w:t>
            </w:r>
          </w:p>
        </w:tc>
        <w:tc>
          <w:tcPr>
            <w:tcW w:w="992" w:type="dxa"/>
          </w:tcPr>
          <w:p w14:paraId="43C6038A"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67,0</w:t>
            </w:r>
          </w:p>
        </w:tc>
        <w:tc>
          <w:tcPr>
            <w:tcW w:w="992" w:type="dxa"/>
          </w:tcPr>
          <w:p w14:paraId="1E8296A8"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17,4</w:t>
            </w:r>
          </w:p>
        </w:tc>
        <w:tc>
          <w:tcPr>
            <w:tcW w:w="1134" w:type="dxa"/>
          </w:tcPr>
          <w:p w14:paraId="12DA767D"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w:t>
            </w:r>
          </w:p>
        </w:tc>
      </w:tr>
    </w:tbl>
    <w:p w14:paraId="401117F5" w14:textId="77777777" w:rsidR="0008691C" w:rsidRPr="002461F9" w:rsidRDefault="0008691C" w:rsidP="002461F9">
      <w:pPr>
        <w:pStyle w:val="1--"/>
        <w:numPr>
          <w:ilvl w:val="0"/>
          <w:numId w:val="0"/>
        </w:numPr>
        <w:ind w:firstLine="709"/>
        <w:rPr>
          <w:color w:val="000000" w:themeColor="text1"/>
        </w:rPr>
      </w:pPr>
    </w:p>
    <w:p w14:paraId="6AD0E506" w14:textId="3B8CE0EA" w:rsidR="0008691C" w:rsidRPr="002461F9" w:rsidRDefault="0008691C" w:rsidP="002461F9">
      <w:pPr>
        <w:pStyle w:val="1--"/>
        <w:numPr>
          <w:ilvl w:val="0"/>
          <w:numId w:val="0"/>
        </w:numPr>
        <w:ind w:firstLine="709"/>
        <w:rPr>
          <w:color w:val="000000" w:themeColor="text1"/>
        </w:rPr>
      </w:pPr>
      <w:r w:rsidRPr="002461F9">
        <w:rPr>
          <w:color w:val="000000" w:themeColor="text1"/>
        </w:rPr>
        <w:t xml:space="preserve">По </w:t>
      </w:r>
      <w:r w:rsidR="00604F3B" w:rsidRPr="002461F9">
        <w:rPr>
          <w:color w:val="000000" w:themeColor="text1"/>
        </w:rPr>
        <w:t>данным</w:t>
      </w:r>
      <w:r w:rsidRPr="002461F9">
        <w:rPr>
          <w:color w:val="000000" w:themeColor="text1"/>
        </w:rPr>
        <w:t xml:space="preserve"> Росстата ожидаемая продолжительность жизни при рождении в республике за 2023 г. составила 66,6 лет (СФО 2023 г. – 71,1;</w:t>
      </w:r>
      <w:r w:rsidRPr="002461F9">
        <w:rPr>
          <w:rFonts w:eastAsia="Calibri"/>
          <w:color w:val="000000" w:themeColor="text1"/>
          <w:lang w:eastAsia="en-US"/>
        </w:rPr>
        <w:t xml:space="preserve"> РФ 2023 г. – 73,4).</w:t>
      </w:r>
    </w:p>
    <w:p w14:paraId="3E18F09C" w14:textId="77777777" w:rsidR="007D6E78" w:rsidRPr="002461F9" w:rsidRDefault="007D6E78" w:rsidP="002461F9">
      <w:pPr>
        <w:spacing w:after="0" w:line="240" w:lineRule="auto"/>
        <w:ind w:firstLine="709"/>
        <w:jc w:val="both"/>
        <w:rPr>
          <w:rFonts w:ascii="Times New Roman" w:hAnsi="Times New Roman" w:cs="Times New Roman"/>
          <w:bCs/>
          <w:color w:val="000000" w:themeColor="text1"/>
          <w:sz w:val="28"/>
          <w:szCs w:val="28"/>
        </w:rPr>
      </w:pPr>
    </w:p>
    <w:p w14:paraId="6D1C8D7D" w14:textId="77777777" w:rsidR="0008691C" w:rsidRPr="002461F9" w:rsidRDefault="0008691C" w:rsidP="002B59CE">
      <w:pPr>
        <w:spacing w:after="0" w:line="240" w:lineRule="auto"/>
        <w:jc w:val="center"/>
        <w:rPr>
          <w:rFonts w:ascii="Times New Roman" w:hAnsi="Times New Roman" w:cs="Times New Roman"/>
          <w:bCs/>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5701B067" wp14:editId="76D94ACA">
            <wp:extent cx="5972783" cy="2217907"/>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6CF44F" w14:textId="77777777" w:rsidR="0008691C" w:rsidRPr="002B59CE" w:rsidRDefault="0008691C" w:rsidP="002B59CE">
      <w:pPr>
        <w:pStyle w:val="1--"/>
        <w:numPr>
          <w:ilvl w:val="0"/>
          <w:numId w:val="0"/>
        </w:numPr>
        <w:jc w:val="center"/>
        <w:rPr>
          <w:color w:val="000000" w:themeColor="text1"/>
          <w:sz w:val="24"/>
        </w:rPr>
      </w:pPr>
    </w:p>
    <w:p w14:paraId="1DE57D4D" w14:textId="77777777" w:rsidR="0008691C" w:rsidRPr="002B59CE" w:rsidRDefault="0008691C" w:rsidP="002B59CE">
      <w:pPr>
        <w:pStyle w:val="1--"/>
        <w:numPr>
          <w:ilvl w:val="0"/>
          <w:numId w:val="0"/>
        </w:numPr>
        <w:jc w:val="center"/>
        <w:rPr>
          <w:color w:val="000000" w:themeColor="text1"/>
          <w:sz w:val="24"/>
        </w:rPr>
      </w:pPr>
      <w:r w:rsidRPr="002B59CE">
        <w:rPr>
          <w:color w:val="000000" w:themeColor="text1"/>
          <w:sz w:val="24"/>
        </w:rPr>
        <w:t>Рис. 5. Ожидаемая продолжительность жизни в РТ, СФО, РФ (лет)</w:t>
      </w:r>
    </w:p>
    <w:p w14:paraId="0804BD88" w14:textId="77777777" w:rsidR="0008691C" w:rsidRPr="002461F9" w:rsidRDefault="0008691C" w:rsidP="002461F9">
      <w:pPr>
        <w:spacing w:after="0" w:line="240" w:lineRule="auto"/>
        <w:ind w:firstLine="709"/>
        <w:jc w:val="both"/>
        <w:rPr>
          <w:rFonts w:ascii="Times New Roman" w:hAnsi="Times New Roman" w:cs="Times New Roman"/>
          <w:bCs/>
          <w:color w:val="000000" w:themeColor="text1"/>
          <w:sz w:val="28"/>
          <w:szCs w:val="28"/>
        </w:rPr>
      </w:pPr>
    </w:p>
    <w:p w14:paraId="38E7B39E" w14:textId="77777777" w:rsidR="0008691C" w:rsidRPr="002461F9" w:rsidRDefault="0008691C" w:rsidP="002461F9">
      <w:pPr>
        <w:pStyle w:val="1--"/>
        <w:numPr>
          <w:ilvl w:val="0"/>
          <w:numId w:val="0"/>
        </w:numPr>
        <w:ind w:firstLine="709"/>
        <w:rPr>
          <w:color w:val="000000" w:themeColor="text1"/>
        </w:rPr>
      </w:pPr>
      <w:r w:rsidRPr="002461F9">
        <w:rPr>
          <w:color w:val="000000" w:themeColor="text1"/>
        </w:rPr>
        <w:t>По итогам 2023 г. продолжительность жизни мужчин составила 59,9 лет, женщин – 73,3 года, разрыв в продолжительности жизни мужчин и женщин увеличился и составил 13,4 лет (2020 г. – 8,5).</w:t>
      </w:r>
    </w:p>
    <w:p w14:paraId="0898A426" w14:textId="77777777" w:rsidR="002B59CE" w:rsidRDefault="002B59CE" w:rsidP="002461F9">
      <w:pPr>
        <w:pStyle w:val="a6"/>
        <w:spacing w:after="0" w:line="240" w:lineRule="auto"/>
        <w:ind w:firstLine="709"/>
        <w:jc w:val="both"/>
        <w:rPr>
          <w:color w:val="000000" w:themeColor="text1"/>
          <w:sz w:val="28"/>
          <w:szCs w:val="28"/>
        </w:rPr>
      </w:pPr>
    </w:p>
    <w:p w14:paraId="2BE28A7E" w14:textId="77777777" w:rsidR="0008691C" w:rsidRDefault="0008691C" w:rsidP="002B59CE">
      <w:pPr>
        <w:pStyle w:val="a6"/>
        <w:spacing w:after="0" w:line="240" w:lineRule="auto"/>
        <w:ind w:firstLine="709"/>
        <w:jc w:val="right"/>
        <w:rPr>
          <w:color w:val="000000" w:themeColor="text1"/>
          <w:sz w:val="28"/>
          <w:szCs w:val="28"/>
        </w:rPr>
      </w:pPr>
      <w:r w:rsidRPr="002461F9">
        <w:rPr>
          <w:color w:val="000000" w:themeColor="text1"/>
          <w:sz w:val="28"/>
          <w:szCs w:val="28"/>
        </w:rPr>
        <w:lastRenderedPageBreak/>
        <w:t>Таблица 8</w:t>
      </w:r>
    </w:p>
    <w:p w14:paraId="62DDECD7" w14:textId="77777777" w:rsidR="002B59CE" w:rsidRPr="002461F9" w:rsidRDefault="002B59CE" w:rsidP="002B59CE">
      <w:pPr>
        <w:pStyle w:val="a6"/>
        <w:spacing w:after="0" w:line="240" w:lineRule="auto"/>
        <w:ind w:firstLine="709"/>
        <w:jc w:val="right"/>
        <w:rPr>
          <w:color w:val="000000" w:themeColor="text1"/>
          <w:sz w:val="28"/>
          <w:szCs w:val="28"/>
        </w:rPr>
      </w:pPr>
    </w:p>
    <w:p w14:paraId="60F4EAA4" w14:textId="77777777" w:rsidR="005C0F02" w:rsidRDefault="0008691C" w:rsidP="002B59CE">
      <w:pPr>
        <w:spacing w:after="0" w:line="240" w:lineRule="auto"/>
        <w:jc w:val="center"/>
        <w:rPr>
          <w:rFonts w:ascii="Times New Roman" w:hAnsi="Times New Roman" w:cs="Times New Roman"/>
          <w:bCs/>
          <w:color w:val="000000" w:themeColor="text1"/>
          <w:sz w:val="28"/>
          <w:szCs w:val="28"/>
        </w:rPr>
      </w:pPr>
      <w:r w:rsidRPr="002461F9">
        <w:rPr>
          <w:rFonts w:ascii="Times New Roman" w:hAnsi="Times New Roman" w:cs="Times New Roman"/>
          <w:bCs/>
          <w:color w:val="000000" w:themeColor="text1"/>
          <w:sz w:val="28"/>
          <w:szCs w:val="28"/>
        </w:rPr>
        <w:t xml:space="preserve">Ожидаемая продолжительность </w:t>
      </w:r>
    </w:p>
    <w:p w14:paraId="2CE7D24D" w14:textId="2EDA7B7B" w:rsidR="0008691C" w:rsidRPr="002461F9" w:rsidRDefault="0008691C" w:rsidP="002B59CE">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bCs/>
          <w:color w:val="000000" w:themeColor="text1"/>
          <w:sz w:val="28"/>
          <w:szCs w:val="28"/>
        </w:rPr>
        <w:t>жизни при рождении</w:t>
      </w:r>
    </w:p>
    <w:p w14:paraId="76D3E64B" w14:textId="77777777" w:rsidR="002B59CE" w:rsidRDefault="002B59CE" w:rsidP="002B59CE">
      <w:pPr>
        <w:spacing w:after="0" w:line="240" w:lineRule="auto"/>
        <w:jc w:val="center"/>
        <w:rPr>
          <w:rFonts w:ascii="Times New Roman" w:hAnsi="Times New Roman" w:cs="Times New Roman"/>
          <w:color w:val="000000" w:themeColor="text1"/>
          <w:sz w:val="28"/>
          <w:szCs w:val="28"/>
        </w:rPr>
      </w:pPr>
    </w:p>
    <w:p w14:paraId="0D95DEA1" w14:textId="07AE7EF3" w:rsidR="0025014A" w:rsidRPr="0025014A" w:rsidRDefault="0025014A" w:rsidP="0025014A">
      <w:pPr>
        <w:spacing w:after="0" w:line="240" w:lineRule="auto"/>
        <w:jc w:val="right"/>
        <w:rPr>
          <w:rFonts w:ascii="Times New Roman" w:hAnsi="Times New Roman" w:cs="Times New Roman"/>
          <w:color w:val="000000" w:themeColor="text1"/>
          <w:sz w:val="24"/>
          <w:szCs w:val="28"/>
        </w:rPr>
      </w:pPr>
      <w:r w:rsidRPr="0025014A">
        <w:rPr>
          <w:rFonts w:ascii="Times New Roman" w:hAnsi="Times New Roman" w:cs="Times New Roman"/>
          <w:color w:val="000000" w:themeColor="text1"/>
          <w:sz w:val="24"/>
          <w:szCs w:val="28"/>
        </w:rPr>
        <w:t>(число лет)</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55"/>
        <w:gridCol w:w="1111"/>
        <w:gridCol w:w="1090"/>
        <w:gridCol w:w="756"/>
        <w:gridCol w:w="1112"/>
        <w:gridCol w:w="1101"/>
        <w:gridCol w:w="756"/>
        <w:gridCol w:w="1087"/>
        <w:gridCol w:w="1134"/>
      </w:tblGrid>
      <w:tr w:rsidR="00301458" w:rsidRPr="002B59CE" w14:paraId="17DAE542" w14:textId="77777777" w:rsidTr="002B59CE">
        <w:trPr>
          <w:jc w:val="center"/>
        </w:trPr>
        <w:tc>
          <w:tcPr>
            <w:tcW w:w="854" w:type="dxa"/>
            <w:vMerge w:val="restart"/>
            <w:tcBorders>
              <w:top w:val="single" w:sz="4" w:space="0" w:color="auto"/>
              <w:left w:val="single" w:sz="4" w:space="0" w:color="auto"/>
              <w:bottom w:val="single" w:sz="4" w:space="0" w:color="auto"/>
              <w:right w:val="single" w:sz="4" w:space="0" w:color="auto"/>
            </w:tcBorders>
            <w:hideMark/>
          </w:tcPr>
          <w:p w14:paraId="241900A8"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Годы</w:t>
            </w:r>
          </w:p>
        </w:tc>
        <w:tc>
          <w:tcPr>
            <w:tcW w:w="2956" w:type="dxa"/>
            <w:gridSpan w:val="3"/>
            <w:tcBorders>
              <w:top w:val="single" w:sz="4" w:space="0" w:color="auto"/>
              <w:left w:val="single" w:sz="4" w:space="0" w:color="auto"/>
              <w:bottom w:val="single" w:sz="4" w:space="0" w:color="auto"/>
              <w:right w:val="single" w:sz="4" w:space="0" w:color="auto"/>
            </w:tcBorders>
            <w:hideMark/>
          </w:tcPr>
          <w:p w14:paraId="6E3AE90C"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Все население</w:t>
            </w:r>
          </w:p>
        </w:tc>
        <w:tc>
          <w:tcPr>
            <w:tcW w:w="2969" w:type="dxa"/>
            <w:gridSpan w:val="3"/>
            <w:tcBorders>
              <w:top w:val="single" w:sz="4" w:space="0" w:color="auto"/>
              <w:left w:val="single" w:sz="4" w:space="0" w:color="auto"/>
              <w:bottom w:val="single" w:sz="4" w:space="0" w:color="auto"/>
              <w:right w:val="single" w:sz="4" w:space="0" w:color="auto"/>
            </w:tcBorders>
            <w:hideMark/>
          </w:tcPr>
          <w:p w14:paraId="650B5E27"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Городское население</w:t>
            </w:r>
          </w:p>
        </w:tc>
        <w:tc>
          <w:tcPr>
            <w:tcW w:w="2977" w:type="dxa"/>
            <w:gridSpan w:val="3"/>
            <w:tcBorders>
              <w:top w:val="single" w:sz="4" w:space="0" w:color="auto"/>
              <w:left w:val="single" w:sz="4" w:space="0" w:color="auto"/>
              <w:bottom w:val="single" w:sz="4" w:space="0" w:color="auto"/>
              <w:right w:val="single" w:sz="4" w:space="0" w:color="auto"/>
            </w:tcBorders>
            <w:hideMark/>
          </w:tcPr>
          <w:p w14:paraId="0027F47C"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Сельское население</w:t>
            </w:r>
          </w:p>
        </w:tc>
      </w:tr>
      <w:tr w:rsidR="00301458" w:rsidRPr="002B59CE" w14:paraId="6E16268D" w14:textId="77777777" w:rsidTr="002B59CE">
        <w:trPr>
          <w:jc w:val="center"/>
        </w:trPr>
        <w:tc>
          <w:tcPr>
            <w:tcW w:w="854" w:type="dxa"/>
            <w:vMerge/>
            <w:tcBorders>
              <w:top w:val="single" w:sz="4" w:space="0" w:color="auto"/>
              <w:left w:val="single" w:sz="4" w:space="0" w:color="auto"/>
              <w:bottom w:val="single" w:sz="4" w:space="0" w:color="auto"/>
              <w:right w:val="single" w:sz="4" w:space="0" w:color="auto"/>
            </w:tcBorders>
            <w:hideMark/>
          </w:tcPr>
          <w:p w14:paraId="4399CEE6"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p>
        </w:tc>
        <w:tc>
          <w:tcPr>
            <w:tcW w:w="755" w:type="dxa"/>
            <w:tcBorders>
              <w:top w:val="single" w:sz="4" w:space="0" w:color="auto"/>
              <w:left w:val="single" w:sz="4" w:space="0" w:color="auto"/>
              <w:bottom w:val="single" w:sz="4" w:space="0" w:color="auto"/>
              <w:right w:val="single" w:sz="4" w:space="0" w:color="auto"/>
            </w:tcBorders>
            <w:hideMark/>
          </w:tcPr>
          <w:p w14:paraId="7EA31F0E"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оба пола</w:t>
            </w:r>
          </w:p>
        </w:tc>
        <w:tc>
          <w:tcPr>
            <w:tcW w:w="1111" w:type="dxa"/>
            <w:tcBorders>
              <w:top w:val="single" w:sz="4" w:space="0" w:color="auto"/>
              <w:left w:val="single" w:sz="4" w:space="0" w:color="auto"/>
              <w:bottom w:val="single" w:sz="4" w:space="0" w:color="auto"/>
              <w:right w:val="single" w:sz="4" w:space="0" w:color="auto"/>
            </w:tcBorders>
            <w:hideMark/>
          </w:tcPr>
          <w:p w14:paraId="52EB55C5"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мужч</w:t>
            </w:r>
            <w:r w:rsidRPr="002B59CE">
              <w:rPr>
                <w:rFonts w:ascii="Times New Roman" w:hAnsi="Times New Roman" w:cs="Times New Roman"/>
                <w:color w:val="000000" w:themeColor="text1"/>
                <w:sz w:val="24"/>
                <w:szCs w:val="28"/>
              </w:rPr>
              <w:t>и</w:t>
            </w:r>
            <w:r w:rsidRPr="002B59CE">
              <w:rPr>
                <w:rFonts w:ascii="Times New Roman" w:hAnsi="Times New Roman" w:cs="Times New Roman"/>
                <w:color w:val="000000" w:themeColor="text1"/>
                <w:sz w:val="24"/>
                <w:szCs w:val="28"/>
              </w:rPr>
              <w:t>ны</w:t>
            </w:r>
          </w:p>
        </w:tc>
        <w:tc>
          <w:tcPr>
            <w:tcW w:w="1090" w:type="dxa"/>
            <w:tcBorders>
              <w:top w:val="single" w:sz="4" w:space="0" w:color="auto"/>
              <w:left w:val="single" w:sz="4" w:space="0" w:color="auto"/>
              <w:bottom w:val="single" w:sz="4" w:space="0" w:color="auto"/>
              <w:right w:val="single" w:sz="4" w:space="0" w:color="auto"/>
            </w:tcBorders>
            <w:hideMark/>
          </w:tcPr>
          <w:p w14:paraId="29463FCF"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женщ</w:t>
            </w:r>
            <w:r w:rsidRPr="002B59CE">
              <w:rPr>
                <w:rFonts w:ascii="Times New Roman" w:hAnsi="Times New Roman" w:cs="Times New Roman"/>
                <w:color w:val="000000" w:themeColor="text1"/>
                <w:sz w:val="24"/>
                <w:szCs w:val="28"/>
              </w:rPr>
              <w:t>и</w:t>
            </w:r>
            <w:r w:rsidRPr="002B59CE">
              <w:rPr>
                <w:rFonts w:ascii="Times New Roman" w:hAnsi="Times New Roman" w:cs="Times New Roman"/>
                <w:color w:val="000000" w:themeColor="text1"/>
                <w:sz w:val="24"/>
                <w:szCs w:val="28"/>
              </w:rPr>
              <w:t>ны</w:t>
            </w:r>
          </w:p>
        </w:tc>
        <w:tc>
          <w:tcPr>
            <w:tcW w:w="756" w:type="dxa"/>
            <w:tcBorders>
              <w:top w:val="single" w:sz="4" w:space="0" w:color="auto"/>
              <w:left w:val="single" w:sz="4" w:space="0" w:color="auto"/>
              <w:bottom w:val="single" w:sz="4" w:space="0" w:color="auto"/>
              <w:right w:val="single" w:sz="4" w:space="0" w:color="auto"/>
            </w:tcBorders>
            <w:hideMark/>
          </w:tcPr>
          <w:p w14:paraId="070AA87E"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оба пола</w:t>
            </w:r>
          </w:p>
        </w:tc>
        <w:tc>
          <w:tcPr>
            <w:tcW w:w="1112" w:type="dxa"/>
            <w:tcBorders>
              <w:top w:val="single" w:sz="4" w:space="0" w:color="auto"/>
              <w:left w:val="single" w:sz="4" w:space="0" w:color="auto"/>
              <w:bottom w:val="single" w:sz="4" w:space="0" w:color="auto"/>
              <w:right w:val="single" w:sz="4" w:space="0" w:color="auto"/>
            </w:tcBorders>
            <w:hideMark/>
          </w:tcPr>
          <w:p w14:paraId="3EEE9768"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мужч</w:t>
            </w:r>
            <w:r w:rsidRPr="002B59CE">
              <w:rPr>
                <w:rFonts w:ascii="Times New Roman" w:hAnsi="Times New Roman" w:cs="Times New Roman"/>
                <w:color w:val="000000" w:themeColor="text1"/>
                <w:sz w:val="24"/>
                <w:szCs w:val="28"/>
              </w:rPr>
              <w:t>и</w:t>
            </w:r>
            <w:r w:rsidRPr="002B59CE">
              <w:rPr>
                <w:rFonts w:ascii="Times New Roman" w:hAnsi="Times New Roman" w:cs="Times New Roman"/>
                <w:color w:val="000000" w:themeColor="text1"/>
                <w:sz w:val="24"/>
                <w:szCs w:val="28"/>
              </w:rPr>
              <w:t>ны</w:t>
            </w:r>
          </w:p>
        </w:tc>
        <w:tc>
          <w:tcPr>
            <w:tcW w:w="1101" w:type="dxa"/>
            <w:tcBorders>
              <w:top w:val="single" w:sz="4" w:space="0" w:color="auto"/>
              <w:left w:val="single" w:sz="4" w:space="0" w:color="auto"/>
              <w:bottom w:val="single" w:sz="4" w:space="0" w:color="auto"/>
              <w:right w:val="single" w:sz="4" w:space="0" w:color="auto"/>
            </w:tcBorders>
            <w:hideMark/>
          </w:tcPr>
          <w:p w14:paraId="62333C02"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женщ</w:t>
            </w:r>
            <w:r w:rsidRPr="002B59CE">
              <w:rPr>
                <w:rFonts w:ascii="Times New Roman" w:hAnsi="Times New Roman" w:cs="Times New Roman"/>
                <w:color w:val="000000" w:themeColor="text1"/>
                <w:sz w:val="24"/>
                <w:szCs w:val="28"/>
              </w:rPr>
              <w:t>и</w:t>
            </w:r>
            <w:r w:rsidRPr="002B59CE">
              <w:rPr>
                <w:rFonts w:ascii="Times New Roman" w:hAnsi="Times New Roman" w:cs="Times New Roman"/>
                <w:color w:val="000000" w:themeColor="text1"/>
                <w:sz w:val="24"/>
                <w:szCs w:val="28"/>
              </w:rPr>
              <w:t>ны</w:t>
            </w:r>
          </w:p>
        </w:tc>
        <w:tc>
          <w:tcPr>
            <w:tcW w:w="756" w:type="dxa"/>
            <w:tcBorders>
              <w:top w:val="single" w:sz="4" w:space="0" w:color="auto"/>
              <w:left w:val="single" w:sz="4" w:space="0" w:color="auto"/>
              <w:bottom w:val="single" w:sz="4" w:space="0" w:color="auto"/>
              <w:right w:val="single" w:sz="4" w:space="0" w:color="auto"/>
            </w:tcBorders>
            <w:hideMark/>
          </w:tcPr>
          <w:p w14:paraId="629200A6"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оба пола</w:t>
            </w:r>
          </w:p>
        </w:tc>
        <w:tc>
          <w:tcPr>
            <w:tcW w:w="1087" w:type="dxa"/>
            <w:tcBorders>
              <w:top w:val="single" w:sz="4" w:space="0" w:color="auto"/>
              <w:left w:val="single" w:sz="4" w:space="0" w:color="auto"/>
              <w:bottom w:val="single" w:sz="4" w:space="0" w:color="auto"/>
              <w:right w:val="single" w:sz="4" w:space="0" w:color="auto"/>
            </w:tcBorders>
            <w:hideMark/>
          </w:tcPr>
          <w:p w14:paraId="162FDE0A"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мужч</w:t>
            </w:r>
            <w:r w:rsidRPr="002B59CE">
              <w:rPr>
                <w:rFonts w:ascii="Times New Roman" w:hAnsi="Times New Roman" w:cs="Times New Roman"/>
                <w:color w:val="000000" w:themeColor="text1"/>
                <w:sz w:val="24"/>
                <w:szCs w:val="28"/>
              </w:rPr>
              <w:t>и</w:t>
            </w:r>
            <w:r w:rsidRPr="002B59CE">
              <w:rPr>
                <w:rFonts w:ascii="Times New Roman" w:hAnsi="Times New Roman" w:cs="Times New Roman"/>
                <w:color w:val="000000" w:themeColor="text1"/>
                <w:sz w:val="24"/>
                <w:szCs w:val="28"/>
              </w:rPr>
              <w:t>ны</w:t>
            </w:r>
          </w:p>
        </w:tc>
        <w:tc>
          <w:tcPr>
            <w:tcW w:w="1134" w:type="dxa"/>
            <w:tcBorders>
              <w:top w:val="single" w:sz="4" w:space="0" w:color="auto"/>
              <w:left w:val="single" w:sz="4" w:space="0" w:color="auto"/>
              <w:bottom w:val="single" w:sz="4" w:space="0" w:color="auto"/>
              <w:right w:val="single" w:sz="4" w:space="0" w:color="auto"/>
            </w:tcBorders>
            <w:hideMark/>
          </w:tcPr>
          <w:p w14:paraId="4565D12B"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женщ</w:t>
            </w:r>
            <w:r w:rsidRPr="002B59CE">
              <w:rPr>
                <w:rFonts w:ascii="Times New Roman" w:hAnsi="Times New Roman" w:cs="Times New Roman"/>
                <w:color w:val="000000" w:themeColor="text1"/>
                <w:sz w:val="24"/>
                <w:szCs w:val="28"/>
              </w:rPr>
              <w:t>и</w:t>
            </w:r>
            <w:r w:rsidRPr="002B59CE">
              <w:rPr>
                <w:rFonts w:ascii="Times New Roman" w:hAnsi="Times New Roman" w:cs="Times New Roman"/>
                <w:color w:val="000000" w:themeColor="text1"/>
                <w:sz w:val="24"/>
                <w:szCs w:val="28"/>
              </w:rPr>
              <w:t>ны</w:t>
            </w:r>
          </w:p>
        </w:tc>
      </w:tr>
      <w:tr w:rsidR="00301458" w:rsidRPr="002B59CE" w14:paraId="62678020" w14:textId="77777777" w:rsidTr="002B59CE">
        <w:trPr>
          <w:jc w:val="center"/>
        </w:trPr>
        <w:tc>
          <w:tcPr>
            <w:tcW w:w="854" w:type="dxa"/>
            <w:tcBorders>
              <w:top w:val="single" w:sz="4" w:space="0" w:color="auto"/>
              <w:left w:val="single" w:sz="4" w:space="0" w:color="auto"/>
              <w:bottom w:val="single" w:sz="4" w:space="0" w:color="auto"/>
              <w:right w:val="single" w:sz="4" w:space="0" w:color="auto"/>
            </w:tcBorders>
          </w:tcPr>
          <w:p w14:paraId="62D1D772"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2020</w:t>
            </w:r>
          </w:p>
        </w:tc>
        <w:tc>
          <w:tcPr>
            <w:tcW w:w="755" w:type="dxa"/>
            <w:tcBorders>
              <w:top w:val="single" w:sz="4" w:space="0" w:color="auto"/>
              <w:left w:val="single" w:sz="4" w:space="0" w:color="auto"/>
              <w:bottom w:val="single" w:sz="4" w:space="0" w:color="auto"/>
              <w:right w:val="single" w:sz="4" w:space="0" w:color="auto"/>
            </w:tcBorders>
          </w:tcPr>
          <w:p w14:paraId="274323BB"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66,2</w:t>
            </w:r>
          </w:p>
        </w:tc>
        <w:tc>
          <w:tcPr>
            <w:tcW w:w="1111" w:type="dxa"/>
            <w:tcBorders>
              <w:top w:val="single" w:sz="4" w:space="0" w:color="auto"/>
              <w:left w:val="single" w:sz="4" w:space="0" w:color="auto"/>
              <w:bottom w:val="single" w:sz="4" w:space="0" w:color="auto"/>
              <w:right w:val="single" w:sz="4" w:space="0" w:color="auto"/>
            </w:tcBorders>
          </w:tcPr>
          <w:p w14:paraId="55BE8550"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61,9</w:t>
            </w:r>
          </w:p>
        </w:tc>
        <w:tc>
          <w:tcPr>
            <w:tcW w:w="1090" w:type="dxa"/>
            <w:tcBorders>
              <w:top w:val="single" w:sz="4" w:space="0" w:color="auto"/>
              <w:left w:val="single" w:sz="4" w:space="0" w:color="auto"/>
              <w:bottom w:val="single" w:sz="4" w:space="0" w:color="auto"/>
              <w:right w:val="single" w:sz="4" w:space="0" w:color="auto"/>
            </w:tcBorders>
          </w:tcPr>
          <w:p w14:paraId="090D39BD"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70,4</w:t>
            </w:r>
          </w:p>
        </w:tc>
        <w:tc>
          <w:tcPr>
            <w:tcW w:w="756" w:type="dxa"/>
            <w:tcBorders>
              <w:top w:val="single" w:sz="4" w:space="0" w:color="auto"/>
              <w:left w:val="single" w:sz="4" w:space="0" w:color="auto"/>
              <w:bottom w:val="single" w:sz="4" w:space="0" w:color="auto"/>
              <w:right w:val="single" w:sz="4" w:space="0" w:color="auto"/>
            </w:tcBorders>
          </w:tcPr>
          <w:p w14:paraId="5B6CBBCF"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68,1</w:t>
            </w:r>
          </w:p>
        </w:tc>
        <w:tc>
          <w:tcPr>
            <w:tcW w:w="1112" w:type="dxa"/>
            <w:tcBorders>
              <w:top w:val="single" w:sz="4" w:space="0" w:color="auto"/>
              <w:left w:val="single" w:sz="4" w:space="0" w:color="auto"/>
              <w:bottom w:val="single" w:sz="4" w:space="0" w:color="auto"/>
              <w:right w:val="single" w:sz="4" w:space="0" w:color="auto"/>
            </w:tcBorders>
          </w:tcPr>
          <w:p w14:paraId="756DDE38"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63,3</w:t>
            </w:r>
          </w:p>
        </w:tc>
        <w:tc>
          <w:tcPr>
            <w:tcW w:w="1101" w:type="dxa"/>
            <w:tcBorders>
              <w:top w:val="single" w:sz="4" w:space="0" w:color="auto"/>
              <w:left w:val="single" w:sz="4" w:space="0" w:color="auto"/>
              <w:bottom w:val="single" w:sz="4" w:space="0" w:color="auto"/>
              <w:right w:val="single" w:sz="4" w:space="0" w:color="auto"/>
            </w:tcBorders>
          </w:tcPr>
          <w:p w14:paraId="12F30B60"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72,2</w:t>
            </w:r>
          </w:p>
        </w:tc>
        <w:tc>
          <w:tcPr>
            <w:tcW w:w="756" w:type="dxa"/>
            <w:tcBorders>
              <w:top w:val="single" w:sz="4" w:space="0" w:color="auto"/>
              <w:left w:val="single" w:sz="4" w:space="0" w:color="auto"/>
              <w:bottom w:val="single" w:sz="4" w:space="0" w:color="auto"/>
              <w:right w:val="single" w:sz="4" w:space="0" w:color="auto"/>
            </w:tcBorders>
          </w:tcPr>
          <w:p w14:paraId="11080D1D"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63,9</w:t>
            </w:r>
          </w:p>
        </w:tc>
        <w:tc>
          <w:tcPr>
            <w:tcW w:w="1087" w:type="dxa"/>
            <w:tcBorders>
              <w:top w:val="single" w:sz="4" w:space="0" w:color="auto"/>
              <w:left w:val="single" w:sz="4" w:space="0" w:color="auto"/>
              <w:bottom w:val="single" w:sz="4" w:space="0" w:color="auto"/>
              <w:right w:val="single" w:sz="4" w:space="0" w:color="auto"/>
            </w:tcBorders>
          </w:tcPr>
          <w:p w14:paraId="7CEBBD97"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60,0</w:t>
            </w:r>
          </w:p>
        </w:tc>
        <w:tc>
          <w:tcPr>
            <w:tcW w:w="1134" w:type="dxa"/>
            <w:tcBorders>
              <w:top w:val="single" w:sz="4" w:space="0" w:color="auto"/>
              <w:left w:val="single" w:sz="4" w:space="0" w:color="auto"/>
              <w:bottom w:val="single" w:sz="4" w:space="0" w:color="auto"/>
              <w:right w:val="single" w:sz="4" w:space="0" w:color="auto"/>
            </w:tcBorders>
          </w:tcPr>
          <w:p w14:paraId="7AD54290"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67,9</w:t>
            </w:r>
          </w:p>
        </w:tc>
      </w:tr>
      <w:tr w:rsidR="00301458" w:rsidRPr="002B59CE" w14:paraId="1FEC5486" w14:textId="77777777" w:rsidTr="002B59CE">
        <w:trPr>
          <w:jc w:val="center"/>
        </w:trPr>
        <w:tc>
          <w:tcPr>
            <w:tcW w:w="854" w:type="dxa"/>
            <w:tcBorders>
              <w:top w:val="single" w:sz="4" w:space="0" w:color="auto"/>
              <w:left w:val="single" w:sz="4" w:space="0" w:color="auto"/>
              <w:bottom w:val="single" w:sz="4" w:space="0" w:color="auto"/>
              <w:right w:val="single" w:sz="4" w:space="0" w:color="auto"/>
            </w:tcBorders>
          </w:tcPr>
          <w:p w14:paraId="37AB4888"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2021</w:t>
            </w:r>
          </w:p>
        </w:tc>
        <w:tc>
          <w:tcPr>
            <w:tcW w:w="755" w:type="dxa"/>
            <w:tcBorders>
              <w:top w:val="single" w:sz="4" w:space="0" w:color="auto"/>
              <w:left w:val="single" w:sz="4" w:space="0" w:color="auto"/>
              <w:bottom w:val="single" w:sz="4" w:space="0" w:color="auto"/>
              <w:right w:val="single" w:sz="4" w:space="0" w:color="auto"/>
            </w:tcBorders>
          </w:tcPr>
          <w:p w14:paraId="410A5B61"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66,8</w:t>
            </w:r>
          </w:p>
        </w:tc>
        <w:tc>
          <w:tcPr>
            <w:tcW w:w="1111" w:type="dxa"/>
            <w:tcBorders>
              <w:top w:val="single" w:sz="4" w:space="0" w:color="auto"/>
              <w:left w:val="single" w:sz="4" w:space="0" w:color="auto"/>
              <w:bottom w:val="single" w:sz="4" w:space="0" w:color="auto"/>
              <w:right w:val="single" w:sz="4" w:space="0" w:color="auto"/>
            </w:tcBorders>
          </w:tcPr>
          <w:p w14:paraId="45606723"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62,5</w:t>
            </w:r>
          </w:p>
        </w:tc>
        <w:tc>
          <w:tcPr>
            <w:tcW w:w="1090" w:type="dxa"/>
            <w:tcBorders>
              <w:top w:val="single" w:sz="4" w:space="0" w:color="auto"/>
              <w:left w:val="single" w:sz="4" w:space="0" w:color="auto"/>
              <w:bottom w:val="single" w:sz="4" w:space="0" w:color="auto"/>
              <w:right w:val="single" w:sz="4" w:space="0" w:color="auto"/>
            </w:tcBorders>
          </w:tcPr>
          <w:p w14:paraId="1E618DD2"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70,8</w:t>
            </w:r>
          </w:p>
        </w:tc>
        <w:tc>
          <w:tcPr>
            <w:tcW w:w="756" w:type="dxa"/>
            <w:tcBorders>
              <w:top w:val="single" w:sz="4" w:space="0" w:color="auto"/>
              <w:left w:val="single" w:sz="4" w:space="0" w:color="auto"/>
              <w:bottom w:val="single" w:sz="4" w:space="0" w:color="auto"/>
              <w:right w:val="single" w:sz="4" w:space="0" w:color="auto"/>
            </w:tcBorders>
          </w:tcPr>
          <w:p w14:paraId="1F8A7E8B"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68,6</w:t>
            </w:r>
          </w:p>
        </w:tc>
        <w:tc>
          <w:tcPr>
            <w:tcW w:w="1112" w:type="dxa"/>
            <w:tcBorders>
              <w:top w:val="single" w:sz="4" w:space="0" w:color="auto"/>
              <w:left w:val="single" w:sz="4" w:space="0" w:color="auto"/>
              <w:bottom w:val="single" w:sz="4" w:space="0" w:color="auto"/>
              <w:right w:val="single" w:sz="4" w:space="0" w:color="auto"/>
            </w:tcBorders>
          </w:tcPr>
          <w:p w14:paraId="1F255864"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63,6</w:t>
            </w:r>
          </w:p>
        </w:tc>
        <w:tc>
          <w:tcPr>
            <w:tcW w:w="1101" w:type="dxa"/>
            <w:tcBorders>
              <w:top w:val="single" w:sz="4" w:space="0" w:color="auto"/>
              <w:left w:val="single" w:sz="4" w:space="0" w:color="auto"/>
              <w:bottom w:val="single" w:sz="4" w:space="0" w:color="auto"/>
              <w:right w:val="single" w:sz="4" w:space="0" w:color="auto"/>
            </w:tcBorders>
          </w:tcPr>
          <w:p w14:paraId="76BCA926"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72,7</w:t>
            </w:r>
          </w:p>
        </w:tc>
        <w:tc>
          <w:tcPr>
            <w:tcW w:w="756" w:type="dxa"/>
            <w:tcBorders>
              <w:top w:val="single" w:sz="4" w:space="0" w:color="auto"/>
              <w:left w:val="single" w:sz="4" w:space="0" w:color="auto"/>
              <w:bottom w:val="single" w:sz="4" w:space="0" w:color="auto"/>
              <w:right w:val="single" w:sz="4" w:space="0" w:color="auto"/>
            </w:tcBorders>
          </w:tcPr>
          <w:p w14:paraId="3EB2192E"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64,6</w:t>
            </w:r>
          </w:p>
        </w:tc>
        <w:tc>
          <w:tcPr>
            <w:tcW w:w="1087" w:type="dxa"/>
            <w:tcBorders>
              <w:top w:val="single" w:sz="4" w:space="0" w:color="auto"/>
              <w:left w:val="single" w:sz="4" w:space="0" w:color="auto"/>
              <w:bottom w:val="single" w:sz="4" w:space="0" w:color="auto"/>
              <w:right w:val="single" w:sz="4" w:space="0" w:color="auto"/>
            </w:tcBorders>
          </w:tcPr>
          <w:p w14:paraId="517CD5A6"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61,1</w:t>
            </w:r>
          </w:p>
        </w:tc>
        <w:tc>
          <w:tcPr>
            <w:tcW w:w="1134" w:type="dxa"/>
            <w:tcBorders>
              <w:top w:val="single" w:sz="4" w:space="0" w:color="auto"/>
              <w:left w:val="single" w:sz="4" w:space="0" w:color="auto"/>
              <w:bottom w:val="single" w:sz="4" w:space="0" w:color="auto"/>
              <w:right w:val="single" w:sz="4" w:space="0" w:color="auto"/>
            </w:tcBorders>
          </w:tcPr>
          <w:p w14:paraId="3D1D1646"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68,2</w:t>
            </w:r>
          </w:p>
        </w:tc>
      </w:tr>
      <w:tr w:rsidR="00301458" w:rsidRPr="002B59CE" w14:paraId="040CE82E" w14:textId="77777777" w:rsidTr="002B59CE">
        <w:trPr>
          <w:jc w:val="center"/>
        </w:trPr>
        <w:tc>
          <w:tcPr>
            <w:tcW w:w="854" w:type="dxa"/>
            <w:tcBorders>
              <w:top w:val="single" w:sz="4" w:space="0" w:color="auto"/>
              <w:left w:val="single" w:sz="4" w:space="0" w:color="auto"/>
              <w:bottom w:val="single" w:sz="4" w:space="0" w:color="auto"/>
              <w:right w:val="single" w:sz="4" w:space="0" w:color="auto"/>
            </w:tcBorders>
          </w:tcPr>
          <w:p w14:paraId="48734B08"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2022</w:t>
            </w:r>
          </w:p>
        </w:tc>
        <w:tc>
          <w:tcPr>
            <w:tcW w:w="755" w:type="dxa"/>
            <w:tcBorders>
              <w:top w:val="single" w:sz="4" w:space="0" w:color="auto"/>
              <w:left w:val="single" w:sz="4" w:space="0" w:color="auto"/>
              <w:bottom w:val="single" w:sz="4" w:space="0" w:color="auto"/>
              <w:right w:val="single" w:sz="4" w:space="0" w:color="auto"/>
            </w:tcBorders>
          </w:tcPr>
          <w:p w14:paraId="0A124E26"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67,1</w:t>
            </w:r>
          </w:p>
        </w:tc>
        <w:tc>
          <w:tcPr>
            <w:tcW w:w="1111" w:type="dxa"/>
            <w:tcBorders>
              <w:top w:val="single" w:sz="4" w:space="0" w:color="auto"/>
              <w:left w:val="single" w:sz="4" w:space="0" w:color="auto"/>
              <w:bottom w:val="single" w:sz="4" w:space="0" w:color="auto"/>
              <w:right w:val="single" w:sz="4" w:space="0" w:color="auto"/>
            </w:tcBorders>
          </w:tcPr>
          <w:p w14:paraId="7B4CABEB"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61,4</w:t>
            </w:r>
          </w:p>
        </w:tc>
        <w:tc>
          <w:tcPr>
            <w:tcW w:w="1090" w:type="dxa"/>
            <w:tcBorders>
              <w:top w:val="single" w:sz="4" w:space="0" w:color="auto"/>
              <w:left w:val="single" w:sz="4" w:space="0" w:color="auto"/>
              <w:bottom w:val="single" w:sz="4" w:space="0" w:color="auto"/>
              <w:right w:val="single" w:sz="4" w:space="0" w:color="auto"/>
            </w:tcBorders>
          </w:tcPr>
          <w:p w14:paraId="476C4557"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72,7</w:t>
            </w:r>
          </w:p>
        </w:tc>
        <w:tc>
          <w:tcPr>
            <w:tcW w:w="756" w:type="dxa"/>
            <w:tcBorders>
              <w:top w:val="single" w:sz="4" w:space="0" w:color="auto"/>
              <w:left w:val="single" w:sz="4" w:space="0" w:color="auto"/>
              <w:bottom w:val="single" w:sz="4" w:space="0" w:color="auto"/>
              <w:right w:val="single" w:sz="4" w:space="0" w:color="auto"/>
            </w:tcBorders>
          </w:tcPr>
          <w:p w14:paraId="1FACF4E5"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69,1</w:t>
            </w:r>
          </w:p>
        </w:tc>
        <w:tc>
          <w:tcPr>
            <w:tcW w:w="1112" w:type="dxa"/>
            <w:tcBorders>
              <w:top w:val="single" w:sz="4" w:space="0" w:color="auto"/>
              <w:left w:val="single" w:sz="4" w:space="0" w:color="auto"/>
              <w:bottom w:val="single" w:sz="4" w:space="0" w:color="auto"/>
              <w:right w:val="single" w:sz="4" w:space="0" w:color="auto"/>
            </w:tcBorders>
          </w:tcPr>
          <w:p w14:paraId="493BCA4F"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63,3</w:t>
            </w:r>
          </w:p>
        </w:tc>
        <w:tc>
          <w:tcPr>
            <w:tcW w:w="1101" w:type="dxa"/>
            <w:tcBorders>
              <w:top w:val="single" w:sz="4" w:space="0" w:color="auto"/>
              <w:left w:val="single" w:sz="4" w:space="0" w:color="auto"/>
              <w:bottom w:val="single" w:sz="4" w:space="0" w:color="auto"/>
              <w:right w:val="single" w:sz="4" w:space="0" w:color="auto"/>
            </w:tcBorders>
          </w:tcPr>
          <w:p w14:paraId="15CD1FBB"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74,1</w:t>
            </w:r>
          </w:p>
        </w:tc>
        <w:tc>
          <w:tcPr>
            <w:tcW w:w="756" w:type="dxa"/>
            <w:tcBorders>
              <w:top w:val="single" w:sz="4" w:space="0" w:color="auto"/>
              <w:left w:val="single" w:sz="4" w:space="0" w:color="auto"/>
              <w:bottom w:val="single" w:sz="4" w:space="0" w:color="auto"/>
              <w:right w:val="single" w:sz="4" w:space="0" w:color="auto"/>
            </w:tcBorders>
          </w:tcPr>
          <w:p w14:paraId="7946F30A"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64,7</w:t>
            </w:r>
          </w:p>
        </w:tc>
        <w:tc>
          <w:tcPr>
            <w:tcW w:w="1087" w:type="dxa"/>
            <w:tcBorders>
              <w:top w:val="single" w:sz="4" w:space="0" w:color="auto"/>
              <w:left w:val="single" w:sz="4" w:space="0" w:color="auto"/>
              <w:bottom w:val="single" w:sz="4" w:space="0" w:color="auto"/>
              <w:right w:val="single" w:sz="4" w:space="0" w:color="auto"/>
            </w:tcBorders>
          </w:tcPr>
          <w:p w14:paraId="31E6C9FC"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59,1</w:t>
            </w:r>
          </w:p>
        </w:tc>
        <w:tc>
          <w:tcPr>
            <w:tcW w:w="1134" w:type="dxa"/>
            <w:tcBorders>
              <w:top w:val="single" w:sz="4" w:space="0" w:color="auto"/>
              <w:left w:val="single" w:sz="4" w:space="0" w:color="auto"/>
              <w:bottom w:val="single" w:sz="4" w:space="0" w:color="auto"/>
              <w:right w:val="single" w:sz="4" w:space="0" w:color="auto"/>
            </w:tcBorders>
          </w:tcPr>
          <w:p w14:paraId="7DDF8C0E"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71,0</w:t>
            </w:r>
          </w:p>
        </w:tc>
      </w:tr>
      <w:tr w:rsidR="0008691C" w:rsidRPr="002B59CE" w14:paraId="4A3AAE65" w14:textId="77777777" w:rsidTr="002B59CE">
        <w:trPr>
          <w:jc w:val="center"/>
        </w:trPr>
        <w:tc>
          <w:tcPr>
            <w:tcW w:w="854" w:type="dxa"/>
            <w:tcBorders>
              <w:top w:val="single" w:sz="4" w:space="0" w:color="auto"/>
              <w:left w:val="single" w:sz="4" w:space="0" w:color="auto"/>
              <w:bottom w:val="single" w:sz="4" w:space="0" w:color="auto"/>
              <w:right w:val="single" w:sz="4" w:space="0" w:color="auto"/>
            </w:tcBorders>
          </w:tcPr>
          <w:p w14:paraId="7E33E02F" w14:textId="77777777" w:rsidR="0008691C" w:rsidRPr="002B59CE" w:rsidRDefault="0008691C" w:rsidP="002B59CE">
            <w:pPr>
              <w:spacing w:after="0" w:line="240" w:lineRule="auto"/>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2023</w:t>
            </w:r>
          </w:p>
        </w:tc>
        <w:tc>
          <w:tcPr>
            <w:tcW w:w="755" w:type="dxa"/>
            <w:tcBorders>
              <w:top w:val="single" w:sz="4" w:space="0" w:color="auto"/>
              <w:left w:val="single" w:sz="4" w:space="0" w:color="auto"/>
              <w:bottom w:val="single" w:sz="4" w:space="0" w:color="auto"/>
              <w:right w:val="single" w:sz="4" w:space="0" w:color="auto"/>
            </w:tcBorders>
          </w:tcPr>
          <w:p w14:paraId="272C631C"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66,6</w:t>
            </w:r>
          </w:p>
        </w:tc>
        <w:tc>
          <w:tcPr>
            <w:tcW w:w="1111" w:type="dxa"/>
            <w:tcBorders>
              <w:top w:val="single" w:sz="4" w:space="0" w:color="auto"/>
              <w:left w:val="single" w:sz="4" w:space="0" w:color="auto"/>
              <w:bottom w:val="single" w:sz="4" w:space="0" w:color="auto"/>
              <w:right w:val="single" w:sz="4" w:space="0" w:color="auto"/>
            </w:tcBorders>
          </w:tcPr>
          <w:p w14:paraId="6CE3028F"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59,9</w:t>
            </w:r>
          </w:p>
        </w:tc>
        <w:tc>
          <w:tcPr>
            <w:tcW w:w="1090" w:type="dxa"/>
            <w:tcBorders>
              <w:top w:val="single" w:sz="4" w:space="0" w:color="auto"/>
              <w:left w:val="single" w:sz="4" w:space="0" w:color="auto"/>
              <w:bottom w:val="single" w:sz="4" w:space="0" w:color="auto"/>
              <w:right w:val="single" w:sz="4" w:space="0" w:color="auto"/>
            </w:tcBorders>
          </w:tcPr>
          <w:p w14:paraId="5BE61C89"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73,3</w:t>
            </w:r>
          </w:p>
        </w:tc>
        <w:tc>
          <w:tcPr>
            <w:tcW w:w="756" w:type="dxa"/>
            <w:tcBorders>
              <w:top w:val="single" w:sz="4" w:space="0" w:color="auto"/>
              <w:left w:val="single" w:sz="4" w:space="0" w:color="auto"/>
              <w:bottom w:val="single" w:sz="4" w:space="0" w:color="auto"/>
              <w:right w:val="single" w:sz="4" w:space="0" w:color="auto"/>
            </w:tcBorders>
          </w:tcPr>
          <w:p w14:paraId="25E1A5E3"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69,6</w:t>
            </w:r>
          </w:p>
        </w:tc>
        <w:tc>
          <w:tcPr>
            <w:tcW w:w="1112" w:type="dxa"/>
            <w:tcBorders>
              <w:top w:val="single" w:sz="4" w:space="0" w:color="auto"/>
              <w:left w:val="single" w:sz="4" w:space="0" w:color="auto"/>
              <w:bottom w:val="single" w:sz="4" w:space="0" w:color="auto"/>
              <w:right w:val="single" w:sz="4" w:space="0" w:color="auto"/>
            </w:tcBorders>
          </w:tcPr>
          <w:p w14:paraId="5CA5C171"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62,7</w:t>
            </w:r>
          </w:p>
        </w:tc>
        <w:tc>
          <w:tcPr>
            <w:tcW w:w="1101" w:type="dxa"/>
            <w:tcBorders>
              <w:top w:val="single" w:sz="4" w:space="0" w:color="auto"/>
              <w:left w:val="single" w:sz="4" w:space="0" w:color="auto"/>
              <w:bottom w:val="single" w:sz="4" w:space="0" w:color="auto"/>
              <w:right w:val="single" w:sz="4" w:space="0" w:color="auto"/>
            </w:tcBorders>
          </w:tcPr>
          <w:p w14:paraId="5DFAECEE"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76,0</w:t>
            </w:r>
          </w:p>
        </w:tc>
        <w:tc>
          <w:tcPr>
            <w:tcW w:w="756" w:type="dxa"/>
            <w:tcBorders>
              <w:top w:val="single" w:sz="4" w:space="0" w:color="auto"/>
              <w:left w:val="single" w:sz="4" w:space="0" w:color="auto"/>
              <w:bottom w:val="single" w:sz="4" w:space="0" w:color="auto"/>
              <w:right w:val="single" w:sz="4" w:space="0" w:color="auto"/>
            </w:tcBorders>
          </w:tcPr>
          <w:p w14:paraId="7E606157"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62,8</w:t>
            </w:r>
          </w:p>
        </w:tc>
        <w:tc>
          <w:tcPr>
            <w:tcW w:w="1087" w:type="dxa"/>
            <w:tcBorders>
              <w:top w:val="single" w:sz="4" w:space="0" w:color="auto"/>
              <w:left w:val="single" w:sz="4" w:space="0" w:color="auto"/>
              <w:bottom w:val="single" w:sz="4" w:space="0" w:color="auto"/>
              <w:right w:val="single" w:sz="4" w:space="0" w:color="auto"/>
            </w:tcBorders>
          </w:tcPr>
          <w:p w14:paraId="5283429C"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56,7</w:t>
            </w:r>
          </w:p>
        </w:tc>
        <w:tc>
          <w:tcPr>
            <w:tcW w:w="1134" w:type="dxa"/>
            <w:tcBorders>
              <w:top w:val="single" w:sz="4" w:space="0" w:color="auto"/>
              <w:left w:val="single" w:sz="4" w:space="0" w:color="auto"/>
              <w:bottom w:val="single" w:sz="4" w:space="0" w:color="auto"/>
              <w:right w:val="single" w:sz="4" w:space="0" w:color="auto"/>
            </w:tcBorders>
          </w:tcPr>
          <w:p w14:paraId="109F4C31" w14:textId="77777777" w:rsidR="0008691C" w:rsidRPr="002B59CE" w:rsidRDefault="0008691C" w:rsidP="002B59CE">
            <w:pPr>
              <w:pStyle w:val="1a"/>
              <w:spacing w:before="0"/>
              <w:ind w:firstLine="0"/>
              <w:jc w:val="center"/>
              <w:rPr>
                <w:rFonts w:ascii="Times New Roman" w:hAnsi="Times New Roman" w:cs="Times New Roman"/>
                <w:color w:val="000000" w:themeColor="text1"/>
                <w:sz w:val="24"/>
                <w:szCs w:val="28"/>
              </w:rPr>
            </w:pPr>
            <w:r w:rsidRPr="002B59CE">
              <w:rPr>
                <w:rFonts w:ascii="Times New Roman" w:hAnsi="Times New Roman" w:cs="Times New Roman"/>
                <w:color w:val="000000" w:themeColor="text1"/>
                <w:sz w:val="24"/>
                <w:szCs w:val="28"/>
              </w:rPr>
              <w:t>70,1</w:t>
            </w:r>
          </w:p>
        </w:tc>
      </w:tr>
    </w:tbl>
    <w:p w14:paraId="4841342E" w14:textId="77777777" w:rsidR="0008691C" w:rsidRPr="002461F9" w:rsidRDefault="0008691C" w:rsidP="002461F9">
      <w:pPr>
        <w:spacing w:after="0" w:line="240" w:lineRule="auto"/>
        <w:ind w:firstLine="709"/>
        <w:jc w:val="both"/>
        <w:rPr>
          <w:rFonts w:ascii="Times New Roman" w:hAnsi="Times New Roman" w:cs="Times New Roman"/>
          <w:bCs/>
          <w:color w:val="000000" w:themeColor="text1"/>
          <w:sz w:val="28"/>
          <w:szCs w:val="28"/>
        </w:rPr>
      </w:pPr>
    </w:p>
    <w:p w14:paraId="087B9A3D" w14:textId="4C48ED91"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shd w:val="clear" w:color="auto" w:fill="FFFFFF"/>
        </w:rPr>
      </w:pPr>
      <w:r w:rsidRPr="002461F9">
        <w:rPr>
          <w:rFonts w:ascii="Times New Roman" w:hAnsi="Times New Roman" w:cs="Times New Roman"/>
          <w:color w:val="000000" w:themeColor="text1"/>
          <w:sz w:val="28"/>
          <w:szCs w:val="28"/>
          <w:shd w:val="clear" w:color="auto" w:fill="FFFFFF"/>
        </w:rPr>
        <w:t>Брачность и разводимость характеризуют естественное движение насел</w:t>
      </w:r>
      <w:r w:rsidRPr="002461F9">
        <w:rPr>
          <w:rFonts w:ascii="Times New Roman" w:hAnsi="Times New Roman" w:cs="Times New Roman"/>
          <w:color w:val="000000" w:themeColor="text1"/>
          <w:sz w:val="28"/>
          <w:szCs w:val="28"/>
          <w:shd w:val="clear" w:color="auto" w:fill="FFFFFF"/>
        </w:rPr>
        <w:t>е</w:t>
      </w:r>
      <w:r w:rsidRPr="002461F9">
        <w:rPr>
          <w:rFonts w:ascii="Times New Roman" w:hAnsi="Times New Roman" w:cs="Times New Roman"/>
          <w:color w:val="000000" w:themeColor="text1"/>
          <w:sz w:val="28"/>
          <w:szCs w:val="28"/>
          <w:shd w:val="clear" w:color="auto" w:fill="FFFFFF"/>
        </w:rPr>
        <w:t xml:space="preserve">ния. Число браков, заключенных в 2024 г., увеличилось по сравнению с 2020 г. на </w:t>
      </w:r>
      <w:r w:rsidRPr="002461F9">
        <w:rPr>
          <w:rFonts w:ascii="Times New Roman" w:hAnsi="Times New Roman" w:cs="Times New Roman"/>
          <w:color w:val="000000" w:themeColor="text1"/>
          <w:sz w:val="28"/>
          <w:szCs w:val="28"/>
        </w:rPr>
        <w:t>5,3</w:t>
      </w:r>
      <w:r w:rsidR="002B59CE" w:rsidRPr="002B59CE">
        <w:rPr>
          <w:rFonts w:ascii="Times New Roman" w:hAnsi="Times New Roman" w:cs="Times New Roman"/>
          <w:color w:val="000000" w:themeColor="text1"/>
          <w:sz w:val="28"/>
          <w:szCs w:val="28"/>
        </w:rPr>
        <w:t xml:space="preserve"> </w:t>
      </w:r>
      <w:r w:rsidR="002B59CE">
        <w:rPr>
          <w:rFonts w:ascii="Times New Roman" w:hAnsi="Times New Roman" w:cs="Times New Roman"/>
          <w:color w:val="000000" w:themeColor="text1"/>
          <w:sz w:val="28"/>
          <w:szCs w:val="28"/>
        </w:rPr>
        <w:t>процента</w:t>
      </w:r>
      <w:r w:rsidR="002B59C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а количество разводов увеличилось в 1,8 раза.</w:t>
      </w:r>
      <w:r w:rsidRPr="002461F9">
        <w:rPr>
          <w:rFonts w:ascii="Times New Roman" w:hAnsi="Times New Roman" w:cs="Times New Roman"/>
          <w:color w:val="000000" w:themeColor="text1"/>
          <w:sz w:val="28"/>
          <w:szCs w:val="28"/>
          <w:shd w:val="clear" w:color="auto" w:fill="FFFFFF"/>
        </w:rPr>
        <w:t xml:space="preserve"> Пик расторж</w:t>
      </w:r>
      <w:r w:rsidRPr="002461F9">
        <w:rPr>
          <w:rFonts w:ascii="Times New Roman" w:hAnsi="Times New Roman" w:cs="Times New Roman"/>
          <w:color w:val="000000" w:themeColor="text1"/>
          <w:sz w:val="28"/>
          <w:szCs w:val="28"/>
          <w:shd w:val="clear" w:color="auto" w:fill="FFFFFF"/>
        </w:rPr>
        <w:t>е</w:t>
      </w:r>
      <w:r w:rsidRPr="002461F9">
        <w:rPr>
          <w:rFonts w:ascii="Times New Roman" w:hAnsi="Times New Roman" w:cs="Times New Roman"/>
          <w:color w:val="000000" w:themeColor="text1"/>
          <w:sz w:val="28"/>
          <w:szCs w:val="28"/>
          <w:shd w:val="clear" w:color="auto" w:fill="FFFFFF"/>
        </w:rPr>
        <w:t>ния браков пришелся на 2023 г.</w:t>
      </w:r>
    </w:p>
    <w:p w14:paraId="08D8BB41" w14:textId="77777777"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shd w:val="clear" w:color="auto" w:fill="FFFFFF"/>
        </w:rPr>
      </w:pPr>
    </w:p>
    <w:p w14:paraId="7D945CB7" w14:textId="77777777" w:rsidR="0008691C" w:rsidRPr="002461F9" w:rsidRDefault="0008691C" w:rsidP="002B59CE">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09170C64" wp14:editId="483C5DE3">
            <wp:extent cx="5987332" cy="2138901"/>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B5C9D9" w14:textId="77777777" w:rsidR="0008691C" w:rsidRPr="002B59CE" w:rsidRDefault="0008691C" w:rsidP="002B59CE">
      <w:pPr>
        <w:pStyle w:val="1--"/>
        <w:numPr>
          <w:ilvl w:val="0"/>
          <w:numId w:val="0"/>
        </w:numPr>
        <w:jc w:val="center"/>
        <w:rPr>
          <w:color w:val="000000" w:themeColor="text1"/>
          <w:sz w:val="24"/>
        </w:rPr>
      </w:pPr>
      <w:r w:rsidRPr="002B59CE">
        <w:rPr>
          <w:color w:val="000000" w:themeColor="text1"/>
          <w:sz w:val="24"/>
        </w:rPr>
        <w:t>Рис. 6. Число браков и разводов в Республике Тыва, единиц</w:t>
      </w:r>
    </w:p>
    <w:p w14:paraId="3C0D5CEE" w14:textId="77777777"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p>
    <w:p w14:paraId="67B2DACB" w14:textId="4EEAB5FD"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Показатель брачности составил 5,1 против 5,0 на 1000 населения в </w:t>
      </w:r>
      <w:r w:rsidR="002B59CE">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2020 г., </w:t>
      </w:r>
      <w:r w:rsidRPr="002461F9">
        <w:rPr>
          <w:rStyle w:val="af6"/>
          <w:rFonts w:ascii="Times New Roman" w:hAnsi="Times New Roman"/>
          <w:b w:val="0"/>
          <w:color w:val="000000" w:themeColor="text1"/>
          <w:sz w:val="28"/>
          <w:szCs w:val="28"/>
        </w:rPr>
        <w:t>п</w:t>
      </w:r>
      <w:r w:rsidRPr="002461F9">
        <w:rPr>
          <w:rFonts w:ascii="Times New Roman" w:hAnsi="Times New Roman" w:cs="Times New Roman"/>
          <w:color w:val="000000" w:themeColor="text1"/>
          <w:sz w:val="28"/>
          <w:szCs w:val="28"/>
        </w:rPr>
        <w:t>оказатель разводимости составил 3,3 против 1,8 на 1000 населения (СФО 2024 г.: браков – 6,6, разводов – 4,8; РФ 2024 г.: браков – 6,0, разводов – 4,4).</w:t>
      </w:r>
    </w:p>
    <w:p w14:paraId="12335CC5" w14:textId="77777777" w:rsidR="00E43017" w:rsidRDefault="00E43017" w:rsidP="002461F9">
      <w:pPr>
        <w:spacing w:after="0" w:line="240" w:lineRule="auto"/>
        <w:ind w:firstLine="709"/>
        <w:jc w:val="both"/>
        <w:rPr>
          <w:rFonts w:ascii="Times New Roman" w:hAnsi="Times New Roman" w:cs="Times New Roman"/>
          <w:color w:val="000000" w:themeColor="text1"/>
          <w:sz w:val="28"/>
          <w:szCs w:val="28"/>
        </w:rPr>
      </w:pPr>
    </w:p>
    <w:p w14:paraId="063E5BB7" w14:textId="77777777" w:rsidR="0008691C" w:rsidRDefault="0008691C" w:rsidP="00E43017">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 9</w:t>
      </w:r>
    </w:p>
    <w:p w14:paraId="577AA3B1" w14:textId="77777777" w:rsidR="00E43017" w:rsidRPr="002461F9" w:rsidRDefault="00E43017" w:rsidP="002461F9">
      <w:pPr>
        <w:spacing w:after="0" w:line="240" w:lineRule="auto"/>
        <w:ind w:firstLine="709"/>
        <w:jc w:val="both"/>
        <w:rPr>
          <w:rFonts w:ascii="Times New Roman" w:hAnsi="Times New Roman" w:cs="Times New Roman"/>
          <w:bCs/>
          <w:color w:val="000000" w:themeColor="text1"/>
          <w:sz w:val="28"/>
          <w:szCs w:val="28"/>
        </w:rPr>
      </w:pPr>
    </w:p>
    <w:p w14:paraId="21512AEA" w14:textId="77777777" w:rsidR="0008691C" w:rsidRDefault="0008691C" w:rsidP="00E43017">
      <w:pPr>
        <w:pStyle w:val="1"/>
        <w:spacing w:before="0" w:after="0"/>
        <w:ind w:firstLine="709"/>
        <w:jc w:val="center"/>
        <w:rPr>
          <w:rFonts w:ascii="Times New Roman" w:hAnsi="Times New Roman" w:cs="Times New Roman"/>
          <w:b w:val="0"/>
          <w:color w:val="000000" w:themeColor="text1"/>
          <w:sz w:val="28"/>
          <w:szCs w:val="28"/>
        </w:rPr>
      </w:pPr>
      <w:r w:rsidRPr="002461F9">
        <w:rPr>
          <w:rFonts w:ascii="Times New Roman" w:hAnsi="Times New Roman" w:cs="Times New Roman"/>
          <w:b w:val="0"/>
          <w:color w:val="000000" w:themeColor="text1"/>
          <w:sz w:val="28"/>
          <w:szCs w:val="28"/>
        </w:rPr>
        <w:t>Коэффициенты брачности и разводимости</w:t>
      </w:r>
    </w:p>
    <w:p w14:paraId="16E6AB00" w14:textId="77777777" w:rsidR="00E43017" w:rsidRPr="00E43017" w:rsidRDefault="00E43017" w:rsidP="00E43017">
      <w:pPr>
        <w:spacing w:after="0" w:line="240" w:lineRule="auto"/>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547"/>
        <w:gridCol w:w="1581"/>
        <w:gridCol w:w="1598"/>
        <w:gridCol w:w="1671"/>
        <w:gridCol w:w="1543"/>
      </w:tblGrid>
      <w:tr w:rsidR="00301458" w:rsidRPr="00E43017" w14:paraId="2DF43CE0" w14:textId="77777777" w:rsidTr="00E43017">
        <w:trPr>
          <w:cantSplit/>
          <w:trHeight w:val="518"/>
          <w:tblHeader/>
          <w:jc w:val="center"/>
        </w:trPr>
        <w:tc>
          <w:tcPr>
            <w:tcW w:w="1476" w:type="dxa"/>
            <w:vMerge w:val="restart"/>
          </w:tcPr>
          <w:p w14:paraId="41E805A9"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Годы</w:t>
            </w:r>
          </w:p>
        </w:tc>
        <w:tc>
          <w:tcPr>
            <w:tcW w:w="3128" w:type="dxa"/>
            <w:gridSpan w:val="2"/>
          </w:tcPr>
          <w:p w14:paraId="7D2DF623"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Число</w:t>
            </w:r>
          </w:p>
        </w:tc>
        <w:tc>
          <w:tcPr>
            <w:tcW w:w="1598" w:type="dxa"/>
            <w:vMerge w:val="restart"/>
          </w:tcPr>
          <w:p w14:paraId="6748A36F"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Число разв</w:t>
            </w:r>
            <w:r w:rsidRPr="00E43017">
              <w:rPr>
                <w:rFonts w:ascii="Times New Roman" w:hAnsi="Times New Roman" w:cs="Times New Roman"/>
                <w:color w:val="000000" w:themeColor="text1"/>
                <w:sz w:val="24"/>
                <w:szCs w:val="28"/>
              </w:rPr>
              <w:t>о</w:t>
            </w:r>
            <w:r w:rsidRPr="00E43017">
              <w:rPr>
                <w:rFonts w:ascii="Times New Roman" w:hAnsi="Times New Roman" w:cs="Times New Roman"/>
                <w:color w:val="000000" w:themeColor="text1"/>
                <w:sz w:val="24"/>
                <w:szCs w:val="28"/>
              </w:rPr>
              <w:t>дов на 1000 браков</w:t>
            </w:r>
          </w:p>
        </w:tc>
        <w:tc>
          <w:tcPr>
            <w:tcW w:w="3214" w:type="dxa"/>
            <w:gridSpan w:val="2"/>
          </w:tcPr>
          <w:p w14:paraId="68B2C9CA"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На 1000 населения</w:t>
            </w:r>
          </w:p>
        </w:tc>
      </w:tr>
      <w:tr w:rsidR="00301458" w:rsidRPr="00E43017" w14:paraId="2AC9F8C9" w14:textId="77777777" w:rsidTr="00E43017">
        <w:trPr>
          <w:cantSplit/>
          <w:trHeight w:val="60"/>
          <w:tblHeader/>
          <w:jc w:val="center"/>
        </w:trPr>
        <w:tc>
          <w:tcPr>
            <w:tcW w:w="1476" w:type="dxa"/>
            <w:vMerge/>
          </w:tcPr>
          <w:p w14:paraId="0DD025D6"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p>
        </w:tc>
        <w:tc>
          <w:tcPr>
            <w:tcW w:w="1547" w:type="dxa"/>
          </w:tcPr>
          <w:p w14:paraId="054828A9"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браков</w:t>
            </w:r>
          </w:p>
        </w:tc>
        <w:tc>
          <w:tcPr>
            <w:tcW w:w="1581" w:type="dxa"/>
          </w:tcPr>
          <w:p w14:paraId="3C4C8B6D"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разводов</w:t>
            </w:r>
          </w:p>
        </w:tc>
        <w:tc>
          <w:tcPr>
            <w:tcW w:w="1598" w:type="dxa"/>
            <w:vMerge/>
          </w:tcPr>
          <w:p w14:paraId="5F8D98A2"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p>
        </w:tc>
        <w:tc>
          <w:tcPr>
            <w:tcW w:w="1671" w:type="dxa"/>
          </w:tcPr>
          <w:p w14:paraId="562555FE"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браков</w:t>
            </w:r>
          </w:p>
        </w:tc>
        <w:tc>
          <w:tcPr>
            <w:tcW w:w="1543" w:type="dxa"/>
          </w:tcPr>
          <w:p w14:paraId="7160D4A0"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разводов</w:t>
            </w:r>
          </w:p>
        </w:tc>
      </w:tr>
      <w:tr w:rsidR="00301458" w:rsidRPr="00E43017" w14:paraId="138584CB" w14:textId="77777777" w:rsidTr="00E43017">
        <w:trPr>
          <w:cantSplit/>
          <w:trHeight w:val="249"/>
          <w:jc w:val="center"/>
        </w:trPr>
        <w:tc>
          <w:tcPr>
            <w:tcW w:w="9416" w:type="dxa"/>
            <w:gridSpan w:val="6"/>
          </w:tcPr>
          <w:p w14:paraId="2159F7D6"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Все население</w:t>
            </w:r>
          </w:p>
        </w:tc>
      </w:tr>
      <w:tr w:rsidR="00301458" w:rsidRPr="00E43017" w14:paraId="1D312E50" w14:textId="77777777" w:rsidTr="00E43017">
        <w:trPr>
          <w:jc w:val="center"/>
        </w:trPr>
        <w:tc>
          <w:tcPr>
            <w:tcW w:w="1476" w:type="dxa"/>
          </w:tcPr>
          <w:p w14:paraId="04440E21" w14:textId="269D412F"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2020</w:t>
            </w:r>
          </w:p>
        </w:tc>
        <w:tc>
          <w:tcPr>
            <w:tcW w:w="1547" w:type="dxa"/>
          </w:tcPr>
          <w:p w14:paraId="41DECC2C"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1 629</w:t>
            </w:r>
          </w:p>
        </w:tc>
        <w:tc>
          <w:tcPr>
            <w:tcW w:w="1581" w:type="dxa"/>
          </w:tcPr>
          <w:p w14:paraId="1B4B9911"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608</w:t>
            </w:r>
          </w:p>
        </w:tc>
        <w:tc>
          <w:tcPr>
            <w:tcW w:w="1598" w:type="dxa"/>
          </w:tcPr>
          <w:p w14:paraId="3E3BD5ED"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373</w:t>
            </w:r>
          </w:p>
        </w:tc>
        <w:tc>
          <w:tcPr>
            <w:tcW w:w="1671" w:type="dxa"/>
          </w:tcPr>
          <w:p w14:paraId="188ABA25"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5,0</w:t>
            </w:r>
          </w:p>
        </w:tc>
        <w:tc>
          <w:tcPr>
            <w:tcW w:w="1543" w:type="dxa"/>
          </w:tcPr>
          <w:p w14:paraId="1D13D723"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1,8</w:t>
            </w:r>
          </w:p>
        </w:tc>
      </w:tr>
      <w:tr w:rsidR="00301458" w:rsidRPr="00E43017" w14:paraId="611FFF8E" w14:textId="77777777" w:rsidTr="00E43017">
        <w:trPr>
          <w:jc w:val="center"/>
        </w:trPr>
        <w:tc>
          <w:tcPr>
            <w:tcW w:w="1476" w:type="dxa"/>
          </w:tcPr>
          <w:p w14:paraId="02CA6951"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2021</w:t>
            </w:r>
          </w:p>
        </w:tc>
        <w:tc>
          <w:tcPr>
            <w:tcW w:w="1547" w:type="dxa"/>
          </w:tcPr>
          <w:p w14:paraId="2A36E905"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1 525</w:t>
            </w:r>
          </w:p>
        </w:tc>
        <w:tc>
          <w:tcPr>
            <w:tcW w:w="1581" w:type="dxa"/>
          </w:tcPr>
          <w:p w14:paraId="17963F2F"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1 042</w:t>
            </w:r>
          </w:p>
        </w:tc>
        <w:tc>
          <w:tcPr>
            <w:tcW w:w="1598" w:type="dxa"/>
          </w:tcPr>
          <w:p w14:paraId="7A02BACC"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683</w:t>
            </w:r>
          </w:p>
        </w:tc>
        <w:tc>
          <w:tcPr>
            <w:tcW w:w="1671" w:type="dxa"/>
          </w:tcPr>
          <w:p w14:paraId="55C52450"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4,6</w:t>
            </w:r>
          </w:p>
        </w:tc>
        <w:tc>
          <w:tcPr>
            <w:tcW w:w="1543" w:type="dxa"/>
          </w:tcPr>
          <w:p w14:paraId="070EE2D0"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3,1</w:t>
            </w:r>
          </w:p>
        </w:tc>
      </w:tr>
      <w:tr w:rsidR="00301458" w:rsidRPr="00E43017" w14:paraId="50BD7589" w14:textId="77777777" w:rsidTr="00E43017">
        <w:trPr>
          <w:jc w:val="center"/>
        </w:trPr>
        <w:tc>
          <w:tcPr>
            <w:tcW w:w="1476" w:type="dxa"/>
          </w:tcPr>
          <w:p w14:paraId="239BDB0E"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lastRenderedPageBreak/>
              <w:t>2022</w:t>
            </w:r>
          </w:p>
        </w:tc>
        <w:tc>
          <w:tcPr>
            <w:tcW w:w="1547" w:type="dxa"/>
          </w:tcPr>
          <w:p w14:paraId="2D2F7437"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2 450</w:t>
            </w:r>
          </w:p>
        </w:tc>
        <w:tc>
          <w:tcPr>
            <w:tcW w:w="1581" w:type="dxa"/>
          </w:tcPr>
          <w:p w14:paraId="108A2A70"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1 123</w:t>
            </w:r>
          </w:p>
        </w:tc>
        <w:tc>
          <w:tcPr>
            <w:tcW w:w="1598" w:type="dxa"/>
          </w:tcPr>
          <w:p w14:paraId="1F8AD6F8"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458</w:t>
            </w:r>
          </w:p>
        </w:tc>
        <w:tc>
          <w:tcPr>
            <w:tcW w:w="1671" w:type="dxa"/>
          </w:tcPr>
          <w:p w14:paraId="2C659820"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7,3</w:t>
            </w:r>
          </w:p>
        </w:tc>
        <w:tc>
          <w:tcPr>
            <w:tcW w:w="1543" w:type="dxa"/>
          </w:tcPr>
          <w:p w14:paraId="5089C7A9"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3,3</w:t>
            </w:r>
          </w:p>
        </w:tc>
      </w:tr>
      <w:tr w:rsidR="00301458" w:rsidRPr="00E43017" w14:paraId="1D613D19" w14:textId="77777777" w:rsidTr="00E43017">
        <w:trPr>
          <w:jc w:val="center"/>
        </w:trPr>
        <w:tc>
          <w:tcPr>
            <w:tcW w:w="1476" w:type="dxa"/>
          </w:tcPr>
          <w:p w14:paraId="0F52EC21"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2023</w:t>
            </w:r>
          </w:p>
        </w:tc>
        <w:tc>
          <w:tcPr>
            <w:tcW w:w="1547" w:type="dxa"/>
          </w:tcPr>
          <w:p w14:paraId="7B395BEB"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1 922</w:t>
            </w:r>
          </w:p>
        </w:tc>
        <w:tc>
          <w:tcPr>
            <w:tcW w:w="1581" w:type="dxa"/>
          </w:tcPr>
          <w:p w14:paraId="62882D78"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1 271</w:t>
            </w:r>
          </w:p>
        </w:tc>
        <w:tc>
          <w:tcPr>
            <w:tcW w:w="1598" w:type="dxa"/>
          </w:tcPr>
          <w:p w14:paraId="1D455267"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661</w:t>
            </w:r>
          </w:p>
        </w:tc>
        <w:tc>
          <w:tcPr>
            <w:tcW w:w="1671" w:type="dxa"/>
          </w:tcPr>
          <w:p w14:paraId="0776EBEC"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5,7</w:t>
            </w:r>
          </w:p>
        </w:tc>
        <w:tc>
          <w:tcPr>
            <w:tcW w:w="1543" w:type="dxa"/>
          </w:tcPr>
          <w:p w14:paraId="7845808B"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3,8</w:t>
            </w:r>
          </w:p>
        </w:tc>
      </w:tr>
      <w:tr w:rsidR="0008691C" w:rsidRPr="00E43017" w14:paraId="7445964F" w14:textId="77777777" w:rsidTr="00E43017">
        <w:trPr>
          <w:jc w:val="center"/>
        </w:trPr>
        <w:tc>
          <w:tcPr>
            <w:tcW w:w="1476" w:type="dxa"/>
          </w:tcPr>
          <w:p w14:paraId="3671B170"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2024*</w:t>
            </w:r>
          </w:p>
        </w:tc>
        <w:tc>
          <w:tcPr>
            <w:tcW w:w="1547" w:type="dxa"/>
          </w:tcPr>
          <w:p w14:paraId="42B0E8DC"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1 716</w:t>
            </w:r>
          </w:p>
        </w:tc>
        <w:tc>
          <w:tcPr>
            <w:tcW w:w="1581" w:type="dxa"/>
          </w:tcPr>
          <w:p w14:paraId="17E20B3A"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1 127</w:t>
            </w:r>
          </w:p>
        </w:tc>
        <w:tc>
          <w:tcPr>
            <w:tcW w:w="1598" w:type="dxa"/>
          </w:tcPr>
          <w:p w14:paraId="55D5789A"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657</w:t>
            </w:r>
          </w:p>
        </w:tc>
        <w:tc>
          <w:tcPr>
            <w:tcW w:w="1671" w:type="dxa"/>
          </w:tcPr>
          <w:p w14:paraId="79807F30"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5,1</w:t>
            </w:r>
          </w:p>
        </w:tc>
        <w:tc>
          <w:tcPr>
            <w:tcW w:w="1543" w:type="dxa"/>
          </w:tcPr>
          <w:p w14:paraId="519C4D12" w14:textId="77777777" w:rsidR="0008691C" w:rsidRPr="00E43017" w:rsidRDefault="0008691C" w:rsidP="00E43017">
            <w:pPr>
              <w:spacing w:after="0" w:line="240" w:lineRule="auto"/>
              <w:jc w:val="center"/>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3,3</w:t>
            </w:r>
          </w:p>
        </w:tc>
      </w:tr>
    </w:tbl>
    <w:p w14:paraId="2CA44EAF" w14:textId="77777777" w:rsidR="0008691C" w:rsidRPr="002461F9" w:rsidRDefault="0008691C" w:rsidP="002461F9">
      <w:pPr>
        <w:spacing w:after="0" w:line="240" w:lineRule="auto"/>
        <w:ind w:firstLine="709"/>
        <w:jc w:val="both"/>
        <w:rPr>
          <w:rFonts w:ascii="Times New Roman" w:hAnsi="Times New Roman" w:cs="Times New Roman"/>
          <w:color w:val="000000" w:themeColor="text1"/>
          <w:sz w:val="28"/>
          <w:szCs w:val="28"/>
        </w:rPr>
      </w:pPr>
    </w:p>
    <w:p w14:paraId="366B5E53" w14:textId="1A06438F" w:rsidR="0008691C" w:rsidRPr="00E43017" w:rsidRDefault="0008691C" w:rsidP="002461F9">
      <w:pPr>
        <w:spacing w:after="0" w:line="240" w:lineRule="auto"/>
        <w:ind w:firstLine="709"/>
        <w:jc w:val="both"/>
        <w:rPr>
          <w:rFonts w:ascii="Times New Roman" w:hAnsi="Times New Roman" w:cs="Times New Roman"/>
          <w:color w:val="000000" w:themeColor="text1"/>
          <w:sz w:val="24"/>
          <w:szCs w:val="28"/>
        </w:rPr>
      </w:pPr>
      <w:r w:rsidRPr="00E43017">
        <w:rPr>
          <w:rFonts w:ascii="Times New Roman" w:hAnsi="Times New Roman" w:cs="Times New Roman"/>
          <w:color w:val="000000" w:themeColor="text1"/>
          <w:sz w:val="24"/>
          <w:szCs w:val="28"/>
        </w:rPr>
        <w:t>* Данные Росстата, Красноярскстата за 2024</w:t>
      </w:r>
      <w:r w:rsidR="00DA61E4" w:rsidRPr="00E43017">
        <w:rPr>
          <w:rFonts w:ascii="Times New Roman" w:hAnsi="Times New Roman" w:cs="Times New Roman"/>
          <w:color w:val="000000" w:themeColor="text1"/>
          <w:sz w:val="24"/>
          <w:szCs w:val="28"/>
        </w:rPr>
        <w:t xml:space="preserve"> </w:t>
      </w:r>
      <w:r w:rsidRPr="00E43017">
        <w:rPr>
          <w:rFonts w:ascii="Times New Roman" w:hAnsi="Times New Roman" w:cs="Times New Roman"/>
          <w:color w:val="000000" w:themeColor="text1"/>
          <w:sz w:val="24"/>
          <w:szCs w:val="28"/>
        </w:rPr>
        <w:t>г. предварительные.</w:t>
      </w:r>
    </w:p>
    <w:p w14:paraId="500E6C52" w14:textId="79DA692F" w:rsidR="0008691C" w:rsidRPr="002461F9" w:rsidRDefault="0008691C" w:rsidP="002461F9">
      <w:pPr>
        <w:shd w:val="clear" w:color="auto" w:fill="FFFFFF"/>
        <w:tabs>
          <w:tab w:val="left" w:pos="851"/>
          <w:tab w:val="left" w:pos="1134"/>
        </w:tabs>
        <w:spacing w:after="0" w:line="240" w:lineRule="auto"/>
        <w:ind w:firstLine="709"/>
        <w:jc w:val="both"/>
        <w:outlineLvl w:val="0"/>
        <w:rPr>
          <w:rFonts w:ascii="Times New Roman" w:hAnsi="Times New Roman" w:cs="Times New Roman"/>
          <w:color w:val="000000" w:themeColor="text1"/>
          <w:sz w:val="28"/>
          <w:szCs w:val="28"/>
          <w:lang w:eastAsia="zh-CN"/>
        </w:rPr>
      </w:pPr>
    </w:p>
    <w:p w14:paraId="1608DC16" w14:textId="3CA7F84B" w:rsidR="006763A2" w:rsidRPr="002461F9" w:rsidRDefault="00E43017" w:rsidP="00E43017">
      <w:pPr>
        <w:pStyle w:val="21"/>
        <w:suppressAutoHyphens w:val="0"/>
        <w:spacing w:after="0"/>
        <w:jc w:val="center"/>
        <w:rPr>
          <w:b w:val="0"/>
          <w:color w:val="000000" w:themeColor="text1"/>
          <w:sz w:val="28"/>
          <w:szCs w:val="28"/>
        </w:rPr>
      </w:pPr>
      <w:r w:rsidRPr="002461F9">
        <w:rPr>
          <w:b w:val="0"/>
          <w:color w:val="000000" w:themeColor="text1"/>
          <w:sz w:val="28"/>
          <w:szCs w:val="28"/>
        </w:rPr>
        <w:lastRenderedPageBreak/>
        <w:t>Раздел</w:t>
      </w:r>
      <w:r w:rsidR="006763A2" w:rsidRPr="002461F9">
        <w:rPr>
          <w:b w:val="0"/>
          <w:color w:val="000000" w:themeColor="text1"/>
          <w:sz w:val="28"/>
          <w:szCs w:val="28"/>
        </w:rPr>
        <w:t xml:space="preserve"> II. </w:t>
      </w:r>
      <w:r w:rsidRPr="002461F9">
        <w:rPr>
          <w:b w:val="0"/>
          <w:color w:val="000000" w:themeColor="text1"/>
          <w:sz w:val="28"/>
          <w:szCs w:val="28"/>
        </w:rPr>
        <w:t>Заболеваемость населения</w:t>
      </w:r>
    </w:p>
    <w:p w14:paraId="6CF0077D" w14:textId="77777777" w:rsidR="006763A2" w:rsidRPr="002461F9" w:rsidRDefault="006763A2" w:rsidP="00E43017">
      <w:pPr>
        <w:spacing w:after="0" w:line="240" w:lineRule="auto"/>
        <w:jc w:val="center"/>
        <w:rPr>
          <w:rFonts w:ascii="Times New Roman" w:hAnsi="Times New Roman" w:cs="Times New Roman"/>
          <w:color w:val="000000" w:themeColor="text1"/>
          <w:sz w:val="28"/>
          <w:szCs w:val="28"/>
        </w:rPr>
      </w:pPr>
    </w:p>
    <w:p w14:paraId="4F5C3BE6" w14:textId="77777777" w:rsidR="006763A2" w:rsidRPr="002461F9" w:rsidRDefault="006763A2" w:rsidP="00E4301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Общая заболеваемость населения</w:t>
      </w:r>
    </w:p>
    <w:p w14:paraId="2072B934" w14:textId="77777777" w:rsidR="006763A2" w:rsidRPr="002461F9" w:rsidRDefault="006763A2" w:rsidP="00E43017">
      <w:pPr>
        <w:spacing w:after="0" w:line="240" w:lineRule="auto"/>
        <w:jc w:val="center"/>
        <w:rPr>
          <w:rFonts w:ascii="Times New Roman" w:hAnsi="Times New Roman" w:cs="Times New Roman"/>
          <w:color w:val="000000" w:themeColor="text1"/>
          <w:sz w:val="28"/>
          <w:szCs w:val="28"/>
        </w:rPr>
      </w:pPr>
    </w:p>
    <w:p w14:paraId="6C37C0C7" w14:textId="34B0354A" w:rsidR="006763A2" w:rsidRDefault="006763A2"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 xml:space="preserve">Показатель общей заболеваемости населения республики за последние пять лет </w:t>
      </w:r>
      <w:r w:rsidR="00B75D74" w:rsidRPr="002461F9">
        <w:rPr>
          <w:rFonts w:ascii="Times New Roman" w:hAnsi="Times New Roman" w:cs="Times New Roman"/>
          <w:color w:val="000000" w:themeColor="text1"/>
          <w:sz w:val="28"/>
          <w:szCs w:val="28"/>
        </w:rPr>
        <w:t>снизи</w:t>
      </w:r>
      <w:r w:rsidRPr="002461F9">
        <w:rPr>
          <w:rFonts w:ascii="Times New Roman" w:hAnsi="Times New Roman" w:cs="Times New Roman"/>
          <w:color w:val="000000" w:themeColor="text1"/>
          <w:sz w:val="28"/>
          <w:szCs w:val="28"/>
        </w:rPr>
        <w:t xml:space="preserve">лся на </w:t>
      </w:r>
      <w:r w:rsidR="00A04222" w:rsidRPr="002461F9">
        <w:rPr>
          <w:rFonts w:ascii="Times New Roman" w:hAnsi="Times New Roman" w:cs="Times New Roman"/>
          <w:color w:val="000000" w:themeColor="text1"/>
          <w:sz w:val="28"/>
          <w:szCs w:val="28"/>
        </w:rPr>
        <w:t>1,0</w:t>
      </w:r>
      <w:r w:rsidR="00F64F8E">
        <w:rPr>
          <w:rFonts w:ascii="Times New Roman" w:hAnsi="Times New Roman" w:cs="Times New Roman"/>
          <w:color w:val="000000" w:themeColor="text1"/>
          <w:sz w:val="28"/>
          <w:szCs w:val="28"/>
        </w:rPr>
        <w:t xml:space="preserve"> процент</w:t>
      </w:r>
      <w:r w:rsidRPr="002461F9">
        <w:rPr>
          <w:rFonts w:ascii="Times New Roman" w:hAnsi="Times New Roman" w:cs="Times New Roman"/>
          <w:color w:val="000000" w:themeColor="text1"/>
          <w:sz w:val="28"/>
          <w:szCs w:val="28"/>
        </w:rPr>
        <w:t xml:space="preserve"> и составил </w:t>
      </w:r>
      <w:r w:rsidR="00EB692D" w:rsidRPr="002461F9">
        <w:rPr>
          <w:rFonts w:ascii="Times New Roman" w:hAnsi="Times New Roman" w:cs="Times New Roman"/>
          <w:color w:val="000000" w:themeColor="text1"/>
          <w:sz w:val="28"/>
          <w:szCs w:val="28"/>
        </w:rPr>
        <w:t>1</w:t>
      </w:r>
      <w:r w:rsidR="00B75D74" w:rsidRPr="002461F9">
        <w:rPr>
          <w:rFonts w:ascii="Times New Roman" w:hAnsi="Times New Roman" w:cs="Times New Roman"/>
          <w:color w:val="000000" w:themeColor="text1"/>
          <w:sz w:val="28"/>
          <w:szCs w:val="28"/>
        </w:rPr>
        <w:t>1</w:t>
      </w:r>
      <w:r w:rsidR="00A04222" w:rsidRPr="002461F9">
        <w:rPr>
          <w:rFonts w:ascii="Times New Roman" w:hAnsi="Times New Roman" w:cs="Times New Roman"/>
          <w:color w:val="000000" w:themeColor="text1"/>
          <w:sz w:val="28"/>
          <w:szCs w:val="28"/>
        </w:rPr>
        <w:t>21,9</w:t>
      </w:r>
      <w:r w:rsidRPr="002461F9">
        <w:rPr>
          <w:rFonts w:ascii="Times New Roman" w:hAnsi="Times New Roman" w:cs="Times New Roman"/>
          <w:color w:val="000000" w:themeColor="text1"/>
          <w:sz w:val="28"/>
          <w:szCs w:val="28"/>
        </w:rPr>
        <w:t xml:space="preserve"> на 1000 населения и остае</w:t>
      </w:r>
      <w:r w:rsidRPr="002461F9">
        <w:rPr>
          <w:rFonts w:ascii="Times New Roman" w:hAnsi="Times New Roman" w:cs="Times New Roman"/>
          <w:color w:val="000000" w:themeColor="text1"/>
          <w:sz w:val="28"/>
          <w:szCs w:val="28"/>
        </w:rPr>
        <w:t>т</w:t>
      </w:r>
      <w:r w:rsidRPr="002461F9">
        <w:rPr>
          <w:rFonts w:ascii="Times New Roman" w:hAnsi="Times New Roman" w:cs="Times New Roman"/>
          <w:color w:val="000000" w:themeColor="text1"/>
          <w:sz w:val="28"/>
          <w:szCs w:val="28"/>
        </w:rPr>
        <w:t xml:space="preserve">ся меньше среднероссийского показателя на </w:t>
      </w:r>
      <w:r w:rsidR="00B75D74" w:rsidRPr="002461F9">
        <w:rPr>
          <w:rFonts w:ascii="Times New Roman" w:hAnsi="Times New Roman" w:cs="Times New Roman"/>
          <w:color w:val="000000" w:themeColor="text1"/>
          <w:sz w:val="28"/>
          <w:szCs w:val="28"/>
        </w:rPr>
        <w:t>3</w:t>
      </w:r>
      <w:r w:rsidR="00A04222" w:rsidRPr="002461F9">
        <w:rPr>
          <w:rFonts w:ascii="Times New Roman" w:hAnsi="Times New Roman" w:cs="Times New Roman"/>
          <w:color w:val="000000" w:themeColor="text1"/>
          <w:sz w:val="28"/>
          <w:szCs w:val="28"/>
        </w:rPr>
        <w:t>4,8</w:t>
      </w:r>
      <w:r w:rsidR="00F64F8E">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(РФ 202</w:t>
      </w:r>
      <w:r w:rsidR="00A04222"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w:t>
      </w:r>
      <w:r w:rsidR="00F64F8E">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1</w:t>
      </w:r>
      <w:r w:rsidR="00B75D74" w:rsidRPr="002461F9">
        <w:rPr>
          <w:rFonts w:ascii="Times New Roman" w:hAnsi="Times New Roman" w:cs="Times New Roman"/>
          <w:color w:val="000000" w:themeColor="text1"/>
          <w:sz w:val="28"/>
          <w:szCs w:val="28"/>
        </w:rPr>
        <w:t>7</w:t>
      </w:r>
      <w:r w:rsidR="00A04222" w:rsidRPr="002461F9">
        <w:rPr>
          <w:rFonts w:ascii="Times New Roman" w:hAnsi="Times New Roman" w:cs="Times New Roman"/>
          <w:color w:val="000000" w:themeColor="text1"/>
          <w:sz w:val="28"/>
          <w:szCs w:val="28"/>
        </w:rPr>
        <w:t>19,5</w:t>
      </w:r>
      <w:r w:rsidRPr="002461F9">
        <w:rPr>
          <w:rFonts w:ascii="Times New Roman" w:hAnsi="Times New Roman" w:cs="Times New Roman"/>
          <w:color w:val="000000" w:themeColor="text1"/>
          <w:sz w:val="28"/>
          <w:szCs w:val="28"/>
        </w:rPr>
        <w:t xml:space="preserve"> на 1000 нас.) и среднефедеративного на </w:t>
      </w:r>
      <w:r w:rsidR="00EB692D" w:rsidRPr="002461F9">
        <w:rPr>
          <w:rFonts w:ascii="Times New Roman" w:hAnsi="Times New Roman" w:cs="Times New Roman"/>
          <w:color w:val="000000" w:themeColor="text1"/>
          <w:sz w:val="28"/>
          <w:szCs w:val="28"/>
        </w:rPr>
        <w:t>3</w:t>
      </w:r>
      <w:r w:rsidR="00A04222" w:rsidRPr="002461F9">
        <w:rPr>
          <w:rFonts w:ascii="Times New Roman" w:hAnsi="Times New Roman" w:cs="Times New Roman"/>
          <w:color w:val="000000" w:themeColor="text1"/>
          <w:sz w:val="28"/>
          <w:szCs w:val="28"/>
        </w:rPr>
        <w:t>7,7</w:t>
      </w:r>
      <w:r w:rsidR="00F64F8E" w:rsidRPr="00F64F8E">
        <w:rPr>
          <w:rFonts w:ascii="Times New Roman" w:hAnsi="Times New Roman" w:cs="Times New Roman"/>
          <w:color w:val="000000" w:themeColor="text1"/>
          <w:sz w:val="28"/>
          <w:szCs w:val="28"/>
        </w:rPr>
        <w:t xml:space="preserve"> </w:t>
      </w:r>
      <w:r w:rsidR="00F64F8E">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(СФО 202</w:t>
      </w:r>
      <w:r w:rsidR="00A04222"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 – 1</w:t>
      </w:r>
      <w:r w:rsidR="00B75D74" w:rsidRPr="002461F9">
        <w:rPr>
          <w:rFonts w:ascii="Times New Roman" w:hAnsi="Times New Roman" w:cs="Times New Roman"/>
          <w:color w:val="000000" w:themeColor="text1"/>
          <w:sz w:val="28"/>
          <w:szCs w:val="28"/>
        </w:rPr>
        <w:t>8</w:t>
      </w:r>
      <w:r w:rsidR="00A04222" w:rsidRPr="002461F9">
        <w:rPr>
          <w:rFonts w:ascii="Times New Roman" w:hAnsi="Times New Roman" w:cs="Times New Roman"/>
          <w:color w:val="000000" w:themeColor="text1"/>
          <w:sz w:val="28"/>
          <w:szCs w:val="28"/>
        </w:rPr>
        <w:t>01,8</w:t>
      </w:r>
      <w:r w:rsidRPr="002461F9">
        <w:rPr>
          <w:rFonts w:ascii="Times New Roman" w:hAnsi="Times New Roman" w:cs="Times New Roman"/>
          <w:color w:val="000000" w:themeColor="text1"/>
          <w:sz w:val="28"/>
          <w:szCs w:val="28"/>
        </w:rPr>
        <w:t>), что связано с низкой обеспеченностью врачебными кадрами узкой специализ</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ции, особенно в сельской местности.</w:t>
      </w:r>
      <w:proofErr w:type="gramEnd"/>
    </w:p>
    <w:p w14:paraId="12ED2CFD" w14:textId="77777777" w:rsidR="00E43017" w:rsidRPr="002461F9" w:rsidRDefault="00E43017" w:rsidP="002461F9">
      <w:pPr>
        <w:spacing w:after="0" w:line="240" w:lineRule="auto"/>
        <w:ind w:firstLine="709"/>
        <w:jc w:val="both"/>
        <w:rPr>
          <w:rFonts w:ascii="Times New Roman" w:hAnsi="Times New Roman" w:cs="Times New Roman"/>
          <w:color w:val="000000" w:themeColor="text1"/>
          <w:sz w:val="28"/>
          <w:szCs w:val="28"/>
        </w:rPr>
      </w:pPr>
    </w:p>
    <w:p w14:paraId="6A952F7A" w14:textId="7301ED3C" w:rsidR="00235A38" w:rsidRPr="002461F9" w:rsidRDefault="00235A38" w:rsidP="00E4301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2BF71461" wp14:editId="2ADCBE2B">
            <wp:extent cx="5759450" cy="320611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AF7674" w14:textId="2FE3B449" w:rsidR="00235A38" w:rsidRPr="00E43017" w:rsidRDefault="00235A38" w:rsidP="00E43017">
      <w:pPr>
        <w:pStyle w:val="1--"/>
        <w:numPr>
          <w:ilvl w:val="0"/>
          <w:numId w:val="0"/>
        </w:numPr>
        <w:tabs>
          <w:tab w:val="left" w:pos="708"/>
        </w:tabs>
        <w:jc w:val="center"/>
        <w:rPr>
          <w:color w:val="000000" w:themeColor="text1"/>
          <w:sz w:val="24"/>
        </w:rPr>
      </w:pPr>
      <w:r w:rsidRPr="00E43017">
        <w:rPr>
          <w:color w:val="000000" w:themeColor="text1"/>
          <w:sz w:val="24"/>
        </w:rPr>
        <w:t>Рис.</w:t>
      </w:r>
      <w:r w:rsidR="00E43017" w:rsidRPr="00E43017">
        <w:rPr>
          <w:color w:val="000000" w:themeColor="text1"/>
          <w:sz w:val="24"/>
        </w:rPr>
        <w:t xml:space="preserve"> </w:t>
      </w:r>
      <w:r w:rsidR="0035611B" w:rsidRPr="00E43017">
        <w:rPr>
          <w:color w:val="000000" w:themeColor="text1"/>
          <w:sz w:val="24"/>
        </w:rPr>
        <w:t>7</w:t>
      </w:r>
      <w:r w:rsidRPr="00E43017">
        <w:rPr>
          <w:color w:val="000000" w:themeColor="text1"/>
          <w:sz w:val="24"/>
        </w:rPr>
        <w:t xml:space="preserve">. Общая заболеваемость в Республике Тыва, СФО, РФ </w:t>
      </w:r>
      <w:r w:rsidR="0035611B" w:rsidRPr="00E43017">
        <w:rPr>
          <w:color w:val="000000" w:themeColor="text1"/>
          <w:sz w:val="24"/>
        </w:rPr>
        <w:t>(на 1000 нас.)</w:t>
      </w:r>
    </w:p>
    <w:p w14:paraId="784B38AE" w14:textId="77777777" w:rsidR="00235A38" w:rsidRPr="002461F9" w:rsidRDefault="00235A38" w:rsidP="002461F9">
      <w:pPr>
        <w:spacing w:after="0" w:line="240" w:lineRule="auto"/>
        <w:ind w:firstLine="709"/>
        <w:jc w:val="both"/>
        <w:rPr>
          <w:rFonts w:ascii="Times New Roman" w:hAnsi="Times New Roman" w:cs="Times New Roman"/>
          <w:color w:val="000000" w:themeColor="text1"/>
          <w:sz w:val="28"/>
          <w:szCs w:val="28"/>
        </w:rPr>
      </w:pPr>
    </w:p>
    <w:p w14:paraId="5F57237B" w14:textId="66F93025" w:rsidR="006763A2" w:rsidRPr="002461F9" w:rsidRDefault="006763A2"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Показатели общей заболеваемости выше республиканского уровня отм</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чены в г.</w:t>
      </w:r>
      <w:r w:rsidR="00F64F8E">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Кызыле (1</w:t>
      </w:r>
      <w:r w:rsidR="00E1774F" w:rsidRPr="002461F9">
        <w:rPr>
          <w:rFonts w:ascii="Times New Roman" w:hAnsi="Times New Roman" w:cs="Times New Roman"/>
          <w:color w:val="000000" w:themeColor="text1"/>
          <w:sz w:val="28"/>
          <w:szCs w:val="28"/>
        </w:rPr>
        <w:t>2</w:t>
      </w:r>
      <w:r w:rsidR="00400AE8" w:rsidRPr="002461F9">
        <w:rPr>
          <w:rFonts w:ascii="Times New Roman" w:hAnsi="Times New Roman" w:cs="Times New Roman"/>
          <w:color w:val="000000" w:themeColor="text1"/>
          <w:sz w:val="28"/>
          <w:szCs w:val="28"/>
        </w:rPr>
        <w:t>80,7</w:t>
      </w:r>
      <w:r w:rsidRPr="002461F9">
        <w:rPr>
          <w:rFonts w:ascii="Times New Roman" w:hAnsi="Times New Roman" w:cs="Times New Roman"/>
          <w:color w:val="000000" w:themeColor="text1"/>
          <w:sz w:val="28"/>
          <w:szCs w:val="28"/>
        </w:rPr>
        <w:t xml:space="preserve"> на 1000 населения) и в </w:t>
      </w:r>
      <w:r w:rsidR="00E1774F" w:rsidRPr="002461F9">
        <w:rPr>
          <w:rFonts w:ascii="Times New Roman" w:hAnsi="Times New Roman" w:cs="Times New Roman"/>
          <w:color w:val="000000" w:themeColor="text1"/>
          <w:sz w:val="28"/>
          <w:szCs w:val="28"/>
        </w:rPr>
        <w:t>Бай-Тайгинском (14</w:t>
      </w:r>
      <w:r w:rsidR="00400AE8" w:rsidRPr="002461F9">
        <w:rPr>
          <w:rFonts w:ascii="Times New Roman" w:hAnsi="Times New Roman" w:cs="Times New Roman"/>
          <w:color w:val="000000" w:themeColor="text1"/>
          <w:sz w:val="28"/>
          <w:szCs w:val="28"/>
        </w:rPr>
        <w:t>79,2</w:t>
      </w:r>
      <w:r w:rsidR="00E1774F" w:rsidRPr="002461F9">
        <w:rPr>
          <w:rFonts w:ascii="Times New Roman" w:hAnsi="Times New Roman" w:cs="Times New Roman"/>
          <w:color w:val="000000" w:themeColor="text1"/>
          <w:sz w:val="28"/>
          <w:szCs w:val="28"/>
        </w:rPr>
        <w:t xml:space="preserve">), </w:t>
      </w:r>
      <w:r w:rsidR="004646E2" w:rsidRPr="002461F9">
        <w:rPr>
          <w:rFonts w:ascii="Times New Roman" w:hAnsi="Times New Roman" w:cs="Times New Roman"/>
          <w:color w:val="000000" w:themeColor="text1"/>
          <w:sz w:val="28"/>
          <w:szCs w:val="28"/>
        </w:rPr>
        <w:t>Пий-Хемском (13</w:t>
      </w:r>
      <w:r w:rsidR="006F34F6" w:rsidRPr="002461F9">
        <w:rPr>
          <w:rFonts w:ascii="Times New Roman" w:hAnsi="Times New Roman" w:cs="Times New Roman"/>
          <w:color w:val="000000" w:themeColor="text1"/>
          <w:sz w:val="28"/>
          <w:szCs w:val="28"/>
        </w:rPr>
        <w:t xml:space="preserve">20,1), </w:t>
      </w:r>
      <w:r w:rsidR="004646E2" w:rsidRPr="002461F9">
        <w:rPr>
          <w:rFonts w:ascii="Times New Roman" w:hAnsi="Times New Roman" w:cs="Times New Roman"/>
          <w:color w:val="000000" w:themeColor="text1"/>
          <w:sz w:val="28"/>
          <w:szCs w:val="28"/>
        </w:rPr>
        <w:t xml:space="preserve">Кызылском (1194,9), </w:t>
      </w:r>
      <w:r w:rsidR="006F34F6" w:rsidRPr="002461F9">
        <w:rPr>
          <w:rFonts w:ascii="Times New Roman" w:hAnsi="Times New Roman" w:cs="Times New Roman"/>
          <w:color w:val="000000" w:themeColor="text1"/>
          <w:sz w:val="28"/>
          <w:szCs w:val="28"/>
        </w:rPr>
        <w:t>Дзун-Хемчикском (1188,3),</w:t>
      </w:r>
      <w:r w:rsidR="004646E2" w:rsidRPr="002461F9">
        <w:rPr>
          <w:rFonts w:ascii="Times New Roman" w:hAnsi="Times New Roman" w:cs="Times New Roman"/>
          <w:color w:val="000000" w:themeColor="text1"/>
          <w:sz w:val="28"/>
          <w:szCs w:val="28"/>
        </w:rPr>
        <w:t xml:space="preserve"> </w:t>
      </w:r>
      <w:r w:rsidR="00400AE8" w:rsidRPr="002461F9">
        <w:rPr>
          <w:rFonts w:ascii="Times New Roman" w:hAnsi="Times New Roman" w:cs="Times New Roman"/>
          <w:color w:val="000000" w:themeColor="text1"/>
          <w:sz w:val="28"/>
          <w:szCs w:val="28"/>
        </w:rPr>
        <w:t xml:space="preserve">Монгун-Тайгинском (1140,9) </w:t>
      </w:r>
      <w:r w:rsidRPr="002461F9">
        <w:rPr>
          <w:rFonts w:ascii="Times New Roman" w:hAnsi="Times New Roman" w:cs="Times New Roman"/>
          <w:color w:val="000000" w:themeColor="text1"/>
          <w:sz w:val="28"/>
          <w:szCs w:val="28"/>
        </w:rPr>
        <w:t>кожуунах.</w:t>
      </w:r>
    </w:p>
    <w:p w14:paraId="5FE0300E" w14:textId="0DED7E41" w:rsidR="00AC2A21" w:rsidRPr="002461F9" w:rsidRDefault="00AC2A21"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динамике к 20</w:t>
      </w:r>
      <w:r w:rsidR="00847D07" w:rsidRPr="002461F9">
        <w:rPr>
          <w:rFonts w:ascii="Times New Roman" w:hAnsi="Times New Roman" w:cs="Times New Roman"/>
          <w:color w:val="000000" w:themeColor="text1"/>
          <w:sz w:val="28"/>
          <w:szCs w:val="28"/>
        </w:rPr>
        <w:t>20</w:t>
      </w:r>
      <w:r w:rsidRPr="002461F9">
        <w:rPr>
          <w:rFonts w:ascii="Times New Roman" w:hAnsi="Times New Roman" w:cs="Times New Roman"/>
          <w:color w:val="000000" w:themeColor="text1"/>
          <w:sz w:val="28"/>
          <w:szCs w:val="28"/>
        </w:rPr>
        <w:t xml:space="preserve"> г. наблюдается увеличение показателя заболеваемости населения в </w:t>
      </w:r>
      <w:r w:rsidR="00C72B9C" w:rsidRPr="002461F9">
        <w:rPr>
          <w:rFonts w:ascii="Times New Roman" w:hAnsi="Times New Roman" w:cs="Times New Roman"/>
          <w:color w:val="000000" w:themeColor="text1"/>
          <w:sz w:val="28"/>
          <w:szCs w:val="28"/>
        </w:rPr>
        <w:t>Барун-Хемчикском (на 19,4</w:t>
      </w:r>
      <w:r w:rsidR="00F64F8E" w:rsidRPr="00F64F8E">
        <w:rPr>
          <w:rFonts w:ascii="Times New Roman" w:hAnsi="Times New Roman" w:cs="Times New Roman"/>
          <w:color w:val="000000" w:themeColor="text1"/>
          <w:sz w:val="28"/>
          <w:szCs w:val="28"/>
        </w:rPr>
        <w:t xml:space="preserve"> </w:t>
      </w:r>
      <w:r w:rsidR="00F64F8E">
        <w:rPr>
          <w:rFonts w:ascii="Times New Roman" w:hAnsi="Times New Roman" w:cs="Times New Roman"/>
          <w:color w:val="000000" w:themeColor="text1"/>
          <w:sz w:val="28"/>
          <w:szCs w:val="28"/>
        </w:rPr>
        <w:t>процента</w:t>
      </w:r>
      <w:r w:rsidR="00C72B9C" w:rsidRPr="002461F9">
        <w:rPr>
          <w:rFonts w:ascii="Times New Roman" w:hAnsi="Times New Roman" w:cs="Times New Roman"/>
          <w:color w:val="000000" w:themeColor="text1"/>
          <w:sz w:val="28"/>
          <w:szCs w:val="28"/>
        </w:rPr>
        <w:t xml:space="preserve">), </w:t>
      </w:r>
      <w:r w:rsidR="009D20FC" w:rsidRPr="002461F9">
        <w:rPr>
          <w:rFonts w:ascii="Times New Roman" w:hAnsi="Times New Roman" w:cs="Times New Roman"/>
          <w:color w:val="000000" w:themeColor="text1"/>
          <w:sz w:val="28"/>
          <w:szCs w:val="28"/>
        </w:rPr>
        <w:t>Бай-Тайгинском (на 16,9</w:t>
      </w:r>
      <w:r w:rsidR="00F64F8E" w:rsidRPr="00F64F8E">
        <w:rPr>
          <w:rFonts w:ascii="Times New Roman" w:hAnsi="Times New Roman" w:cs="Times New Roman"/>
          <w:color w:val="000000" w:themeColor="text1"/>
          <w:sz w:val="28"/>
          <w:szCs w:val="28"/>
        </w:rPr>
        <w:t xml:space="preserve"> </w:t>
      </w:r>
      <w:r w:rsidR="00F64F8E">
        <w:rPr>
          <w:rFonts w:ascii="Times New Roman" w:hAnsi="Times New Roman" w:cs="Times New Roman"/>
          <w:color w:val="000000" w:themeColor="text1"/>
          <w:sz w:val="28"/>
          <w:szCs w:val="28"/>
        </w:rPr>
        <w:t>процента</w:t>
      </w:r>
      <w:r w:rsidR="009D20FC" w:rsidRPr="002461F9">
        <w:rPr>
          <w:rFonts w:ascii="Times New Roman" w:hAnsi="Times New Roman" w:cs="Times New Roman"/>
          <w:color w:val="000000" w:themeColor="text1"/>
          <w:sz w:val="28"/>
          <w:szCs w:val="28"/>
        </w:rPr>
        <w:t xml:space="preserve">), </w:t>
      </w:r>
      <w:r w:rsidR="00C72B9C" w:rsidRPr="002461F9">
        <w:rPr>
          <w:rFonts w:ascii="Times New Roman" w:hAnsi="Times New Roman" w:cs="Times New Roman"/>
          <w:color w:val="000000" w:themeColor="text1"/>
          <w:sz w:val="28"/>
          <w:szCs w:val="28"/>
        </w:rPr>
        <w:t xml:space="preserve">Дзун-Хемчикском (на </w:t>
      </w:r>
      <w:r w:rsidR="009D20FC" w:rsidRPr="002461F9">
        <w:rPr>
          <w:rFonts w:ascii="Times New Roman" w:hAnsi="Times New Roman" w:cs="Times New Roman"/>
          <w:color w:val="000000" w:themeColor="text1"/>
          <w:sz w:val="28"/>
          <w:szCs w:val="28"/>
        </w:rPr>
        <w:t>16,4</w:t>
      </w:r>
      <w:r w:rsidR="00F64F8E" w:rsidRPr="00F64F8E">
        <w:rPr>
          <w:rFonts w:ascii="Times New Roman" w:hAnsi="Times New Roman" w:cs="Times New Roman"/>
          <w:color w:val="000000" w:themeColor="text1"/>
          <w:sz w:val="28"/>
          <w:szCs w:val="28"/>
        </w:rPr>
        <w:t xml:space="preserve"> </w:t>
      </w:r>
      <w:r w:rsidR="00F64F8E">
        <w:rPr>
          <w:rFonts w:ascii="Times New Roman" w:hAnsi="Times New Roman" w:cs="Times New Roman"/>
          <w:color w:val="000000" w:themeColor="text1"/>
          <w:sz w:val="28"/>
          <w:szCs w:val="28"/>
        </w:rPr>
        <w:t>процента</w:t>
      </w:r>
      <w:r w:rsidR="00C72B9C" w:rsidRPr="002461F9">
        <w:rPr>
          <w:rFonts w:ascii="Times New Roman" w:hAnsi="Times New Roman" w:cs="Times New Roman"/>
          <w:color w:val="000000" w:themeColor="text1"/>
          <w:sz w:val="28"/>
          <w:szCs w:val="28"/>
        </w:rPr>
        <w:t xml:space="preserve">), </w:t>
      </w:r>
      <w:r w:rsidR="009D20FC" w:rsidRPr="002461F9">
        <w:rPr>
          <w:rFonts w:ascii="Times New Roman" w:hAnsi="Times New Roman" w:cs="Times New Roman"/>
          <w:color w:val="000000" w:themeColor="text1"/>
          <w:sz w:val="28"/>
          <w:szCs w:val="28"/>
        </w:rPr>
        <w:t>Пий-Хемском (на 8,3</w:t>
      </w:r>
      <w:r w:rsidR="00F64F8E" w:rsidRPr="00F64F8E">
        <w:rPr>
          <w:rFonts w:ascii="Times New Roman" w:hAnsi="Times New Roman" w:cs="Times New Roman"/>
          <w:color w:val="000000" w:themeColor="text1"/>
          <w:sz w:val="28"/>
          <w:szCs w:val="28"/>
        </w:rPr>
        <w:t xml:space="preserve"> </w:t>
      </w:r>
      <w:r w:rsidR="00F64F8E">
        <w:rPr>
          <w:rFonts w:ascii="Times New Roman" w:hAnsi="Times New Roman" w:cs="Times New Roman"/>
          <w:color w:val="000000" w:themeColor="text1"/>
          <w:sz w:val="28"/>
          <w:szCs w:val="28"/>
        </w:rPr>
        <w:t>проце</w:t>
      </w:r>
      <w:r w:rsidR="00F64F8E">
        <w:rPr>
          <w:rFonts w:ascii="Times New Roman" w:hAnsi="Times New Roman" w:cs="Times New Roman"/>
          <w:color w:val="000000" w:themeColor="text1"/>
          <w:sz w:val="28"/>
          <w:szCs w:val="28"/>
        </w:rPr>
        <w:t>н</w:t>
      </w:r>
      <w:r w:rsidR="00F64F8E">
        <w:rPr>
          <w:rFonts w:ascii="Times New Roman" w:hAnsi="Times New Roman" w:cs="Times New Roman"/>
          <w:color w:val="000000" w:themeColor="text1"/>
          <w:sz w:val="28"/>
          <w:szCs w:val="28"/>
        </w:rPr>
        <w:t>та</w:t>
      </w:r>
      <w:r w:rsidR="009D20FC" w:rsidRPr="002461F9">
        <w:rPr>
          <w:rFonts w:ascii="Times New Roman" w:hAnsi="Times New Roman" w:cs="Times New Roman"/>
          <w:color w:val="000000" w:themeColor="text1"/>
          <w:sz w:val="28"/>
          <w:szCs w:val="28"/>
        </w:rPr>
        <w:t>), Тандинском</w:t>
      </w:r>
      <w:r w:rsidR="00274443" w:rsidRPr="002461F9">
        <w:rPr>
          <w:rFonts w:ascii="Times New Roman" w:hAnsi="Times New Roman" w:cs="Times New Roman"/>
          <w:color w:val="000000" w:themeColor="text1"/>
          <w:sz w:val="28"/>
          <w:szCs w:val="28"/>
        </w:rPr>
        <w:t xml:space="preserve"> (на </w:t>
      </w:r>
      <w:r w:rsidR="009D20FC" w:rsidRPr="002461F9">
        <w:rPr>
          <w:rFonts w:ascii="Times New Roman" w:hAnsi="Times New Roman" w:cs="Times New Roman"/>
          <w:color w:val="000000" w:themeColor="text1"/>
          <w:sz w:val="28"/>
          <w:szCs w:val="28"/>
        </w:rPr>
        <w:t>4,7</w:t>
      </w:r>
      <w:r w:rsidR="00F64F8E" w:rsidRPr="00F64F8E">
        <w:rPr>
          <w:rFonts w:ascii="Times New Roman" w:hAnsi="Times New Roman" w:cs="Times New Roman"/>
          <w:color w:val="000000" w:themeColor="text1"/>
          <w:sz w:val="28"/>
          <w:szCs w:val="28"/>
        </w:rPr>
        <w:t xml:space="preserve"> </w:t>
      </w:r>
      <w:r w:rsidR="00F64F8E">
        <w:rPr>
          <w:rFonts w:ascii="Times New Roman" w:hAnsi="Times New Roman" w:cs="Times New Roman"/>
          <w:color w:val="000000" w:themeColor="text1"/>
          <w:sz w:val="28"/>
          <w:szCs w:val="28"/>
        </w:rPr>
        <w:t>процента</w:t>
      </w:r>
      <w:r w:rsidR="00274443" w:rsidRPr="002461F9">
        <w:rPr>
          <w:rFonts w:ascii="Times New Roman" w:hAnsi="Times New Roman" w:cs="Times New Roman"/>
          <w:color w:val="000000" w:themeColor="text1"/>
          <w:sz w:val="28"/>
          <w:szCs w:val="28"/>
        </w:rPr>
        <w:t xml:space="preserve">), </w:t>
      </w:r>
      <w:r w:rsidR="009D20FC" w:rsidRPr="002461F9">
        <w:rPr>
          <w:rFonts w:ascii="Times New Roman" w:hAnsi="Times New Roman" w:cs="Times New Roman"/>
          <w:color w:val="000000" w:themeColor="text1"/>
          <w:sz w:val="28"/>
          <w:szCs w:val="28"/>
        </w:rPr>
        <w:t xml:space="preserve">Монгун-Тайгинском </w:t>
      </w:r>
      <w:r w:rsidRPr="002461F9">
        <w:rPr>
          <w:rFonts w:ascii="Times New Roman" w:hAnsi="Times New Roman" w:cs="Times New Roman"/>
          <w:color w:val="000000" w:themeColor="text1"/>
          <w:sz w:val="28"/>
          <w:szCs w:val="28"/>
        </w:rPr>
        <w:t xml:space="preserve">(на </w:t>
      </w:r>
      <w:r w:rsidR="009D20FC" w:rsidRPr="002461F9">
        <w:rPr>
          <w:rFonts w:ascii="Times New Roman" w:hAnsi="Times New Roman" w:cs="Times New Roman"/>
          <w:color w:val="000000" w:themeColor="text1"/>
          <w:sz w:val="28"/>
          <w:szCs w:val="28"/>
        </w:rPr>
        <w:t>3,5</w:t>
      </w:r>
      <w:r w:rsidR="00F64F8E" w:rsidRPr="00F64F8E">
        <w:rPr>
          <w:rFonts w:ascii="Times New Roman" w:hAnsi="Times New Roman" w:cs="Times New Roman"/>
          <w:color w:val="000000" w:themeColor="text1"/>
          <w:sz w:val="28"/>
          <w:szCs w:val="28"/>
        </w:rPr>
        <w:t xml:space="preserve"> </w:t>
      </w:r>
      <w:r w:rsidR="00F64F8E">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кож</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унах</w:t>
      </w:r>
      <w:r w:rsidR="009D20FC" w:rsidRPr="002461F9">
        <w:rPr>
          <w:rFonts w:ascii="Times New Roman" w:hAnsi="Times New Roman" w:cs="Times New Roman"/>
          <w:color w:val="000000" w:themeColor="text1"/>
          <w:sz w:val="28"/>
          <w:szCs w:val="28"/>
        </w:rPr>
        <w:t xml:space="preserve"> и г. Кызыле </w:t>
      </w:r>
      <w:proofErr w:type="gramStart"/>
      <w:r w:rsidR="009D20FC" w:rsidRPr="002461F9">
        <w:rPr>
          <w:rFonts w:ascii="Times New Roman" w:hAnsi="Times New Roman" w:cs="Times New Roman"/>
          <w:color w:val="000000" w:themeColor="text1"/>
          <w:sz w:val="28"/>
          <w:szCs w:val="28"/>
        </w:rPr>
        <w:t>на</w:t>
      </w:r>
      <w:proofErr w:type="gramEnd"/>
      <w:r w:rsidR="009D20FC" w:rsidRPr="002461F9">
        <w:rPr>
          <w:rFonts w:ascii="Times New Roman" w:hAnsi="Times New Roman" w:cs="Times New Roman"/>
          <w:color w:val="000000" w:themeColor="text1"/>
          <w:sz w:val="28"/>
          <w:szCs w:val="28"/>
        </w:rPr>
        <w:t xml:space="preserve"> (1,7)</w:t>
      </w:r>
      <w:r w:rsidRPr="002461F9">
        <w:rPr>
          <w:rFonts w:ascii="Times New Roman" w:hAnsi="Times New Roman" w:cs="Times New Roman"/>
          <w:color w:val="000000" w:themeColor="text1"/>
          <w:sz w:val="28"/>
          <w:szCs w:val="28"/>
        </w:rPr>
        <w:t>.</w:t>
      </w:r>
      <w:r w:rsidR="00C72B9C" w:rsidRPr="002461F9">
        <w:rPr>
          <w:rFonts w:ascii="Times New Roman" w:hAnsi="Times New Roman" w:cs="Times New Roman"/>
          <w:color w:val="000000" w:themeColor="text1"/>
          <w:sz w:val="28"/>
          <w:szCs w:val="28"/>
        </w:rPr>
        <w:t xml:space="preserve"> На остальных территориях отмечено снижение.</w:t>
      </w:r>
    </w:p>
    <w:p w14:paraId="6B11301E" w14:textId="77777777" w:rsidR="00F64F8E" w:rsidRPr="00F64F8E" w:rsidRDefault="00F64F8E" w:rsidP="00F64F8E">
      <w:pPr>
        <w:pStyle w:val="41"/>
        <w:keepLines w:val="0"/>
        <w:suppressAutoHyphens w:val="0"/>
        <w:jc w:val="both"/>
        <w:rPr>
          <w:b w:val="0"/>
          <w:color w:val="000000" w:themeColor="text1"/>
          <w:sz w:val="28"/>
          <w:szCs w:val="28"/>
        </w:rPr>
      </w:pPr>
    </w:p>
    <w:p w14:paraId="0BF910A6" w14:textId="77777777" w:rsidR="00F64F8E" w:rsidRDefault="00F64F8E">
      <w:pPr>
        <w:spacing w:after="160" w:line="259" w:lineRule="auto"/>
        <w:rPr>
          <w:rFonts w:ascii="Times New Roman" w:eastAsia="Times New Roman" w:hAnsi="Times New Roman" w:cs="Times New Roman"/>
          <w:bCs/>
          <w:color w:val="000000" w:themeColor="text1"/>
          <w:sz w:val="28"/>
          <w:szCs w:val="28"/>
        </w:rPr>
      </w:pPr>
      <w:r>
        <w:rPr>
          <w:b/>
          <w:color w:val="000000" w:themeColor="text1"/>
          <w:sz w:val="28"/>
          <w:szCs w:val="28"/>
        </w:rPr>
        <w:br w:type="page"/>
      </w:r>
    </w:p>
    <w:p w14:paraId="2CF91F72" w14:textId="1F5B4880" w:rsidR="006763A2" w:rsidRPr="00F64F8E" w:rsidRDefault="006763A2" w:rsidP="00F64F8E">
      <w:pPr>
        <w:pStyle w:val="41"/>
        <w:keepLines w:val="0"/>
        <w:suppressAutoHyphens w:val="0"/>
        <w:jc w:val="right"/>
        <w:rPr>
          <w:b w:val="0"/>
          <w:color w:val="000000" w:themeColor="text1"/>
          <w:sz w:val="28"/>
          <w:szCs w:val="28"/>
        </w:rPr>
      </w:pPr>
      <w:r w:rsidRPr="00F64F8E">
        <w:rPr>
          <w:b w:val="0"/>
          <w:color w:val="000000" w:themeColor="text1"/>
          <w:sz w:val="28"/>
          <w:szCs w:val="28"/>
        </w:rPr>
        <w:lastRenderedPageBreak/>
        <w:t>Таблица</w:t>
      </w:r>
      <w:r w:rsidR="007879FA" w:rsidRPr="00F64F8E">
        <w:rPr>
          <w:b w:val="0"/>
          <w:color w:val="000000" w:themeColor="text1"/>
          <w:sz w:val="28"/>
          <w:szCs w:val="28"/>
        </w:rPr>
        <w:t xml:space="preserve"> 10</w:t>
      </w:r>
    </w:p>
    <w:p w14:paraId="0D6FEB0F" w14:textId="77777777" w:rsidR="00F64F8E" w:rsidRPr="00F64F8E" w:rsidRDefault="00F64F8E" w:rsidP="00F64F8E">
      <w:pPr>
        <w:spacing w:after="0" w:line="240" w:lineRule="auto"/>
        <w:rPr>
          <w:rFonts w:ascii="Times New Roman" w:hAnsi="Times New Roman" w:cs="Times New Roman"/>
          <w:sz w:val="28"/>
          <w:szCs w:val="28"/>
        </w:rPr>
      </w:pPr>
    </w:p>
    <w:p w14:paraId="6C381242" w14:textId="386F3242" w:rsidR="006763A2" w:rsidRPr="00F64F8E" w:rsidRDefault="006763A2" w:rsidP="00F64F8E">
      <w:pPr>
        <w:spacing w:after="0" w:line="240" w:lineRule="auto"/>
        <w:jc w:val="center"/>
        <w:rPr>
          <w:rFonts w:ascii="Times New Roman" w:hAnsi="Times New Roman" w:cs="Times New Roman"/>
          <w:color w:val="000000" w:themeColor="text1"/>
          <w:sz w:val="28"/>
          <w:szCs w:val="28"/>
        </w:rPr>
      </w:pPr>
      <w:r w:rsidRPr="00F64F8E">
        <w:rPr>
          <w:rFonts w:ascii="Times New Roman" w:hAnsi="Times New Roman" w:cs="Times New Roman"/>
          <w:color w:val="000000" w:themeColor="text1"/>
          <w:sz w:val="28"/>
          <w:szCs w:val="28"/>
        </w:rPr>
        <w:t>Распространенность заболеваний в Республике Тыва</w:t>
      </w:r>
    </w:p>
    <w:p w14:paraId="1F1A5FAC" w14:textId="2B3C0C16" w:rsidR="006763A2" w:rsidRPr="00F64F8E" w:rsidRDefault="006763A2" w:rsidP="00F64F8E">
      <w:pPr>
        <w:spacing w:after="0" w:line="240" w:lineRule="auto"/>
        <w:jc w:val="center"/>
        <w:rPr>
          <w:rFonts w:ascii="Times New Roman" w:hAnsi="Times New Roman" w:cs="Times New Roman"/>
          <w:color w:val="000000" w:themeColor="text1"/>
          <w:sz w:val="28"/>
          <w:szCs w:val="28"/>
        </w:rPr>
      </w:pPr>
      <w:r w:rsidRPr="00F64F8E">
        <w:rPr>
          <w:rFonts w:ascii="Times New Roman" w:hAnsi="Times New Roman" w:cs="Times New Roman"/>
          <w:color w:val="000000" w:themeColor="text1"/>
          <w:sz w:val="28"/>
          <w:szCs w:val="28"/>
        </w:rPr>
        <w:t>в динамике за 20</w:t>
      </w:r>
      <w:r w:rsidR="009D220D" w:rsidRPr="00F64F8E">
        <w:rPr>
          <w:rFonts w:ascii="Times New Roman" w:hAnsi="Times New Roman" w:cs="Times New Roman"/>
          <w:color w:val="000000" w:themeColor="text1"/>
          <w:sz w:val="28"/>
          <w:szCs w:val="28"/>
        </w:rPr>
        <w:t>20</w:t>
      </w:r>
      <w:r w:rsidRPr="00F64F8E">
        <w:rPr>
          <w:rFonts w:ascii="Times New Roman" w:hAnsi="Times New Roman" w:cs="Times New Roman"/>
          <w:color w:val="000000" w:themeColor="text1"/>
          <w:sz w:val="28"/>
          <w:szCs w:val="28"/>
        </w:rPr>
        <w:t>-202</w:t>
      </w:r>
      <w:r w:rsidR="009D220D" w:rsidRPr="00F64F8E">
        <w:rPr>
          <w:rFonts w:ascii="Times New Roman" w:hAnsi="Times New Roman" w:cs="Times New Roman"/>
          <w:color w:val="000000" w:themeColor="text1"/>
          <w:sz w:val="28"/>
          <w:szCs w:val="28"/>
        </w:rPr>
        <w:t>4</w:t>
      </w:r>
      <w:r w:rsidRPr="00F64F8E">
        <w:rPr>
          <w:rFonts w:ascii="Times New Roman" w:hAnsi="Times New Roman" w:cs="Times New Roman"/>
          <w:color w:val="000000" w:themeColor="text1"/>
          <w:sz w:val="28"/>
          <w:szCs w:val="28"/>
        </w:rPr>
        <w:t xml:space="preserve"> гг.</w:t>
      </w:r>
      <w:r w:rsidR="007706EA">
        <w:rPr>
          <w:rFonts w:ascii="Times New Roman" w:hAnsi="Times New Roman" w:cs="Times New Roman"/>
          <w:color w:val="000000" w:themeColor="text1"/>
          <w:sz w:val="28"/>
          <w:szCs w:val="28"/>
        </w:rPr>
        <w:t xml:space="preserve"> </w:t>
      </w:r>
    </w:p>
    <w:p w14:paraId="51D51829" w14:textId="77777777" w:rsidR="006763A2" w:rsidRDefault="006763A2" w:rsidP="00F64F8E">
      <w:pPr>
        <w:spacing w:after="0" w:line="240" w:lineRule="auto"/>
        <w:jc w:val="center"/>
        <w:rPr>
          <w:rFonts w:ascii="Times New Roman" w:hAnsi="Times New Roman" w:cs="Times New Roman"/>
          <w:color w:val="000000" w:themeColor="text1"/>
          <w:sz w:val="28"/>
          <w:szCs w:val="28"/>
        </w:rPr>
      </w:pPr>
    </w:p>
    <w:p w14:paraId="39A880EF" w14:textId="1327067C" w:rsidR="0025014A" w:rsidRPr="0025014A" w:rsidRDefault="0025014A" w:rsidP="0025014A">
      <w:pPr>
        <w:spacing w:after="0" w:line="240" w:lineRule="auto"/>
        <w:jc w:val="right"/>
        <w:rPr>
          <w:rFonts w:ascii="Times New Roman" w:hAnsi="Times New Roman" w:cs="Times New Roman"/>
          <w:color w:val="000000" w:themeColor="text1"/>
          <w:sz w:val="24"/>
          <w:szCs w:val="28"/>
        </w:rPr>
      </w:pPr>
      <w:r w:rsidRPr="0025014A">
        <w:rPr>
          <w:rFonts w:ascii="Times New Roman" w:hAnsi="Times New Roman" w:cs="Times New Roman"/>
          <w:color w:val="000000" w:themeColor="text1"/>
          <w:sz w:val="24"/>
          <w:szCs w:val="28"/>
        </w:rPr>
        <w:t>(на 1000 населения)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91"/>
        <w:gridCol w:w="1144"/>
        <w:gridCol w:w="1170"/>
        <w:gridCol w:w="1191"/>
        <w:gridCol w:w="1246"/>
        <w:gridCol w:w="1222"/>
      </w:tblGrid>
      <w:tr w:rsidR="00301458" w:rsidRPr="00F64F8E" w14:paraId="08EE1603" w14:textId="77777777" w:rsidTr="00FE5971">
        <w:trPr>
          <w:jc w:val="center"/>
        </w:trPr>
        <w:tc>
          <w:tcPr>
            <w:tcW w:w="3591" w:type="dxa"/>
            <w:vMerge w:val="restart"/>
          </w:tcPr>
          <w:p w14:paraId="770CAC17" w14:textId="7A72B7B8" w:rsidR="006763A2" w:rsidRPr="00F64F8E" w:rsidRDefault="00F64F8E" w:rsidP="00FE5971">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006763A2" w:rsidRPr="00F64F8E">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5973" w:type="dxa"/>
            <w:gridSpan w:val="5"/>
          </w:tcPr>
          <w:p w14:paraId="3C32EE55" w14:textId="1CE7E4F9" w:rsidR="006763A2" w:rsidRPr="00F64F8E" w:rsidRDefault="006763A2"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Всего заболеваний</w:t>
            </w:r>
          </w:p>
        </w:tc>
      </w:tr>
      <w:tr w:rsidR="00301458" w:rsidRPr="00F64F8E" w14:paraId="3AFBC2F7" w14:textId="77777777" w:rsidTr="00FE5971">
        <w:trPr>
          <w:jc w:val="center"/>
        </w:trPr>
        <w:tc>
          <w:tcPr>
            <w:tcW w:w="3591" w:type="dxa"/>
            <w:vMerge/>
          </w:tcPr>
          <w:p w14:paraId="30CF307B" w14:textId="77777777" w:rsidR="00743A97" w:rsidRPr="00F64F8E" w:rsidRDefault="00743A97" w:rsidP="00FE5971">
            <w:pPr>
              <w:spacing w:after="0" w:line="240" w:lineRule="auto"/>
              <w:rPr>
                <w:rFonts w:ascii="Times New Roman" w:hAnsi="Times New Roman" w:cs="Times New Roman"/>
                <w:color w:val="000000" w:themeColor="text1"/>
                <w:sz w:val="24"/>
                <w:szCs w:val="28"/>
              </w:rPr>
            </w:pPr>
          </w:p>
        </w:tc>
        <w:tc>
          <w:tcPr>
            <w:tcW w:w="1144" w:type="dxa"/>
          </w:tcPr>
          <w:p w14:paraId="1783ABCA" w14:textId="2934409F"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2020 г.</w:t>
            </w:r>
          </w:p>
        </w:tc>
        <w:tc>
          <w:tcPr>
            <w:tcW w:w="1170" w:type="dxa"/>
          </w:tcPr>
          <w:p w14:paraId="31621457" w14:textId="549FD373"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2021 г.</w:t>
            </w:r>
          </w:p>
        </w:tc>
        <w:tc>
          <w:tcPr>
            <w:tcW w:w="1191" w:type="dxa"/>
          </w:tcPr>
          <w:p w14:paraId="1AB30AAD" w14:textId="127FCBC1"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2022 г.</w:t>
            </w:r>
          </w:p>
        </w:tc>
        <w:tc>
          <w:tcPr>
            <w:tcW w:w="1246" w:type="dxa"/>
          </w:tcPr>
          <w:p w14:paraId="61AD43BF" w14:textId="4BB870F2"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2023 г.</w:t>
            </w:r>
          </w:p>
        </w:tc>
        <w:tc>
          <w:tcPr>
            <w:tcW w:w="1222" w:type="dxa"/>
          </w:tcPr>
          <w:p w14:paraId="4F0CD95E" w14:textId="42595F72"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2024 г.</w:t>
            </w:r>
          </w:p>
        </w:tc>
      </w:tr>
      <w:tr w:rsidR="00301458" w:rsidRPr="00F64F8E" w14:paraId="7B3A2C3C" w14:textId="77777777" w:rsidTr="00FE5971">
        <w:trPr>
          <w:jc w:val="center"/>
        </w:trPr>
        <w:tc>
          <w:tcPr>
            <w:tcW w:w="3591" w:type="dxa"/>
          </w:tcPr>
          <w:p w14:paraId="67735312" w14:textId="77777777"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Российская Федерация</w:t>
            </w:r>
          </w:p>
        </w:tc>
        <w:tc>
          <w:tcPr>
            <w:tcW w:w="1144" w:type="dxa"/>
          </w:tcPr>
          <w:p w14:paraId="4E46D578" w14:textId="7DD1D8D7"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1561,1</w:t>
            </w:r>
          </w:p>
        </w:tc>
        <w:tc>
          <w:tcPr>
            <w:tcW w:w="1170" w:type="dxa"/>
          </w:tcPr>
          <w:p w14:paraId="0E784712" w14:textId="7678A3A4"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1677,1</w:t>
            </w:r>
          </w:p>
        </w:tc>
        <w:tc>
          <w:tcPr>
            <w:tcW w:w="1191" w:type="dxa"/>
          </w:tcPr>
          <w:p w14:paraId="374B3549" w14:textId="0D2ACE3B"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1728,3</w:t>
            </w:r>
          </w:p>
        </w:tc>
        <w:tc>
          <w:tcPr>
            <w:tcW w:w="1246" w:type="dxa"/>
          </w:tcPr>
          <w:p w14:paraId="5B4810C1" w14:textId="5EEB66BF" w:rsidR="00743A97" w:rsidRPr="00F64F8E" w:rsidRDefault="00F63174"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1719,5</w:t>
            </w:r>
          </w:p>
        </w:tc>
        <w:tc>
          <w:tcPr>
            <w:tcW w:w="1222" w:type="dxa"/>
          </w:tcPr>
          <w:p w14:paraId="76B790C7" w14:textId="77777777" w:rsidR="00743A97" w:rsidRPr="00F64F8E" w:rsidRDefault="00743A97" w:rsidP="00F64F8E">
            <w:pPr>
              <w:spacing w:after="0" w:line="240" w:lineRule="auto"/>
              <w:jc w:val="center"/>
              <w:rPr>
                <w:rFonts w:ascii="Times New Roman" w:hAnsi="Times New Roman" w:cs="Times New Roman"/>
                <w:color w:val="000000" w:themeColor="text1"/>
                <w:sz w:val="24"/>
                <w:szCs w:val="28"/>
              </w:rPr>
            </w:pPr>
          </w:p>
        </w:tc>
      </w:tr>
      <w:tr w:rsidR="00301458" w:rsidRPr="00F64F8E" w14:paraId="52CF3423" w14:textId="77777777" w:rsidTr="00FE5971">
        <w:trPr>
          <w:jc w:val="center"/>
        </w:trPr>
        <w:tc>
          <w:tcPr>
            <w:tcW w:w="3591" w:type="dxa"/>
          </w:tcPr>
          <w:p w14:paraId="01BFE313" w14:textId="77777777"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Сибирский федеральный округ</w:t>
            </w:r>
          </w:p>
        </w:tc>
        <w:tc>
          <w:tcPr>
            <w:tcW w:w="1144" w:type="dxa"/>
          </w:tcPr>
          <w:p w14:paraId="39770B52" w14:textId="3E366674"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1656,1</w:t>
            </w:r>
          </w:p>
        </w:tc>
        <w:tc>
          <w:tcPr>
            <w:tcW w:w="1170" w:type="dxa"/>
          </w:tcPr>
          <w:p w14:paraId="26FA2435" w14:textId="480552BF" w:rsidR="00743A97" w:rsidRPr="00F64F8E" w:rsidRDefault="00743A97" w:rsidP="00F64F8E">
            <w:pPr>
              <w:spacing w:after="0" w:line="240" w:lineRule="auto"/>
              <w:jc w:val="center"/>
              <w:rPr>
                <w:rFonts w:ascii="Times New Roman" w:eastAsia="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1775,9</w:t>
            </w:r>
          </w:p>
        </w:tc>
        <w:tc>
          <w:tcPr>
            <w:tcW w:w="1191" w:type="dxa"/>
          </w:tcPr>
          <w:p w14:paraId="654BC072" w14:textId="0F4444BA" w:rsidR="00743A97" w:rsidRPr="00F64F8E" w:rsidRDefault="00743A97"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1832,2</w:t>
            </w:r>
          </w:p>
        </w:tc>
        <w:tc>
          <w:tcPr>
            <w:tcW w:w="1246" w:type="dxa"/>
          </w:tcPr>
          <w:p w14:paraId="2622C249" w14:textId="07D18A00" w:rsidR="00743A97" w:rsidRPr="00F64F8E" w:rsidRDefault="00F63174" w:rsidP="00F64F8E">
            <w:pPr>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1801,8</w:t>
            </w:r>
          </w:p>
        </w:tc>
        <w:tc>
          <w:tcPr>
            <w:tcW w:w="1222" w:type="dxa"/>
          </w:tcPr>
          <w:p w14:paraId="1E844170" w14:textId="77777777" w:rsidR="00743A97" w:rsidRPr="00F64F8E" w:rsidRDefault="00743A97" w:rsidP="00F64F8E">
            <w:pPr>
              <w:spacing w:after="0" w:line="240" w:lineRule="auto"/>
              <w:jc w:val="center"/>
              <w:rPr>
                <w:rFonts w:ascii="Times New Roman" w:hAnsi="Times New Roman" w:cs="Times New Roman"/>
                <w:color w:val="000000" w:themeColor="text1"/>
                <w:sz w:val="24"/>
                <w:szCs w:val="28"/>
              </w:rPr>
            </w:pPr>
          </w:p>
        </w:tc>
      </w:tr>
      <w:tr w:rsidR="00301458" w:rsidRPr="00F64F8E" w14:paraId="74A987BD" w14:textId="77777777" w:rsidTr="00FE5971">
        <w:trPr>
          <w:jc w:val="center"/>
        </w:trPr>
        <w:tc>
          <w:tcPr>
            <w:tcW w:w="3591" w:type="dxa"/>
          </w:tcPr>
          <w:p w14:paraId="7210035F" w14:textId="77777777"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Республика Тыва</w:t>
            </w:r>
          </w:p>
        </w:tc>
        <w:tc>
          <w:tcPr>
            <w:tcW w:w="1144" w:type="dxa"/>
          </w:tcPr>
          <w:p w14:paraId="6B5E397D" w14:textId="490D5728"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1133,0</w:t>
            </w:r>
          </w:p>
        </w:tc>
        <w:tc>
          <w:tcPr>
            <w:tcW w:w="1170" w:type="dxa"/>
          </w:tcPr>
          <w:p w14:paraId="18D0527E" w14:textId="1FD56D3A"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1179,3</w:t>
            </w:r>
          </w:p>
        </w:tc>
        <w:tc>
          <w:tcPr>
            <w:tcW w:w="1191" w:type="dxa"/>
          </w:tcPr>
          <w:p w14:paraId="0AF97CC6" w14:textId="59CC1FC9"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1206,3</w:t>
            </w:r>
          </w:p>
        </w:tc>
        <w:tc>
          <w:tcPr>
            <w:tcW w:w="1246" w:type="dxa"/>
          </w:tcPr>
          <w:p w14:paraId="203478F8" w14:textId="06EC5A6F"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1112,6</w:t>
            </w:r>
          </w:p>
        </w:tc>
        <w:tc>
          <w:tcPr>
            <w:tcW w:w="1222" w:type="dxa"/>
          </w:tcPr>
          <w:p w14:paraId="18118F0C" w14:textId="68A31006"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1121,9</w:t>
            </w:r>
          </w:p>
        </w:tc>
      </w:tr>
      <w:tr w:rsidR="00301458" w:rsidRPr="00F64F8E" w14:paraId="7DC25B69" w14:textId="77777777" w:rsidTr="00FE5971">
        <w:trPr>
          <w:jc w:val="center"/>
        </w:trPr>
        <w:tc>
          <w:tcPr>
            <w:tcW w:w="3591" w:type="dxa"/>
          </w:tcPr>
          <w:p w14:paraId="26C94955" w14:textId="715B1BF8"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г. Кызыл</w:t>
            </w:r>
          </w:p>
        </w:tc>
        <w:tc>
          <w:tcPr>
            <w:tcW w:w="1144" w:type="dxa"/>
          </w:tcPr>
          <w:p w14:paraId="130F1C78" w14:textId="345603D4"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1258,9</w:t>
            </w:r>
          </w:p>
        </w:tc>
        <w:tc>
          <w:tcPr>
            <w:tcW w:w="1170" w:type="dxa"/>
          </w:tcPr>
          <w:p w14:paraId="45C3F239" w14:textId="62DDBBFF"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1295,1</w:t>
            </w:r>
          </w:p>
        </w:tc>
        <w:tc>
          <w:tcPr>
            <w:tcW w:w="1191" w:type="dxa"/>
          </w:tcPr>
          <w:p w14:paraId="09304B41" w14:textId="6F8219A0"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1320,9</w:t>
            </w:r>
          </w:p>
        </w:tc>
        <w:tc>
          <w:tcPr>
            <w:tcW w:w="1246" w:type="dxa"/>
          </w:tcPr>
          <w:p w14:paraId="1CC3A839" w14:textId="6D1DEFDB"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1259,1</w:t>
            </w:r>
          </w:p>
        </w:tc>
        <w:tc>
          <w:tcPr>
            <w:tcW w:w="1222" w:type="dxa"/>
          </w:tcPr>
          <w:p w14:paraId="1919619C" w14:textId="52AAB136"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1280,7</w:t>
            </w:r>
          </w:p>
        </w:tc>
      </w:tr>
      <w:tr w:rsidR="00301458" w:rsidRPr="00F64F8E" w14:paraId="0C1AEA2A" w14:textId="77777777" w:rsidTr="00FE5971">
        <w:trPr>
          <w:jc w:val="center"/>
        </w:trPr>
        <w:tc>
          <w:tcPr>
            <w:tcW w:w="3591" w:type="dxa"/>
          </w:tcPr>
          <w:p w14:paraId="3B44826E" w14:textId="4F4CDED9"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г. Ак-Довурак</w:t>
            </w:r>
          </w:p>
        </w:tc>
        <w:tc>
          <w:tcPr>
            <w:tcW w:w="1144" w:type="dxa"/>
          </w:tcPr>
          <w:p w14:paraId="4E4C99EA" w14:textId="30879195"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1196,3</w:t>
            </w:r>
          </w:p>
        </w:tc>
        <w:tc>
          <w:tcPr>
            <w:tcW w:w="1170" w:type="dxa"/>
          </w:tcPr>
          <w:p w14:paraId="6BB98BAF" w14:textId="5BE8BFB1"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1196,7</w:t>
            </w:r>
          </w:p>
        </w:tc>
        <w:tc>
          <w:tcPr>
            <w:tcW w:w="1191" w:type="dxa"/>
          </w:tcPr>
          <w:p w14:paraId="4830A512" w14:textId="0B0EDCD8"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1083,4</w:t>
            </w:r>
          </w:p>
        </w:tc>
        <w:tc>
          <w:tcPr>
            <w:tcW w:w="1246" w:type="dxa"/>
          </w:tcPr>
          <w:p w14:paraId="0D397DFB" w14:textId="543B0164"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962,2</w:t>
            </w:r>
          </w:p>
        </w:tc>
        <w:tc>
          <w:tcPr>
            <w:tcW w:w="1222" w:type="dxa"/>
          </w:tcPr>
          <w:p w14:paraId="71A2C2DF" w14:textId="2376153B" w:rsidR="00743A97" w:rsidRPr="00F64F8E" w:rsidRDefault="00AE6AA6"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979,9</w:t>
            </w:r>
          </w:p>
        </w:tc>
      </w:tr>
      <w:tr w:rsidR="00301458" w:rsidRPr="00F64F8E" w14:paraId="3EB55CE5" w14:textId="77777777" w:rsidTr="00FE5971">
        <w:trPr>
          <w:jc w:val="center"/>
        </w:trPr>
        <w:tc>
          <w:tcPr>
            <w:tcW w:w="3591" w:type="dxa"/>
          </w:tcPr>
          <w:p w14:paraId="2439BEC3" w14:textId="09750CC1"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Бай-Тайгинский</w:t>
            </w:r>
            <w:r w:rsidR="00FE5971">
              <w:rPr>
                <w:rFonts w:ascii="Times New Roman" w:hAnsi="Times New Roman" w:cs="Times New Roman"/>
                <w:color w:val="000000" w:themeColor="text1"/>
                <w:sz w:val="24"/>
                <w:szCs w:val="28"/>
              </w:rPr>
              <w:t xml:space="preserve"> кожуун</w:t>
            </w:r>
          </w:p>
        </w:tc>
        <w:tc>
          <w:tcPr>
            <w:tcW w:w="1144" w:type="dxa"/>
          </w:tcPr>
          <w:p w14:paraId="5657FCCE" w14:textId="76B138A2"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1265,0</w:t>
            </w:r>
          </w:p>
        </w:tc>
        <w:tc>
          <w:tcPr>
            <w:tcW w:w="1170" w:type="dxa"/>
          </w:tcPr>
          <w:p w14:paraId="088A4CFF" w14:textId="07D6A0DB"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1523,4</w:t>
            </w:r>
          </w:p>
        </w:tc>
        <w:tc>
          <w:tcPr>
            <w:tcW w:w="1191" w:type="dxa"/>
          </w:tcPr>
          <w:p w14:paraId="3CB8842A" w14:textId="4FE5AABA"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1532,8</w:t>
            </w:r>
          </w:p>
        </w:tc>
        <w:tc>
          <w:tcPr>
            <w:tcW w:w="1246" w:type="dxa"/>
          </w:tcPr>
          <w:p w14:paraId="0DB31B93" w14:textId="38D3921D"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1464,8</w:t>
            </w:r>
          </w:p>
        </w:tc>
        <w:tc>
          <w:tcPr>
            <w:tcW w:w="1222" w:type="dxa"/>
          </w:tcPr>
          <w:p w14:paraId="2B35817D" w14:textId="795D4832"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1479,2</w:t>
            </w:r>
          </w:p>
        </w:tc>
      </w:tr>
      <w:tr w:rsidR="00301458" w:rsidRPr="00F64F8E" w14:paraId="4CA0C992" w14:textId="77777777" w:rsidTr="00FE5971">
        <w:trPr>
          <w:jc w:val="center"/>
        </w:trPr>
        <w:tc>
          <w:tcPr>
            <w:tcW w:w="3591" w:type="dxa"/>
          </w:tcPr>
          <w:p w14:paraId="4EB997C7" w14:textId="719E7776"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Барун-Хемчикский (село)</w:t>
            </w:r>
            <w:r w:rsidR="00FE5971">
              <w:rPr>
                <w:rFonts w:ascii="Times New Roman" w:hAnsi="Times New Roman" w:cs="Times New Roman"/>
                <w:color w:val="000000" w:themeColor="text1"/>
                <w:sz w:val="24"/>
                <w:szCs w:val="28"/>
              </w:rPr>
              <w:t xml:space="preserve"> кожуун</w:t>
            </w:r>
          </w:p>
        </w:tc>
        <w:tc>
          <w:tcPr>
            <w:tcW w:w="1144" w:type="dxa"/>
          </w:tcPr>
          <w:p w14:paraId="41009E49" w14:textId="279935A2"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911,9</w:t>
            </w:r>
          </w:p>
        </w:tc>
        <w:tc>
          <w:tcPr>
            <w:tcW w:w="1170" w:type="dxa"/>
          </w:tcPr>
          <w:p w14:paraId="4FC52D10" w14:textId="3BAB4C30"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1104,7</w:t>
            </w:r>
          </w:p>
        </w:tc>
        <w:tc>
          <w:tcPr>
            <w:tcW w:w="1191" w:type="dxa"/>
          </w:tcPr>
          <w:p w14:paraId="5A5E90C8" w14:textId="35969A17"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953,9</w:t>
            </w:r>
          </w:p>
        </w:tc>
        <w:tc>
          <w:tcPr>
            <w:tcW w:w="1246" w:type="dxa"/>
          </w:tcPr>
          <w:p w14:paraId="78E53DEA" w14:textId="6DA23739"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1122,2</w:t>
            </w:r>
          </w:p>
        </w:tc>
        <w:tc>
          <w:tcPr>
            <w:tcW w:w="1222" w:type="dxa"/>
          </w:tcPr>
          <w:p w14:paraId="0D85447B" w14:textId="041942B1" w:rsidR="00743A97" w:rsidRPr="00F64F8E" w:rsidRDefault="00AE6AA6"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1089,1</w:t>
            </w:r>
          </w:p>
        </w:tc>
      </w:tr>
      <w:tr w:rsidR="00301458" w:rsidRPr="00F64F8E" w14:paraId="286EEAB1" w14:textId="77777777" w:rsidTr="00FE5971">
        <w:trPr>
          <w:jc w:val="center"/>
        </w:trPr>
        <w:tc>
          <w:tcPr>
            <w:tcW w:w="3591" w:type="dxa"/>
          </w:tcPr>
          <w:p w14:paraId="4F61CA4B" w14:textId="7E561337"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Дзун-Хемчикский</w:t>
            </w:r>
            <w:r w:rsidR="00FE5971">
              <w:rPr>
                <w:rFonts w:ascii="Times New Roman" w:hAnsi="Times New Roman" w:cs="Times New Roman"/>
                <w:color w:val="000000" w:themeColor="text1"/>
                <w:sz w:val="24"/>
                <w:szCs w:val="28"/>
              </w:rPr>
              <w:t xml:space="preserve"> кожуун</w:t>
            </w:r>
          </w:p>
        </w:tc>
        <w:tc>
          <w:tcPr>
            <w:tcW w:w="1144" w:type="dxa"/>
          </w:tcPr>
          <w:p w14:paraId="759A7A6E" w14:textId="032D81DE"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1020,9</w:t>
            </w:r>
          </w:p>
        </w:tc>
        <w:tc>
          <w:tcPr>
            <w:tcW w:w="1170" w:type="dxa"/>
          </w:tcPr>
          <w:p w14:paraId="4257D056" w14:textId="03DBD461"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1038,5</w:t>
            </w:r>
          </w:p>
        </w:tc>
        <w:tc>
          <w:tcPr>
            <w:tcW w:w="1191" w:type="dxa"/>
          </w:tcPr>
          <w:p w14:paraId="3DE04F2E" w14:textId="236F3F98"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1088,8</w:t>
            </w:r>
          </w:p>
        </w:tc>
        <w:tc>
          <w:tcPr>
            <w:tcW w:w="1246" w:type="dxa"/>
          </w:tcPr>
          <w:p w14:paraId="614A6CAE" w14:textId="7DE77716"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1194,4</w:t>
            </w:r>
          </w:p>
        </w:tc>
        <w:tc>
          <w:tcPr>
            <w:tcW w:w="1222" w:type="dxa"/>
          </w:tcPr>
          <w:p w14:paraId="7F38284C" w14:textId="0AA78F5E"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1188,3</w:t>
            </w:r>
          </w:p>
        </w:tc>
      </w:tr>
      <w:tr w:rsidR="00301458" w:rsidRPr="00F64F8E" w14:paraId="7654900D" w14:textId="77777777" w:rsidTr="00FE5971">
        <w:trPr>
          <w:jc w:val="center"/>
        </w:trPr>
        <w:tc>
          <w:tcPr>
            <w:tcW w:w="3591" w:type="dxa"/>
          </w:tcPr>
          <w:p w14:paraId="422E3E2D" w14:textId="0319F392"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Каа-Хемский</w:t>
            </w:r>
            <w:r w:rsidR="00FE5971">
              <w:rPr>
                <w:rFonts w:ascii="Times New Roman" w:hAnsi="Times New Roman" w:cs="Times New Roman"/>
                <w:color w:val="000000" w:themeColor="text1"/>
                <w:sz w:val="24"/>
                <w:szCs w:val="28"/>
              </w:rPr>
              <w:t xml:space="preserve"> кожуун</w:t>
            </w:r>
          </w:p>
        </w:tc>
        <w:tc>
          <w:tcPr>
            <w:tcW w:w="1144" w:type="dxa"/>
          </w:tcPr>
          <w:p w14:paraId="03140ED5" w14:textId="33D08D7D"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861,7</w:t>
            </w:r>
          </w:p>
        </w:tc>
        <w:tc>
          <w:tcPr>
            <w:tcW w:w="1170" w:type="dxa"/>
          </w:tcPr>
          <w:p w14:paraId="3389A39F" w14:textId="62D0D00C"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672,6</w:t>
            </w:r>
          </w:p>
        </w:tc>
        <w:tc>
          <w:tcPr>
            <w:tcW w:w="1191" w:type="dxa"/>
          </w:tcPr>
          <w:p w14:paraId="4256E4FA" w14:textId="7FCA3BD0"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824,9</w:t>
            </w:r>
          </w:p>
        </w:tc>
        <w:tc>
          <w:tcPr>
            <w:tcW w:w="1246" w:type="dxa"/>
          </w:tcPr>
          <w:p w14:paraId="1A9B2FFA" w14:textId="0C65AA81"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551,6</w:t>
            </w:r>
          </w:p>
        </w:tc>
        <w:tc>
          <w:tcPr>
            <w:tcW w:w="1222" w:type="dxa"/>
          </w:tcPr>
          <w:p w14:paraId="4E8C458A" w14:textId="5933BD86"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577,1</w:t>
            </w:r>
          </w:p>
        </w:tc>
      </w:tr>
      <w:tr w:rsidR="00301458" w:rsidRPr="00F64F8E" w14:paraId="59F8DBC7" w14:textId="77777777" w:rsidTr="00FE5971">
        <w:trPr>
          <w:jc w:val="center"/>
        </w:trPr>
        <w:tc>
          <w:tcPr>
            <w:tcW w:w="3591" w:type="dxa"/>
          </w:tcPr>
          <w:p w14:paraId="25274985" w14:textId="7C699465"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Кызылский</w:t>
            </w:r>
            <w:r w:rsidR="00FE5971">
              <w:rPr>
                <w:rFonts w:ascii="Times New Roman" w:hAnsi="Times New Roman" w:cs="Times New Roman"/>
                <w:color w:val="000000" w:themeColor="text1"/>
                <w:sz w:val="24"/>
                <w:szCs w:val="28"/>
              </w:rPr>
              <w:t xml:space="preserve"> кожуун</w:t>
            </w:r>
          </w:p>
        </w:tc>
        <w:tc>
          <w:tcPr>
            <w:tcW w:w="1144" w:type="dxa"/>
          </w:tcPr>
          <w:p w14:paraId="6F3C4476" w14:textId="334AC7CB"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1324,3</w:t>
            </w:r>
          </w:p>
        </w:tc>
        <w:tc>
          <w:tcPr>
            <w:tcW w:w="1170" w:type="dxa"/>
          </w:tcPr>
          <w:p w14:paraId="761B5834" w14:textId="56DF81AC"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1404,7</w:t>
            </w:r>
          </w:p>
        </w:tc>
        <w:tc>
          <w:tcPr>
            <w:tcW w:w="1191" w:type="dxa"/>
          </w:tcPr>
          <w:p w14:paraId="1213ADF7" w14:textId="577E95E6"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1564,5</w:t>
            </w:r>
          </w:p>
        </w:tc>
        <w:tc>
          <w:tcPr>
            <w:tcW w:w="1246" w:type="dxa"/>
          </w:tcPr>
          <w:p w14:paraId="1805A5F0" w14:textId="2E498068"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1281,9</w:t>
            </w:r>
          </w:p>
        </w:tc>
        <w:tc>
          <w:tcPr>
            <w:tcW w:w="1222" w:type="dxa"/>
          </w:tcPr>
          <w:p w14:paraId="2BBBAD6C" w14:textId="30FA963F"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1194,9</w:t>
            </w:r>
          </w:p>
        </w:tc>
      </w:tr>
      <w:tr w:rsidR="00301458" w:rsidRPr="00F64F8E" w14:paraId="7C79D86C" w14:textId="77777777" w:rsidTr="00FE5971">
        <w:trPr>
          <w:jc w:val="center"/>
        </w:trPr>
        <w:tc>
          <w:tcPr>
            <w:tcW w:w="3591" w:type="dxa"/>
          </w:tcPr>
          <w:p w14:paraId="3B144F70" w14:textId="1F94CDBC"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Монгун-Тайгинский</w:t>
            </w:r>
            <w:r w:rsidR="00FE5971">
              <w:rPr>
                <w:rFonts w:ascii="Times New Roman" w:hAnsi="Times New Roman" w:cs="Times New Roman"/>
                <w:color w:val="000000" w:themeColor="text1"/>
                <w:sz w:val="24"/>
                <w:szCs w:val="28"/>
              </w:rPr>
              <w:t xml:space="preserve"> кожуун</w:t>
            </w:r>
          </w:p>
        </w:tc>
        <w:tc>
          <w:tcPr>
            <w:tcW w:w="1144" w:type="dxa"/>
          </w:tcPr>
          <w:p w14:paraId="153855FB" w14:textId="54CFE62E"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1102,6</w:t>
            </w:r>
          </w:p>
        </w:tc>
        <w:tc>
          <w:tcPr>
            <w:tcW w:w="1170" w:type="dxa"/>
          </w:tcPr>
          <w:p w14:paraId="2D472CF1" w14:textId="46BE48BB"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1509,7</w:t>
            </w:r>
          </w:p>
        </w:tc>
        <w:tc>
          <w:tcPr>
            <w:tcW w:w="1191" w:type="dxa"/>
          </w:tcPr>
          <w:p w14:paraId="1E93DA37" w14:textId="0CF8F57E"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1335,4</w:t>
            </w:r>
          </w:p>
        </w:tc>
        <w:tc>
          <w:tcPr>
            <w:tcW w:w="1246" w:type="dxa"/>
          </w:tcPr>
          <w:p w14:paraId="29274075" w14:textId="45EEA828"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1234,9</w:t>
            </w:r>
          </w:p>
        </w:tc>
        <w:tc>
          <w:tcPr>
            <w:tcW w:w="1222" w:type="dxa"/>
          </w:tcPr>
          <w:p w14:paraId="61E07F20" w14:textId="1862BD31"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1140,9</w:t>
            </w:r>
          </w:p>
        </w:tc>
      </w:tr>
      <w:tr w:rsidR="00301458" w:rsidRPr="00F64F8E" w14:paraId="1A01E597" w14:textId="77777777" w:rsidTr="00FE5971">
        <w:trPr>
          <w:jc w:val="center"/>
        </w:trPr>
        <w:tc>
          <w:tcPr>
            <w:tcW w:w="3591" w:type="dxa"/>
          </w:tcPr>
          <w:p w14:paraId="6970935B" w14:textId="2AF39B1A"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Овюрский</w:t>
            </w:r>
            <w:r w:rsidR="00FE5971">
              <w:rPr>
                <w:rFonts w:ascii="Times New Roman" w:hAnsi="Times New Roman" w:cs="Times New Roman"/>
                <w:color w:val="000000" w:themeColor="text1"/>
                <w:sz w:val="24"/>
                <w:szCs w:val="28"/>
              </w:rPr>
              <w:t xml:space="preserve"> кожуун</w:t>
            </w:r>
          </w:p>
        </w:tc>
        <w:tc>
          <w:tcPr>
            <w:tcW w:w="1144" w:type="dxa"/>
          </w:tcPr>
          <w:p w14:paraId="1ED1E819" w14:textId="6FB5E803"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1098,9</w:t>
            </w:r>
          </w:p>
        </w:tc>
        <w:tc>
          <w:tcPr>
            <w:tcW w:w="1170" w:type="dxa"/>
          </w:tcPr>
          <w:p w14:paraId="75C1B8FB" w14:textId="3092A0FE"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1139,9</w:t>
            </w:r>
          </w:p>
        </w:tc>
        <w:tc>
          <w:tcPr>
            <w:tcW w:w="1191" w:type="dxa"/>
          </w:tcPr>
          <w:p w14:paraId="23E27457" w14:textId="04370B51"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1106,0</w:t>
            </w:r>
          </w:p>
        </w:tc>
        <w:tc>
          <w:tcPr>
            <w:tcW w:w="1246" w:type="dxa"/>
          </w:tcPr>
          <w:p w14:paraId="4195EA86" w14:textId="4EB9CA23"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987,9</w:t>
            </w:r>
          </w:p>
        </w:tc>
        <w:tc>
          <w:tcPr>
            <w:tcW w:w="1222" w:type="dxa"/>
          </w:tcPr>
          <w:p w14:paraId="2F52E402" w14:textId="1F00AD29"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979,2</w:t>
            </w:r>
          </w:p>
        </w:tc>
      </w:tr>
      <w:tr w:rsidR="00301458" w:rsidRPr="00F64F8E" w14:paraId="00C757D6" w14:textId="77777777" w:rsidTr="00FE5971">
        <w:trPr>
          <w:jc w:val="center"/>
        </w:trPr>
        <w:tc>
          <w:tcPr>
            <w:tcW w:w="3591" w:type="dxa"/>
          </w:tcPr>
          <w:p w14:paraId="55D1828F" w14:textId="26F1D715"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Пий-Хемский</w:t>
            </w:r>
            <w:r w:rsidR="00FE5971">
              <w:rPr>
                <w:rFonts w:ascii="Times New Roman" w:hAnsi="Times New Roman" w:cs="Times New Roman"/>
                <w:color w:val="000000" w:themeColor="text1"/>
                <w:sz w:val="24"/>
                <w:szCs w:val="28"/>
              </w:rPr>
              <w:t xml:space="preserve"> кожуун</w:t>
            </w:r>
          </w:p>
        </w:tc>
        <w:tc>
          <w:tcPr>
            <w:tcW w:w="1144" w:type="dxa"/>
          </w:tcPr>
          <w:p w14:paraId="618A8456" w14:textId="488C84E5"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1219,2</w:t>
            </w:r>
          </w:p>
        </w:tc>
        <w:tc>
          <w:tcPr>
            <w:tcW w:w="1170" w:type="dxa"/>
          </w:tcPr>
          <w:p w14:paraId="1A03AFA9" w14:textId="51D31969"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1364,3</w:t>
            </w:r>
          </w:p>
        </w:tc>
        <w:tc>
          <w:tcPr>
            <w:tcW w:w="1191" w:type="dxa"/>
          </w:tcPr>
          <w:p w14:paraId="1A76A6C3" w14:textId="2A82B147"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1460,6</w:t>
            </w:r>
          </w:p>
        </w:tc>
        <w:tc>
          <w:tcPr>
            <w:tcW w:w="1246" w:type="dxa"/>
          </w:tcPr>
          <w:p w14:paraId="54E83B70" w14:textId="72D7CC5A"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1282,1</w:t>
            </w:r>
          </w:p>
        </w:tc>
        <w:tc>
          <w:tcPr>
            <w:tcW w:w="1222" w:type="dxa"/>
          </w:tcPr>
          <w:p w14:paraId="6C3D2528" w14:textId="77FFC5BF"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1320,1</w:t>
            </w:r>
          </w:p>
        </w:tc>
      </w:tr>
      <w:tr w:rsidR="00301458" w:rsidRPr="00F64F8E" w14:paraId="6400702E" w14:textId="77777777" w:rsidTr="00FE5971">
        <w:trPr>
          <w:jc w:val="center"/>
        </w:trPr>
        <w:tc>
          <w:tcPr>
            <w:tcW w:w="3591" w:type="dxa"/>
          </w:tcPr>
          <w:p w14:paraId="7A815A38" w14:textId="564E9752"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Сут-Хольский</w:t>
            </w:r>
            <w:r w:rsidR="00FE5971">
              <w:rPr>
                <w:rFonts w:ascii="Times New Roman" w:hAnsi="Times New Roman" w:cs="Times New Roman"/>
                <w:color w:val="000000" w:themeColor="text1"/>
                <w:sz w:val="24"/>
                <w:szCs w:val="28"/>
              </w:rPr>
              <w:t xml:space="preserve"> кожуун</w:t>
            </w:r>
          </w:p>
        </w:tc>
        <w:tc>
          <w:tcPr>
            <w:tcW w:w="1144" w:type="dxa"/>
          </w:tcPr>
          <w:p w14:paraId="4F6F205D" w14:textId="5BC7978C"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806,9</w:t>
            </w:r>
          </w:p>
        </w:tc>
        <w:tc>
          <w:tcPr>
            <w:tcW w:w="1170" w:type="dxa"/>
          </w:tcPr>
          <w:p w14:paraId="75396520" w14:textId="130DC3A2"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831,5</w:t>
            </w:r>
          </w:p>
        </w:tc>
        <w:tc>
          <w:tcPr>
            <w:tcW w:w="1191" w:type="dxa"/>
          </w:tcPr>
          <w:p w14:paraId="35E9788F" w14:textId="1216D54D"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793,0</w:t>
            </w:r>
          </w:p>
        </w:tc>
        <w:tc>
          <w:tcPr>
            <w:tcW w:w="1246" w:type="dxa"/>
          </w:tcPr>
          <w:p w14:paraId="58C2CA0F" w14:textId="1101AE56"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745,6</w:t>
            </w:r>
          </w:p>
        </w:tc>
        <w:tc>
          <w:tcPr>
            <w:tcW w:w="1222" w:type="dxa"/>
          </w:tcPr>
          <w:p w14:paraId="43CE7F8F" w14:textId="2A523802"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785,3</w:t>
            </w:r>
          </w:p>
        </w:tc>
      </w:tr>
      <w:tr w:rsidR="00301458" w:rsidRPr="00F64F8E" w14:paraId="10F99FAF" w14:textId="77777777" w:rsidTr="00FE5971">
        <w:trPr>
          <w:jc w:val="center"/>
        </w:trPr>
        <w:tc>
          <w:tcPr>
            <w:tcW w:w="3591" w:type="dxa"/>
          </w:tcPr>
          <w:p w14:paraId="7FDC8FBD" w14:textId="207A3A3B"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Тандинский</w:t>
            </w:r>
            <w:r w:rsidR="00FE5971">
              <w:rPr>
                <w:rFonts w:ascii="Times New Roman" w:hAnsi="Times New Roman" w:cs="Times New Roman"/>
                <w:color w:val="000000" w:themeColor="text1"/>
                <w:sz w:val="24"/>
                <w:szCs w:val="28"/>
              </w:rPr>
              <w:t xml:space="preserve"> кожуун</w:t>
            </w:r>
          </w:p>
        </w:tc>
        <w:tc>
          <w:tcPr>
            <w:tcW w:w="1144" w:type="dxa"/>
          </w:tcPr>
          <w:p w14:paraId="4B834F9A" w14:textId="0889D809"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618,8</w:t>
            </w:r>
          </w:p>
        </w:tc>
        <w:tc>
          <w:tcPr>
            <w:tcW w:w="1170" w:type="dxa"/>
          </w:tcPr>
          <w:p w14:paraId="0791B039" w14:textId="2B318CFD"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685,9</w:t>
            </w:r>
          </w:p>
        </w:tc>
        <w:tc>
          <w:tcPr>
            <w:tcW w:w="1191" w:type="dxa"/>
          </w:tcPr>
          <w:p w14:paraId="7B22360C" w14:textId="26FA96D6"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758,4</w:t>
            </w:r>
          </w:p>
        </w:tc>
        <w:tc>
          <w:tcPr>
            <w:tcW w:w="1246" w:type="dxa"/>
          </w:tcPr>
          <w:p w14:paraId="6A80652A" w14:textId="767949CF"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607,6</w:t>
            </w:r>
          </w:p>
        </w:tc>
        <w:tc>
          <w:tcPr>
            <w:tcW w:w="1222" w:type="dxa"/>
          </w:tcPr>
          <w:p w14:paraId="5AB5F15F" w14:textId="2F3B75BA"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648,0</w:t>
            </w:r>
          </w:p>
        </w:tc>
      </w:tr>
      <w:tr w:rsidR="00301458" w:rsidRPr="00F64F8E" w14:paraId="7265FAA6" w14:textId="77777777" w:rsidTr="00FE5971">
        <w:trPr>
          <w:jc w:val="center"/>
        </w:trPr>
        <w:tc>
          <w:tcPr>
            <w:tcW w:w="3591" w:type="dxa"/>
          </w:tcPr>
          <w:p w14:paraId="536FABB4" w14:textId="2B58F981"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Тере-Хольский</w:t>
            </w:r>
            <w:r w:rsidR="00FE5971">
              <w:rPr>
                <w:rFonts w:ascii="Times New Roman" w:hAnsi="Times New Roman" w:cs="Times New Roman"/>
                <w:color w:val="000000" w:themeColor="text1"/>
                <w:sz w:val="24"/>
                <w:szCs w:val="28"/>
              </w:rPr>
              <w:t xml:space="preserve"> кожуун</w:t>
            </w:r>
          </w:p>
        </w:tc>
        <w:tc>
          <w:tcPr>
            <w:tcW w:w="1144" w:type="dxa"/>
          </w:tcPr>
          <w:p w14:paraId="7E1AFBE4" w14:textId="261181A3"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905,2</w:t>
            </w:r>
          </w:p>
        </w:tc>
        <w:tc>
          <w:tcPr>
            <w:tcW w:w="1170" w:type="dxa"/>
          </w:tcPr>
          <w:p w14:paraId="6C3E626C" w14:textId="08A7123A"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889,5</w:t>
            </w:r>
          </w:p>
        </w:tc>
        <w:tc>
          <w:tcPr>
            <w:tcW w:w="1191" w:type="dxa"/>
          </w:tcPr>
          <w:p w14:paraId="3052A82B" w14:textId="0C72DD8A"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826,1</w:t>
            </w:r>
          </w:p>
        </w:tc>
        <w:tc>
          <w:tcPr>
            <w:tcW w:w="1246" w:type="dxa"/>
          </w:tcPr>
          <w:p w14:paraId="6E0A58DA" w14:textId="2DA9BFE4"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799,1</w:t>
            </w:r>
          </w:p>
        </w:tc>
        <w:tc>
          <w:tcPr>
            <w:tcW w:w="1222" w:type="dxa"/>
          </w:tcPr>
          <w:p w14:paraId="1DFF9E3B" w14:textId="1720219C"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731,1</w:t>
            </w:r>
          </w:p>
        </w:tc>
      </w:tr>
      <w:tr w:rsidR="00301458" w:rsidRPr="00F64F8E" w14:paraId="151AA787" w14:textId="77777777" w:rsidTr="00FE5971">
        <w:trPr>
          <w:jc w:val="center"/>
        </w:trPr>
        <w:tc>
          <w:tcPr>
            <w:tcW w:w="3591" w:type="dxa"/>
          </w:tcPr>
          <w:p w14:paraId="4D4D9B81" w14:textId="3732BD8E"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Тес-Хемский</w:t>
            </w:r>
            <w:r w:rsidR="00FE5971">
              <w:rPr>
                <w:rFonts w:ascii="Times New Roman" w:hAnsi="Times New Roman" w:cs="Times New Roman"/>
                <w:color w:val="000000" w:themeColor="text1"/>
                <w:sz w:val="24"/>
                <w:szCs w:val="28"/>
              </w:rPr>
              <w:t xml:space="preserve"> кожуун</w:t>
            </w:r>
          </w:p>
        </w:tc>
        <w:tc>
          <w:tcPr>
            <w:tcW w:w="1144" w:type="dxa"/>
          </w:tcPr>
          <w:p w14:paraId="35537E9A" w14:textId="64334F9D"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1175,3</w:t>
            </w:r>
          </w:p>
        </w:tc>
        <w:tc>
          <w:tcPr>
            <w:tcW w:w="1170" w:type="dxa"/>
          </w:tcPr>
          <w:p w14:paraId="5F2CB282" w14:textId="1F82264F"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1146,3</w:t>
            </w:r>
          </w:p>
        </w:tc>
        <w:tc>
          <w:tcPr>
            <w:tcW w:w="1191" w:type="dxa"/>
          </w:tcPr>
          <w:p w14:paraId="50C919E4" w14:textId="5F046A3B"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1080,6</w:t>
            </w:r>
          </w:p>
        </w:tc>
        <w:tc>
          <w:tcPr>
            <w:tcW w:w="1246" w:type="dxa"/>
          </w:tcPr>
          <w:p w14:paraId="4DF3128C" w14:textId="476C48DA"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970,7</w:t>
            </w:r>
          </w:p>
        </w:tc>
        <w:tc>
          <w:tcPr>
            <w:tcW w:w="1222" w:type="dxa"/>
          </w:tcPr>
          <w:p w14:paraId="011B7315" w14:textId="46B62AA0"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988,4</w:t>
            </w:r>
          </w:p>
        </w:tc>
      </w:tr>
      <w:tr w:rsidR="00301458" w:rsidRPr="00F64F8E" w14:paraId="20B90DD5" w14:textId="77777777" w:rsidTr="00FE5971">
        <w:trPr>
          <w:jc w:val="center"/>
        </w:trPr>
        <w:tc>
          <w:tcPr>
            <w:tcW w:w="3591" w:type="dxa"/>
          </w:tcPr>
          <w:p w14:paraId="3A9990AE" w14:textId="5358F0D8"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Тоджинский</w:t>
            </w:r>
            <w:r w:rsidR="00FE5971">
              <w:rPr>
                <w:rFonts w:ascii="Times New Roman" w:hAnsi="Times New Roman" w:cs="Times New Roman"/>
                <w:color w:val="000000" w:themeColor="text1"/>
                <w:sz w:val="24"/>
                <w:szCs w:val="28"/>
              </w:rPr>
              <w:t xml:space="preserve"> кожуун</w:t>
            </w:r>
          </w:p>
        </w:tc>
        <w:tc>
          <w:tcPr>
            <w:tcW w:w="1144" w:type="dxa"/>
          </w:tcPr>
          <w:p w14:paraId="30502FC0" w14:textId="2033B0DC"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1104,2</w:t>
            </w:r>
          </w:p>
        </w:tc>
        <w:tc>
          <w:tcPr>
            <w:tcW w:w="1170" w:type="dxa"/>
          </w:tcPr>
          <w:p w14:paraId="0F44B464" w14:textId="7A149D58"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1093,5</w:t>
            </w:r>
          </w:p>
        </w:tc>
        <w:tc>
          <w:tcPr>
            <w:tcW w:w="1191" w:type="dxa"/>
          </w:tcPr>
          <w:p w14:paraId="59C9196C" w14:textId="03E5265E"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1162,5</w:t>
            </w:r>
          </w:p>
        </w:tc>
        <w:tc>
          <w:tcPr>
            <w:tcW w:w="1246" w:type="dxa"/>
          </w:tcPr>
          <w:p w14:paraId="12E12DD0" w14:textId="08FD9F1F"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873,7</w:t>
            </w:r>
          </w:p>
        </w:tc>
        <w:tc>
          <w:tcPr>
            <w:tcW w:w="1222" w:type="dxa"/>
          </w:tcPr>
          <w:p w14:paraId="63A7356A" w14:textId="558E0481"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999,3</w:t>
            </w:r>
          </w:p>
        </w:tc>
      </w:tr>
      <w:tr w:rsidR="00301458" w:rsidRPr="00F64F8E" w14:paraId="14E4DF29" w14:textId="77777777" w:rsidTr="00FE5971">
        <w:trPr>
          <w:jc w:val="center"/>
        </w:trPr>
        <w:tc>
          <w:tcPr>
            <w:tcW w:w="3591" w:type="dxa"/>
          </w:tcPr>
          <w:p w14:paraId="7654748D" w14:textId="5A0B79AE"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Улуг-Хемский</w:t>
            </w:r>
            <w:r w:rsidR="00FE5971">
              <w:rPr>
                <w:rFonts w:ascii="Times New Roman" w:hAnsi="Times New Roman" w:cs="Times New Roman"/>
                <w:color w:val="000000" w:themeColor="text1"/>
                <w:sz w:val="24"/>
                <w:szCs w:val="28"/>
              </w:rPr>
              <w:t xml:space="preserve"> кожуун</w:t>
            </w:r>
          </w:p>
        </w:tc>
        <w:tc>
          <w:tcPr>
            <w:tcW w:w="1144" w:type="dxa"/>
          </w:tcPr>
          <w:p w14:paraId="21082CB3" w14:textId="04CE19DE"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1061,5</w:t>
            </w:r>
          </w:p>
        </w:tc>
        <w:tc>
          <w:tcPr>
            <w:tcW w:w="1170" w:type="dxa"/>
          </w:tcPr>
          <w:p w14:paraId="51A7A305" w14:textId="71C31690"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1047,5</w:t>
            </w:r>
          </w:p>
        </w:tc>
        <w:tc>
          <w:tcPr>
            <w:tcW w:w="1191" w:type="dxa"/>
          </w:tcPr>
          <w:p w14:paraId="2725E869" w14:textId="64458600"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1025,9</w:t>
            </w:r>
          </w:p>
        </w:tc>
        <w:tc>
          <w:tcPr>
            <w:tcW w:w="1246" w:type="dxa"/>
          </w:tcPr>
          <w:p w14:paraId="7451C5B4" w14:textId="5A329939"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891,5</w:t>
            </w:r>
          </w:p>
        </w:tc>
        <w:tc>
          <w:tcPr>
            <w:tcW w:w="1222" w:type="dxa"/>
          </w:tcPr>
          <w:p w14:paraId="001A8820" w14:textId="444FB489"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931,0</w:t>
            </w:r>
          </w:p>
        </w:tc>
      </w:tr>
      <w:tr w:rsidR="00301458" w:rsidRPr="00F64F8E" w14:paraId="7AE0C21D" w14:textId="77777777" w:rsidTr="00FE5971">
        <w:trPr>
          <w:jc w:val="center"/>
        </w:trPr>
        <w:tc>
          <w:tcPr>
            <w:tcW w:w="3591" w:type="dxa"/>
          </w:tcPr>
          <w:p w14:paraId="2B51EFD4" w14:textId="35DF6E8B"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Чаа-Хольский</w:t>
            </w:r>
            <w:r w:rsidR="00FE5971">
              <w:rPr>
                <w:rFonts w:ascii="Times New Roman" w:hAnsi="Times New Roman" w:cs="Times New Roman"/>
                <w:color w:val="000000" w:themeColor="text1"/>
                <w:sz w:val="24"/>
                <w:szCs w:val="28"/>
              </w:rPr>
              <w:t xml:space="preserve"> кожуун</w:t>
            </w:r>
          </w:p>
        </w:tc>
        <w:tc>
          <w:tcPr>
            <w:tcW w:w="1144" w:type="dxa"/>
          </w:tcPr>
          <w:p w14:paraId="016A6840" w14:textId="622CF6C6"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987,7</w:t>
            </w:r>
          </w:p>
        </w:tc>
        <w:tc>
          <w:tcPr>
            <w:tcW w:w="1170" w:type="dxa"/>
          </w:tcPr>
          <w:p w14:paraId="6A2E08D5" w14:textId="7203E650"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891,5</w:t>
            </w:r>
          </w:p>
        </w:tc>
        <w:tc>
          <w:tcPr>
            <w:tcW w:w="1191" w:type="dxa"/>
          </w:tcPr>
          <w:p w14:paraId="0315CC52" w14:textId="1AA789D8"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831,7</w:t>
            </w:r>
          </w:p>
        </w:tc>
        <w:tc>
          <w:tcPr>
            <w:tcW w:w="1246" w:type="dxa"/>
          </w:tcPr>
          <w:p w14:paraId="764C04CE" w14:textId="285FE3D5"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817,3</w:t>
            </w:r>
          </w:p>
        </w:tc>
        <w:tc>
          <w:tcPr>
            <w:tcW w:w="1222" w:type="dxa"/>
          </w:tcPr>
          <w:p w14:paraId="5D615AAF" w14:textId="40CDC648"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971,0</w:t>
            </w:r>
          </w:p>
        </w:tc>
      </w:tr>
      <w:tr w:rsidR="00301458" w:rsidRPr="00F64F8E" w14:paraId="01E0C661" w14:textId="77777777" w:rsidTr="00FE5971">
        <w:trPr>
          <w:jc w:val="center"/>
        </w:trPr>
        <w:tc>
          <w:tcPr>
            <w:tcW w:w="3591" w:type="dxa"/>
          </w:tcPr>
          <w:p w14:paraId="1B83CADF" w14:textId="4A31B8E1"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Чеди-Хольский</w:t>
            </w:r>
            <w:r w:rsidR="00FE5971">
              <w:rPr>
                <w:rFonts w:ascii="Times New Roman" w:hAnsi="Times New Roman" w:cs="Times New Roman"/>
                <w:color w:val="000000" w:themeColor="text1"/>
                <w:sz w:val="24"/>
                <w:szCs w:val="28"/>
              </w:rPr>
              <w:t xml:space="preserve"> кожуун</w:t>
            </w:r>
          </w:p>
        </w:tc>
        <w:tc>
          <w:tcPr>
            <w:tcW w:w="1144" w:type="dxa"/>
          </w:tcPr>
          <w:p w14:paraId="2A0A9BEA" w14:textId="01B43D59"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926,3</w:t>
            </w:r>
          </w:p>
        </w:tc>
        <w:tc>
          <w:tcPr>
            <w:tcW w:w="1170" w:type="dxa"/>
          </w:tcPr>
          <w:p w14:paraId="740C1DBF" w14:textId="7AA22013"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913,2</w:t>
            </w:r>
          </w:p>
        </w:tc>
        <w:tc>
          <w:tcPr>
            <w:tcW w:w="1191" w:type="dxa"/>
          </w:tcPr>
          <w:p w14:paraId="0FDE1C01" w14:textId="38B56135"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1006,5</w:t>
            </w:r>
          </w:p>
        </w:tc>
        <w:tc>
          <w:tcPr>
            <w:tcW w:w="1246" w:type="dxa"/>
          </w:tcPr>
          <w:p w14:paraId="56E51054" w14:textId="215EF2AA"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926,9</w:t>
            </w:r>
          </w:p>
        </w:tc>
        <w:tc>
          <w:tcPr>
            <w:tcW w:w="1222" w:type="dxa"/>
          </w:tcPr>
          <w:p w14:paraId="2CB048AC" w14:textId="313CA22E"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909,9</w:t>
            </w:r>
          </w:p>
        </w:tc>
      </w:tr>
      <w:tr w:rsidR="00743A97" w:rsidRPr="00F64F8E" w14:paraId="26FFCF5E" w14:textId="77777777" w:rsidTr="00FE5971">
        <w:trPr>
          <w:jc w:val="center"/>
        </w:trPr>
        <w:tc>
          <w:tcPr>
            <w:tcW w:w="3591" w:type="dxa"/>
          </w:tcPr>
          <w:p w14:paraId="27272D30" w14:textId="208C7A6D" w:rsidR="00743A97" w:rsidRPr="00F64F8E" w:rsidRDefault="00743A97" w:rsidP="00FE5971">
            <w:pPr>
              <w:spacing w:after="0" w:line="240" w:lineRule="auto"/>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Эрзинский</w:t>
            </w:r>
            <w:r w:rsidR="00FE5971">
              <w:rPr>
                <w:rFonts w:ascii="Times New Roman" w:hAnsi="Times New Roman" w:cs="Times New Roman"/>
                <w:color w:val="000000" w:themeColor="text1"/>
                <w:sz w:val="24"/>
                <w:szCs w:val="28"/>
              </w:rPr>
              <w:t xml:space="preserve"> кожуун</w:t>
            </w:r>
          </w:p>
        </w:tc>
        <w:tc>
          <w:tcPr>
            <w:tcW w:w="1144" w:type="dxa"/>
          </w:tcPr>
          <w:p w14:paraId="24FD5BE4" w14:textId="52903761"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993,6</w:t>
            </w:r>
          </w:p>
        </w:tc>
        <w:tc>
          <w:tcPr>
            <w:tcW w:w="1170" w:type="dxa"/>
          </w:tcPr>
          <w:p w14:paraId="26BAEEF4" w14:textId="01A952FE"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1070,8</w:t>
            </w:r>
          </w:p>
        </w:tc>
        <w:tc>
          <w:tcPr>
            <w:tcW w:w="1191" w:type="dxa"/>
          </w:tcPr>
          <w:p w14:paraId="6C6DD829" w14:textId="57E18A14"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1103,6</w:t>
            </w:r>
          </w:p>
        </w:tc>
        <w:tc>
          <w:tcPr>
            <w:tcW w:w="1246" w:type="dxa"/>
          </w:tcPr>
          <w:p w14:paraId="4D0A8EB6" w14:textId="027AF6C4" w:rsidR="00743A97" w:rsidRPr="00F64F8E" w:rsidRDefault="00743A97"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943,5</w:t>
            </w:r>
          </w:p>
        </w:tc>
        <w:tc>
          <w:tcPr>
            <w:tcW w:w="1222" w:type="dxa"/>
          </w:tcPr>
          <w:p w14:paraId="2911B2A9" w14:textId="7E26995F" w:rsidR="00743A97" w:rsidRPr="00F64F8E" w:rsidRDefault="00593051" w:rsidP="00F64F8E">
            <w:pPr>
              <w:tabs>
                <w:tab w:val="left" w:pos="4760"/>
              </w:tabs>
              <w:spacing w:after="0" w:line="240" w:lineRule="auto"/>
              <w:jc w:val="center"/>
              <w:rPr>
                <w:rFonts w:ascii="Times New Roman" w:hAnsi="Times New Roman" w:cs="Times New Roman"/>
                <w:color w:val="000000" w:themeColor="text1"/>
                <w:sz w:val="24"/>
                <w:szCs w:val="28"/>
              </w:rPr>
            </w:pPr>
            <w:r w:rsidRPr="00F64F8E">
              <w:rPr>
                <w:rFonts w:ascii="Times New Roman" w:hAnsi="Times New Roman" w:cs="Times New Roman"/>
                <w:color w:val="000000" w:themeColor="text1"/>
                <w:sz w:val="24"/>
                <w:szCs w:val="28"/>
              </w:rPr>
              <w:t>898,6</w:t>
            </w:r>
          </w:p>
        </w:tc>
      </w:tr>
    </w:tbl>
    <w:p w14:paraId="3EC3180C" w14:textId="77777777" w:rsidR="006763A2" w:rsidRPr="002461F9" w:rsidRDefault="006763A2" w:rsidP="002461F9">
      <w:pPr>
        <w:spacing w:after="0" w:line="240" w:lineRule="auto"/>
        <w:ind w:firstLine="709"/>
        <w:jc w:val="both"/>
        <w:rPr>
          <w:rFonts w:ascii="Times New Roman" w:hAnsi="Times New Roman" w:cs="Times New Roman"/>
          <w:color w:val="000000" w:themeColor="text1"/>
          <w:sz w:val="28"/>
          <w:szCs w:val="28"/>
        </w:rPr>
      </w:pPr>
    </w:p>
    <w:p w14:paraId="49CB93AB" w14:textId="590EDA38" w:rsidR="006056DB" w:rsidRPr="002461F9" w:rsidRDefault="006763A2"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структуре общей заболеваемости преобладают болезни органов дых</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ния (</w:t>
      </w:r>
      <w:r w:rsidR="00A35591" w:rsidRPr="002461F9">
        <w:rPr>
          <w:rFonts w:ascii="Times New Roman" w:hAnsi="Times New Roman" w:cs="Times New Roman"/>
          <w:color w:val="000000" w:themeColor="text1"/>
          <w:sz w:val="28"/>
          <w:szCs w:val="28"/>
        </w:rPr>
        <w:t>30,1</w:t>
      </w:r>
      <w:r w:rsidR="00FE5971">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на втором месте – болезни системы кровообращения (1</w:t>
      </w:r>
      <w:r w:rsidR="004E11AF" w:rsidRPr="002461F9">
        <w:rPr>
          <w:rFonts w:ascii="Times New Roman" w:hAnsi="Times New Roman" w:cs="Times New Roman"/>
          <w:color w:val="000000" w:themeColor="text1"/>
          <w:sz w:val="28"/>
          <w:szCs w:val="28"/>
        </w:rPr>
        <w:t>1,</w:t>
      </w:r>
      <w:r w:rsidR="00575F7B" w:rsidRPr="002461F9">
        <w:rPr>
          <w:rFonts w:ascii="Times New Roman" w:hAnsi="Times New Roman" w:cs="Times New Roman"/>
          <w:color w:val="000000" w:themeColor="text1"/>
          <w:sz w:val="28"/>
          <w:szCs w:val="28"/>
        </w:rPr>
        <w:t>2</w:t>
      </w:r>
      <w:r w:rsidR="00FE5971" w:rsidRPr="00FE5971">
        <w:rPr>
          <w:rFonts w:ascii="Times New Roman" w:hAnsi="Times New Roman" w:cs="Times New Roman"/>
          <w:color w:val="000000" w:themeColor="text1"/>
          <w:sz w:val="28"/>
          <w:szCs w:val="28"/>
        </w:rPr>
        <w:t xml:space="preserve"> </w:t>
      </w:r>
      <w:r w:rsidR="00FE5971">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на третьем месте – </w:t>
      </w:r>
      <w:r w:rsidR="004E11AF" w:rsidRPr="002461F9">
        <w:rPr>
          <w:rFonts w:ascii="Times New Roman" w:hAnsi="Times New Roman" w:cs="Times New Roman"/>
          <w:color w:val="000000" w:themeColor="text1"/>
          <w:sz w:val="28"/>
          <w:szCs w:val="28"/>
        </w:rPr>
        <w:t>травмы и отравления (7,</w:t>
      </w:r>
      <w:r w:rsidR="00575F7B" w:rsidRPr="002461F9">
        <w:rPr>
          <w:rFonts w:ascii="Times New Roman" w:hAnsi="Times New Roman" w:cs="Times New Roman"/>
          <w:color w:val="000000" w:themeColor="text1"/>
          <w:sz w:val="28"/>
          <w:szCs w:val="28"/>
        </w:rPr>
        <w:t>7</w:t>
      </w:r>
      <w:r w:rsidR="00FE5971" w:rsidRPr="00FE5971">
        <w:rPr>
          <w:rFonts w:ascii="Times New Roman" w:hAnsi="Times New Roman" w:cs="Times New Roman"/>
          <w:color w:val="000000" w:themeColor="text1"/>
          <w:sz w:val="28"/>
          <w:szCs w:val="28"/>
        </w:rPr>
        <w:t xml:space="preserve"> </w:t>
      </w:r>
      <w:r w:rsidR="00FE5971">
        <w:rPr>
          <w:rFonts w:ascii="Times New Roman" w:hAnsi="Times New Roman" w:cs="Times New Roman"/>
          <w:color w:val="000000" w:themeColor="text1"/>
          <w:sz w:val="28"/>
          <w:szCs w:val="28"/>
        </w:rPr>
        <w:t>процента</w:t>
      </w:r>
      <w:r w:rsidR="004E11AF"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на четве</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том месте –</w:t>
      </w:r>
      <w:r w:rsidR="004E11AF" w:rsidRPr="002461F9">
        <w:rPr>
          <w:rFonts w:ascii="Times New Roman" w:hAnsi="Times New Roman" w:cs="Times New Roman"/>
          <w:color w:val="000000" w:themeColor="text1"/>
          <w:sz w:val="28"/>
          <w:szCs w:val="28"/>
        </w:rPr>
        <w:t xml:space="preserve"> </w:t>
      </w:r>
      <w:r w:rsidR="000700A6" w:rsidRPr="002461F9">
        <w:rPr>
          <w:rFonts w:ascii="Times New Roman" w:hAnsi="Times New Roman" w:cs="Times New Roman"/>
          <w:color w:val="000000" w:themeColor="text1"/>
          <w:sz w:val="28"/>
          <w:szCs w:val="28"/>
        </w:rPr>
        <w:t>болезни эндокринной системы (6,</w:t>
      </w:r>
      <w:r w:rsidR="00575F7B" w:rsidRPr="002461F9">
        <w:rPr>
          <w:rFonts w:ascii="Times New Roman" w:hAnsi="Times New Roman" w:cs="Times New Roman"/>
          <w:color w:val="000000" w:themeColor="text1"/>
          <w:sz w:val="28"/>
          <w:szCs w:val="28"/>
        </w:rPr>
        <w:t>2</w:t>
      </w:r>
      <w:r w:rsidR="00FE5971" w:rsidRPr="00FE5971">
        <w:rPr>
          <w:rFonts w:ascii="Times New Roman" w:hAnsi="Times New Roman" w:cs="Times New Roman"/>
          <w:color w:val="000000" w:themeColor="text1"/>
          <w:sz w:val="28"/>
          <w:szCs w:val="28"/>
        </w:rPr>
        <w:t xml:space="preserve"> </w:t>
      </w:r>
      <w:r w:rsidR="00FE5971">
        <w:rPr>
          <w:rFonts w:ascii="Times New Roman" w:hAnsi="Times New Roman" w:cs="Times New Roman"/>
          <w:color w:val="000000" w:themeColor="text1"/>
          <w:sz w:val="28"/>
          <w:szCs w:val="28"/>
        </w:rPr>
        <w:t>процента</w:t>
      </w:r>
      <w:r w:rsidR="000700A6"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на пятом месте –</w:t>
      </w:r>
      <w:r w:rsidR="000700A6" w:rsidRPr="002461F9">
        <w:rPr>
          <w:rFonts w:ascii="Times New Roman" w:hAnsi="Times New Roman" w:cs="Times New Roman"/>
          <w:color w:val="000000" w:themeColor="text1"/>
          <w:sz w:val="28"/>
          <w:szCs w:val="28"/>
        </w:rPr>
        <w:t xml:space="preserve"> б</w:t>
      </w:r>
      <w:r w:rsidR="000700A6" w:rsidRPr="002461F9">
        <w:rPr>
          <w:rFonts w:ascii="Times New Roman" w:hAnsi="Times New Roman" w:cs="Times New Roman"/>
          <w:color w:val="000000" w:themeColor="text1"/>
          <w:sz w:val="28"/>
          <w:szCs w:val="28"/>
        </w:rPr>
        <w:t>о</w:t>
      </w:r>
      <w:r w:rsidR="000700A6" w:rsidRPr="002461F9">
        <w:rPr>
          <w:rFonts w:ascii="Times New Roman" w:hAnsi="Times New Roman" w:cs="Times New Roman"/>
          <w:color w:val="000000" w:themeColor="text1"/>
          <w:sz w:val="28"/>
          <w:szCs w:val="28"/>
        </w:rPr>
        <w:t xml:space="preserve">лезни </w:t>
      </w:r>
      <w:r w:rsidR="00575F7B" w:rsidRPr="002461F9">
        <w:rPr>
          <w:rFonts w:ascii="Times New Roman" w:hAnsi="Times New Roman" w:cs="Times New Roman"/>
          <w:color w:val="000000" w:themeColor="text1"/>
          <w:sz w:val="28"/>
          <w:szCs w:val="28"/>
        </w:rPr>
        <w:t>мочеполовой системы</w:t>
      </w:r>
      <w:r w:rsidR="000700A6" w:rsidRPr="002461F9">
        <w:rPr>
          <w:rFonts w:ascii="Times New Roman" w:hAnsi="Times New Roman" w:cs="Times New Roman"/>
          <w:color w:val="000000" w:themeColor="text1"/>
          <w:sz w:val="28"/>
          <w:szCs w:val="28"/>
        </w:rPr>
        <w:t xml:space="preserve"> (5,</w:t>
      </w:r>
      <w:r w:rsidR="00575F7B" w:rsidRPr="002461F9">
        <w:rPr>
          <w:rFonts w:ascii="Times New Roman" w:hAnsi="Times New Roman" w:cs="Times New Roman"/>
          <w:color w:val="000000" w:themeColor="text1"/>
          <w:sz w:val="28"/>
          <w:szCs w:val="28"/>
        </w:rPr>
        <w:t>7</w:t>
      </w:r>
      <w:r w:rsidR="00FE5971" w:rsidRPr="00FE5971">
        <w:rPr>
          <w:rFonts w:ascii="Times New Roman" w:hAnsi="Times New Roman" w:cs="Times New Roman"/>
          <w:color w:val="000000" w:themeColor="text1"/>
          <w:sz w:val="28"/>
          <w:szCs w:val="28"/>
        </w:rPr>
        <w:t xml:space="preserve"> </w:t>
      </w:r>
      <w:r w:rsidR="00FE5971">
        <w:rPr>
          <w:rFonts w:ascii="Times New Roman" w:hAnsi="Times New Roman" w:cs="Times New Roman"/>
          <w:color w:val="000000" w:themeColor="text1"/>
          <w:sz w:val="28"/>
          <w:szCs w:val="28"/>
        </w:rPr>
        <w:t>процента</w:t>
      </w:r>
      <w:r w:rsidR="000700A6"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w:t>
      </w:r>
    </w:p>
    <w:p w14:paraId="4CA15E1E" w14:textId="7CF862DA" w:rsidR="003A3383" w:rsidRPr="002461F9" w:rsidRDefault="003A3383" w:rsidP="00FE5971">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5FF5385C" wp14:editId="262796CE">
            <wp:extent cx="5780598" cy="2282025"/>
            <wp:effectExtent l="0" t="0" r="0" b="444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9836B2" w14:textId="29D677AD" w:rsidR="003A3383" w:rsidRPr="00FE5971" w:rsidRDefault="003A3383" w:rsidP="00FE5971">
      <w:pPr>
        <w:pStyle w:val="1--"/>
        <w:numPr>
          <w:ilvl w:val="0"/>
          <w:numId w:val="0"/>
        </w:numPr>
        <w:tabs>
          <w:tab w:val="left" w:pos="708"/>
        </w:tabs>
        <w:jc w:val="center"/>
        <w:rPr>
          <w:color w:val="000000" w:themeColor="text1"/>
          <w:sz w:val="24"/>
        </w:rPr>
      </w:pPr>
      <w:r w:rsidRPr="00FE5971">
        <w:rPr>
          <w:color w:val="000000" w:themeColor="text1"/>
          <w:sz w:val="24"/>
        </w:rPr>
        <w:t>Рис.</w:t>
      </w:r>
      <w:r w:rsidR="00FE5971" w:rsidRPr="00FE5971">
        <w:rPr>
          <w:color w:val="000000" w:themeColor="text1"/>
          <w:sz w:val="24"/>
        </w:rPr>
        <w:t xml:space="preserve"> </w:t>
      </w:r>
      <w:r w:rsidR="005A6BCA" w:rsidRPr="00FE5971">
        <w:rPr>
          <w:color w:val="000000" w:themeColor="text1"/>
          <w:sz w:val="24"/>
        </w:rPr>
        <w:t>8</w:t>
      </w:r>
      <w:r w:rsidRPr="00FE5971">
        <w:rPr>
          <w:color w:val="000000" w:themeColor="text1"/>
          <w:sz w:val="24"/>
        </w:rPr>
        <w:t>. Структура общей заболеваемости в Республике Тыва в 202</w:t>
      </w:r>
      <w:r w:rsidR="000F11C3" w:rsidRPr="00FE5971">
        <w:rPr>
          <w:color w:val="000000" w:themeColor="text1"/>
          <w:sz w:val="24"/>
        </w:rPr>
        <w:t>4</w:t>
      </w:r>
      <w:r w:rsidRPr="00FE5971">
        <w:rPr>
          <w:color w:val="000000" w:themeColor="text1"/>
          <w:sz w:val="24"/>
        </w:rPr>
        <w:t xml:space="preserve"> г</w:t>
      </w:r>
      <w:proofErr w:type="gramStart"/>
      <w:r w:rsidRPr="00FE5971">
        <w:rPr>
          <w:color w:val="000000" w:themeColor="text1"/>
          <w:sz w:val="24"/>
        </w:rPr>
        <w:t>. (%)</w:t>
      </w:r>
      <w:proofErr w:type="gramEnd"/>
    </w:p>
    <w:p w14:paraId="0058FCE4" w14:textId="0747D384" w:rsidR="006763A2" w:rsidRDefault="006763A2" w:rsidP="007706EA">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Таблица</w:t>
      </w:r>
      <w:r w:rsidR="007879FA" w:rsidRPr="002461F9">
        <w:rPr>
          <w:rFonts w:ascii="Times New Roman" w:hAnsi="Times New Roman" w:cs="Times New Roman"/>
          <w:color w:val="000000" w:themeColor="text1"/>
          <w:sz w:val="28"/>
          <w:szCs w:val="28"/>
        </w:rPr>
        <w:t xml:space="preserve"> 11</w:t>
      </w:r>
    </w:p>
    <w:p w14:paraId="46C1A971" w14:textId="77777777" w:rsidR="007706EA" w:rsidRPr="002461F9" w:rsidRDefault="007706EA" w:rsidP="007706EA">
      <w:pPr>
        <w:spacing w:after="0" w:line="240" w:lineRule="auto"/>
        <w:ind w:firstLine="709"/>
        <w:jc w:val="right"/>
        <w:rPr>
          <w:rFonts w:ascii="Times New Roman" w:hAnsi="Times New Roman" w:cs="Times New Roman"/>
          <w:color w:val="000000" w:themeColor="text1"/>
          <w:sz w:val="28"/>
          <w:szCs w:val="28"/>
        </w:rPr>
      </w:pPr>
    </w:p>
    <w:p w14:paraId="0E8E23B4" w14:textId="77777777" w:rsidR="007706EA" w:rsidRDefault="006763A2" w:rsidP="007706EA">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Структура общей заболеваемости по нозологии </w:t>
      </w:r>
      <w:proofErr w:type="gramStart"/>
      <w:r w:rsidRPr="002461F9">
        <w:rPr>
          <w:rFonts w:ascii="Times New Roman" w:hAnsi="Times New Roman" w:cs="Times New Roman"/>
          <w:color w:val="000000" w:themeColor="text1"/>
          <w:sz w:val="28"/>
          <w:szCs w:val="28"/>
        </w:rPr>
        <w:t>в</w:t>
      </w:r>
      <w:proofErr w:type="gramEnd"/>
    </w:p>
    <w:p w14:paraId="70EA6C66" w14:textId="7DFC6716" w:rsidR="006763A2" w:rsidRPr="002461F9" w:rsidRDefault="006763A2" w:rsidP="007706EA">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 Республике Тыва в динамике за 20</w:t>
      </w:r>
      <w:r w:rsidR="00CE559E" w:rsidRPr="002461F9">
        <w:rPr>
          <w:rFonts w:ascii="Times New Roman" w:hAnsi="Times New Roman" w:cs="Times New Roman"/>
          <w:color w:val="000000" w:themeColor="text1"/>
          <w:sz w:val="28"/>
          <w:szCs w:val="28"/>
        </w:rPr>
        <w:t>20</w:t>
      </w:r>
      <w:r w:rsidRPr="002461F9">
        <w:rPr>
          <w:rFonts w:ascii="Times New Roman" w:hAnsi="Times New Roman" w:cs="Times New Roman"/>
          <w:color w:val="000000" w:themeColor="text1"/>
          <w:sz w:val="28"/>
          <w:szCs w:val="28"/>
        </w:rPr>
        <w:t>-202</w:t>
      </w:r>
      <w:r w:rsidR="00CE559E" w:rsidRPr="002461F9">
        <w:rPr>
          <w:rFonts w:ascii="Times New Roman" w:hAnsi="Times New Roman" w:cs="Times New Roman"/>
          <w:color w:val="000000" w:themeColor="text1"/>
          <w:sz w:val="28"/>
          <w:szCs w:val="28"/>
        </w:rPr>
        <w:t>4</w:t>
      </w:r>
      <w:r w:rsidRPr="002461F9">
        <w:rPr>
          <w:rFonts w:ascii="Times New Roman" w:hAnsi="Times New Roman" w:cs="Times New Roman"/>
          <w:color w:val="000000" w:themeColor="text1"/>
          <w:sz w:val="28"/>
          <w:szCs w:val="28"/>
        </w:rPr>
        <w:t xml:space="preserve"> гг.</w:t>
      </w:r>
    </w:p>
    <w:p w14:paraId="74433D70" w14:textId="77777777" w:rsidR="006763A2" w:rsidRDefault="006763A2" w:rsidP="007706EA">
      <w:pPr>
        <w:tabs>
          <w:tab w:val="left" w:pos="5880"/>
        </w:tabs>
        <w:spacing w:after="0" w:line="240" w:lineRule="auto"/>
        <w:jc w:val="center"/>
        <w:rPr>
          <w:rFonts w:ascii="Times New Roman" w:hAnsi="Times New Roman" w:cs="Times New Roman"/>
          <w:color w:val="000000" w:themeColor="text1"/>
          <w:sz w:val="28"/>
          <w:szCs w:val="28"/>
        </w:rPr>
      </w:pPr>
    </w:p>
    <w:p w14:paraId="0A93DCED" w14:textId="1123A4A8" w:rsidR="0025014A" w:rsidRPr="0025014A" w:rsidRDefault="0025014A" w:rsidP="0025014A">
      <w:pPr>
        <w:tabs>
          <w:tab w:val="left" w:pos="5880"/>
        </w:tabs>
        <w:spacing w:after="0" w:line="240" w:lineRule="auto"/>
        <w:jc w:val="right"/>
        <w:rPr>
          <w:rFonts w:ascii="Times New Roman" w:hAnsi="Times New Roman" w:cs="Times New Roman"/>
          <w:color w:val="000000" w:themeColor="text1"/>
          <w:sz w:val="24"/>
          <w:szCs w:val="28"/>
        </w:rPr>
      </w:pPr>
      <w:r w:rsidRPr="0025014A">
        <w:rPr>
          <w:rFonts w:ascii="Times New Roman" w:hAnsi="Times New Roman" w:cs="Times New Roman"/>
          <w:color w:val="000000" w:themeColor="text1"/>
          <w:sz w:val="24"/>
          <w:szCs w:val="28"/>
        </w:rPr>
        <w:t>(на 1 000 населения)</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79"/>
        <w:gridCol w:w="1082"/>
        <w:gridCol w:w="1134"/>
        <w:gridCol w:w="1215"/>
        <w:gridCol w:w="1142"/>
        <w:gridCol w:w="1063"/>
      </w:tblGrid>
      <w:tr w:rsidR="00301458" w:rsidRPr="007706EA" w14:paraId="6C160F20" w14:textId="77777777" w:rsidTr="00211D59">
        <w:trPr>
          <w:jc w:val="center"/>
        </w:trPr>
        <w:tc>
          <w:tcPr>
            <w:tcW w:w="4079" w:type="dxa"/>
            <w:vMerge w:val="restart"/>
          </w:tcPr>
          <w:p w14:paraId="5298EC0B" w14:textId="698A2520" w:rsidR="006763A2" w:rsidRPr="007706EA" w:rsidRDefault="006763A2" w:rsidP="007706EA">
            <w:pPr>
              <w:tabs>
                <w:tab w:val="left" w:pos="709"/>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Класс, группы болезней</w:t>
            </w:r>
          </w:p>
          <w:p w14:paraId="4FA453A9" w14:textId="77777777" w:rsidR="006763A2" w:rsidRPr="007706EA" w:rsidRDefault="006763A2" w:rsidP="007706EA">
            <w:pPr>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и отдельные заболевания</w:t>
            </w:r>
          </w:p>
        </w:tc>
        <w:tc>
          <w:tcPr>
            <w:tcW w:w="5636" w:type="dxa"/>
            <w:gridSpan w:val="5"/>
          </w:tcPr>
          <w:p w14:paraId="6E2A6949" w14:textId="77777777" w:rsidR="006763A2" w:rsidRPr="007706EA" w:rsidRDefault="006763A2" w:rsidP="007706EA">
            <w:pPr>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Всего заболеваний (на 1000 населения)</w:t>
            </w:r>
          </w:p>
        </w:tc>
      </w:tr>
      <w:tr w:rsidR="00301458" w:rsidRPr="007706EA" w14:paraId="7C0B9E68" w14:textId="77777777" w:rsidTr="00211D59">
        <w:trPr>
          <w:jc w:val="center"/>
        </w:trPr>
        <w:tc>
          <w:tcPr>
            <w:tcW w:w="4079" w:type="dxa"/>
            <w:vMerge/>
          </w:tcPr>
          <w:p w14:paraId="254F3756" w14:textId="77777777" w:rsidR="00CE559E" w:rsidRPr="007706EA" w:rsidRDefault="00CE559E" w:rsidP="007706EA">
            <w:pPr>
              <w:spacing w:after="0" w:line="240" w:lineRule="auto"/>
              <w:jc w:val="center"/>
              <w:rPr>
                <w:rFonts w:ascii="Times New Roman" w:hAnsi="Times New Roman" w:cs="Times New Roman"/>
                <w:color w:val="000000" w:themeColor="text1"/>
                <w:sz w:val="24"/>
                <w:szCs w:val="28"/>
              </w:rPr>
            </w:pPr>
          </w:p>
        </w:tc>
        <w:tc>
          <w:tcPr>
            <w:tcW w:w="1082" w:type="dxa"/>
          </w:tcPr>
          <w:p w14:paraId="6B0AA9B1" w14:textId="69904AF9" w:rsidR="00CE559E" w:rsidRPr="007706EA" w:rsidRDefault="00CE559E" w:rsidP="007706EA">
            <w:pPr>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lang w:val="en-US"/>
              </w:rPr>
              <w:t>20</w:t>
            </w:r>
            <w:r w:rsidRPr="007706EA">
              <w:rPr>
                <w:rFonts w:ascii="Times New Roman" w:hAnsi="Times New Roman" w:cs="Times New Roman"/>
                <w:color w:val="000000" w:themeColor="text1"/>
                <w:sz w:val="24"/>
                <w:szCs w:val="28"/>
              </w:rPr>
              <w:t>20</w:t>
            </w:r>
            <w:r w:rsidRPr="007706EA">
              <w:rPr>
                <w:rFonts w:ascii="Times New Roman" w:hAnsi="Times New Roman" w:cs="Times New Roman"/>
                <w:color w:val="000000" w:themeColor="text1"/>
                <w:sz w:val="24"/>
                <w:szCs w:val="28"/>
                <w:lang w:val="en-US"/>
              </w:rPr>
              <w:t xml:space="preserve"> </w:t>
            </w:r>
            <w:r w:rsidRPr="007706EA">
              <w:rPr>
                <w:rFonts w:ascii="Times New Roman" w:hAnsi="Times New Roman" w:cs="Times New Roman"/>
                <w:color w:val="000000" w:themeColor="text1"/>
                <w:sz w:val="24"/>
                <w:szCs w:val="28"/>
              </w:rPr>
              <w:t>г.</w:t>
            </w:r>
          </w:p>
        </w:tc>
        <w:tc>
          <w:tcPr>
            <w:tcW w:w="1134" w:type="dxa"/>
          </w:tcPr>
          <w:p w14:paraId="131CE822" w14:textId="5F992F49" w:rsidR="00CE559E" w:rsidRPr="007706EA" w:rsidRDefault="00CE559E" w:rsidP="007706EA">
            <w:pPr>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2021 г.</w:t>
            </w:r>
          </w:p>
        </w:tc>
        <w:tc>
          <w:tcPr>
            <w:tcW w:w="1215" w:type="dxa"/>
          </w:tcPr>
          <w:p w14:paraId="57022B5B" w14:textId="12B7F4E4" w:rsidR="00CE559E" w:rsidRPr="007706EA" w:rsidRDefault="00CE559E" w:rsidP="007706EA">
            <w:pPr>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2022 г.</w:t>
            </w:r>
          </w:p>
        </w:tc>
        <w:tc>
          <w:tcPr>
            <w:tcW w:w="1142" w:type="dxa"/>
          </w:tcPr>
          <w:p w14:paraId="09461515" w14:textId="363A7B7C" w:rsidR="00CE559E" w:rsidRPr="007706EA" w:rsidRDefault="00CE559E" w:rsidP="007706EA">
            <w:pPr>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2023 г.</w:t>
            </w:r>
          </w:p>
        </w:tc>
        <w:tc>
          <w:tcPr>
            <w:tcW w:w="1063" w:type="dxa"/>
          </w:tcPr>
          <w:p w14:paraId="60A383FE" w14:textId="32CDDAFB" w:rsidR="00CE559E" w:rsidRPr="007706EA" w:rsidRDefault="00CE559E" w:rsidP="007706EA">
            <w:pPr>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2024 г.</w:t>
            </w:r>
          </w:p>
        </w:tc>
      </w:tr>
      <w:tr w:rsidR="00301458" w:rsidRPr="007706EA" w14:paraId="349117A0" w14:textId="77777777" w:rsidTr="00211D59">
        <w:trPr>
          <w:jc w:val="center"/>
        </w:trPr>
        <w:tc>
          <w:tcPr>
            <w:tcW w:w="4079" w:type="dxa"/>
          </w:tcPr>
          <w:p w14:paraId="64C8F4A3" w14:textId="77777777" w:rsidR="00CE559E" w:rsidRPr="007706EA" w:rsidRDefault="00CE559E" w:rsidP="007706EA">
            <w:pPr>
              <w:pStyle w:val="a8"/>
              <w:rPr>
                <w:color w:val="000000" w:themeColor="text1"/>
                <w:sz w:val="24"/>
                <w:szCs w:val="28"/>
              </w:rPr>
            </w:pPr>
            <w:r w:rsidRPr="007706EA">
              <w:rPr>
                <w:color w:val="000000" w:themeColor="text1"/>
                <w:sz w:val="24"/>
                <w:szCs w:val="28"/>
              </w:rPr>
              <w:t>Всего</w:t>
            </w:r>
          </w:p>
        </w:tc>
        <w:tc>
          <w:tcPr>
            <w:tcW w:w="1082" w:type="dxa"/>
          </w:tcPr>
          <w:p w14:paraId="0C5E10F9" w14:textId="7CA027C6"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1133,0</w:t>
            </w:r>
          </w:p>
        </w:tc>
        <w:tc>
          <w:tcPr>
            <w:tcW w:w="1134" w:type="dxa"/>
          </w:tcPr>
          <w:p w14:paraId="0FBDC852" w14:textId="2722CE11"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1179,3</w:t>
            </w:r>
          </w:p>
        </w:tc>
        <w:tc>
          <w:tcPr>
            <w:tcW w:w="1215" w:type="dxa"/>
          </w:tcPr>
          <w:p w14:paraId="7EBABD8A" w14:textId="7D4834AB"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1206,3</w:t>
            </w:r>
          </w:p>
        </w:tc>
        <w:tc>
          <w:tcPr>
            <w:tcW w:w="1142" w:type="dxa"/>
          </w:tcPr>
          <w:p w14:paraId="5D064979" w14:textId="561983CC"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1112,6</w:t>
            </w:r>
          </w:p>
        </w:tc>
        <w:tc>
          <w:tcPr>
            <w:tcW w:w="1063" w:type="dxa"/>
          </w:tcPr>
          <w:p w14:paraId="553D87D7" w14:textId="21B550E5"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1121,9</w:t>
            </w:r>
          </w:p>
        </w:tc>
      </w:tr>
      <w:tr w:rsidR="00301458" w:rsidRPr="007706EA" w14:paraId="5EB995EB" w14:textId="77777777" w:rsidTr="00211D59">
        <w:trPr>
          <w:jc w:val="center"/>
        </w:trPr>
        <w:tc>
          <w:tcPr>
            <w:tcW w:w="4079" w:type="dxa"/>
          </w:tcPr>
          <w:p w14:paraId="3D442AC5" w14:textId="77777777" w:rsidR="00CE559E" w:rsidRPr="007706EA" w:rsidRDefault="00CE559E" w:rsidP="007706EA">
            <w:pPr>
              <w:pStyle w:val="a8"/>
              <w:rPr>
                <w:color w:val="000000" w:themeColor="text1"/>
                <w:sz w:val="24"/>
                <w:szCs w:val="28"/>
              </w:rPr>
            </w:pPr>
            <w:r w:rsidRPr="007706EA">
              <w:rPr>
                <w:color w:val="000000" w:themeColor="text1"/>
                <w:sz w:val="24"/>
                <w:szCs w:val="28"/>
              </w:rPr>
              <w:t>Инфекционные болезни</w:t>
            </w:r>
          </w:p>
        </w:tc>
        <w:tc>
          <w:tcPr>
            <w:tcW w:w="1082" w:type="dxa"/>
          </w:tcPr>
          <w:p w14:paraId="7B2992A4" w14:textId="2BE216BB"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50,4</w:t>
            </w:r>
          </w:p>
        </w:tc>
        <w:tc>
          <w:tcPr>
            <w:tcW w:w="1134" w:type="dxa"/>
          </w:tcPr>
          <w:p w14:paraId="04EB9DEF" w14:textId="1B8ED3CF"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52,9</w:t>
            </w:r>
          </w:p>
        </w:tc>
        <w:tc>
          <w:tcPr>
            <w:tcW w:w="1215" w:type="dxa"/>
          </w:tcPr>
          <w:p w14:paraId="5E169325" w14:textId="516077C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52,3</w:t>
            </w:r>
          </w:p>
        </w:tc>
        <w:tc>
          <w:tcPr>
            <w:tcW w:w="1142" w:type="dxa"/>
          </w:tcPr>
          <w:p w14:paraId="2317CA8F" w14:textId="7CE0D7E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54,5</w:t>
            </w:r>
          </w:p>
        </w:tc>
        <w:tc>
          <w:tcPr>
            <w:tcW w:w="1063" w:type="dxa"/>
          </w:tcPr>
          <w:p w14:paraId="62C29ACD" w14:textId="43ED1903"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55,6</w:t>
            </w:r>
          </w:p>
        </w:tc>
      </w:tr>
      <w:tr w:rsidR="00301458" w:rsidRPr="007706EA" w14:paraId="3E6074E6" w14:textId="77777777" w:rsidTr="00211D59">
        <w:trPr>
          <w:jc w:val="center"/>
        </w:trPr>
        <w:tc>
          <w:tcPr>
            <w:tcW w:w="4079" w:type="dxa"/>
          </w:tcPr>
          <w:p w14:paraId="10B94459" w14:textId="77777777" w:rsidR="00CE559E" w:rsidRPr="007706EA" w:rsidRDefault="00CE559E" w:rsidP="007706EA">
            <w:pPr>
              <w:pStyle w:val="a8"/>
              <w:rPr>
                <w:color w:val="000000" w:themeColor="text1"/>
                <w:sz w:val="24"/>
                <w:szCs w:val="28"/>
              </w:rPr>
            </w:pPr>
            <w:r w:rsidRPr="007706EA">
              <w:rPr>
                <w:color w:val="000000" w:themeColor="text1"/>
                <w:sz w:val="24"/>
                <w:szCs w:val="28"/>
              </w:rPr>
              <w:t>Новообразования</w:t>
            </w:r>
          </w:p>
        </w:tc>
        <w:tc>
          <w:tcPr>
            <w:tcW w:w="1082" w:type="dxa"/>
          </w:tcPr>
          <w:p w14:paraId="2E7FB3FE" w14:textId="58C6958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20,0</w:t>
            </w:r>
          </w:p>
        </w:tc>
        <w:tc>
          <w:tcPr>
            <w:tcW w:w="1134" w:type="dxa"/>
          </w:tcPr>
          <w:p w14:paraId="7428F0CF" w14:textId="55622358"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16,6</w:t>
            </w:r>
          </w:p>
        </w:tc>
        <w:tc>
          <w:tcPr>
            <w:tcW w:w="1215" w:type="dxa"/>
          </w:tcPr>
          <w:p w14:paraId="61AB37B9" w14:textId="30F2CAA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15,4</w:t>
            </w:r>
          </w:p>
        </w:tc>
        <w:tc>
          <w:tcPr>
            <w:tcW w:w="1142" w:type="dxa"/>
          </w:tcPr>
          <w:p w14:paraId="00859E16" w14:textId="6D5425E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15,3</w:t>
            </w:r>
          </w:p>
        </w:tc>
        <w:tc>
          <w:tcPr>
            <w:tcW w:w="1063" w:type="dxa"/>
          </w:tcPr>
          <w:p w14:paraId="210E585C" w14:textId="79E56E4A"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16,4</w:t>
            </w:r>
          </w:p>
        </w:tc>
      </w:tr>
      <w:tr w:rsidR="00301458" w:rsidRPr="007706EA" w14:paraId="7611176F" w14:textId="77777777" w:rsidTr="00211D59">
        <w:trPr>
          <w:jc w:val="center"/>
        </w:trPr>
        <w:tc>
          <w:tcPr>
            <w:tcW w:w="4079" w:type="dxa"/>
          </w:tcPr>
          <w:p w14:paraId="157178BB" w14:textId="44B8FEB5" w:rsidR="00CE559E" w:rsidRPr="007706EA" w:rsidRDefault="00CE559E" w:rsidP="007706EA">
            <w:pPr>
              <w:pStyle w:val="a8"/>
              <w:rPr>
                <w:color w:val="000000" w:themeColor="text1"/>
                <w:sz w:val="24"/>
                <w:szCs w:val="28"/>
              </w:rPr>
            </w:pPr>
            <w:r w:rsidRPr="007706EA">
              <w:rPr>
                <w:color w:val="000000" w:themeColor="text1"/>
                <w:sz w:val="24"/>
                <w:szCs w:val="28"/>
              </w:rPr>
              <w:t>Болезни крови и кроветворных орг</w:t>
            </w:r>
            <w:r w:rsidRPr="007706EA">
              <w:rPr>
                <w:color w:val="000000" w:themeColor="text1"/>
                <w:sz w:val="24"/>
                <w:szCs w:val="28"/>
              </w:rPr>
              <w:t>а</w:t>
            </w:r>
            <w:r w:rsidRPr="007706EA">
              <w:rPr>
                <w:color w:val="000000" w:themeColor="text1"/>
                <w:sz w:val="24"/>
                <w:szCs w:val="28"/>
              </w:rPr>
              <w:t>нов</w:t>
            </w:r>
          </w:p>
        </w:tc>
        <w:tc>
          <w:tcPr>
            <w:tcW w:w="1082" w:type="dxa"/>
          </w:tcPr>
          <w:p w14:paraId="3D315FA5" w14:textId="503FF214"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15,3</w:t>
            </w:r>
          </w:p>
        </w:tc>
        <w:tc>
          <w:tcPr>
            <w:tcW w:w="1134" w:type="dxa"/>
          </w:tcPr>
          <w:p w14:paraId="2A2F223F" w14:textId="4036C235"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15,3</w:t>
            </w:r>
          </w:p>
        </w:tc>
        <w:tc>
          <w:tcPr>
            <w:tcW w:w="1215" w:type="dxa"/>
          </w:tcPr>
          <w:p w14:paraId="6D41948A" w14:textId="0FC53609"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15,3</w:t>
            </w:r>
          </w:p>
        </w:tc>
        <w:tc>
          <w:tcPr>
            <w:tcW w:w="1142" w:type="dxa"/>
          </w:tcPr>
          <w:p w14:paraId="07EC612E" w14:textId="1BB6B563"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13,4</w:t>
            </w:r>
          </w:p>
        </w:tc>
        <w:tc>
          <w:tcPr>
            <w:tcW w:w="1063" w:type="dxa"/>
          </w:tcPr>
          <w:p w14:paraId="1258DC88" w14:textId="71C503CB"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13,5</w:t>
            </w:r>
          </w:p>
        </w:tc>
      </w:tr>
      <w:tr w:rsidR="00301458" w:rsidRPr="007706EA" w14:paraId="756F92B4" w14:textId="77777777" w:rsidTr="00211D59">
        <w:trPr>
          <w:jc w:val="center"/>
        </w:trPr>
        <w:tc>
          <w:tcPr>
            <w:tcW w:w="4079" w:type="dxa"/>
          </w:tcPr>
          <w:p w14:paraId="08BCE8DA" w14:textId="77777777" w:rsidR="00CE559E" w:rsidRPr="007706EA" w:rsidRDefault="00CE559E" w:rsidP="007706EA">
            <w:pPr>
              <w:pStyle w:val="a8"/>
              <w:rPr>
                <w:color w:val="000000" w:themeColor="text1"/>
                <w:sz w:val="24"/>
                <w:szCs w:val="28"/>
              </w:rPr>
            </w:pPr>
            <w:r w:rsidRPr="007706EA">
              <w:rPr>
                <w:color w:val="000000" w:themeColor="text1"/>
                <w:sz w:val="24"/>
                <w:szCs w:val="28"/>
              </w:rPr>
              <w:t>Болезни эндокринной системы</w:t>
            </w:r>
          </w:p>
        </w:tc>
        <w:tc>
          <w:tcPr>
            <w:tcW w:w="1082" w:type="dxa"/>
          </w:tcPr>
          <w:p w14:paraId="523D997C" w14:textId="4B5960B2"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64,1</w:t>
            </w:r>
          </w:p>
        </w:tc>
        <w:tc>
          <w:tcPr>
            <w:tcW w:w="1134" w:type="dxa"/>
          </w:tcPr>
          <w:p w14:paraId="2035FCEB" w14:textId="3EDF5C5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68,8</w:t>
            </w:r>
          </w:p>
        </w:tc>
        <w:tc>
          <w:tcPr>
            <w:tcW w:w="1215" w:type="dxa"/>
          </w:tcPr>
          <w:p w14:paraId="5234992A" w14:textId="19E5462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69,2</w:t>
            </w:r>
          </w:p>
        </w:tc>
        <w:tc>
          <w:tcPr>
            <w:tcW w:w="1142" w:type="dxa"/>
          </w:tcPr>
          <w:p w14:paraId="46E4B946" w14:textId="0BC00408"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66,7</w:t>
            </w:r>
          </w:p>
        </w:tc>
        <w:tc>
          <w:tcPr>
            <w:tcW w:w="1063" w:type="dxa"/>
          </w:tcPr>
          <w:p w14:paraId="4FA4842D" w14:textId="2E2F66C7"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69,1</w:t>
            </w:r>
          </w:p>
        </w:tc>
      </w:tr>
      <w:tr w:rsidR="00301458" w:rsidRPr="007706EA" w14:paraId="7B13848E" w14:textId="77777777" w:rsidTr="00211D59">
        <w:trPr>
          <w:jc w:val="center"/>
        </w:trPr>
        <w:tc>
          <w:tcPr>
            <w:tcW w:w="4079" w:type="dxa"/>
          </w:tcPr>
          <w:p w14:paraId="545BF3DB" w14:textId="081046F1" w:rsidR="00CE559E" w:rsidRPr="007706EA" w:rsidRDefault="00CE559E" w:rsidP="007706EA">
            <w:pPr>
              <w:pStyle w:val="a8"/>
              <w:rPr>
                <w:color w:val="000000" w:themeColor="text1"/>
                <w:sz w:val="24"/>
                <w:szCs w:val="28"/>
              </w:rPr>
            </w:pPr>
            <w:r w:rsidRPr="007706EA">
              <w:rPr>
                <w:color w:val="000000" w:themeColor="text1"/>
                <w:sz w:val="24"/>
                <w:szCs w:val="28"/>
              </w:rPr>
              <w:t>Психические расстройства</w:t>
            </w:r>
          </w:p>
        </w:tc>
        <w:tc>
          <w:tcPr>
            <w:tcW w:w="1082" w:type="dxa"/>
          </w:tcPr>
          <w:p w14:paraId="66A70B1F" w14:textId="6067688B"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33,2</w:t>
            </w:r>
          </w:p>
        </w:tc>
        <w:tc>
          <w:tcPr>
            <w:tcW w:w="1134" w:type="dxa"/>
          </w:tcPr>
          <w:p w14:paraId="31629A0D" w14:textId="7A227AD4"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33,3</w:t>
            </w:r>
          </w:p>
        </w:tc>
        <w:tc>
          <w:tcPr>
            <w:tcW w:w="1215" w:type="dxa"/>
          </w:tcPr>
          <w:p w14:paraId="2EBCACE1" w14:textId="17CF0B28"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34,8</w:t>
            </w:r>
          </w:p>
        </w:tc>
        <w:tc>
          <w:tcPr>
            <w:tcW w:w="1142" w:type="dxa"/>
          </w:tcPr>
          <w:p w14:paraId="17410A82" w14:textId="7CEBC5D5"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34,8</w:t>
            </w:r>
          </w:p>
        </w:tc>
        <w:tc>
          <w:tcPr>
            <w:tcW w:w="1063" w:type="dxa"/>
          </w:tcPr>
          <w:p w14:paraId="353CDDBE" w14:textId="6B86A6A6"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34,5</w:t>
            </w:r>
          </w:p>
        </w:tc>
      </w:tr>
      <w:tr w:rsidR="00301458" w:rsidRPr="007706EA" w14:paraId="6B80705B" w14:textId="77777777" w:rsidTr="00211D59">
        <w:trPr>
          <w:jc w:val="center"/>
        </w:trPr>
        <w:tc>
          <w:tcPr>
            <w:tcW w:w="4079" w:type="dxa"/>
          </w:tcPr>
          <w:p w14:paraId="36D1472E" w14:textId="737E2F37" w:rsidR="00CE559E" w:rsidRPr="007706EA" w:rsidRDefault="00CE559E" w:rsidP="007706EA">
            <w:pPr>
              <w:pStyle w:val="a8"/>
              <w:rPr>
                <w:color w:val="000000" w:themeColor="text1"/>
                <w:sz w:val="24"/>
                <w:szCs w:val="28"/>
              </w:rPr>
            </w:pPr>
            <w:r w:rsidRPr="007706EA">
              <w:rPr>
                <w:color w:val="000000" w:themeColor="text1"/>
                <w:sz w:val="24"/>
                <w:szCs w:val="28"/>
              </w:rPr>
              <w:t>Болезни нервной системы</w:t>
            </w:r>
          </w:p>
        </w:tc>
        <w:tc>
          <w:tcPr>
            <w:tcW w:w="1082" w:type="dxa"/>
          </w:tcPr>
          <w:p w14:paraId="15A4727A" w14:textId="7C118771"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33,4</w:t>
            </w:r>
          </w:p>
        </w:tc>
        <w:tc>
          <w:tcPr>
            <w:tcW w:w="1134" w:type="dxa"/>
          </w:tcPr>
          <w:p w14:paraId="60C85FBA" w14:textId="4785FF0C"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32,1</w:t>
            </w:r>
          </w:p>
        </w:tc>
        <w:tc>
          <w:tcPr>
            <w:tcW w:w="1215" w:type="dxa"/>
          </w:tcPr>
          <w:p w14:paraId="020D3F43" w14:textId="7A965914"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32,5</w:t>
            </w:r>
          </w:p>
        </w:tc>
        <w:tc>
          <w:tcPr>
            <w:tcW w:w="1142" w:type="dxa"/>
          </w:tcPr>
          <w:p w14:paraId="514094E7" w14:textId="74E45FC7"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32,4</w:t>
            </w:r>
          </w:p>
        </w:tc>
        <w:tc>
          <w:tcPr>
            <w:tcW w:w="1063" w:type="dxa"/>
          </w:tcPr>
          <w:p w14:paraId="359D382A" w14:textId="27B41DA6"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29,4</w:t>
            </w:r>
          </w:p>
        </w:tc>
      </w:tr>
      <w:tr w:rsidR="00301458" w:rsidRPr="007706EA" w14:paraId="072C5288" w14:textId="77777777" w:rsidTr="00211D59">
        <w:trPr>
          <w:jc w:val="center"/>
        </w:trPr>
        <w:tc>
          <w:tcPr>
            <w:tcW w:w="4079" w:type="dxa"/>
          </w:tcPr>
          <w:p w14:paraId="39634FBD" w14:textId="73BF22F9" w:rsidR="00CE559E" w:rsidRPr="007706EA" w:rsidRDefault="00CE559E" w:rsidP="007706EA">
            <w:pPr>
              <w:pStyle w:val="a8"/>
              <w:rPr>
                <w:color w:val="000000" w:themeColor="text1"/>
                <w:sz w:val="24"/>
                <w:szCs w:val="28"/>
              </w:rPr>
            </w:pPr>
            <w:r w:rsidRPr="007706EA">
              <w:rPr>
                <w:color w:val="000000" w:themeColor="text1"/>
                <w:sz w:val="24"/>
                <w:szCs w:val="28"/>
              </w:rPr>
              <w:t>Болезни глаза</w:t>
            </w:r>
          </w:p>
        </w:tc>
        <w:tc>
          <w:tcPr>
            <w:tcW w:w="1082" w:type="dxa"/>
          </w:tcPr>
          <w:p w14:paraId="31F6E917" w14:textId="783B5DBC"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55,1</w:t>
            </w:r>
          </w:p>
        </w:tc>
        <w:tc>
          <w:tcPr>
            <w:tcW w:w="1134" w:type="dxa"/>
          </w:tcPr>
          <w:p w14:paraId="6858F29E" w14:textId="1887ECA9"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49,8</w:t>
            </w:r>
          </w:p>
        </w:tc>
        <w:tc>
          <w:tcPr>
            <w:tcW w:w="1215" w:type="dxa"/>
          </w:tcPr>
          <w:p w14:paraId="37607A61" w14:textId="318ED082"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48,7</w:t>
            </w:r>
          </w:p>
        </w:tc>
        <w:tc>
          <w:tcPr>
            <w:tcW w:w="1142" w:type="dxa"/>
          </w:tcPr>
          <w:p w14:paraId="0B43B30F" w14:textId="4EE1DF25"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48,7</w:t>
            </w:r>
          </w:p>
        </w:tc>
        <w:tc>
          <w:tcPr>
            <w:tcW w:w="1063" w:type="dxa"/>
          </w:tcPr>
          <w:p w14:paraId="3F38F56E" w14:textId="43E23FFF"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47,2</w:t>
            </w:r>
          </w:p>
        </w:tc>
      </w:tr>
      <w:tr w:rsidR="00301458" w:rsidRPr="007706EA" w14:paraId="245F0E9B" w14:textId="77777777" w:rsidTr="00211D59">
        <w:trPr>
          <w:jc w:val="center"/>
        </w:trPr>
        <w:tc>
          <w:tcPr>
            <w:tcW w:w="4079" w:type="dxa"/>
          </w:tcPr>
          <w:p w14:paraId="4A66EF84" w14:textId="77777777" w:rsidR="00CE559E" w:rsidRPr="007706EA" w:rsidRDefault="00CE559E" w:rsidP="007706EA">
            <w:pPr>
              <w:pStyle w:val="a8"/>
              <w:rPr>
                <w:color w:val="000000" w:themeColor="text1"/>
                <w:sz w:val="24"/>
                <w:szCs w:val="28"/>
              </w:rPr>
            </w:pPr>
            <w:r w:rsidRPr="007706EA">
              <w:rPr>
                <w:color w:val="000000" w:themeColor="text1"/>
                <w:sz w:val="24"/>
                <w:szCs w:val="28"/>
              </w:rPr>
              <w:t>Болезни уха</w:t>
            </w:r>
          </w:p>
        </w:tc>
        <w:tc>
          <w:tcPr>
            <w:tcW w:w="1082" w:type="dxa"/>
          </w:tcPr>
          <w:p w14:paraId="69FF7910" w14:textId="4A3A791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28,4</w:t>
            </w:r>
          </w:p>
        </w:tc>
        <w:tc>
          <w:tcPr>
            <w:tcW w:w="1134" w:type="dxa"/>
          </w:tcPr>
          <w:p w14:paraId="08D43A0D" w14:textId="404346DC"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33,3</w:t>
            </w:r>
          </w:p>
        </w:tc>
        <w:tc>
          <w:tcPr>
            <w:tcW w:w="1215" w:type="dxa"/>
          </w:tcPr>
          <w:p w14:paraId="50C3B307" w14:textId="70023CE9"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34,7</w:t>
            </w:r>
          </w:p>
        </w:tc>
        <w:tc>
          <w:tcPr>
            <w:tcW w:w="1142" w:type="dxa"/>
          </w:tcPr>
          <w:p w14:paraId="7EB7F71F" w14:textId="20E7B26E"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34,8</w:t>
            </w:r>
          </w:p>
        </w:tc>
        <w:tc>
          <w:tcPr>
            <w:tcW w:w="1063" w:type="dxa"/>
          </w:tcPr>
          <w:p w14:paraId="72904975" w14:textId="59BDF98B"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36,8</w:t>
            </w:r>
          </w:p>
        </w:tc>
      </w:tr>
      <w:tr w:rsidR="00301458" w:rsidRPr="007706EA" w14:paraId="059453B1" w14:textId="77777777" w:rsidTr="00211D59">
        <w:trPr>
          <w:jc w:val="center"/>
        </w:trPr>
        <w:tc>
          <w:tcPr>
            <w:tcW w:w="4079" w:type="dxa"/>
          </w:tcPr>
          <w:p w14:paraId="6DC028F2" w14:textId="4AE63C81" w:rsidR="00CE559E" w:rsidRPr="007706EA" w:rsidRDefault="00CE559E" w:rsidP="007706EA">
            <w:pPr>
              <w:pStyle w:val="a8"/>
              <w:rPr>
                <w:color w:val="000000" w:themeColor="text1"/>
                <w:sz w:val="24"/>
                <w:szCs w:val="28"/>
              </w:rPr>
            </w:pPr>
            <w:r w:rsidRPr="007706EA">
              <w:rPr>
                <w:color w:val="000000" w:themeColor="text1"/>
                <w:sz w:val="24"/>
                <w:szCs w:val="28"/>
              </w:rPr>
              <w:t>Болезни системы кровообращения</w:t>
            </w:r>
          </w:p>
        </w:tc>
        <w:tc>
          <w:tcPr>
            <w:tcW w:w="1082" w:type="dxa"/>
          </w:tcPr>
          <w:p w14:paraId="7FEFC78B" w14:textId="73B4DC22"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121,1</w:t>
            </w:r>
          </w:p>
        </w:tc>
        <w:tc>
          <w:tcPr>
            <w:tcW w:w="1134" w:type="dxa"/>
          </w:tcPr>
          <w:p w14:paraId="2CC71476" w14:textId="7C6DEAB3"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120,6</w:t>
            </w:r>
          </w:p>
        </w:tc>
        <w:tc>
          <w:tcPr>
            <w:tcW w:w="1215" w:type="dxa"/>
          </w:tcPr>
          <w:p w14:paraId="6C68BB2C" w14:textId="1FD1D9E1"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122,9</w:t>
            </w:r>
          </w:p>
        </w:tc>
        <w:tc>
          <w:tcPr>
            <w:tcW w:w="1142" w:type="dxa"/>
          </w:tcPr>
          <w:p w14:paraId="08E16BB1" w14:textId="50A04229"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130,4</w:t>
            </w:r>
          </w:p>
        </w:tc>
        <w:tc>
          <w:tcPr>
            <w:tcW w:w="1063" w:type="dxa"/>
          </w:tcPr>
          <w:p w14:paraId="4AED1D92" w14:textId="681B3684"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126,2</w:t>
            </w:r>
          </w:p>
        </w:tc>
      </w:tr>
      <w:tr w:rsidR="00301458" w:rsidRPr="007706EA" w14:paraId="6777B4A3" w14:textId="77777777" w:rsidTr="00211D59">
        <w:trPr>
          <w:jc w:val="center"/>
        </w:trPr>
        <w:tc>
          <w:tcPr>
            <w:tcW w:w="4079" w:type="dxa"/>
          </w:tcPr>
          <w:p w14:paraId="265B6520" w14:textId="7DABED83" w:rsidR="00CE559E" w:rsidRPr="007706EA" w:rsidRDefault="00CE559E" w:rsidP="007706EA">
            <w:pPr>
              <w:pStyle w:val="a8"/>
              <w:rPr>
                <w:color w:val="000000" w:themeColor="text1"/>
                <w:sz w:val="24"/>
                <w:szCs w:val="28"/>
              </w:rPr>
            </w:pPr>
            <w:r w:rsidRPr="007706EA">
              <w:rPr>
                <w:color w:val="000000" w:themeColor="text1"/>
                <w:sz w:val="24"/>
                <w:szCs w:val="28"/>
              </w:rPr>
              <w:t>Болезни органов дыхания</w:t>
            </w:r>
          </w:p>
        </w:tc>
        <w:tc>
          <w:tcPr>
            <w:tcW w:w="1082" w:type="dxa"/>
          </w:tcPr>
          <w:p w14:paraId="1B433C77" w14:textId="2F170C4B"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311,8</w:t>
            </w:r>
          </w:p>
        </w:tc>
        <w:tc>
          <w:tcPr>
            <w:tcW w:w="1134" w:type="dxa"/>
          </w:tcPr>
          <w:p w14:paraId="7D7371C6" w14:textId="223F5438"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337,8</w:t>
            </w:r>
          </w:p>
        </w:tc>
        <w:tc>
          <w:tcPr>
            <w:tcW w:w="1215" w:type="dxa"/>
          </w:tcPr>
          <w:p w14:paraId="50E0C33F" w14:textId="728E99F2"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327,6</w:t>
            </w:r>
          </w:p>
        </w:tc>
        <w:tc>
          <w:tcPr>
            <w:tcW w:w="1142" w:type="dxa"/>
          </w:tcPr>
          <w:p w14:paraId="59AF2D90" w14:textId="63B4BC31"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334,4</w:t>
            </w:r>
          </w:p>
        </w:tc>
        <w:tc>
          <w:tcPr>
            <w:tcW w:w="1063" w:type="dxa"/>
          </w:tcPr>
          <w:p w14:paraId="3073D9CF" w14:textId="77074ACE"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337,8</w:t>
            </w:r>
          </w:p>
        </w:tc>
      </w:tr>
      <w:tr w:rsidR="00301458" w:rsidRPr="007706EA" w14:paraId="457226DA" w14:textId="77777777" w:rsidTr="00211D59">
        <w:trPr>
          <w:jc w:val="center"/>
        </w:trPr>
        <w:tc>
          <w:tcPr>
            <w:tcW w:w="4079" w:type="dxa"/>
          </w:tcPr>
          <w:p w14:paraId="7659B444" w14:textId="47C3B3D3" w:rsidR="00CE559E" w:rsidRPr="007706EA" w:rsidRDefault="00CE559E" w:rsidP="007706EA">
            <w:pPr>
              <w:pStyle w:val="a8"/>
              <w:rPr>
                <w:color w:val="000000" w:themeColor="text1"/>
                <w:sz w:val="24"/>
                <w:szCs w:val="28"/>
              </w:rPr>
            </w:pPr>
            <w:r w:rsidRPr="007706EA">
              <w:rPr>
                <w:color w:val="000000" w:themeColor="text1"/>
                <w:sz w:val="24"/>
                <w:szCs w:val="28"/>
              </w:rPr>
              <w:t>Болезни органов пищеварения</w:t>
            </w:r>
          </w:p>
        </w:tc>
        <w:tc>
          <w:tcPr>
            <w:tcW w:w="1082" w:type="dxa"/>
          </w:tcPr>
          <w:p w14:paraId="6A6599D9" w14:textId="27A49791"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61,2</w:t>
            </w:r>
          </w:p>
        </w:tc>
        <w:tc>
          <w:tcPr>
            <w:tcW w:w="1134" w:type="dxa"/>
          </w:tcPr>
          <w:p w14:paraId="56CC117E" w14:textId="7057618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67,1</w:t>
            </w:r>
          </w:p>
        </w:tc>
        <w:tc>
          <w:tcPr>
            <w:tcW w:w="1215" w:type="dxa"/>
          </w:tcPr>
          <w:p w14:paraId="6DC7EBAF" w14:textId="634464CF"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68,9</w:t>
            </w:r>
          </w:p>
        </w:tc>
        <w:tc>
          <w:tcPr>
            <w:tcW w:w="1142" w:type="dxa"/>
          </w:tcPr>
          <w:p w14:paraId="29A97B68" w14:textId="51DC3609"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60,7</w:t>
            </w:r>
          </w:p>
        </w:tc>
        <w:tc>
          <w:tcPr>
            <w:tcW w:w="1063" w:type="dxa"/>
          </w:tcPr>
          <w:p w14:paraId="65F00EBC" w14:textId="6DCDAD68"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63,7</w:t>
            </w:r>
          </w:p>
        </w:tc>
      </w:tr>
      <w:tr w:rsidR="00301458" w:rsidRPr="007706EA" w14:paraId="5D3CE147" w14:textId="77777777" w:rsidTr="00211D59">
        <w:trPr>
          <w:jc w:val="center"/>
        </w:trPr>
        <w:tc>
          <w:tcPr>
            <w:tcW w:w="4079" w:type="dxa"/>
          </w:tcPr>
          <w:p w14:paraId="474949E5" w14:textId="39D67B72" w:rsidR="00CE559E" w:rsidRPr="007706EA" w:rsidRDefault="00CE559E" w:rsidP="007706EA">
            <w:pPr>
              <w:pStyle w:val="a8"/>
              <w:rPr>
                <w:color w:val="000000" w:themeColor="text1"/>
                <w:sz w:val="24"/>
                <w:szCs w:val="28"/>
              </w:rPr>
            </w:pPr>
            <w:r w:rsidRPr="007706EA">
              <w:rPr>
                <w:color w:val="000000" w:themeColor="text1"/>
                <w:sz w:val="24"/>
                <w:szCs w:val="28"/>
              </w:rPr>
              <w:t>Болезни кожи и подкожной клетчатки</w:t>
            </w:r>
          </w:p>
        </w:tc>
        <w:tc>
          <w:tcPr>
            <w:tcW w:w="1082" w:type="dxa"/>
          </w:tcPr>
          <w:p w14:paraId="61A4A1B8" w14:textId="0811D323"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50,6</w:t>
            </w:r>
          </w:p>
        </w:tc>
        <w:tc>
          <w:tcPr>
            <w:tcW w:w="1134" w:type="dxa"/>
          </w:tcPr>
          <w:p w14:paraId="03DCED49" w14:textId="2EDD8D5A"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50,9</w:t>
            </w:r>
          </w:p>
        </w:tc>
        <w:tc>
          <w:tcPr>
            <w:tcW w:w="1215" w:type="dxa"/>
          </w:tcPr>
          <w:p w14:paraId="4D87AA0A" w14:textId="048492E9"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53,9</w:t>
            </w:r>
          </w:p>
        </w:tc>
        <w:tc>
          <w:tcPr>
            <w:tcW w:w="1142" w:type="dxa"/>
          </w:tcPr>
          <w:p w14:paraId="68931507" w14:textId="6D04A69F"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47,9</w:t>
            </w:r>
          </w:p>
        </w:tc>
        <w:tc>
          <w:tcPr>
            <w:tcW w:w="1063" w:type="dxa"/>
          </w:tcPr>
          <w:p w14:paraId="6D9A8DC0" w14:textId="06825044"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45,7</w:t>
            </w:r>
          </w:p>
        </w:tc>
      </w:tr>
      <w:tr w:rsidR="00301458" w:rsidRPr="007706EA" w14:paraId="42BFF63B" w14:textId="77777777" w:rsidTr="00211D59">
        <w:trPr>
          <w:jc w:val="center"/>
        </w:trPr>
        <w:tc>
          <w:tcPr>
            <w:tcW w:w="4079" w:type="dxa"/>
          </w:tcPr>
          <w:p w14:paraId="039B5B9B" w14:textId="77777777" w:rsidR="00CE559E" w:rsidRPr="007706EA" w:rsidRDefault="00CE559E" w:rsidP="007706EA">
            <w:pPr>
              <w:pStyle w:val="a8"/>
              <w:rPr>
                <w:color w:val="000000" w:themeColor="text1"/>
                <w:sz w:val="24"/>
                <w:szCs w:val="28"/>
              </w:rPr>
            </w:pPr>
            <w:r w:rsidRPr="007706EA">
              <w:rPr>
                <w:color w:val="000000" w:themeColor="text1"/>
                <w:sz w:val="24"/>
                <w:szCs w:val="28"/>
              </w:rPr>
              <w:t>Болезни костно-мышечной системы</w:t>
            </w:r>
          </w:p>
        </w:tc>
        <w:tc>
          <w:tcPr>
            <w:tcW w:w="1082" w:type="dxa"/>
          </w:tcPr>
          <w:p w14:paraId="7A15F19E" w14:textId="66790185"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55,1</w:t>
            </w:r>
          </w:p>
        </w:tc>
        <w:tc>
          <w:tcPr>
            <w:tcW w:w="1134" w:type="dxa"/>
          </w:tcPr>
          <w:p w14:paraId="36E32FF6" w14:textId="4B3C2A66"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53,7</w:t>
            </w:r>
          </w:p>
        </w:tc>
        <w:tc>
          <w:tcPr>
            <w:tcW w:w="1215" w:type="dxa"/>
          </w:tcPr>
          <w:p w14:paraId="44B3CA0E" w14:textId="5E337826"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51,8</w:t>
            </w:r>
          </w:p>
        </w:tc>
        <w:tc>
          <w:tcPr>
            <w:tcW w:w="1142" w:type="dxa"/>
          </w:tcPr>
          <w:p w14:paraId="405B652F" w14:textId="779535A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48,3</w:t>
            </w:r>
          </w:p>
        </w:tc>
        <w:tc>
          <w:tcPr>
            <w:tcW w:w="1063" w:type="dxa"/>
          </w:tcPr>
          <w:p w14:paraId="0D459DB6" w14:textId="504E0051"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47,9</w:t>
            </w:r>
          </w:p>
        </w:tc>
      </w:tr>
      <w:tr w:rsidR="00301458" w:rsidRPr="007706EA" w14:paraId="5765B76F" w14:textId="77777777" w:rsidTr="00211D59">
        <w:trPr>
          <w:jc w:val="center"/>
        </w:trPr>
        <w:tc>
          <w:tcPr>
            <w:tcW w:w="4079" w:type="dxa"/>
          </w:tcPr>
          <w:p w14:paraId="5956083A" w14:textId="77777777" w:rsidR="00CE559E" w:rsidRPr="007706EA" w:rsidRDefault="00CE559E" w:rsidP="007706EA">
            <w:pPr>
              <w:pStyle w:val="a8"/>
              <w:rPr>
                <w:color w:val="000000" w:themeColor="text1"/>
                <w:sz w:val="24"/>
                <w:szCs w:val="28"/>
              </w:rPr>
            </w:pPr>
            <w:r w:rsidRPr="007706EA">
              <w:rPr>
                <w:color w:val="000000" w:themeColor="text1"/>
                <w:sz w:val="24"/>
                <w:szCs w:val="28"/>
              </w:rPr>
              <w:t>Болезни мочеполовой системы</w:t>
            </w:r>
          </w:p>
        </w:tc>
        <w:tc>
          <w:tcPr>
            <w:tcW w:w="1082" w:type="dxa"/>
          </w:tcPr>
          <w:p w14:paraId="54868E42" w14:textId="32372394"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61,7</w:t>
            </w:r>
          </w:p>
        </w:tc>
        <w:tc>
          <w:tcPr>
            <w:tcW w:w="1134" w:type="dxa"/>
          </w:tcPr>
          <w:p w14:paraId="490C571D" w14:textId="085CA03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59,9</w:t>
            </w:r>
          </w:p>
        </w:tc>
        <w:tc>
          <w:tcPr>
            <w:tcW w:w="1215" w:type="dxa"/>
          </w:tcPr>
          <w:p w14:paraId="7976C4E7" w14:textId="647A067C"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62,3</w:t>
            </w:r>
          </w:p>
        </w:tc>
        <w:tc>
          <w:tcPr>
            <w:tcW w:w="1142" w:type="dxa"/>
          </w:tcPr>
          <w:p w14:paraId="5C6CDC29" w14:textId="3857B3F7"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58,6</w:t>
            </w:r>
          </w:p>
        </w:tc>
        <w:tc>
          <w:tcPr>
            <w:tcW w:w="1063" w:type="dxa"/>
          </w:tcPr>
          <w:p w14:paraId="5746EFAD" w14:textId="5B6F056E"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64,0</w:t>
            </w:r>
          </w:p>
        </w:tc>
      </w:tr>
      <w:tr w:rsidR="00301458" w:rsidRPr="007706EA" w14:paraId="4F024351" w14:textId="77777777" w:rsidTr="00211D59">
        <w:trPr>
          <w:jc w:val="center"/>
        </w:trPr>
        <w:tc>
          <w:tcPr>
            <w:tcW w:w="4079" w:type="dxa"/>
          </w:tcPr>
          <w:p w14:paraId="743AF344" w14:textId="0FFB0700" w:rsidR="00CE559E" w:rsidRPr="007706EA" w:rsidRDefault="00CE559E" w:rsidP="00211D59">
            <w:pPr>
              <w:pStyle w:val="a8"/>
              <w:rPr>
                <w:color w:val="000000" w:themeColor="text1"/>
                <w:sz w:val="24"/>
                <w:szCs w:val="28"/>
              </w:rPr>
            </w:pPr>
            <w:r w:rsidRPr="007706EA">
              <w:rPr>
                <w:color w:val="000000" w:themeColor="text1"/>
                <w:sz w:val="24"/>
                <w:szCs w:val="28"/>
              </w:rPr>
              <w:t>Беременность, роды и послеродовый период*</w:t>
            </w:r>
          </w:p>
        </w:tc>
        <w:tc>
          <w:tcPr>
            <w:tcW w:w="1082" w:type="dxa"/>
          </w:tcPr>
          <w:p w14:paraId="14935EA8" w14:textId="179FDA4F"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142,9</w:t>
            </w:r>
          </w:p>
        </w:tc>
        <w:tc>
          <w:tcPr>
            <w:tcW w:w="1134" w:type="dxa"/>
          </w:tcPr>
          <w:p w14:paraId="74A31C88" w14:textId="6A86B86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126,8</w:t>
            </w:r>
          </w:p>
        </w:tc>
        <w:tc>
          <w:tcPr>
            <w:tcW w:w="1215" w:type="dxa"/>
          </w:tcPr>
          <w:p w14:paraId="308A94E1" w14:textId="4D5E227C"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124,9</w:t>
            </w:r>
          </w:p>
        </w:tc>
        <w:tc>
          <w:tcPr>
            <w:tcW w:w="1142" w:type="dxa"/>
          </w:tcPr>
          <w:p w14:paraId="4F7E3ECC" w14:textId="2F5DD6A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110,2</w:t>
            </w:r>
          </w:p>
        </w:tc>
        <w:tc>
          <w:tcPr>
            <w:tcW w:w="1063" w:type="dxa"/>
          </w:tcPr>
          <w:p w14:paraId="393C07C1" w14:textId="63CC7AAD" w:rsidR="00CE559E" w:rsidRPr="007706EA" w:rsidRDefault="00AA5202"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112,5</w:t>
            </w:r>
          </w:p>
        </w:tc>
      </w:tr>
      <w:tr w:rsidR="00301458" w:rsidRPr="007706EA" w14:paraId="3EAEF9A1" w14:textId="77777777" w:rsidTr="00211D59">
        <w:trPr>
          <w:jc w:val="center"/>
        </w:trPr>
        <w:tc>
          <w:tcPr>
            <w:tcW w:w="4079" w:type="dxa"/>
          </w:tcPr>
          <w:p w14:paraId="24DD49DA" w14:textId="77777777" w:rsidR="00CE559E" w:rsidRPr="007706EA" w:rsidRDefault="00CE559E" w:rsidP="007706EA">
            <w:pPr>
              <w:pStyle w:val="ConsPlusNormal"/>
              <w:ind w:firstLine="0"/>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Врожденные аномалии</w:t>
            </w:r>
          </w:p>
        </w:tc>
        <w:tc>
          <w:tcPr>
            <w:tcW w:w="1082" w:type="dxa"/>
          </w:tcPr>
          <w:p w14:paraId="5866F85A" w14:textId="3E016657"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7,5</w:t>
            </w:r>
          </w:p>
        </w:tc>
        <w:tc>
          <w:tcPr>
            <w:tcW w:w="1134" w:type="dxa"/>
          </w:tcPr>
          <w:p w14:paraId="01526B77" w14:textId="56BFF9FC"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7,4</w:t>
            </w:r>
          </w:p>
        </w:tc>
        <w:tc>
          <w:tcPr>
            <w:tcW w:w="1215" w:type="dxa"/>
          </w:tcPr>
          <w:p w14:paraId="51F174BE" w14:textId="1DE62558"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7,8</w:t>
            </w:r>
          </w:p>
        </w:tc>
        <w:tc>
          <w:tcPr>
            <w:tcW w:w="1142" w:type="dxa"/>
          </w:tcPr>
          <w:p w14:paraId="371885ED" w14:textId="213370EB"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8,2</w:t>
            </w:r>
          </w:p>
        </w:tc>
        <w:tc>
          <w:tcPr>
            <w:tcW w:w="1063" w:type="dxa"/>
          </w:tcPr>
          <w:p w14:paraId="42D69F6D" w14:textId="4D303D47"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8,4</w:t>
            </w:r>
          </w:p>
        </w:tc>
      </w:tr>
      <w:tr w:rsidR="00301458" w:rsidRPr="007706EA" w14:paraId="48FB7936" w14:textId="77777777" w:rsidTr="00211D59">
        <w:trPr>
          <w:jc w:val="center"/>
        </w:trPr>
        <w:tc>
          <w:tcPr>
            <w:tcW w:w="4079" w:type="dxa"/>
          </w:tcPr>
          <w:p w14:paraId="59AB77F1" w14:textId="77777777" w:rsidR="00CE559E" w:rsidRPr="007706EA" w:rsidRDefault="00CE559E" w:rsidP="007706EA">
            <w:pPr>
              <w:pStyle w:val="ConsPlusNormal"/>
              <w:ind w:firstLine="0"/>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Симптомы, признаки и отклонения от нормы</w:t>
            </w:r>
          </w:p>
        </w:tc>
        <w:tc>
          <w:tcPr>
            <w:tcW w:w="1082" w:type="dxa"/>
          </w:tcPr>
          <w:p w14:paraId="22254C51" w14:textId="4D7FB9F1"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w:t>
            </w:r>
          </w:p>
        </w:tc>
        <w:tc>
          <w:tcPr>
            <w:tcW w:w="1134" w:type="dxa"/>
          </w:tcPr>
          <w:p w14:paraId="0BED8B42" w14:textId="380D32D6"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w:t>
            </w:r>
          </w:p>
        </w:tc>
        <w:tc>
          <w:tcPr>
            <w:tcW w:w="1215" w:type="dxa"/>
          </w:tcPr>
          <w:p w14:paraId="33040F8F" w14:textId="6D63FEE0"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w:t>
            </w:r>
          </w:p>
        </w:tc>
        <w:tc>
          <w:tcPr>
            <w:tcW w:w="1142" w:type="dxa"/>
          </w:tcPr>
          <w:p w14:paraId="3DD5BDB6" w14:textId="3035CDF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w:t>
            </w:r>
          </w:p>
        </w:tc>
        <w:tc>
          <w:tcPr>
            <w:tcW w:w="1063" w:type="dxa"/>
          </w:tcPr>
          <w:p w14:paraId="4BDBC403" w14:textId="4EABB159"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w:t>
            </w:r>
          </w:p>
        </w:tc>
      </w:tr>
      <w:tr w:rsidR="00301458" w:rsidRPr="007706EA" w14:paraId="550C9FD9" w14:textId="77777777" w:rsidTr="00211D59">
        <w:trPr>
          <w:jc w:val="center"/>
        </w:trPr>
        <w:tc>
          <w:tcPr>
            <w:tcW w:w="4079" w:type="dxa"/>
          </w:tcPr>
          <w:p w14:paraId="7265E973" w14:textId="77777777" w:rsidR="00CE559E" w:rsidRPr="007706EA" w:rsidRDefault="00CE559E" w:rsidP="007706EA">
            <w:pPr>
              <w:pStyle w:val="ConsPlusNormal"/>
              <w:ind w:firstLine="0"/>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Травмы и отравления</w:t>
            </w:r>
          </w:p>
        </w:tc>
        <w:tc>
          <w:tcPr>
            <w:tcW w:w="1082" w:type="dxa"/>
          </w:tcPr>
          <w:p w14:paraId="4AB9E301" w14:textId="1B2C2B12"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70,0</w:t>
            </w:r>
          </w:p>
        </w:tc>
        <w:tc>
          <w:tcPr>
            <w:tcW w:w="1134" w:type="dxa"/>
          </w:tcPr>
          <w:p w14:paraId="58466B5D" w14:textId="087D01F2"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75,2</w:t>
            </w:r>
          </w:p>
        </w:tc>
        <w:tc>
          <w:tcPr>
            <w:tcW w:w="1215" w:type="dxa"/>
          </w:tcPr>
          <w:p w14:paraId="2091AC00" w14:textId="3EC0616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83,9</w:t>
            </w:r>
          </w:p>
        </w:tc>
        <w:tc>
          <w:tcPr>
            <w:tcW w:w="1142" w:type="dxa"/>
          </w:tcPr>
          <w:p w14:paraId="0F802DFB" w14:textId="75667B7F"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81,2</w:t>
            </w:r>
          </w:p>
        </w:tc>
        <w:tc>
          <w:tcPr>
            <w:tcW w:w="1063" w:type="dxa"/>
          </w:tcPr>
          <w:p w14:paraId="4370AF94" w14:textId="2BBF7408"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86,7</w:t>
            </w:r>
          </w:p>
        </w:tc>
      </w:tr>
      <w:tr w:rsidR="00301458" w:rsidRPr="007706EA" w14:paraId="4CBE63A1" w14:textId="77777777" w:rsidTr="00211D59">
        <w:trPr>
          <w:jc w:val="center"/>
        </w:trPr>
        <w:tc>
          <w:tcPr>
            <w:tcW w:w="4079" w:type="dxa"/>
          </w:tcPr>
          <w:p w14:paraId="605D34ED" w14:textId="77777777" w:rsidR="00CE559E" w:rsidRPr="007706EA" w:rsidRDefault="00CE559E" w:rsidP="007706EA">
            <w:pPr>
              <w:pStyle w:val="ConsPlusNormal"/>
              <w:ind w:firstLine="0"/>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shd w:val="clear" w:color="auto" w:fill="FFFFFF"/>
                <w:lang w:val="en-US"/>
              </w:rPr>
              <w:t>COVID</w:t>
            </w:r>
            <w:r w:rsidRPr="007706EA">
              <w:rPr>
                <w:rFonts w:ascii="Times New Roman" w:hAnsi="Times New Roman" w:cs="Times New Roman"/>
                <w:color w:val="000000" w:themeColor="text1"/>
                <w:sz w:val="24"/>
                <w:szCs w:val="28"/>
                <w:shd w:val="clear" w:color="auto" w:fill="FFFFFF"/>
              </w:rPr>
              <w:t>-19</w:t>
            </w:r>
          </w:p>
        </w:tc>
        <w:tc>
          <w:tcPr>
            <w:tcW w:w="1082" w:type="dxa"/>
          </w:tcPr>
          <w:p w14:paraId="72C453EB" w14:textId="779C9C5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49,2</w:t>
            </w:r>
          </w:p>
        </w:tc>
        <w:tc>
          <w:tcPr>
            <w:tcW w:w="1134" w:type="dxa"/>
          </w:tcPr>
          <w:p w14:paraId="70D446D2" w14:textId="4E2784E9"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63,7</w:t>
            </w:r>
          </w:p>
        </w:tc>
        <w:tc>
          <w:tcPr>
            <w:tcW w:w="1215" w:type="dxa"/>
          </w:tcPr>
          <w:p w14:paraId="1AADC813" w14:textId="5D22B27D"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85,3</w:t>
            </w:r>
          </w:p>
        </w:tc>
        <w:tc>
          <w:tcPr>
            <w:tcW w:w="1142" w:type="dxa"/>
          </w:tcPr>
          <w:p w14:paraId="17E13607" w14:textId="17264911" w:rsidR="00CE559E" w:rsidRPr="007706EA" w:rsidRDefault="00CE55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4,3</w:t>
            </w:r>
          </w:p>
        </w:tc>
        <w:tc>
          <w:tcPr>
            <w:tcW w:w="1063" w:type="dxa"/>
          </w:tcPr>
          <w:p w14:paraId="35E27C11" w14:textId="6AD3226F" w:rsidR="00CE559E" w:rsidRPr="007706EA" w:rsidRDefault="00C8749E" w:rsidP="007706EA">
            <w:pPr>
              <w:tabs>
                <w:tab w:val="left" w:pos="5880"/>
              </w:tabs>
              <w:spacing w:after="0" w:line="240" w:lineRule="auto"/>
              <w:jc w:val="center"/>
              <w:rPr>
                <w:rFonts w:ascii="Times New Roman" w:hAnsi="Times New Roman" w:cs="Times New Roman"/>
                <w:color w:val="000000" w:themeColor="text1"/>
                <w:sz w:val="24"/>
                <w:szCs w:val="28"/>
              </w:rPr>
            </w:pPr>
            <w:r w:rsidRPr="007706EA">
              <w:rPr>
                <w:rFonts w:ascii="Times New Roman" w:hAnsi="Times New Roman" w:cs="Times New Roman"/>
                <w:color w:val="000000" w:themeColor="text1"/>
                <w:sz w:val="24"/>
                <w:szCs w:val="28"/>
              </w:rPr>
              <w:t>1,5</w:t>
            </w:r>
          </w:p>
        </w:tc>
      </w:tr>
    </w:tbl>
    <w:p w14:paraId="3F00EDF5" w14:textId="74980A91" w:rsidR="006763A2" w:rsidRPr="00211D59" w:rsidRDefault="00211D59" w:rsidP="002461F9">
      <w:pPr>
        <w:spacing w:after="0" w:line="24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w:t>
      </w:r>
      <w:r w:rsidR="006763A2" w:rsidRPr="00211D59">
        <w:rPr>
          <w:rFonts w:ascii="Times New Roman" w:hAnsi="Times New Roman" w:cs="Times New Roman"/>
          <w:color w:val="000000" w:themeColor="text1"/>
          <w:sz w:val="24"/>
          <w:szCs w:val="28"/>
        </w:rPr>
        <w:t xml:space="preserve"> Показатель исчислен на женщин фертильного возраста</w:t>
      </w:r>
    </w:p>
    <w:p w14:paraId="21B59B02" w14:textId="77777777" w:rsidR="006763A2" w:rsidRPr="002461F9" w:rsidRDefault="006763A2" w:rsidP="00211D59">
      <w:pPr>
        <w:spacing w:after="0" w:line="240" w:lineRule="auto"/>
        <w:jc w:val="center"/>
        <w:rPr>
          <w:rFonts w:ascii="Times New Roman" w:hAnsi="Times New Roman" w:cs="Times New Roman"/>
          <w:color w:val="000000" w:themeColor="text1"/>
          <w:sz w:val="28"/>
          <w:szCs w:val="28"/>
        </w:rPr>
      </w:pPr>
    </w:p>
    <w:p w14:paraId="4F086EBF" w14:textId="77777777" w:rsidR="006763A2" w:rsidRPr="002461F9" w:rsidRDefault="006763A2" w:rsidP="00211D5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туберкулезом</w:t>
      </w:r>
    </w:p>
    <w:p w14:paraId="0BF965A3" w14:textId="77777777" w:rsidR="009D5D19" w:rsidRPr="002461F9" w:rsidRDefault="009D5D19" w:rsidP="00211D59">
      <w:pPr>
        <w:spacing w:after="0" w:line="240" w:lineRule="auto"/>
        <w:jc w:val="center"/>
        <w:rPr>
          <w:rFonts w:ascii="Times New Roman" w:hAnsi="Times New Roman" w:cs="Times New Roman"/>
          <w:color w:val="000000" w:themeColor="text1"/>
          <w:sz w:val="28"/>
          <w:szCs w:val="28"/>
        </w:rPr>
      </w:pPr>
    </w:p>
    <w:p w14:paraId="7709CBAA" w14:textId="2D792519" w:rsidR="008B7E5C" w:rsidRPr="002461F9" w:rsidRDefault="008B7E5C"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 2024 г. из числа постоянных жителей республики взято на диспансе</w:t>
      </w:r>
      <w:r w:rsidRPr="002461F9">
        <w:rPr>
          <w:rFonts w:ascii="Times New Roman" w:eastAsia="Times New Roman" w:hAnsi="Times New Roman" w:cs="Times New Roman"/>
          <w:color w:val="000000" w:themeColor="text1"/>
          <w:sz w:val="28"/>
          <w:szCs w:val="28"/>
        </w:rPr>
        <w:t>р</w:t>
      </w:r>
      <w:r w:rsidRPr="002461F9">
        <w:rPr>
          <w:rFonts w:ascii="Times New Roman" w:eastAsia="Times New Roman" w:hAnsi="Times New Roman" w:cs="Times New Roman"/>
          <w:color w:val="000000" w:themeColor="text1"/>
          <w:sz w:val="28"/>
          <w:szCs w:val="28"/>
        </w:rPr>
        <w:t>ный учет с новыми случаями заболевания туберкулезом 505 больных, показ</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тель заболеваемости туберкулезом постоянных жителей республики составил </w:t>
      </w:r>
      <w:r w:rsidR="004704AB" w:rsidRPr="002461F9">
        <w:rPr>
          <w:rFonts w:ascii="Times New Roman" w:eastAsia="Times New Roman" w:hAnsi="Times New Roman" w:cs="Times New Roman"/>
          <w:color w:val="000000" w:themeColor="text1"/>
          <w:sz w:val="28"/>
          <w:szCs w:val="28"/>
        </w:rPr>
        <w:t>149,6</w:t>
      </w:r>
      <w:r w:rsidRPr="002461F9">
        <w:rPr>
          <w:rFonts w:ascii="Times New Roman" w:eastAsia="Times New Roman" w:hAnsi="Times New Roman" w:cs="Times New Roman"/>
          <w:color w:val="000000" w:themeColor="text1"/>
          <w:sz w:val="28"/>
          <w:szCs w:val="28"/>
        </w:rPr>
        <w:t xml:space="preserve"> на 100 тысяч населения, что на </w:t>
      </w:r>
      <w:r w:rsidR="004704AB" w:rsidRPr="002461F9">
        <w:rPr>
          <w:rFonts w:ascii="Times New Roman" w:eastAsia="Times New Roman" w:hAnsi="Times New Roman" w:cs="Times New Roman"/>
          <w:color w:val="000000" w:themeColor="text1"/>
          <w:sz w:val="28"/>
          <w:szCs w:val="28"/>
        </w:rPr>
        <w:t>95,0</w:t>
      </w:r>
      <w:r w:rsidR="00186E60">
        <w:rPr>
          <w:rFonts w:ascii="Times New Roman" w:eastAsia="Times New Roman" w:hAnsi="Times New Roman" w:cs="Times New Roman"/>
          <w:color w:val="000000" w:themeColor="text1"/>
          <w:sz w:val="28"/>
          <w:szCs w:val="28"/>
        </w:rPr>
        <w:t xml:space="preserve"> процентов</w:t>
      </w:r>
      <w:r w:rsidRPr="002461F9">
        <w:rPr>
          <w:rFonts w:ascii="Times New Roman" w:eastAsia="Times New Roman" w:hAnsi="Times New Roman" w:cs="Times New Roman"/>
          <w:color w:val="000000" w:themeColor="text1"/>
          <w:sz w:val="28"/>
          <w:szCs w:val="28"/>
        </w:rPr>
        <w:t xml:space="preserve"> выше показателя 20</w:t>
      </w:r>
      <w:r w:rsidR="002D6DD2" w:rsidRPr="002461F9">
        <w:rPr>
          <w:rFonts w:ascii="Times New Roman" w:eastAsia="Times New Roman" w:hAnsi="Times New Roman" w:cs="Times New Roman"/>
          <w:color w:val="000000" w:themeColor="text1"/>
          <w:sz w:val="28"/>
          <w:szCs w:val="28"/>
        </w:rPr>
        <w:t>20</w:t>
      </w:r>
      <w:r w:rsidRPr="002461F9">
        <w:rPr>
          <w:rFonts w:ascii="Times New Roman" w:eastAsia="Times New Roman" w:hAnsi="Times New Roman" w:cs="Times New Roman"/>
          <w:color w:val="000000" w:themeColor="text1"/>
          <w:sz w:val="28"/>
          <w:szCs w:val="28"/>
        </w:rPr>
        <w:t xml:space="preserve"> г. (20</w:t>
      </w:r>
      <w:r w:rsidR="004704AB" w:rsidRPr="002461F9">
        <w:rPr>
          <w:rFonts w:ascii="Times New Roman" w:eastAsia="Times New Roman" w:hAnsi="Times New Roman" w:cs="Times New Roman"/>
          <w:color w:val="000000" w:themeColor="text1"/>
          <w:sz w:val="28"/>
          <w:szCs w:val="28"/>
        </w:rPr>
        <w:t>20</w:t>
      </w:r>
      <w:r w:rsidRPr="002461F9">
        <w:rPr>
          <w:rFonts w:ascii="Times New Roman" w:eastAsia="Times New Roman" w:hAnsi="Times New Roman" w:cs="Times New Roman"/>
          <w:color w:val="000000" w:themeColor="text1"/>
          <w:sz w:val="28"/>
          <w:szCs w:val="28"/>
        </w:rPr>
        <w:t xml:space="preserve"> г. – </w:t>
      </w:r>
      <w:r w:rsidR="004704AB" w:rsidRPr="002461F9">
        <w:rPr>
          <w:rFonts w:ascii="Times New Roman" w:eastAsia="Times New Roman" w:hAnsi="Times New Roman" w:cs="Times New Roman"/>
          <w:color w:val="000000" w:themeColor="text1"/>
          <w:sz w:val="28"/>
          <w:szCs w:val="28"/>
        </w:rPr>
        <w:t>76,7</w:t>
      </w:r>
      <w:r w:rsidRPr="002461F9">
        <w:rPr>
          <w:rFonts w:ascii="Times New Roman" w:eastAsia="Times New Roman" w:hAnsi="Times New Roman" w:cs="Times New Roman"/>
          <w:color w:val="000000" w:themeColor="text1"/>
          <w:sz w:val="28"/>
          <w:szCs w:val="28"/>
        </w:rPr>
        <w:t xml:space="preserve">). </w:t>
      </w:r>
      <w:r w:rsidRPr="002461F9">
        <w:rPr>
          <w:rFonts w:ascii="Times New Roman" w:hAnsi="Times New Roman" w:cs="Times New Roman"/>
          <w:bCs/>
          <w:color w:val="000000" w:themeColor="text1"/>
          <w:sz w:val="28"/>
          <w:szCs w:val="28"/>
        </w:rPr>
        <w:t xml:space="preserve">Показатель заболеваемости по республике в </w:t>
      </w:r>
      <w:r w:rsidR="003F6D5F" w:rsidRPr="002461F9">
        <w:rPr>
          <w:rFonts w:ascii="Times New Roman" w:hAnsi="Times New Roman" w:cs="Times New Roman"/>
          <w:bCs/>
          <w:color w:val="000000" w:themeColor="text1"/>
          <w:sz w:val="28"/>
          <w:szCs w:val="28"/>
        </w:rPr>
        <w:t>5,1</w:t>
      </w:r>
      <w:r w:rsidRPr="002461F9">
        <w:rPr>
          <w:rFonts w:ascii="Times New Roman" w:hAnsi="Times New Roman" w:cs="Times New Roman"/>
          <w:bCs/>
          <w:color w:val="000000" w:themeColor="text1"/>
          <w:sz w:val="28"/>
          <w:szCs w:val="28"/>
        </w:rPr>
        <w:t xml:space="preserve"> раз</w:t>
      </w:r>
      <w:r w:rsidR="00186E60">
        <w:rPr>
          <w:rFonts w:ascii="Times New Roman" w:hAnsi="Times New Roman" w:cs="Times New Roman"/>
          <w:bCs/>
          <w:color w:val="000000" w:themeColor="text1"/>
          <w:sz w:val="28"/>
          <w:szCs w:val="28"/>
        </w:rPr>
        <w:t>а</w:t>
      </w:r>
      <w:r w:rsidRPr="002461F9">
        <w:rPr>
          <w:rFonts w:ascii="Times New Roman" w:hAnsi="Times New Roman" w:cs="Times New Roman"/>
          <w:color w:val="000000" w:themeColor="text1"/>
          <w:sz w:val="28"/>
          <w:szCs w:val="28"/>
        </w:rPr>
        <w:t xml:space="preserve"> выше п</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казателя Российской Федерации (РФ 202</w:t>
      </w:r>
      <w:r w:rsidR="003F6D5F"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 – </w:t>
      </w:r>
      <w:r w:rsidR="003F6D5F" w:rsidRPr="002461F9">
        <w:rPr>
          <w:rFonts w:ascii="Times New Roman" w:hAnsi="Times New Roman" w:cs="Times New Roman"/>
          <w:color w:val="000000" w:themeColor="text1"/>
          <w:sz w:val="28"/>
          <w:szCs w:val="28"/>
        </w:rPr>
        <w:t>29,6</w:t>
      </w:r>
      <w:r w:rsidRPr="002461F9">
        <w:rPr>
          <w:rFonts w:ascii="Times New Roman" w:hAnsi="Times New Roman" w:cs="Times New Roman"/>
          <w:color w:val="000000" w:themeColor="text1"/>
          <w:sz w:val="28"/>
          <w:szCs w:val="28"/>
        </w:rPr>
        <w:t xml:space="preserve">) и </w:t>
      </w:r>
      <w:r w:rsidRPr="002461F9">
        <w:rPr>
          <w:rFonts w:ascii="Times New Roman" w:eastAsia="Times New Roman" w:hAnsi="Times New Roman" w:cs="Times New Roman"/>
          <w:color w:val="000000" w:themeColor="text1"/>
          <w:sz w:val="28"/>
          <w:szCs w:val="28"/>
        </w:rPr>
        <w:t>в 2,</w:t>
      </w:r>
      <w:r w:rsidR="003F6D5F" w:rsidRPr="002461F9">
        <w:rPr>
          <w:rFonts w:ascii="Times New Roman" w:eastAsia="Times New Roman" w:hAnsi="Times New Roman" w:cs="Times New Roman"/>
          <w:color w:val="000000" w:themeColor="text1"/>
          <w:sz w:val="28"/>
          <w:szCs w:val="28"/>
        </w:rPr>
        <w:t>8</w:t>
      </w:r>
      <w:r w:rsidR="00186E60">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раза </w:t>
      </w:r>
      <w:r w:rsidRPr="002461F9">
        <w:rPr>
          <w:rFonts w:ascii="Times New Roman" w:hAnsi="Times New Roman" w:cs="Times New Roman"/>
          <w:color w:val="000000" w:themeColor="text1"/>
          <w:sz w:val="28"/>
          <w:szCs w:val="28"/>
        </w:rPr>
        <w:t>выше показат</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ля по Сибирскому федеральному округу (СФО 202</w:t>
      </w:r>
      <w:r w:rsidR="003F6D5F"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 – 5</w:t>
      </w:r>
      <w:r w:rsidR="003F6D5F" w:rsidRPr="002461F9">
        <w:rPr>
          <w:rFonts w:ascii="Times New Roman" w:hAnsi="Times New Roman" w:cs="Times New Roman"/>
          <w:color w:val="000000" w:themeColor="text1"/>
          <w:sz w:val="28"/>
          <w:szCs w:val="28"/>
        </w:rPr>
        <w:t>3,5</w:t>
      </w:r>
      <w:r w:rsidRPr="002461F9">
        <w:rPr>
          <w:rFonts w:ascii="Times New Roman" w:hAnsi="Times New Roman" w:cs="Times New Roman"/>
          <w:color w:val="000000" w:themeColor="text1"/>
          <w:sz w:val="28"/>
          <w:szCs w:val="28"/>
        </w:rPr>
        <w:t>).</w:t>
      </w:r>
    </w:p>
    <w:p w14:paraId="45CBE729" w14:textId="50E04A98"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 эпидемиологическую ситуацию по туберкулезу, в том числе заболев</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емость и распространённость сочетанной инфекции ВИЧ + туберкулез продо</w:t>
      </w:r>
      <w:r w:rsidRPr="002461F9">
        <w:rPr>
          <w:rFonts w:ascii="Times New Roman" w:eastAsia="Times New Roman" w:hAnsi="Times New Roman" w:cs="Times New Roman"/>
          <w:color w:val="000000" w:themeColor="text1"/>
          <w:sz w:val="28"/>
          <w:szCs w:val="28"/>
        </w:rPr>
        <w:t>л</w:t>
      </w:r>
      <w:r w:rsidRPr="002461F9">
        <w:rPr>
          <w:rFonts w:ascii="Times New Roman" w:eastAsia="Times New Roman" w:hAnsi="Times New Roman" w:cs="Times New Roman"/>
          <w:color w:val="000000" w:themeColor="text1"/>
          <w:sz w:val="28"/>
          <w:szCs w:val="28"/>
        </w:rPr>
        <w:t>жает оказыват</w:t>
      </w:r>
      <w:r w:rsidR="006F08A7">
        <w:rPr>
          <w:rFonts w:ascii="Times New Roman" w:eastAsia="Times New Roman" w:hAnsi="Times New Roman" w:cs="Times New Roman"/>
          <w:color w:val="000000" w:themeColor="text1"/>
          <w:sz w:val="28"/>
          <w:szCs w:val="28"/>
        </w:rPr>
        <w:t>ь влияние распространение ВИЧ-</w:t>
      </w:r>
      <w:r w:rsidRPr="002461F9">
        <w:rPr>
          <w:rFonts w:ascii="Times New Roman" w:eastAsia="Times New Roman" w:hAnsi="Times New Roman" w:cs="Times New Roman"/>
          <w:color w:val="000000" w:themeColor="text1"/>
          <w:sz w:val="28"/>
          <w:szCs w:val="28"/>
        </w:rPr>
        <w:t>инфекции на территории ре</w:t>
      </w:r>
      <w:r w:rsidRPr="002461F9">
        <w:rPr>
          <w:rFonts w:ascii="Times New Roman" w:eastAsia="Times New Roman" w:hAnsi="Times New Roman" w:cs="Times New Roman"/>
          <w:color w:val="000000" w:themeColor="text1"/>
          <w:sz w:val="28"/>
          <w:szCs w:val="28"/>
        </w:rPr>
        <w:t>с</w:t>
      </w:r>
      <w:r w:rsidRPr="002461F9">
        <w:rPr>
          <w:rFonts w:ascii="Times New Roman" w:eastAsia="Times New Roman" w:hAnsi="Times New Roman" w:cs="Times New Roman"/>
          <w:color w:val="000000" w:themeColor="text1"/>
          <w:sz w:val="28"/>
          <w:szCs w:val="28"/>
        </w:rPr>
        <w:t>публики. В предыдущие год</w:t>
      </w:r>
      <w:r w:rsidR="002E3CD8">
        <w:rPr>
          <w:rFonts w:ascii="Times New Roman" w:eastAsia="Times New Roman" w:hAnsi="Times New Roman" w:cs="Times New Roman"/>
          <w:color w:val="000000" w:themeColor="text1"/>
          <w:sz w:val="28"/>
          <w:szCs w:val="28"/>
        </w:rPr>
        <w:t>ы</w:t>
      </w:r>
      <w:r w:rsidRPr="002461F9">
        <w:rPr>
          <w:rFonts w:ascii="Times New Roman" w:eastAsia="Times New Roman" w:hAnsi="Times New Roman" w:cs="Times New Roman"/>
          <w:color w:val="000000" w:themeColor="text1"/>
          <w:sz w:val="28"/>
          <w:szCs w:val="28"/>
        </w:rPr>
        <w:t xml:space="preserve"> регистрировались единичные завозные случаи ту</w:t>
      </w:r>
      <w:r w:rsidR="002E3CD8">
        <w:rPr>
          <w:rFonts w:ascii="Times New Roman" w:eastAsia="Times New Roman" w:hAnsi="Times New Roman" w:cs="Times New Roman"/>
          <w:color w:val="000000" w:themeColor="text1"/>
          <w:sz w:val="28"/>
          <w:szCs w:val="28"/>
        </w:rPr>
        <w:t>беркулеза в сочетании с ВИЧ-</w:t>
      </w:r>
      <w:r w:rsidRPr="002461F9">
        <w:rPr>
          <w:rFonts w:ascii="Times New Roman" w:eastAsia="Times New Roman" w:hAnsi="Times New Roman" w:cs="Times New Roman"/>
          <w:color w:val="000000" w:themeColor="text1"/>
          <w:sz w:val="28"/>
          <w:szCs w:val="28"/>
        </w:rPr>
        <w:t>инфекцией. Так, в 2018</w:t>
      </w:r>
      <w:r w:rsidR="004704AB"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зарегистрировано 2 случая впервые выя</w:t>
      </w:r>
      <w:r w:rsidR="002E3CD8">
        <w:rPr>
          <w:rFonts w:ascii="Times New Roman" w:eastAsia="Times New Roman" w:hAnsi="Times New Roman" w:cs="Times New Roman"/>
          <w:color w:val="000000" w:themeColor="text1"/>
          <w:sz w:val="28"/>
          <w:szCs w:val="28"/>
        </w:rPr>
        <w:t>вленного туберкулеза с ВИЧ-</w:t>
      </w:r>
      <w:r w:rsidRPr="002461F9">
        <w:rPr>
          <w:rFonts w:ascii="Times New Roman" w:eastAsia="Times New Roman" w:hAnsi="Times New Roman" w:cs="Times New Roman"/>
          <w:color w:val="000000" w:themeColor="text1"/>
          <w:sz w:val="28"/>
          <w:szCs w:val="28"/>
        </w:rPr>
        <w:t>инфекцией, наблюдал</w:t>
      </w:r>
      <w:r w:rsidR="004704AB"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сь в т</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lastRenderedPageBreak/>
        <w:t>чени</w:t>
      </w:r>
      <w:r w:rsidR="004704AB"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 2018 г</w:t>
      </w:r>
      <w:r w:rsidR="004704AB"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4 больных с ВИЧ/ТБ, из них 2 умерли от прогрессирования ВИЧ инфекции</w:t>
      </w:r>
      <w:r w:rsidR="004704AB"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и на конец года состоя</w:t>
      </w:r>
      <w:r w:rsidR="002E3CD8">
        <w:rPr>
          <w:rFonts w:ascii="Times New Roman" w:eastAsia="Times New Roman" w:hAnsi="Times New Roman" w:cs="Times New Roman"/>
          <w:color w:val="000000" w:themeColor="text1"/>
          <w:sz w:val="28"/>
          <w:szCs w:val="28"/>
        </w:rPr>
        <w:t>ло 2 больных туберкулезом с ВИЧ-</w:t>
      </w:r>
      <w:r w:rsidRPr="002461F9">
        <w:rPr>
          <w:rFonts w:ascii="Times New Roman" w:eastAsia="Times New Roman" w:hAnsi="Times New Roman" w:cs="Times New Roman"/>
          <w:color w:val="000000" w:themeColor="text1"/>
          <w:sz w:val="28"/>
          <w:szCs w:val="28"/>
        </w:rPr>
        <w:t>инфекцией.</w:t>
      </w:r>
      <w:r w:rsidRPr="002461F9">
        <w:rPr>
          <w:rFonts w:ascii="Times New Roman" w:eastAsia="Times New Roman" w:hAnsi="Times New Roman" w:cs="Times New Roman"/>
          <w:color w:val="000000" w:themeColor="text1"/>
          <w:sz w:val="28"/>
          <w:szCs w:val="28"/>
          <w:lang w:eastAsia="ar-SA"/>
        </w:rPr>
        <w:t xml:space="preserve"> </w:t>
      </w:r>
      <w:r w:rsidRPr="002461F9">
        <w:rPr>
          <w:rFonts w:ascii="Times New Roman" w:eastAsia="Times New Roman" w:hAnsi="Times New Roman" w:cs="Times New Roman"/>
          <w:color w:val="000000" w:themeColor="text1"/>
          <w:sz w:val="28"/>
          <w:szCs w:val="28"/>
        </w:rPr>
        <w:t>В течени</w:t>
      </w:r>
      <w:r w:rsidR="004704AB"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 2024</w:t>
      </w:r>
      <w:r w:rsidR="004704AB"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зарегистрировано 4 случая впервые в</w:t>
      </w:r>
      <w:r w:rsidR="002E3CD8">
        <w:rPr>
          <w:rFonts w:ascii="Times New Roman" w:eastAsia="Times New Roman" w:hAnsi="Times New Roman" w:cs="Times New Roman"/>
          <w:color w:val="000000" w:themeColor="text1"/>
          <w:sz w:val="28"/>
          <w:szCs w:val="28"/>
        </w:rPr>
        <w:t>ыявленного туберкулеза с ВИЧ-</w:t>
      </w:r>
      <w:r w:rsidRPr="002461F9">
        <w:rPr>
          <w:rFonts w:ascii="Times New Roman" w:eastAsia="Times New Roman" w:hAnsi="Times New Roman" w:cs="Times New Roman"/>
          <w:color w:val="000000" w:themeColor="text1"/>
          <w:sz w:val="28"/>
          <w:szCs w:val="28"/>
        </w:rPr>
        <w:t>инфекцией, наблюдались в течени</w:t>
      </w:r>
      <w:r w:rsidR="004704AB"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 года 17 больных с ВИЧ/ТБ, из них у 3 наступил летальный исход в связи с прогрессирова</w:t>
      </w:r>
      <w:r w:rsidR="002E3CD8">
        <w:rPr>
          <w:rFonts w:ascii="Times New Roman" w:eastAsia="Times New Roman" w:hAnsi="Times New Roman" w:cs="Times New Roman"/>
          <w:color w:val="000000" w:themeColor="text1"/>
          <w:sz w:val="28"/>
          <w:szCs w:val="28"/>
        </w:rPr>
        <w:t xml:space="preserve">нием ВИЧ-инфекции. На </w:t>
      </w:r>
      <w:r w:rsidR="00186E60">
        <w:rPr>
          <w:rFonts w:ascii="Times New Roman" w:eastAsia="Times New Roman" w:hAnsi="Times New Roman" w:cs="Times New Roman"/>
          <w:color w:val="000000" w:themeColor="text1"/>
          <w:sz w:val="28"/>
          <w:szCs w:val="28"/>
        </w:rPr>
        <w:t xml:space="preserve">1 января </w:t>
      </w:r>
      <w:r w:rsidRPr="002461F9">
        <w:rPr>
          <w:rFonts w:ascii="Times New Roman" w:eastAsia="Times New Roman" w:hAnsi="Times New Roman" w:cs="Times New Roman"/>
          <w:color w:val="000000" w:themeColor="text1"/>
          <w:sz w:val="28"/>
          <w:szCs w:val="28"/>
        </w:rPr>
        <w:t>2025</w:t>
      </w:r>
      <w:r w:rsidR="004704AB"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на учете состоят 14 больных тубер</w:t>
      </w:r>
      <w:r w:rsidR="002E3CD8">
        <w:rPr>
          <w:rFonts w:ascii="Times New Roman" w:eastAsia="Times New Roman" w:hAnsi="Times New Roman" w:cs="Times New Roman"/>
          <w:color w:val="000000" w:themeColor="text1"/>
          <w:sz w:val="28"/>
          <w:szCs w:val="28"/>
        </w:rPr>
        <w:t>кулезом с ВИЧ-</w:t>
      </w:r>
      <w:r w:rsidRPr="002461F9">
        <w:rPr>
          <w:rFonts w:ascii="Times New Roman" w:eastAsia="Times New Roman" w:hAnsi="Times New Roman" w:cs="Times New Roman"/>
          <w:color w:val="000000" w:themeColor="text1"/>
          <w:sz w:val="28"/>
          <w:szCs w:val="28"/>
        </w:rPr>
        <w:t xml:space="preserve">инфекцией и все они коренные жители республики. В сравнении с </w:t>
      </w:r>
      <w:r w:rsidR="002E3CD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2018</w:t>
      </w:r>
      <w:r w:rsidR="004704AB"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рост количеств</w:t>
      </w:r>
      <w:r w:rsidR="004704AB"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 больных, состоящих на учете с сочетанной инфекцией ВИЧ/ТБ в 7,0</w:t>
      </w:r>
      <w:r w:rsidR="00812FA3"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раз.</w:t>
      </w:r>
    </w:p>
    <w:p w14:paraId="0018EEE7" w14:textId="77777777" w:rsidR="00BC32EA" w:rsidRPr="002461F9" w:rsidRDefault="00BC32EA" w:rsidP="002461F9">
      <w:pPr>
        <w:spacing w:after="0" w:line="240" w:lineRule="auto"/>
        <w:ind w:firstLine="709"/>
        <w:jc w:val="both"/>
        <w:rPr>
          <w:rFonts w:ascii="Times New Roman" w:eastAsia="Times New Roman" w:hAnsi="Times New Roman" w:cs="Times New Roman"/>
          <w:color w:val="000000" w:themeColor="text1"/>
          <w:sz w:val="28"/>
          <w:szCs w:val="28"/>
        </w:rPr>
      </w:pPr>
    </w:p>
    <w:p w14:paraId="3103E98E" w14:textId="426EC16C" w:rsidR="00A92702" w:rsidRPr="002461F9" w:rsidRDefault="009A0741" w:rsidP="00186E60">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2DFF1F1B" wp14:editId="1761F3D0">
            <wp:extent cx="5486400" cy="287655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B28364" w14:textId="11C1BE55" w:rsidR="00BE742C" w:rsidRPr="00186E60" w:rsidRDefault="00BE742C" w:rsidP="00186E60">
      <w:pPr>
        <w:pStyle w:val="1--"/>
        <w:numPr>
          <w:ilvl w:val="0"/>
          <w:numId w:val="0"/>
        </w:numPr>
        <w:tabs>
          <w:tab w:val="left" w:pos="708"/>
        </w:tabs>
        <w:jc w:val="center"/>
        <w:rPr>
          <w:color w:val="000000" w:themeColor="text1"/>
          <w:sz w:val="24"/>
        </w:rPr>
      </w:pPr>
      <w:r w:rsidRPr="00186E60">
        <w:rPr>
          <w:color w:val="000000" w:themeColor="text1"/>
          <w:sz w:val="24"/>
        </w:rPr>
        <w:t>Рис.</w:t>
      </w:r>
      <w:r w:rsidR="00186E60" w:rsidRPr="00186E60">
        <w:rPr>
          <w:color w:val="000000" w:themeColor="text1"/>
          <w:sz w:val="24"/>
        </w:rPr>
        <w:t xml:space="preserve"> </w:t>
      </w:r>
      <w:r w:rsidR="00F04186" w:rsidRPr="00186E60">
        <w:rPr>
          <w:color w:val="000000" w:themeColor="text1"/>
          <w:sz w:val="24"/>
        </w:rPr>
        <w:t>9</w:t>
      </w:r>
      <w:r w:rsidRPr="00186E60">
        <w:rPr>
          <w:color w:val="000000" w:themeColor="text1"/>
          <w:sz w:val="24"/>
        </w:rPr>
        <w:t>. Заболеваемость туберкулезом в Республике Тыва, СФО, РФ (</w:t>
      </w:r>
      <w:r w:rsidR="00F04186" w:rsidRPr="00186E60">
        <w:rPr>
          <w:color w:val="000000" w:themeColor="text1"/>
          <w:sz w:val="24"/>
        </w:rPr>
        <w:t>на 100 тыс. нас.</w:t>
      </w:r>
      <w:r w:rsidRPr="00186E60">
        <w:rPr>
          <w:color w:val="000000" w:themeColor="text1"/>
          <w:sz w:val="24"/>
        </w:rPr>
        <w:t>)</w:t>
      </w:r>
    </w:p>
    <w:p w14:paraId="1BB3EE14" w14:textId="77777777" w:rsidR="00BE742C" w:rsidRPr="002461F9" w:rsidRDefault="00BE742C" w:rsidP="002461F9">
      <w:pPr>
        <w:spacing w:after="0" w:line="240" w:lineRule="auto"/>
        <w:ind w:firstLine="709"/>
        <w:jc w:val="both"/>
        <w:rPr>
          <w:rFonts w:ascii="Times New Roman" w:hAnsi="Times New Roman" w:cs="Times New Roman"/>
          <w:color w:val="000000" w:themeColor="text1"/>
          <w:sz w:val="28"/>
          <w:szCs w:val="28"/>
        </w:rPr>
      </w:pPr>
    </w:p>
    <w:p w14:paraId="70B53E18" w14:textId="43494C8A" w:rsidR="00875C3E" w:rsidRPr="002461F9" w:rsidRDefault="00875C3E"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Среди всех случаев </w:t>
      </w:r>
      <w:proofErr w:type="gramStart"/>
      <w:r w:rsidRPr="002461F9">
        <w:rPr>
          <w:rFonts w:ascii="Times New Roman" w:eastAsia="Times New Roman" w:hAnsi="Times New Roman" w:cs="Times New Roman"/>
          <w:color w:val="000000" w:themeColor="text1"/>
          <w:sz w:val="28"/>
          <w:szCs w:val="28"/>
        </w:rPr>
        <w:t>с</w:t>
      </w:r>
      <w:proofErr w:type="gramEnd"/>
      <w:r w:rsidRPr="002461F9">
        <w:rPr>
          <w:rFonts w:ascii="Times New Roman" w:eastAsia="Times New Roman" w:hAnsi="Times New Roman" w:cs="Times New Roman"/>
          <w:color w:val="000000" w:themeColor="text1"/>
          <w:sz w:val="28"/>
          <w:szCs w:val="28"/>
        </w:rPr>
        <w:t xml:space="preserve"> впервые </w:t>
      </w:r>
      <w:proofErr w:type="gramStart"/>
      <w:r w:rsidRPr="002461F9">
        <w:rPr>
          <w:rFonts w:ascii="Times New Roman" w:eastAsia="Times New Roman" w:hAnsi="Times New Roman" w:cs="Times New Roman"/>
          <w:color w:val="000000" w:themeColor="text1"/>
          <w:sz w:val="28"/>
          <w:szCs w:val="28"/>
        </w:rPr>
        <w:t>в</w:t>
      </w:r>
      <w:proofErr w:type="gramEnd"/>
      <w:r w:rsidRPr="002461F9">
        <w:rPr>
          <w:rFonts w:ascii="Times New Roman" w:eastAsia="Times New Roman" w:hAnsi="Times New Roman" w:cs="Times New Roman"/>
          <w:color w:val="000000" w:themeColor="text1"/>
          <w:sz w:val="28"/>
          <w:szCs w:val="28"/>
        </w:rPr>
        <w:t xml:space="preserve"> жизни выявленным туберкулезом удел</w:t>
      </w:r>
      <w:r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ный вес детей и подростков составляет 33,4</w:t>
      </w:r>
      <w:r w:rsidR="00186E60">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что </w:t>
      </w:r>
      <w:r w:rsidR="003C76E9" w:rsidRPr="002461F9">
        <w:rPr>
          <w:rFonts w:ascii="Times New Roman" w:eastAsia="Times New Roman" w:hAnsi="Times New Roman" w:cs="Times New Roman"/>
          <w:color w:val="000000" w:themeColor="text1"/>
          <w:sz w:val="28"/>
          <w:szCs w:val="28"/>
        </w:rPr>
        <w:t xml:space="preserve">на уровне </w:t>
      </w:r>
      <w:r w:rsidRPr="002461F9">
        <w:rPr>
          <w:rFonts w:ascii="Times New Roman" w:eastAsia="Times New Roman" w:hAnsi="Times New Roman" w:cs="Times New Roman"/>
          <w:color w:val="000000" w:themeColor="text1"/>
          <w:sz w:val="28"/>
          <w:szCs w:val="28"/>
        </w:rPr>
        <w:t>2023</w:t>
      </w:r>
      <w:r w:rsidR="002A2FF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(2023</w:t>
      </w:r>
      <w:r w:rsidR="003C76E9" w:rsidRPr="002461F9">
        <w:rPr>
          <w:rFonts w:ascii="Times New Roman" w:eastAsia="Times New Roman" w:hAnsi="Times New Roman" w:cs="Times New Roman"/>
          <w:color w:val="000000" w:themeColor="text1"/>
          <w:sz w:val="28"/>
          <w:szCs w:val="28"/>
        </w:rPr>
        <w:t xml:space="preserve"> </w:t>
      </w:r>
      <w:r w:rsidR="005B5827" w:rsidRPr="002461F9">
        <w:rPr>
          <w:rFonts w:ascii="Times New Roman" w:eastAsia="Times New Roman" w:hAnsi="Times New Roman" w:cs="Times New Roman"/>
          <w:color w:val="000000" w:themeColor="text1"/>
          <w:sz w:val="28"/>
          <w:szCs w:val="28"/>
        </w:rPr>
        <w:t>г.</w:t>
      </w:r>
      <w:r w:rsidR="00186E60">
        <w:rPr>
          <w:rFonts w:ascii="Times New Roman" w:eastAsia="Times New Roman" w:hAnsi="Times New Roman" w:cs="Times New Roman"/>
          <w:color w:val="000000" w:themeColor="text1"/>
          <w:sz w:val="28"/>
          <w:szCs w:val="28"/>
        </w:rPr>
        <w:t xml:space="preserve"> – </w:t>
      </w:r>
      <w:r w:rsidR="005B5827" w:rsidRPr="002461F9">
        <w:rPr>
          <w:rFonts w:ascii="Times New Roman" w:eastAsia="Times New Roman" w:hAnsi="Times New Roman" w:cs="Times New Roman"/>
          <w:color w:val="000000" w:themeColor="text1"/>
          <w:sz w:val="28"/>
          <w:szCs w:val="28"/>
        </w:rPr>
        <w:t>33,3</w:t>
      </w:r>
      <w:r w:rsidR="00186E60" w:rsidRPr="00186E60">
        <w:rPr>
          <w:rFonts w:ascii="Times New Roman" w:eastAsia="Times New Roman" w:hAnsi="Times New Roman" w:cs="Times New Roman"/>
          <w:color w:val="000000" w:themeColor="text1"/>
          <w:sz w:val="28"/>
          <w:szCs w:val="28"/>
        </w:rPr>
        <w:t xml:space="preserve"> </w:t>
      </w:r>
      <w:r w:rsidR="00186E60">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741C079E" w14:textId="7AACA53D" w:rsidR="00875C3E" w:rsidRPr="002461F9" w:rsidRDefault="00875C3E"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среди детей туберкулезом заболели 135 человек, что на 1 случай больше 2023</w:t>
      </w:r>
      <w:r w:rsidR="00EA3259"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рост показателя детской заболеваемости на 2,8</w:t>
      </w:r>
      <w:r w:rsidR="00186E60" w:rsidRPr="00186E60">
        <w:rPr>
          <w:rFonts w:ascii="Times New Roman" w:eastAsia="Times New Roman" w:hAnsi="Times New Roman" w:cs="Times New Roman"/>
          <w:color w:val="000000" w:themeColor="text1"/>
          <w:sz w:val="28"/>
          <w:szCs w:val="28"/>
        </w:rPr>
        <w:t xml:space="preserve"> </w:t>
      </w:r>
      <w:r w:rsidR="00186E60">
        <w:rPr>
          <w:rFonts w:ascii="Times New Roman" w:eastAsia="Times New Roman" w:hAnsi="Times New Roman" w:cs="Times New Roman"/>
          <w:color w:val="000000" w:themeColor="text1"/>
          <w:sz w:val="28"/>
          <w:szCs w:val="28"/>
        </w:rPr>
        <w:t>процента</w:t>
      </w:r>
      <w:r w:rsidR="00EA3259"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с 126,3 до 129,9 </w:t>
      </w:r>
      <w:r w:rsidR="00EA3259" w:rsidRPr="002461F9">
        <w:rPr>
          <w:rFonts w:ascii="Times New Roman" w:eastAsia="Times New Roman" w:hAnsi="Times New Roman" w:cs="Times New Roman"/>
          <w:color w:val="000000" w:themeColor="text1"/>
          <w:sz w:val="28"/>
          <w:szCs w:val="28"/>
        </w:rPr>
        <w:t xml:space="preserve">на 100 тысяч детского населения. </w:t>
      </w:r>
      <w:proofErr w:type="gramStart"/>
      <w:r w:rsidRPr="002461F9">
        <w:rPr>
          <w:rFonts w:ascii="Times New Roman" w:eastAsia="Times New Roman" w:hAnsi="Times New Roman" w:cs="Times New Roman"/>
          <w:color w:val="000000" w:themeColor="text1"/>
          <w:sz w:val="28"/>
          <w:szCs w:val="28"/>
        </w:rPr>
        <w:t>Значительный рост детской заболева</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мости в Каа-Хемском (с 2 до 9 сл.)</w:t>
      </w:r>
      <w:r w:rsidR="00BD794B"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Тандинском (</w:t>
      </w:r>
      <w:r w:rsidR="00DA61E4" w:rsidRPr="002461F9">
        <w:rPr>
          <w:rFonts w:ascii="Times New Roman" w:eastAsia="Times New Roman" w:hAnsi="Times New Roman" w:cs="Times New Roman"/>
          <w:color w:val="000000" w:themeColor="text1"/>
          <w:sz w:val="28"/>
          <w:szCs w:val="28"/>
        </w:rPr>
        <w:t>с 4 до 9</w:t>
      </w:r>
      <w:r w:rsidRPr="002461F9">
        <w:rPr>
          <w:rFonts w:ascii="Times New Roman" w:eastAsia="Times New Roman" w:hAnsi="Times New Roman" w:cs="Times New Roman"/>
          <w:color w:val="000000" w:themeColor="text1"/>
          <w:sz w:val="28"/>
          <w:szCs w:val="28"/>
        </w:rPr>
        <w:t xml:space="preserve"> сл.), Тоджинском (с 1 до 6 сл.) кожуунах и в г.</w:t>
      </w:r>
      <w:r w:rsidR="00EE3D15">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Кызыл</w:t>
      </w:r>
      <w:r w:rsidR="00EA3259"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 (с 54 до 69 сл.)</w:t>
      </w:r>
      <w:r w:rsidR="00EA3259" w:rsidRPr="002461F9">
        <w:rPr>
          <w:rFonts w:ascii="Times New Roman" w:eastAsia="Times New Roman" w:hAnsi="Times New Roman" w:cs="Times New Roman"/>
          <w:color w:val="000000" w:themeColor="text1"/>
          <w:sz w:val="28"/>
          <w:szCs w:val="28"/>
        </w:rPr>
        <w:t>;</w:t>
      </w:r>
      <w:proofErr w:type="gramEnd"/>
    </w:p>
    <w:p w14:paraId="725D1DA0" w14:textId="73A37ECF" w:rsidR="00875C3E" w:rsidRPr="002461F9" w:rsidRDefault="00875C3E"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среди подростков 15-17 лет с туберкулезом выявлены 30 человек, что </w:t>
      </w:r>
      <w:r w:rsidR="00EA3259" w:rsidRPr="002461F9">
        <w:rPr>
          <w:rFonts w:ascii="Times New Roman" w:eastAsia="Times New Roman" w:hAnsi="Times New Roman" w:cs="Times New Roman"/>
          <w:color w:val="000000" w:themeColor="text1"/>
          <w:sz w:val="28"/>
          <w:szCs w:val="28"/>
        </w:rPr>
        <w:t>меньше на 9 человек, с</w:t>
      </w:r>
      <w:r w:rsidRPr="002461F9">
        <w:rPr>
          <w:rFonts w:ascii="Times New Roman" w:eastAsia="Times New Roman" w:hAnsi="Times New Roman" w:cs="Times New Roman"/>
          <w:color w:val="000000" w:themeColor="text1"/>
          <w:sz w:val="28"/>
          <w:szCs w:val="28"/>
        </w:rPr>
        <w:t>нижение показателя на 29,4</w:t>
      </w:r>
      <w:r w:rsidR="006A48BF" w:rsidRPr="006A48BF">
        <w:rPr>
          <w:rFonts w:ascii="Times New Roman" w:eastAsia="Times New Roman" w:hAnsi="Times New Roman" w:cs="Times New Roman"/>
          <w:color w:val="000000" w:themeColor="text1"/>
          <w:sz w:val="28"/>
          <w:szCs w:val="28"/>
        </w:rPr>
        <w:t xml:space="preserve"> </w:t>
      </w:r>
      <w:r w:rsidR="006A48BF">
        <w:rPr>
          <w:rFonts w:ascii="Times New Roman" w:eastAsia="Times New Roman" w:hAnsi="Times New Roman" w:cs="Times New Roman"/>
          <w:color w:val="000000" w:themeColor="text1"/>
          <w:sz w:val="28"/>
          <w:szCs w:val="28"/>
        </w:rPr>
        <w:t>процента</w:t>
      </w:r>
      <w:r w:rsidR="00EA3259"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с 223,0 </w:t>
      </w:r>
      <w:r w:rsidR="00EA3259" w:rsidRPr="002461F9">
        <w:rPr>
          <w:rFonts w:ascii="Times New Roman" w:eastAsia="Times New Roman" w:hAnsi="Times New Roman" w:cs="Times New Roman"/>
          <w:color w:val="000000" w:themeColor="text1"/>
          <w:sz w:val="28"/>
          <w:szCs w:val="28"/>
        </w:rPr>
        <w:t xml:space="preserve">до 157,5 </w:t>
      </w:r>
      <w:r w:rsidRPr="002461F9">
        <w:rPr>
          <w:rFonts w:ascii="Times New Roman" w:eastAsia="Times New Roman" w:hAnsi="Times New Roman" w:cs="Times New Roman"/>
          <w:color w:val="000000" w:themeColor="text1"/>
          <w:sz w:val="28"/>
          <w:szCs w:val="28"/>
        </w:rPr>
        <w:t>на 100 тысяч по</w:t>
      </w:r>
      <w:r w:rsidR="00EA3259" w:rsidRPr="002461F9">
        <w:rPr>
          <w:rFonts w:ascii="Times New Roman" w:eastAsia="Times New Roman" w:hAnsi="Times New Roman" w:cs="Times New Roman"/>
          <w:color w:val="000000" w:themeColor="text1"/>
          <w:sz w:val="28"/>
          <w:szCs w:val="28"/>
        </w:rPr>
        <w:t>дросткового населения</w:t>
      </w:r>
      <w:r w:rsidRPr="002461F9">
        <w:rPr>
          <w:rFonts w:ascii="Times New Roman" w:eastAsia="Times New Roman" w:hAnsi="Times New Roman" w:cs="Times New Roman"/>
          <w:color w:val="000000" w:themeColor="text1"/>
          <w:sz w:val="28"/>
          <w:szCs w:val="28"/>
        </w:rPr>
        <w:t>.</w:t>
      </w:r>
    </w:p>
    <w:p w14:paraId="6244C4F5" w14:textId="77777777" w:rsidR="006A48BF" w:rsidRPr="00BD797E" w:rsidRDefault="006A48BF" w:rsidP="002461F9">
      <w:pPr>
        <w:spacing w:after="0" w:line="240" w:lineRule="auto"/>
        <w:ind w:firstLine="709"/>
        <w:jc w:val="both"/>
        <w:rPr>
          <w:rFonts w:ascii="Times New Roman" w:eastAsia="Times New Roman" w:hAnsi="Times New Roman" w:cs="Times New Roman"/>
          <w:color w:val="000000" w:themeColor="text1"/>
          <w:sz w:val="12"/>
          <w:szCs w:val="28"/>
        </w:rPr>
      </w:pPr>
    </w:p>
    <w:p w14:paraId="569E2DBF" w14:textId="13A71AC1" w:rsidR="00883099" w:rsidRDefault="00883099" w:rsidP="006A48BF">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Таблица</w:t>
      </w:r>
      <w:r w:rsidR="007879FA" w:rsidRPr="002461F9">
        <w:rPr>
          <w:rFonts w:ascii="Times New Roman" w:eastAsia="Times New Roman" w:hAnsi="Times New Roman" w:cs="Times New Roman"/>
          <w:color w:val="000000" w:themeColor="text1"/>
          <w:sz w:val="28"/>
          <w:szCs w:val="28"/>
        </w:rPr>
        <w:t xml:space="preserve"> 12</w:t>
      </w:r>
    </w:p>
    <w:p w14:paraId="0344CB4A" w14:textId="77777777" w:rsidR="006A48BF" w:rsidRPr="002461F9" w:rsidRDefault="006A48BF" w:rsidP="002461F9">
      <w:pPr>
        <w:spacing w:after="0" w:line="240" w:lineRule="auto"/>
        <w:ind w:firstLine="709"/>
        <w:jc w:val="both"/>
        <w:rPr>
          <w:rFonts w:ascii="Times New Roman" w:eastAsia="Times New Roman" w:hAnsi="Times New Roman" w:cs="Times New Roman"/>
          <w:color w:val="000000" w:themeColor="text1"/>
          <w:sz w:val="28"/>
          <w:szCs w:val="28"/>
        </w:rPr>
      </w:pPr>
    </w:p>
    <w:p w14:paraId="0D4DEBB4" w14:textId="0CBA1B09" w:rsidR="00883099" w:rsidRPr="002461F9" w:rsidRDefault="00883099" w:rsidP="006A48BF">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Заболеваемость туберкулезом в Республике Тыва</w:t>
      </w:r>
    </w:p>
    <w:p w14:paraId="015820C7" w14:textId="5AABCF3B" w:rsidR="00883099" w:rsidRPr="002461F9" w:rsidRDefault="00883099" w:rsidP="006A48BF">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 100 тысяч населения)</w:t>
      </w:r>
    </w:p>
    <w:p w14:paraId="2CEE113D" w14:textId="77777777" w:rsidR="00883099" w:rsidRPr="002461F9" w:rsidRDefault="00883099" w:rsidP="002461F9">
      <w:pPr>
        <w:spacing w:after="0" w:line="240" w:lineRule="auto"/>
        <w:ind w:firstLine="709"/>
        <w:jc w:val="both"/>
        <w:rPr>
          <w:rFonts w:ascii="Times New Roman" w:eastAsia="Times New Roman" w:hAnsi="Times New Roman" w:cs="Times New Roman"/>
          <w:color w:val="000000" w:themeColor="text1"/>
          <w:sz w:val="28"/>
          <w:szCs w:val="28"/>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80"/>
        <w:gridCol w:w="1155"/>
        <w:gridCol w:w="1128"/>
        <w:gridCol w:w="1212"/>
        <w:gridCol w:w="1113"/>
        <w:gridCol w:w="1063"/>
      </w:tblGrid>
      <w:tr w:rsidR="00301458" w:rsidRPr="006A48BF" w14:paraId="0C7B868A" w14:textId="77777777" w:rsidTr="006A48BF">
        <w:trPr>
          <w:tblHeader/>
          <w:jc w:val="center"/>
        </w:trPr>
        <w:tc>
          <w:tcPr>
            <w:tcW w:w="3780" w:type="dxa"/>
            <w:tcBorders>
              <w:top w:val="single" w:sz="4" w:space="0" w:color="auto"/>
              <w:left w:val="single" w:sz="4" w:space="0" w:color="auto"/>
              <w:bottom w:val="single" w:sz="4" w:space="0" w:color="auto"/>
              <w:right w:val="single" w:sz="4" w:space="0" w:color="auto"/>
            </w:tcBorders>
            <w:hideMark/>
          </w:tcPr>
          <w:p w14:paraId="44182BAD" w14:textId="3AC91BC5" w:rsidR="00945BFE" w:rsidRPr="006A48BF" w:rsidRDefault="006A48BF" w:rsidP="006A48BF">
            <w:pPr>
              <w:spacing w:after="0" w:line="240" w:lineRule="auto"/>
              <w:jc w:val="center"/>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Наименование т</w:t>
            </w:r>
            <w:r w:rsidR="00945BFE" w:rsidRPr="006A48BF">
              <w:rPr>
                <w:rFonts w:ascii="Times New Roman" w:eastAsia="Times New Roman" w:hAnsi="Times New Roman" w:cs="Times New Roman"/>
                <w:color w:val="000000" w:themeColor="text1"/>
                <w:sz w:val="24"/>
                <w:szCs w:val="28"/>
              </w:rPr>
              <w:t>ерритори</w:t>
            </w:r>
            <w:r>
              <w:rPr>
                <w:rFonts w:ascii="Times New Roman" w:eastAsia="Times New Roman" w:hAnsi="Times New Roman" w:cs="Times New Roman"/>
                <w:color w:val="000000" w:themeColor="text1"/>
                <w:sz w:val="24"/>
                <w:szCs w:val="28"/>
              </w:rPr>
              <w:t>и</w:t>
            </w:r>
          </w:p>
        </w:tc>
        <w:tc>
          <w:tcPr>
            <w:tcW w:w="1155" w:type="dxa"/>
            <w:tcBorders>
              <w:top w:val="single" w:sz="4" w:space="0" w:color="auto"/>
              <w:left w:val="single" w:sz="4" w:space="0" w:color="auto"/>
              <w:bottom w:val="single" w:sz="4" w:space="0" w:color="auto"/>
              <w:right w:val="single" w:sz="4" w:space="0" w:color="auto"/>
            </w:tcBorders>
          </w:tcPr>
          <w:p w14:paraId="5ABDB22C" w14:textId="772ED4B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2020 г.</w:t>
            </w:r>
          </w:p>
        </w:tc>
        <w:tc>
          <w:tcPr>
            <w:tcW w:w="1128" w:type="dxa"/>
            <w:tcBorders>
              <w:top w:val="single" w:sz="4" w:space="0" w:color="auto"/>
              <w:left w:val="single" w:sz="4" w:space="0" w:color="auto"/>
              <w:bottom w:val="single" w:sz="4" w:space="0" w:color="auto"/>
              <w:right w:val="single" w:sz="4" w:space="0" w:color="auto"/>
            </w:tcBorders>
          </w:tcPr>
          <w:p w14:paraId="3A692F3B" w14:textId="5AA3904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2021 г.</w:t>
            </w:r>
          </w:p>
        </w:tc>
        <w:tc>
          <w:tcPr>
            <w:tcW w:w="1212" w:type="dxa"/>
            <w:tcBorders>
              <w:top w:val="single" w:sz="4" w:space="0" w:color="auto"/>
              <w:left w:val="single" w:sz="4" w:space="0" w:color="auto"/>
              <w:bottom w:val="single" w:sz="4" w:space="0" w:color="auto"/>
              <w:right w:val="single" w:sz="4" w:space="0" w:color="auto"/>
            </w:tcBorders>
          </w:tcPr>
          <w:p w14:paraId="7045BDD3" w14:textId="4FE3C4BF"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2022 г.</w:t>
            </w:r>
          </w:p>
        </w:tc>
        <w:tc>
          <w:tcPr>
            <w:tcW w:w="1113" w:type="dxa"/>
            <w:tcBorders>
              <w:top w:val="single" w:sz="4" w:space="0" w:color="auto"/>
              <w:left w:val="single" w:sz="4" w:space="0" w:color="auto"/>
              <w:bottom w:val="single" w:sz="4" w:space="0" w:color="auto"/>
              <w:right w:val="single" w:sz="4" w:space="0" w:color="auto"/>
            </w:tcBorders>
          </w:tcPr>
          <w:p w14:paraId="3E904E39" w14:textId="6FFFA701"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2023 г.</w:t>
            </w:r>
          </w:p>
        </w:tc>
        <w:tc>
          <w:tcPr>
            <w:tcW w:w="1063" w:type="dxa"/>
            <w:tcBorders>
              <w:top w:val="single" w:sz="4" w:space="0" w:color="auto"/>
              <w:left w:val="single" w:sz="4" w:space="0" w:color="auto"/>
              <w:bottom w:val="single" w:sz="4" w:space="0" w:color="auto"/>
              <w:right w:val="single" w:sz="4" w:space="0" w:color="auto"/>
            </w:tcBorders>
          </w:tcPr>
          <w:p w14:paraId="6E505B02" w14:textId="5E701884"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2024 г.</w:t>
            </w:r>
          </w:p>
        </w:tc>
      </w:tr>
      <w:tr w:rsidR="00301458" w:rsidRPr="006A48BF" w14:paraId="30912925"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79E501BE" w14:textId="77777777"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Российская Федерация</w:t>
            </w:r>
          </w:p>
        </w:tc>
        <w:tc>
          <w:tcPr>
            <w:tcW w:w="1155" w:type="dxa"/>
            <w:tcBorders>
              <w:top w:val="single" w:sz="4" w:space="0" w:color="auto"/>
              <w:left w:val="single" w:sz="4" w:space="0" w:color="auto"/>
              <w:bottom w:val="single" w:sz="4" w:space="0" w:color="auto"/>
              <w:right w:val="single" w:sz="4" w:space="0" w:color="auto"/>
            </w:tcBorders>
          </w:tcPr>
          <w:p w14:paraId="7AEFCF87" w14:textId="3DB6C67A"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32,4</w:t>
            </w:r>
          </w:p>
        </w:tc>
        <w:tc>
          <w:tcPr>
            <w:tcW w:w="1128" w:type="dxa"/>
            <w:tcBorders>
              <w:top w:val="single" w:sz="4" w:space="0" w:color="auto"/>
              <w:left w:val="single" w:sz="4" w:space="0" w:color="auto"/>
              <w:bottom w:val="single" w:sz="4" w:space="0" w:color="auto"/>
              <w:right w:val="single" w:sz="4" w:space="0" w:color="auto"/>
            </w:tcBorders>
          </w:tcPr>
          <w:p w14:paraId="5CF95C1C" w14:textId="27E90C91"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31,1</w:t>
            </w:r>
          </w:p>
        </w:tc>
        <w:tc>
          <w:tcPr>
            <w:tcW w:w="1212" w:type="dxa"/>
            <w:tcBorders>
              <w:top w:val="single" w:sz="4" w:space="0" w:color="auto"/>
              <w:left w:val="single" w:sz="4" w:space="0" w:color="auto"/>
              <w:bottom w:val="single" w:sz="4" w:space="0" w:color="auto"/>
              <w:right w:val="single" w:sz="4" w:space="0" w:color="auto"/>
            </w:tcBorders>
          </w:tcPr>
          <w:p w14:paraId="654F97EE" w14:textId="3293CCC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31,0</w:t>
            </w:r>
          </w:p>
        </w:tc>
        <w:tc>
          <w:tcPr>
            <w:tcW w:w="1113" w:type="dxa"/>
            <w:tcBorders>
              <w:top w:val="single" w:sz="4" w:space="0" w:color="auto"/>
              <w:left w:val="single" w:sz="4" w:space="0" w:color="auto"/>
              <w:bottom w:val="single" w:sz="4" w:space="0" w:color="auto"/>
              <w:right w:val="single" w:sz="4" w:space="0" w:color="auto"/>
            </w:tcBorders>
          </w:tcPr>
          <w:p w14:paraId="398465AB" w14:textId="22282424" w:rsidR="00945BFE" w:rsidRPr="006A48BF" w:rsidRDefault="00070673"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29,6</w:t>
            </w:r>
          </w:p>
        </w:tc>
        <w:tc>
          <w:tcPr>
            <w:tcW w:w="1063" w:type="dxa"/>
            <w:tcBorders>
              <w:top w:val="single" w:sz="4" w:space="0" w:color="auto"/>
              <w:left w:val="single" w:sz="4" w:space="0" w:color="auto"/>
              <w:bottom w:val="single" w:sz="4" w:space="0" w:color="auto"/>
              <w:right w:val="single" w:sz="4" w:space="0" w:color="auto"/>
            </w:tcBorders>
          </w:tcPr>
          <w:p w14:paraId="6180DD44" w14:textId="4115C33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p>
        </w:tc>
      </w:tr>
      <w:tr w:rsidR="00301458" w:rsidRPr="006A48BF" w14:paraId="443A5379"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4BE44F3A" w14:textId="77777777"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Сибирский федеральный округ</w:t>
            </w:r>
          </w:p>
        </w:tc>
        <w:tc>
          <w:tcPr>
            <w:tcW w:w="1155" w:type="dxa"/>
            <w:tcBorders>
              <w:top w:val="single" w:sz="4" w:space="0" w:color="auto"/>
              <w:left w:val="single" w:sz="4" w:space="0" w:color="auto"/>
              <w:bottom w:val="single" w:sz="4" w:space="0" w:color="auto"/>
              <w:right w:val="single" w:sz="4" w:space="0" w:color="auto"/>
            </w:tcBorders>
          </w:tcPr>
          <w:p w14:paraId="71F36209" w14:textId="6B23A750"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58,5</w:t>
            </w:r>
          </w:p>
        </w:tc>
        <w:tc>
          <w:tcPr>
            <w:tcW w:w="1128" w:type="dxa"/>
            <w:tcBorders>
              <w:top w:val="single" w:sz="4" w:space="0" w:color="auto"/>
              <w:left w:val="single" w:sz="4" w:space="0" w:color="auto"/>
              <w:bottom w:val="single" w:sz="4" w:space="0" w:color="auto"/>
              <w:right w:val="single" w:sz="4" w:space="0" w:color="auto"/>
            </w:tcBorders>
          </w:tcPr>
          <w:p w14:paraId="2104E157" w14:textId="51D68AAB"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55,2</w:t>
            </w:r>
          </w:p>
        </w:tc>
        <w:tc>
          <w:tcPr>
            <w:tcW w:w="1212" w:type="dxa"/>
            <w:tcBorders>
              <w:top w:val="single" w:sz="4" w:space="0" w:color="auto"/>
              <w:left w:val="single" w:sz="4" w:space="0" w:color="auto"/>
              <w:bottom w:val="single" w:sz="4" w:space="0" w:color="auto"/>
              <w:right w:val="single" w:sz="4" w:space="0" w:color="auto"/>
            </w:tcBorders>
          </w:tcPr>
          <w:p w14:paraId="53459A00" w14:textId="2E929D7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57,1</w:t>
            </w:r>
          </w:p>
        </w:tc>
        <w:tc>
          <w:tcPr>
            <w:tcW w:w="1113" w:type="dxa"/>
            <w:tcBorders>
              <w:top w:val="single" w:sz="4" w:space="0" w:color="auto"/>
              <w:left w:val="single" w:sz="4" w:space="0" w:color="auto"/>
              <w:bottom w:val="single" w:sz="4" w:space="0" w:color="auto"/>
              <w:right w:val="single" w:sz="4" w:space="0" w:color="auto"/>
            </w:tcBorders>
          </w:tcPr>
          <w:p w14:paraId="3031D236" w14:textId="78FF38B0" w:rsidR="00945BFE" w:rsidRPr="006A48BF" w:rsidRDefault="00070673"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53,5</w:t>
            </w:r>
          </w:p>
        </w:tc>
        <w:tc>
          <w:tcPr>
            <w:tcW w:w="1063" w:type="dxa"/>
            <w:tcBorders>
              <w:top w:val="single" w:sz="4" w:space="0" w:color="auto"/>
              <w:left w:val="single" w:sz="4" w:space="0" w:color="auto"/>
              <w:bottom w:val="single" w:sz="4" w:space="0" w:color="auto"/>
              <w:right w:val="single" w:sz="4" w:space="0" w:color="auto"/>
            </w:tcBorders>
          </w:tcPr>
          <w:p w14:paraId="10C0354C" w14:textId="273D33A7"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p>
        </w:tc>
      </w:tr>
      <w:tr w:rsidR="00301458" w:rsidRPr="006A48BF" w14:paraId="252DB5ED"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0CA1123E" w14:textId="77777777"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lastRenderedPageBreak/>
              <w:t>Республика Тыва</w:t>
            </w:r>
          </w:p>
        </w:tc>
        <w:tc>
          <w:tcPr>
            <w:tcW w:w="1155" w:type="dxa"/>
            <w:tcBorders>
              <w:top w:val="single" w:sz="4" w:space="0" w:color="auto"/>
              <w:left w:val="single" w:sz="4" w:space="0" w:color="auto"/>
              <w:bottom w:val="single" w:sz="4" w:space="0" w:color="auto"/>
              <w:right w:val="single" w:sz="4" w:space="0" w:color="auto"/>
            </w:tcBorders>
          </w:tcPr>
          <w:p w14:paraId="56357C63" w14:textId="49AF7B74"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76,7</w:t>
            </w:r>
          </w:p>
        </w:tc>
        <w:tc>
          <w:tcPr>
            <w:tcW w:w="1128" w:type="dxa"/>
            <w:tcBorders>
              <w:top w:val="single" w:sz="4" w:space="0" w:color="auto"/>
              <w:left w:val="single" w:sz="4" w:space="0" w:color="auto"/>
              <w:bottom w:val="single" w:sz="4" w:space="0" w:color="auto"/>
              <w:right w:val="single" w:sz="4" w:space="0" w:color="auto"/>
            </w:tcBorders>
          </w:tcPr>
          <w:p w14:paraId="5CF1D009" w14:textId="6C1FE4D5"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110,4</w:t>
            </w:r>
          </w:p>
        </w:tc>
        <w:tc>
          <w:tcPr>
            <w:tcW w:w="1212" w:type="dxa"/>
            <w:tcBorders>
              <w:top w:val="single" w:sz="4" w:space="0" w:color="auto"/>
              <w:left w:val="single" w:sz="4" w:space="0" w:color="auto"/>
              <w:bottom w:val="single" w:sz="4" w:space="0" w:color="auto"/>
              <w:right w:val="single" w:sz="4" w:space="0" w:color="auto"/>
            </w:tcBorders>
          </w:tcPr>
          <w:p w14:paraId="43C6D398" w14:textId="1E9ABB7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106,1</w:t>
            </w:r>
          </w:p>
        </w:tc>
        <w:tc>
          <w:tcPr>
            <w:tcW w:w="1113" w:type="dxa"/>
            <w:tcBorders>
              <w:top w:val="single" w:sz="4" w:space="0" w:color="auto"/>
              <w:left w:val="single" w:sz="4" w:space="0" w:color="auto"/>
              <w:bottom w:val="single" w:sz="4" w:space="0" w:color="auto"/>
              <w:right w:val="single" w:sz="4" w:space="0" w:color="auto"/>
            </w:tcBorders>
          </w:tcPr>
          <w:p w14:paraId="3DB03E64" w14:textId="31166FEA"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153,8</w:t>
            </w:r>
          </w:p>
        </w:tc>
        <w:tc>
          <w:tcPr>
            <w:tcW w:w="1063" w:type="dxa"/>
            <w:tcBorders>
              <w:top w:val="single" w:sz="4" w:space="0" w:color="auto"/>
              <w:left w:val="single" w:sz="4" w:space="0" w:color="auto"/>
              <w:bottom w:val="single" w:sz="4" w:space="0" w:color="auto"/>
              <w:right w:val="single" w:sz="4" w:space="0" w:color="auto"/>
            </w:tcBorders>
          </w:tcPr>
          <w:p w14:paraId="1A457A5D" w14:textId="0D41CA3C"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149,6</w:t>
            </w:r>
          </w:p>
        </w:tc>
      </w:tr>
      <w:tr w:rsidR="00301458" w:rsidRPr="006A48BF" w14:paraId="276396DA"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65A90456" w14:textId="77777777"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г. Кызыл</w:t>
            </w:r>
          </w:p>
        </w:tc>
        <w:tc>
          <w:tcPr>
            <w:tcW w:w="1155" w:type="dxa"/>
            <w:tcBorders>
              <w:top w:val="single" w:sz="4" w:space="0" w:color="auto"/>
              <w:left w:val="single" w:sz="4" w:space="0" w:color="auto"/>
              <w:bottom w:val="single" w:sz="4" w:space="0" w:color="auto"/>
              <w:right w:val="single" w:sz="4" w:space="0" w:color="auto"/>
            </w:tcBorders>
          </w:tcPr>
          <w:p w14:paraId="6725D7C1" w14:textId="44D039E0"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92,1</w:t>
            </w:r>
          </w:p>
        </w:tc>
        <w:tc>
          <w:tcPr>
            <w:tcW w:w="1128" w:type="dxa"/>
            <w:tcBorders>
              <w:top w:val="single" w:sz="4" w:space="0" w:color="auto"/>
              <w:left w:val="single" w:sz="4" w:space="0" w:color="auto"/>
              <w:bottom w:val="single" w:sz="4" w:space="0" w:color="auto"/>
              <w:right w:val="single" w:sz="4" w:space="0" w:color="auto"/>
            </w:tcBorders>
          </w:tcPr>
          <w:p w14:paraId="31D2F1BD" w14:textId="0349265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139,1</w:t>
            </w:r>
          </w:p>
        </w:tc>
        <w:tc>
          <w:tcPr>
            <w:tcW w:w="1212" w:type="dxa"/>
            <w:tcBorders>
              <w:top w:val="single" w:sz="4" w:space="0" w:color="auto"/>
              <w:left w:val="single" w:sz="4" w:space="0" w:color="auto"/>
              <w:bottom w:val="single" w:sz="4" w:space="0" w:color="auto"/>
              <w:right w:val="single" w:sz="4" w:space="0" w:color="auto"/>
            </w:tcBorders>
          </w:tcPr>
          <w:p w14:paraId="0490A559" w14:textId="2851650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112,7</w:t>
            </w:r>
          </w:p>
        </w:tc>
        <w:tc>
          <w:tcPr>
            <w:tcW w:w="1113" w:type="dxa"/>
            <w:tcBorders>
              <w:top w:val="single" w:sz="4" w:space="0" w:color="auto"/>
              <w:left w:val="single" w:sz="4" w:space="0" w:color="auto"/>
              <w:bottom w:val="single" w:sz="4" w:space="0" w:color="auto"/>
              <w:right w:val="single" w:sz="4" w:space="0" w:color="auto"/>
            </w:tcBorders>
          </w:tcPr>
          <w:p w14:paraId="3C23F7F6" w14:textId="559E5E1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166,2</w:t>
            </w:r>
          </w:p>
        </w:tc>
        <w:tc>
          <w:tcPr>
            <w:tcW w:w="1063" w:type="dxa"/>
            <w:tcBorders>
              <w:top w:val="single" w:sz="4" w:space="0" w:color="auto"/>
              <w:left w:val="single" w:sz="4" w:space="0" w:color="auto"/>
              <w:bottom w:val="single" w:sz="4" w:space="0" w:color="auto"/>
              <w:right w:val="single" w:sz="4" w:space="0" w:color="auto"/>
            </w:tcBorders>
          </w:tcPr>
          <w:p w14:paraId="20183CC6" w14:textId="2FF813F3"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157,6</w:t>
            </w:r>
          </w:p>
        </w:tc>
      </w:tr>
      <w:tr w:rsidR="00301458" w:rsidRPr="006A48BF" w14:paraId="053A1460"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329EFB65" w14:textId="77777777"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г. Ак-Довурак</w:t>
            </w:r>
          </w:p>
        </w:tc>
        <w:tc>
          <w:tcPr>
            <w:tcW w:w="1155" w:type="dxa"/>
            <w:tcBorders>
              <w:top w:val="single" w:sz="4" w:space="0" w:color="auto"/>
              <w:left w:val="single" w:sz="4" w:space="0" w:color="auto"/>
              <w:bottom w:val="single" w:sz="4" w:space="0" w:color="auto"/>
              <w:right w:val="single" w:sz="4" w:space="0" w:color="auto"/>
            </w:tcBorders>
          </w:tcPr>
          <w:p w14:paraId="6B3C948E" w14:textId="378C9C4E"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102,9</w:t>
            </w:r>
          </w:p>
        </w:tc>
        <w:tc>
          <w:tcPr>
            <w:tcW w:w="1128" w:type="dxa"/>
            <w:tcBorders>
              <w:top w:val="single" w:sz="4" w:space="0" w:color="auto"/>
              <w:left w:val="single" w:sz="4" w:space="0" w:color="auto"/>
              <w:bottom w:val="single" w:sz="4" w:space="0" w:color="auto"/>
              <w:right w:val="single" w:sz="4" w:space="0" w:color="auto"/>
            </w:tcBorders>
          </w:tcPr>
          <w:p w14:paraId="0E1BF1F1" w14:textId="2855312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159,8</w:t>
            </w:r>
          </w:p>
        </w:tc>
        <w:tc>
          <w:tcPr>
            <w:tcW w:w="1212" w:type="dxa"/>
            <w:tcBorders>
              <w:top w:val="single" w:sz="4" w:space="0" w:color="auto"/>
              <w:left w:val="single" w:sz="4" w:space="0" w:color="auto"/>
              <w:bottom w:val="single" w:sz="4" w:space="0" w:color="auto"/>
              <w:right w:val="single" w:sz="4" w:space="0" w:color="auto"/>
            </w:tcBorders>
          </w:tcPr>
          <w:p w14:paraId="611D62AC" w14:textId="674B96AF"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110,0</w:t>
            </w:r>
          </w:p>
        </w:tc>
        <w:tc>
          <w:tcPr>
            <w:tcW w:w="1113" w:type="dxa"/>
            <w:tcBorders>
              <w:top w:val="single" w:sz="4" w:space="0" w:color="auto"/>
              <w:left w:val="single" w:sz="4" w:space="0" w:color="auto"/>
              <w:bottom w:val="single" w:sz="4" w:space="0" w:color="auto"/>
              <w:right w:val="single" w:sz="4" w:space="0" w:color="auto"/>
            </w:tcBorders>
          </w:tcPr>
          <w:p w14:paraId="3F5F3C32" w14:textId="59E0988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204,8</w:t>
            </w:r>
          </w:p>
        </w:tc>
        <w:tc>
          <w:tcPr>
            <w:tcW w:w="1063" w:type="dxa"/>
            <w:tcBorders>
              <w:top w:val="single" w:sz="4" w:space="0" w:color="auto"/>
              <w:left w:val="single" w:sz="4" w:space="0" w:color="auto"/>
              <w:bottom w:val="single" w:sz="4" w:space="0" w:color="auto"/>
              <w:right w:val="single" w:sz="4" w:space="0" w:color="auto"/>
            </w:tcBorders>
          </w:tcPr>
          <w:p w14:paraId="181F0F23" w14:textId="5B2214F0"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167,0</w:t>
            </w:r>
          </w:p>
        </w:tc>
      </w:tr>
      <w:tr w:rsidR="00301458" w:rsidRPr="006A48BF" w14:paraId="4730D1AE"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202C4DFE" w14:textId="503B1BF9"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Бай-Тайгинский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4D75F64F" w14:textId="184874E5"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56,4</w:t>
            </w:r>
          </w:p>
        </w:tc>
        <w:tc>
          <w:tcPr>
            <w:tcW w:w="1128" w:type="dxa"/>
            <w:tcBorders>
              <w:top w:val="single" w:sz="4" w:space="0" w:color="auto"/>
              <w:left w:val="single" w:sz="4" w:space="0" w:color="auto"/>
              <w:bottom w:val="single" w:sz="4" w:space="0" w:color="auto"/>
              <w:right w:val="single" w:sz="4" w:space="0" w:color="auto"/>
            </w:tcBorders>
          </w:tcPr>
          <w:p w14:paraId="41770C4A" w14:textId="2EB946B7"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74,8</w:t>
            </w:r>
          </w:p>
        </w:tc>
        <w:tc>
          <w:tcPr>
            <w:tcW w:w="1212" w:type="dxa"/>
            <w:tcBorders>
              <w:top w:val="single" w:sz="4" w:space="0" w:color="auto"/>
              <w:left w:val="single" w:sz="4" w:space="0" w:color="auto"/>
              <w:bottom w:val="single" w:sz="4" w:space="0" w:color="auto"/>
              <w:right w:val="single" w:sz="4" w:space="0" w:color="auto"/>
            </w:tcBorders>
          </w:tcPr>
          <w:p w14:paraId="0F1F59B0" w14:textId="14DAA5F0"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94,4</w:t>
            </w:r>
          </w:p>
        </w:tc>
        <w:tc>
          <w:tcPr>
            <w:tcW w:w="1113" w:type="dxa"/>
            <w:tcBorders>
              <w:top w:val="single" w:sz="4" w:space="0" w:color="auto"/>
              <w:left w:val="single" w:sz="4" w:space="0" w:color="auto"/>
              <w:bottom w:val="single" w:sz="4" w:space="0" w:color="auto"/>
              <w:right w:val="single" w:sz="4" w:space="0" w:color="auto"/>
            </w:tcBorders>
          </w:tcPr>
          <w:p w14:paraId="40C07081" w14:textId="231C984B"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161,2</w:t>
            </w:r>
          </w:p>
        </w:tc>
        <w:tc>
          <w:tcPr>
            <w:tcW w:w="1063" w:type="dxa"/>
            <w:tcBorders>
              <w:top w:val="single" w:sz="4" w:space="0" w:color="auto"/>
              <w:left w:val="single" w:sz="4" w:space="0" w:color="auto"/>
              <w:bottom w:val="single" w:sz="4" w:space="0" w:color="auto"/>
              <w:right w:val="single" w:sz="4" w:space="0" w:color="auto"/>
            </w:tcBorders>
          </w:tcPr>
          <w:p w14:paraId="5EB8C135" w14:textId="458A15DA"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95,9</w:t>
            </w:r>
          </w:p>
        </w:tc>
      </w:tr>
      <w:tr w:rsidR="00301458" w:rsidRPr="006A48BF" w14:paraId="2C4E63F7"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36E8DC14" w14:textId="52C214D5"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Барун-Хемчикский (село)</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38C7764B" w14:textId="1B0B4040"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80,7</w:t>
            </w:r>
          </w:p>
        </w:tc>
        <w:tc>
          <w:tcPr>
            <w:tcW w:w="1128" w:type="dxa"/>
            <w:tcBorders>
              <w:top w:val="single" w:sz="4" w:space="0" w:color="auto"/>
              <w:left w:val="single" w:sz="4" w:space="0" w:color="auto"/>
              <w:bottom w:val="single" w:sz="4" w:space="0" w:color="auto"/>
              <w:right w:val="single" w:sz="4" w:space="0" w:color="auto"/>
            </w:tcBorders>
          </w:tcPr>
          <w:p w14:paraId="5711EB91" w14:textId="19ACAA4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87,7</w:t>
            </w:r>
          </w:p>
        </w:tc>
        <w:tc>
          <w:tcPr>
            <w:tcW w:w="1212" w:type="dxa"/>
            <w:tcBorders>
              <w:top w:val="single" w:sz="4" w:space="0" w:color="auto"/>
              <w:left w:val="single" w:sz="4" w:space="0" w:color="auto"/>
              <w:bottom w:val="single" w:sz="4" w:space="0" w:color="auto"/>
              <w:right w:val="single" w:sz="4" w:space="0" w:color="auto"/>
            </w:tcBorders>
          </w:tcPr>
          <w:p w14:paraId="65870F16" w14:textId="100CFCC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168,0</w:t>
            </w:r>
          </w:p>
        </w:tc>
        <w:tc>
          <w:tcPr>
            <w:tcW w:w="1113" w:type="dxa"/>
            <w:tcBorders>
              <w:top w:val="single" w:sz="4" w:space="0" w:color="auto"/>
              <w:left w:val="single" w:sz="4" w:space="0" w:color="auto"/>
              <w:bottom w:val="single" w:sz="4" w:space="0" w:color="auto"/>
              <w:right w:val="single" w:sz="4" w:space="0" w:color="auto"/>
            </w:tcBorders>
          </w:tcPr>
          <w:p w14:paraId="095AB109" w14:textId="5D4AEEE1"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151,5</w:t>
            </w:r>
          </w:p>
        </w:tc>
        <w:tc>
          <w:tcPr>
            <w:tcW w:w="1063" w:type="dxa"/>
            <w:tcBorders>
              <w:top w:val="single" w:sz="4" w:space="0" w:color="auto"/>
              <w:left w:val="single" w:sz="4" w:space="0" w:color="auto"/>
              <w:bottom w:val="single" w:sz="4" w:space="0" w:color="auto"/>
              <w:right w:val="single" w:sz="4" w:space="0" w:color="auto"/>
            </w:tcBorders>
          </w:tcPr>
          <w:p w14:paraId="1E4FA9E8" w14:textId="5D751DCA"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146,2</w:t>
            </w:r>
          </w:p>
        </w:tc>
      </w:tr>
      <w:tr w:rsidR="00301458" w:rsidRPr="006A48BF" w14:paraId="72197FB7"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565DBFD0" w14:textId="4D666A68"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Дзун-Хемчикский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638E67CB" w14:textId="1EBB269A"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54,0</w:t>
            </w:r>
          </w:p>
        </w:tc>
        <w:tc>
          <w:tcPr>
            <w:tcW w:w="1128" w:type="dxa"/>
            <w:tcBorders>
              <w:top w:val="single" w:sz="4" w:space="0" w:color="auto"/>
              <w:left w:val="single" w:sz="4" w:space="0" w:color="auto"/>
              <w:bottom w:val="single" w:sz="4" w:space="0" w:color="auto"/>
              <w:right w:val="single" w:sz="4" w:space="0" w:color="auto"/>
            </w:tcBorders>
          </w:tcPr>
          <w:p w14:paraId="6930D140" w14:textId="0CC494E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107,2</w:t>
            </w:r>
          </w:p>
        </w:tc>
        <w:tc>
          <w:tcPr>
            <w:tcW w:w="1212" w:type="dxa"/>
            <w:tcBorders>
              <w:top w:val="single" w:sz="4" w:space="0" w:color="auto"/>
              <w:left w:val="single" w:sz="4" w:space="0" w:color="auto"/>
              <w:bottom w:val="single" w:sz="4" w:space="0" w:color="auto"/>
              <w:right w:val="single" w:sz="4" w:space="0" w:color="auto"/>
            </w:tcBorders>
          </w:tcPr>
          <w:p w14:paraId="10D883C8" w14:textId="6C9102CF"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112,8</w:t>
            </w:r>
          </w:p>
        </w:tc>
        <w:tc>
          <w:tcPr>
            <w:tcW w:w="1113" w:type="dxa"/>
            <w:tcBorders>
              <w:top w:val="single" w:sz="4" w:space="0" w:color="auto"/>
              <w:left w:val="single" w:sz="4" w:space="0" w:color="auto"/>
              <w:bottom w:val="single" w:sz="4" w:space="0" w:color="auto"/>
              <w:right w:val="single" w:sz="4" w:space="0" w:color="auto"/>
            </w:tcBorders>
          </w:tcPr>
          <w:p w14:paraId="5D4448FA" w14:textId="1225B570"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114,7</w:t>
            </w:r>
          </w:p>
        </w:tc>
        <w:tc>
          <w:tcPr>
            <w:tcW w:w="1063" w:type="dxa"/>
            <w:tcBorders>
              <w:top w:val="single" w:sz="4" w:space="0" w:color="auto"/>
              <w:left w:val="single" w:sz="4" w:space="0" w:color="auto"/>
              <w:bottom w:val="single" w:sz="4" w:space="0" w:color="auto"/>
              <w:right w:val="single" w:sz="4" w:space="0" w:color="auto"/>
            </w:tcBorders>
          </w:tcPr>
          <w:p w14:paraId="65947A88" w14:textId="7104C72A"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158,6</w:t>
            </w:r>
          </w:p>
        </w:tc>
      </w:tr>
      <w:tr w:rsidR="00301458" w:rsidRPr="006A48BF" w14:paraId="18AD833F"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57458FAF" w14:textId="2350C170"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Каа-Хемский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4FCFA00A" w14:textId="4BAE554A"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100,7</w:t>
            </w:r>
          </w:p>
        </w:tc>
        <w:tc>
          <w:tcPr>
            <w:tcW w:w="1128" w:type="dxa"/>
            <w:tcBorders>
              <w:top w:val="single" w:sz="4" w:space="0" w:color="auto"/>
              <w:left w:val="single" w:sz="4" w:space="0" w:color="auto"/>
              <w:bottom w:val="single" w:sz="4" w:space="0" w:color="auto"/>
              <w:right w:val="single" w:sz="4" w:space="0" w:color="auto"/>
            </w:tcBorders>
          </w:tcPr>
          <w:p w14:paraId="6B3B8B14" w14:textId="7A0ADC49"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75,4</w:t>
            </w:r>
          </w:p>
        </w:tc>
        <w:tc>
          <w:tcPr>
            <w:tcW w:w="1212" w:type="dxa"/>
            <w:tcBorders>
              <w:top w:val="single" w:sz="4" w:space="0" w:color="auto"/>
              <w:left w:val="single" w:sz="4" w:space="0" w:color="auto"/>
              <w:bottom w:val="single" w:sz="4" w:space="0" w:color="auto"/>
              <w:right w:val="single" w:sz="4" w:space="0" w:color="auto"/>
            </w:tcBorders>
          </w:tcPr>
          <w:p w14:paraId="66536A3C" w14:textId="0DB1C5A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126,6</w:t>
            </w:r>
          </w:p>
        </w:tc>
        <w:tc>
          <w:tcPr>
            <w:tcW w:w="1113" w:type="dxa"/>
            <w:tcBorders>
              <w:top w:val="single" w:sz="4" w:space="0" w:color="auto"/>
              <w:left w:val="single" w:sz="4" w:space="0" w:color="auto"/>
              <w:bottom w:val="single" w:sz="4" w:space="0" w:color="auto"/>
              <w:right w:val="single" w:sz="4" w:space="0" w:color="auto"/>
            </w:tcBorders>
          </w:tcPr>
          <w:p w14:paraId="291F7643" w14:textId="77F81EC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214,8</w:t>
            </w:r>
          </w:p>
        </w:tc>
        <w:tc>
          <w:tcPr>
            <w:tcW w:w="1063" w:type="dxa"/>
            <w:tcBorders>
              <w:top w:val="single" w:sz="4" w:space="0" w:color="auto"/>
              <w:left w:val="single" w:sz="4" w:space="0" w:color="auto"/>
              <w:bottom w:val="single" w:sz="4" w:space="0" w:color="auto"/>
              <w:right w:val="single" w:sz="4" w:space="0" w:color="auto"/>
            </w:tcBorders>
          </w:tcPr>
          <w:p w14:paraId="22A5FE53" w14:textId="5F598EF7"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275,6</w:t>
            </w:r>
          </w:p>
        </w:tc>
      </w:tr>
      <w:tr w:rsidR="00301458" w:rsidRPr="006A48BF" w14:paraId="4613AD6D"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5390B7EA" w14:textId="2FAAD430"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Кызылский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614E4716" w14:textId="04C1E8AE"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69,2</w:t>
            </w:r>
          </w:p>
        </w:tc>
        <w:tc>
          <w:tcPr>
            <w:tcW w:w="1128" w:type="dxa"/>
            <w:tcBorders>
              <w:top w:val="single" w:sz="4" w:space="0" w:color="auto"/>
              <w:left w:val="single" w:sz="4" w:space="0" w:color="auto"/>
              <w:bottom w:val="single" w:sz="4" w:space="0" w:color="auto"/>
              <w:right w:val="single" w:sz="4" w:space="0" w:color="auto"/>
            </w:tcBorders>
          </w:tcPr>
          <w:p w14:paraId="130A013E" w14:textId="1E07FEA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91,1</w:t>
            </w:r>
          </w:p>
        </w:tc>
        <w:tc>
          <w:tcPr>
            <w:tcW w:w="1212" w:type="dxa"/>
            <w:tcBorders>
              <w:top w:val="single" w:sz="4" w:space="0" w:color="auto"/>
              <w:left w:val="single" w:sz="4" w:space="0" w:color="auto"/>
              <w:bottom w:val="single" w:sz="4" w:space="0" w:color="auto"/>
              <w:right w:val="single" w:sz="4" w:space="0" w:color="auto"/>
            </w:tcBorders>
          </w:tcPr>
          <w:p w14:paraId="01DE70BC" w14:textId="33C12349"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111,9</w:t>
            </w:r>
          </w:p>
        </w:tc>
        <w:tc>
          <w:tcPr>
            <w:tcW w:w="1113" w:type="dxa"/>
            <w:tcBorders>
              <w:top w:val="single" w:sz="4" w:space="0" w:color="auto"/>
              <w:left w:val="single" w:sz="4" w:space="0" w:color="auto"/>
              <w:bottom w:val="single" w:sz="4" w:space="0" w:color="auto"/>
              <w:right w:val="single" w:sz="4" w:space="0" w:color="auto"/>
            </w:tcBorders>
          </w:tcPr>
          <w:p w14:paraId="4D977B2B" w14:textId="1373807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158,0</w:t>
            </w:r>
          </w:p>
        </w:tc>
        <w:tc>
          <w:tcPr>
            <w:tcW w:w="1063" w:type="dxa"/>
            <w:tcBorders>
              <w:top w:val="single" w:sz="4" w:space="0" w:color="auto"/>
              <w:left w:val="single" w:sz="4" w:space="0" w:color="auto"/>
              <w:bottom w:val="single" w:sz="4" w:space="0" w:color="auto"/>
              <w:right w:val="single" w:sz="4" w:space="0" w:color="auto"/>
            </w:tcBorders>
          </w:tcPr>
          <w:p w14:paraId="71EC7667" w14:textId="09CE8B8D"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132,1</w:t>
            </w:r>
          </w:p>
        </w:tc>
      </w:tr>
      <w:tr w:rsidR="00301458" w:rsidRPr="006A48BF" w14:paraId="668DB1C9"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7BF103F0" w14:textId="0DF5B55F"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Монгун-Тайгинский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540FF468" w14:textId="5113F9A5"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16,4</w:t>
            </w:r>
          </w:p>
        </w:tc>
        <w:tc>
          <w:tcPr>
            <w:tcW w:w="1128" w:type="dxa"/>
            <w:tcBorders>
              <w:top w:val="single" w:sz="4" w:space="0" w:color="auto"/>
              <w:left w:val="single" w:sz="4" w:space="0" w:color="auto"/>
              <w:bottom w:val="single" w:sz="4" w:space="0" w:color="auto"/>
              <w:right w:val="single" w:sz="4" w:space="0" w:color="auto"/>
            </w:tcBorders>
          </w:tcPr>
          <w:p w14:paraId="03200B02" w14:textId="065D136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64,9</w:t>
            </w:r>
          </w:p>
        </w:tc>
        <w:tc>
          <w:tcPr>
            <w:tcW w:w="1212" w:type="dxa"/>
            <w:tcBorders>
              <w:top w:val="single" w:sz="4" w:space="0" w:color="auto"/>
              <w:left w:val="single" w:sz="4" w:space="0" w:color="auto"/>
              <w:bottom w:val="single" w:sz="4" w:space="0" w:color="auto"/>
              <w:right w:val="single" w:sz="4" w:space="0" w:color="auto"/>
            </w:tcBorders>
          </w:tcPr>
          <w:p w14:paraId="7F52FB4D" w14:textId="3BBEDFF7"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32,5</w:t>
            </w:r>
          </w:p>
        </w:tc>
        <w:tc>
          <w:tcPr>
            <w:tcW w:w="1113" w:type="dxa"/>
            <w:tcBorders>
              <w:top w:val="single" w:sz="4" w:space="0" w:color="auto"/>
              <w:left w:val="single" w:sz="4" w:space="0" w:color="auto"/>
              <w:bottom w:val="single" w:sz="4" w:space="0" w:color="auto"/>
              <w:right w:val="single" w:sz="4" w:space="0" w:color="auto"/>
            </w:tcBorders>
          </w:tcPr>
          <w:p w14:paraId="2D7FC64B" w14:textId="24A2D662"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49,4</w:t>
            </w:r>
          </w:p>
        </w:tc>
        <w:tc>
          <w:tcPr>
            <w:tcW w:w="1063" w:type="dxa"/>
            <w:tcBorders>
              <w:top w:val="single" w:sz="4" w:space="0" w:color="auto"/>
              <w:left w:val="single" w:sz="4" w:space="0" w:color="auto"/>
              <w:bottom w:val="single" w:sz="4" w:space="0" w:color="auto"/>
              <w:right w:val="single" w:sz="4" w:space="0" w:color="auto"/>
            </w:tcBorders>
          </w:tcPr>
          <w:p w14:paraId="68310A1E" w14:textId="53CC5053"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49,5</w:t>
            </w:r>
          </w:p>
        </w:tc>
      </w:tr>
      <w:tr w:rsidR="00301458" w:rsidRPr="006A48BF" w14:paraId="32CDA151"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64EA6819" w14:textId="1E84180F"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Овюрский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49F8257F" w14:textId="1607244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28,5</w:t>
            </w:r>
          </w:p>
        </w:tc>
        <w:tc>
          <w:tcPr>
            <w:tcW w:w="1128" w:type="dxa"/>
            <w:tcBorders>
              <w:top w:val="single" w:sz="4" w:space="0" w:color="auto"/>
              <w:left w:val="single" w:sz="4" w:space="0" w:color="auto"/>
              <w:bottom w:val="single" w:sz="4" w:space="0" w:color="auto"/>
              <w:right w:val="single" w:sz="4" w:space="0" w:color="auto"/>
            </w:tcBorders>
          </w:tcPr>
          <w:p w14:paraId="4FC36781" w14:textId="2B086861"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14,2</w:t>
            </w:r>
          </w:p>
        </w:tc>
        <w:tc>
          <w:tcPr>
            <w:tcW w:w="1212" w:type="dxa"/>
            <w:tcBorders>
              <w:top w:val="single" w:sz="4" w:space="0" w:color="auto"/>
              <w:left w:val="single" w:sz="4" w:space="0" w:color="auto"/>
              <w:bottom w:val="single" w:sz="4" w:space="0" w:color="auto"/>
              <w:right w:val="single" w:sz="4" w:space="0" w:color="auto"/>
            </w:tcBorders>
          </w:tcPr>
          <w:p w14:paraId="1666AF0F" w14:textId="7C9912DF"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14,2</w:t>
            </w:r>
          </w:p>
        </w:tc>
        <w:tc>
          <w:tcPr>
            <w:tcW w:w="1113" w:type="dxa"/>
            <w:tcBorders>
              <w:top w:val="single" w:sz="4" w:space="0" w:color="auto"/>
              <w:left w:val="single" w:sz="4" w:space="0" w:color="auto"/>
              <w:bottom w:val="single" w:sz="4" w:space="0" w:color="auto"/>
              <w:right w:val="single" w:sz="4" w:space="0" w:color="auto"/>
            </w:tcBorders>
          </w:tcPr>
          <w:p w14:paraId="7C569B34" w14:textId="1775F9B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123,7</w:t>
            </w:r>
          </w:p>
        </w:tc>
        <w:tc>
          <w:tcPr>
            <w:tcW w:w="1063" w:type="dxa"/>
            <w:tcBorders>
              <w:top w:val="single" w:sz="4" w:space="0" w:color="auto"/>
              <w:left w:val="single" w:sz="4" w:space="0" w:color="auto"/>
              <w:bottom w:val="single" w:sz="4" w:space="0" w:color="auto"/>
              <w:right w:val="single" w:sz="4" w:space="0" w:color="auto"/>
            </w:tcBorders>
          </w:tcPr>
          <w:p w14:paraId="0FA87F7F" w14:textId="60327184"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82,7</w:t>
            </w:r>
          </w:p>
        </w:tc>
      </w:tr>
      <w:tr w:rsidR="00301458" w:rsidRPr="006A48BF" w14:paraId="6ADF7B51"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15B27E50" w14:textId="5D63102A"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Пий-Хемский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399425E8" w14:textId="23F988F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79,0</w:t>
            </w:r>
          </w:p>
        </w:tc>
        <w:tc>
          <w:tcPr>
            <w:tcW w:w="1128" w:type="dxa"/>
            <w:tcBorders>
              <w:top w:val="single" w:sz="4" w:space="0" w:color="auto"/>
              <w:left w:val="single" w:sz="4" w:space="0" w:color="auto"/>
              <w:bottom w:val="single" w:sz="4" w:space="0" w:color="auto"/>
              <w:right w:val="single" w:sz="4" w:space="0" w:color="auto"/>
            </w:tcBorders>
          </w:tcPr>
          <w:p w14:paraId="037EFAD2" w14:textId="3708615E"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88,2</w:t>
            </w:r>
          </w:p>
        </w:tc>
        <w:tc>
          <w:tcPr>
            <w:tcW w:w="1212" w:type="dxa"/>
            <w:tcBorders>
              <w:top w:val="single" w:sz="4" w:space="0" w:color="auto"/>
              <w:left w:val="single" w:sz="4" w:space="0" w:color="auto"/>
              <w:bottom w:val="single" w:sz="4" w:space="0" w:color="auto"/>
              <w:right w:val="single" w:sz="4" w:space="0" w:color="auto"/>
            </w:tcBorders>
          </w:tcPr>
          <w:p w14:paraId="3968ECFB" w14:textId="578C33BB"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138,3</w:t>
            </w:r>
          </w:p>
        </w:tc>
        <w:tc>
          <w:tcPr>
            <w:tcW w:w="1113" w:type="dxa"/>
            <w:tcBorders>
              <w:top w:val="single" w:sz="4" w:space="0" w:color="auto"/>
              <w:left w:val="single" w:sz="4" w:space="0" w:color="auto"/>
              <w:bottom w:val="single" w:sz="4" w:space="0" w:color="auto"/>
              <w:right w:val="single" w:sz="4" w:space="0" w:color="auto"/>
            </w:tcBorders>
          </w:tcPr>
          <w:p w14:paraId="095836D9" w14:textId="38A96BF2"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76,2</w:t>
            </w:r>
          </w:p>
        </w:tc>
        <w:tc>
          <w:tcPr>
            <w:tcW w:w="1063" w:type="dxa"/>
            <w:tcBorders>
              <w:top w:val="single" w:sz="4" w:space="0" w:color="auto"/>
              <w:left w:val="single" w:sz="4" w:space="0" w:color="auto"/>
              <w:bottom w:val="single" w:sz="4" w:space="0" w:color="auto"/>
              <w:right w:val="single" w:sz="4" w:space="0" w:color="auto"/>
            </w:tcBorders>
          </w:tcPr>
          <w:p w14:paraId="7BA48D63" w14:textId="0A39CE57"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154,4</w:t>
            </w:r>
          </w:p>
        </w:tc>
      </w:tr>
      <w:tr w:rsidR="00301458" w:rsidRPr="006A48BF" w14:paraId="56EB2981"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1A8AD268" w14:textId="2F56C388"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Сут-Хольский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71412302" w14:textId="569EE2A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74,4</w:t>
            </w:r>
          </w:p>
        </w:tc>
        <w:tc>
          <w:tcPr>
            <w:tcW w:w="1128" w:type="dxa"/>
            <w:tcBorders>
              <w:top w:val="single" w:sz="4" w:space="0" w:color="auto"/>
              <w:left w:val="single" w:sz="4" w:space="0" w:color="auto"/>
              <w:bottom w:val="single" w:sz="4" w:space="0" w:color="auto"/>
              <w:right w:val="single" w:sz="4" w:space="0" w:color="auto"/>
            </w:tcBorders>
          </w:tcPr>
          <w:p w14:paraId="6AE8E50E" w14:textId="286AF6CB"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74,0</w:t>
            </w:r>
          </w:p>
        </w:tc>
        <w:tc>
          <w:tcPr>
            <w:tcW w:w="1212" w:type="dxa"/>
            <w:tcBorders>
              <w:top w:val="single" w:sz="4" w:space="0" w:color="auto"/>
              <w:left w:val="single" w:sz="4" w:space="0" w:color="auto"/>
              <w:bottom w:val="single" w:sz="4" w:space="0" w:color="auto"/>
              <w:right w:val="single" w:sz="4" w:space="0" w:color="auto"/>
            </w:tcBorders>
          </w:tcPr>
          <w:p w14:paraId="03A8487E" w14:textId="2A8A8B7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61,7</w:t>
            </w:r>
          </w:p>
        </w:tc>
        <w:tc>
          <w:tcPr>
            <w:tcW w:w="1113" w:type="dxa"/>
            <w:tcBorders>
              <w:top w:val="single" w:sz="4" w:space="0" w:color="auto"/>
              <w:left w:val="single" w:sz="4" w:space="0" w:color="auto"/>
              <w:bottom w:val="single" w:sz="4" w:space="0" w:color="auto"/>
              <w:right w:val="single" w:sz="4" w:space="0" w:color="auto"/>
            </w:tcBorders>
          </w:tcPr>
          <w:p w14:paraId="69F1CDBB" w14:textId="2014ECCF"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159,3</w:t>
            </w:r>
          </w:p>
        </w:tc>
        <w:tc>
          <w:tcPr>
            <w:tcW w:w="1063" w:type="dxa"/>
            <w:tcBorders>
              <w:top w:val="single" w:sz="4" w:space="0" w:color="auto"/>
              <w:left w:val="single" w:sz="4" w:space="0" w:color="auto"/>
              <w:bottom w:val="single" w:sz="4" w:space="0" w:color="auto"/>
              <w:right w:val="single" w:sz="4" w:space="0" w:color="auto"/>
            </w:tcBorders>
          </w:tcPr>
          <w:p w14:paraId="5AB69C8C" w14:textId="66AD9CF8"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74,6</w:t>
            </w:r>
          </w:p>
        </w:tc>
      </w:tr>
      <w:tr w:rsidR="00301458" w:rsidRPr="006A48BF" w14:paraId="0642C7AC"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16A41CD9" w14:textId="163E0365"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Тандинский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349D6412" w14:textId="5DCD8ADA"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46,0</w:t>
            </w:r>
          </w:p>
        </w:tc>
        <w:tc>
          <w:tcPr>
            <w:tcW w:w="1128" w:type="dxa"/>
            <w:tcBorders>
              <w:top w:val="single" w:sz="4" w:space="0" w:color="auto"/>
              <w:left w:val="single" w:sz="4" w:space="0" w:color="auto"/>
              <w:bottom w:val="single" w:sz="4" w:space="0" w:color="auto"/>
              <w:right w:val="single" w:sz="4" w:space="0" w:color="auto"/>
            </w:tcBorders>
          </w:tcPr>
          <w:p w14:paraId="1514DA89" w14:textId="3154BC3E"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111,4</w:t>
            </w:r>
          </w:p>
        </w:tc>
        <w:tc>
          <w:tcPr>
            <w:tcW w:w="1212" w:type="dxa"/>
            <w:tcBorders>
              <w:top w:val="single" w:sz="4" w:space="0" w:color="auto"/>
              <w:left w:val="single" w:sz="4" w:space="0" w:color="auto"/>
              <w:bottom w:val="single" w:sz="4" w:space="0" w:color="auto"/>
              <w:right w:val="single" w:sz="4" w:space="0" w:color="auto"/>
            </w:tcBorders>
          </w:tcPr>
          <w:p w14:paraId="5C1084FF" w14:textId="1AC65158"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85,8</w:t>
            </w:r>
          </w:p>
        </w:tc>
        <w:tc>
          <w:tcPr>
            <w:tcW w:w="1113" w:type="dxa"/>
            <w:tcBorders>
              <w:top w:val="single" w:sz="4" w:space="0" w:color="auto"/>
              <w:left w:val="single" w:sz="4" w:space="0" w:color="auto"/>
              <w:bottom w:val="single" w:sz="4" w:space="0" w:color="auto"/>
              <w:right w:val="single" w:sz="4" w:space="0" w:color="auto"/>
            </w:tcBorders>
          </w:tcPr>
          <w:p w14:paraId="00CB1291" w14:textId="452B66FF"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92,0</w:t>
            </w:r>
          </w:p>
        </w:tc>
        <w:tc>
          <w:tcPr>
            <w:tcW w:w="1063" w:type="dxa"/>
            <w:tcBorders>
              <w:top w:val="single" w:sz="4" w:space="0" w:color="auto"/>
              <w:left w:val="single" w:sz="4" w:space="0" w:color="auto"/>
              <w:bottom w:val="single" w:sz="4" w:space="0" w:color="auto"/>
              <w:right w:val="single" w:sz="4" w:space="0" w:color="auto"/>
            </w:tcBorders>
          </w:tcPr>
          <w:p w14:paraId="30F36249" w14:textId="2D6BCD3B"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139,1</w:t>
            </w:r>
          </w:p>
        </w:tc>
      </w:tr>
      <w:tr w:rsidR="00301458" w:rsidRPr="006A48BF" w14:paraId="67DDF9A2"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4AF2BFDD" w14:textId="14EEF8DC"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Тере-Хольский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0C44E61D" w14:textId="2D1B3029"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100,3</w:t>
            </w:r>
          </w:p>
        </w:tc>
        <w:tc>
          <w:tcPr>
            <w:tcW w:w="1128" w:type="dxa"/>
            <w:tcBorders>
              <w:top w:val="single" w:sz="4" w:space="0" w:color="auto"/>
              <w:left w:val="single" w:sz="4" w:space="0" w:color="auto"/>
              <w:bottom w:val="single" w:sz="4" w:space="0" w:color="auto"/>
              <w:right w:val="single" w:sz="4" w:space="0" w:color="auto"/>
            </w:tcBorders>
          </w:tcPr>
          <w:p w14:paraId="4A3C939B" w14:textId="0713617A"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146,7</w:t>
            </w:r>
          </w:p>
        </w:tc>
        <w:tc>
          <w:tcPr>
            <w:tcW w:w="1212" w:type="dxa"/>
            <w:tcBorders>
              <w:top w:val="single" w:sz="4" w:space="0" w:color="auto"/>
              <w:left w:val="single" w:sz="4" w:space="0" w:color="auto"/>
              <w:bottom w:val="single" w:sz="4" w:space="0" w:color="auto"/>
              <w:right w:val="single" w:sz="4" w:space="0" w:color="auto"/>
            </w:tcBorders>
          </w:tcPr>
          <w:p w14:paraId="10F771D2" w14:textId="0D8F2AD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w:t>
            </w:r>
          </w:p>
        </w:tc>
        <w:tc>
          <w:tcPr>
            <w:tcW w:w="1113" w:type="dxa"/>
            <w:tcBorders>
              <w:top w:val="single" w:sz="4" w:space="0" w:color="auto"/>
              <w:left w:val="single" w:sz="4" w:space="0" w:color="auto"/>
              <w:bottom w:val="single" w:sz="4" w:space="0" w:color="auto"/>
              <w:right w:val="single" w:sz="4" w:space="0" w:color="auto"/>
            </w:tcBorders>
          </w:tcPr>
          <w:p w14:paraId="7FD6529D" w14:textId="486C13D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360,6</w:t>
            </w:r>
          </w:p>
        </w:tc>
        <w:tc>
          <w:tcPr>
            <w:tcW w:w="1063" w:type="dxa"/>
            <w:tcBorders>
              <w:top w:val="single" w:sz="4" w:space="0" w:color="auto"/>
              <w:left w:val="single" w:sz="4" w:space="0" w:color="auto"/>
              <w:bottom w:val="single" w:sz="4" w:space="0" w:color="auto"/>
              <w:right w:val="single" w:sz="4" w:space="0" w:color="auto"/>
            </w:tcBorders>
          </w:tcPr>
          <w:p w14:paraId="5DB76BD5" w14:textId="1BAD22EF"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103,6</w:t>
            </w:r>
          </w:p>
        </w:tc>
      </w:tr>
      <w:tr w:rsidR="00301458" w:rsidRPr="006A48BF" w14:paraId="0C0F42D6"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49BEBAB4" w14:textId="29FE4D00"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Тес-Хемский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2810871F" w14:textId="7541D161"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23,2</w:t>
            </w:r>
          </w:p>
        </w:tc>
        <w:tc>
          <w:tcPr>
            <w:tcW w:w="1128" w:type="dxa"/>
            <w:tcBorders>
              <w:top w:val="single" w:sz="4" w:space="0" w:color="auto"/>
              <w:left w:val="single" w:sz="4" w:space="0" w:color="auto"/>
              <w:bottom w:val="single" w:sz="4" w:space="0" w:color="auto"/>
              <w:right w:val="single" w:sz="4" w:space="0" w:color="auto"/>
            </w:tcBorders>
          </w:tcPr>
          <w:p w14:paraId="1D1C6D41" w14:textId="790A71DE"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149,6</w:t>
            </w:r>
          </w:p>
        </w:tc>
        <w:tc>
          <w:tcPr>
            <w:tcW w:w="1212" w:type="dxa"/>
            <w:tcBorders>
              <w:top w:val="single" w:sz="4" w:space="0" w:color="auto"/>
              <w:left w:val="single" w:sz="4" w:space="0" w:color="auto"/>
              <w:bottom w:val="single" w:sz="4" w:space="0" w:color="auto"/>
              <w:right w:val="single" w:sz="4" w:space="0" w:color="auto"/>
            </w:tcBorders>
          </w:tcPr>
          <w:p w14:paraId="66982AE8" w14:textId="20BF469D"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127,0</w:t>
            </w:r>
          </w:p>
        </w:tc>
        <w:tc>
          <w:tcPr>
            <w:tcW w:w="1113" w:type="dxa"/>
            <w:tcBorders>
              <w:top w:val="single" w:sz="4" w:space="0" w:color="auto"/>
              <w:left w:val="single" w:sz="4" w:space="0" w:color="auto"/>
              <w:bottom w:val="single" w:sz="4" w:space="0" w:color="auto"/>
              <w:right w:val="single" w:sz="4" w:space="0" w:color="auto"/>
            </w:tcBorders>
          </w:tcPr>
          <w:p w14:paraId="76B2ED61" w14:textId="6504BD57"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89,8</w:t>
            </w:r>
          </w:p>
        </w:tc>
        <w:tc>
          <w:tcPr>
            <w:tcW w:w="1063" w:type="dxa"/>
            <w:tcBorders>
              <w:top w:val="single" w:sz="4" w:space="0" w:color="auto"/>
              <w:left w:val="single" w:sz="4" w:space="0" w:color="auto"/>
              <w:bottom w:val="single" w:sz="4" w:space="0" w:color="auto"/>
              <w:right w:val="single" w:sz="4" w:space="0" w:color="auto"/>
            </w:tcBorders>
          </w:tcPr>
          <w:p w14:paraId="350D7916" w14:textId="5C21DDC6"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124,2</w:t>
            </w:r>
          </w:p>
        </w:tc>
      </w:tr>
      <w:tr w:rsidR="00301458" w:rsidRPr="006A48BF" w14:paraId="41563E9A"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4083C403" w14:textId="7E94B62D"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Тоджинский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288D9EF0" w14:textId="01E09750"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60,1</w:t>
            </w:r>
          </w:p>
        </w:tc>
        <w:tc>
          <w:tcPr>
            <w:tcW w:w="1128" w:type="dxa"/>
            <w:tcBorders>
              <w:top w:val="single" w:sz="4" w:space="0" w:color="auto"/>
              <w:left w:val="single" w:sz="4" w:space="0" w:color="auto"/>
              <w:bottom w:val="single" w:sz="4" w:space="0" w:color="auto"/>
              <w:right w:val="single" w:sz="4" w:space="0" w:color="auto"/>
            </w:tcBorders>
          </w:tcPr>
          <w:p w14:paraId="5C1727F7" w14:textId="2019905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73,6</w:t>
            </w:r>
          </w:p>
        </w:tc>
        <w:tc>
          <w:tcPr>
            <w:tcW w:w="1212" w:type="dxa"/>
            <w:tcBorders>
              <w:top w:val="single" w:sz="4" w:space="0" w:color="auto"/>
              <w:left w:val="single" w:sz="4" w:space="0" w:color="auto"/>
              <w:bottom w:val="single" w:sz="4" w:space="0" w:color="auto"/>
              <w:right w:val="single" w:sz="4" w:space="0" w:color="auto"/>
            </w:tcBorders>
          </w:tcPr>
          <w:p w14:paraId="7F651335" w14:textId="0FC2F689"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14,7</w:t>
            </w:r>
          </w:p>
        </w:tc>
        <w:tc>
          <w:tcPr>
            <w:tcW w:w="1113" w:type="dxa"/>
            <w:tcBorders>
              <w:top w:val="single" w:sz="4" w:space="0" w:color="auto"/>
              <w:left w:val="single" w:sz="4" w:space="0" w:color="auto"/>
              <w:bottom w:val="single" w:sz="4" w:space="0" w:color="auto"/>
              <w:right w:val="single" w:sz="4" w:space="0" w:color="auto"/>
            </w:tcBorders>
          </w:tcPr>
          <w:p w14:paraId="639EC858" w14:textId="45788E3B"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59,9</w:t>
            </w:r>
          </w:p>
        </w:tc>
        <w:tc>
          <w:tcPr>
            <w:tcW w:w="1063" w:type="dxa"/>
            <w:tcBorders>
              <w:top w:val="single" w:sz="4" w:space="0" w:color="auto"/>
              <w:left w:val="single" w:sz="4" w:space="0" w:color="auto"/>
              <w:bottom w:val="single" w:sz="4" w:space="0" w:color="auto"/>
              <w:right w:val="single" w:sz="4" w:space="0" w:color="auto"/>
            </w:tcBorders>
          </w:tcPr>
          <w:p w14:paraId="1A0390BE" w14:textId="1A45E28D"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179,3</w:t>
            </w:r>
          </w:p>
        </w:tc>
      </w:tr>
      <w:tr w:rsidR="00301458" w:rsidRPr="006A48BF" w14:paraId="2E1FA825"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24AC6015" w14:textId="541EFBF0"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Улуг-Хемский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7E82F33E" w14:textId="3CF54A92"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102,5</w:t>
            </w:r>
          </w:p>
        </w:tc>
        <w:tc>
          <w:tcPr>
            <w:tcW w:w="1128" w:type="dxa"/>
            <w:tcBorders>
              <w:top w:val="single" w:sz="4" w:space="0" w:color="auto"/>
              <w:left w:val="single" w:sz="4" w:space="0" w:color="auto"/>
              <w:bottom w:val="single" w:sz="4" w:space="0" w:color="auto"/>
              <w:right w:val="single" w:sz="4" w:space="0" w:color="auto"/>
            </w:tcBorders>
          </w:tcPr>
          <w:p w14:paraId="00BA824B" w14:textId="293A946A"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96,7</w:t>
            </w:r>
          </w:p>
        </w:tc>
        <w:tc>
          <w:tcPr>
            <w:tcW w:w="1212" w:type="dxa"/>
            <w:tcBorders>
              <w:top w:val="single" w:sz="4" w:space="0" w:color="auto"/>
              <w:left w:val="single" w:sz="4" w:space="0" w:color="auto"/>
              <w:bottom w:val="single" w:sz="4" w:space="0" w:color="auto"/>
              <w:right w:val="single" w:sz="4" w:space="0" w:color="auto"/>
            </w:tcBorders>
          </w:tcPr>
          <w:p w14:paraId="0E2538F6" w14:textId="475C640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101,8</w:t>
            </w:r>
          </w:p>
        </w:tc>
        <w:tc>
          <w:tcPr>
            <w:tcW w:w="1113" w:type="dxa"/>
            <w:tcBorders>
              <w:top w:val="single" w:sz="4" w:space="0" w:color="auto"/>
              <w:left w:val="single" w:sz="4" w:space="0" w:color="auto"/>
              <w:bottom w:val="single" w:sz="4" w:space="0" w:color="auto"/>
              <w:right w:val="single" w:sz="4" w:space="0" w:color="auto"/>
            </w:tcBorders>
          </w:tcPr>
          <w:p w14:paraId="4506F44F" w14:textId="3E7618E4"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124,2</w:t>
            </w:r>
          </w:p>
        </w:tc>
        <w:tc>
          <w:tcPr>
            <w:tcW w:w="1063" w:type="dxa"/>
            <w:tcBorders>
              <w:top w:val="single" w:sz="4" w:space="0" w:color="auto"/>
              <w:left w:val="single" w:sz="4" w:space="0" w:color="auto"/>
              <w:bottom w:val="single" w:sz="4" w:space="0" w:color="auto"/>
              <w:right w:val="single" w:sz="4" w:space="0" w:color="auto"/>
            </w:tcBorders>
          </w:tcPr>
          <w:p w14:paraId="03EEB9B5" w14:textId="06110B1A"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145,4</w:t>
            </w:r>
          </w:p>
        </w:tc>
      </w:tr>
      <w:tr w:rsidR="00301458" w:rsidRPr="006A48BF" w14:paraId="54C4BD44"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0F825D53" w14:textId="6CC7EED3"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Чаа-Хольский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7D1F5BEC" w14:textId="53A5AD15"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97,1</w:t>
            </w:r>
          </w:p>
        </w:tc>
        <w:tc>
          <w:tcPr>
            <w:tcW w:w="1128" w:type="dxa"/>
            <w:tcBorders>
              <w:top w:val="single" w:sz="4" w:space="0" w:color="auto"/>
              <w:left w:val="single" w:sz="4" w:space="0" w:color="auto"/>
              <w:bottom w:val="single" w:sz="4" w:space="0" w:color="auto"/>
              <w:right w:val="single" w:sz="4" w:space="0" w:color="auto"/>
            </w:tcBorders>
          </w:tcPr>
          <w:p w14:paraId="371664FF" w14:textId="15EDD8B2"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112,5</w:t>
            </w:r>
          </w:p>
        </w:tc>
        <w:tc>
          <w:tcPr>
            <w:tcW w:w="1212" w:type="dxa"/>
            <w:tcBorders>
              <w:top w:val="single" w:sz="4" w:space="0" w:color="auto"/>
              <w:left w:val="single" w:sz="4" w:space="0" w:color="auto"/>
              <w:bottom w:val="single" w:sz="4" w:space="0" w:color="auto"/>
              <w:right w:val="single" w:sz="4" w:space="0" w:color="auto"/>
            </w:tcBorders>
          </w:tcPr>
          <w:p w14:paraId="712D52A4" w14:textId="609EE4E0"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193,0</w:t>
            </w:r>
          </w:p>
        </w:tc>
        <w:tc>
          <w:tcPr>
            <w:tcW w:w="1113" w:type="dxa"/>
            <w:tcBorders>
              <w:top w:val="single" w:sz="4" w:space="0" w:color="auto"/>
              <w:left w:val="single" w:sz="4" w:space="0" w:color="auto"/>
              <w:bottom w:val="single" w:sz="4" w:space="0" w:color="auto"/>
              <w:right w:val="single" w:sz="4" w:space="0" w:color="auto"/>
            </w:tcBorders>
          </w:tcPr>
          <w:p w14:paraId="72C84CC5" w14:textId="4ABF58C4"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447,2</w:t>
            </w:r>
          </w:p>
        </w:tc>
        <w:tc>
          <w:tcPr>
            <w:tcW w:w="1063" w:type="dxa"/>
            <w:tcBorders>
              <w:top w:val="single" w:sz="4" w:space="0" w:color="auto"/>
              <w:left w:val="single" w:sz="4" w:space="0" w:color="auto"/>
              <w:bottom w:val="single" w:sz="4" w:space="0" w:color="auto"/>
              <w:right w:val="single" w:sz="4" w:space="0" w:color="auto"/>
            </w:tcBorders>
          </w:tcPr>
          <w:p w14:paraId="1742F061" w14:textId="56E389AF"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67,3</w:t>
            </w:r>
          </w:p>
        </w:tc>
      </w:tr>
      <w:tr w:rsidR="00301458" w:rsidRPr="006A48BF" w14:paraId="33A97318"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1A9DCBE5" w14:textId="2AF4FBDE"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Чеди-Хольский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7A2AF1CC" w14:textId="29BD268E"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49,7</w:t>
            </w:r>
          </w:p>
        </w:tc>
        <w:tc>
          <w:tcPr>
            <w:tcW w:w="1128" w:type="dxa"/>
            <w:tcBorders>
              <w:top w:val="single" w:sz="4" w:space="0" w:color="auto"/>
              <w:left w:val="single" w:sz="4" w:space="0" w:color="auto"/>
              <w:bottom w:val="single" w:sz="4" w:space="0" w:color="auto"/>
              <w:right w:val="single" w:sz="4" w:space="0" w:color="auto"/>
            </w:tcBorders>
          </w:tcPr>
          <w:p w14:paraId="5C8B1259" w14:textId="587CD6C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73,8</w:t>
            </w:r>
          </w:p>
        </w:tc>
        <w:tc>
          <w:tcPr>
            <w:tcW w:w="1212" w:type="dxa"/>
            <w:tcBorders>
              <w:top w:val="single" w:sz="4" w:space="0" w:color="auto"/>
              <w:left w:val="single" w:sz="4" w:space="0" w:color="auto"/>
              <w:bottom w:val="single" w:sz="4" w:space="0" w:color="auto"/>
              <w:right w:val="single" w:sz="4" w:space="0" w:color="auto"/>
            </w:tcBorders>
          </w:tcPr>
          <w:p w14:paraId="5E4BC81B" w14:textId="484844D1"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73,7</w:t>
            </w:r>
          </w:p>
        </w:tc>
        <w:tc>
          <w:tcPr>
            <w:tcW w:w="1113" w:type="dxa"/>
            <w:tcBorders>
              <w:top w:val="single" w:sz="4" w:space="0" w:color="auto"/>
              <w:left w:val="single" w:sz="4" w:space="0" w:color="auto"/>
              <w:bottom w:val="single" w:sz="4" w:space="0" w:color="auto"/>
              <w:right w:val="single" w:sz="4" w:space="0" w:color="auto"/>
            </w:tcBorders>
          </w:tcPr>
          <w:p w14:paraId="1C48A39B" w14:textId="1784EC6E"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169,5</w:t>
            </w:r>
          </w:p>
        </w:tc>
        <w:tc>
          <w:tcPr>
            <w:tcW w:w="1063" w:type="dxa"/>
            <w:tcBorders>
              <w:top w:val="single" w:sz="4" w:space="0" w:color="auto"/>
              <w:left w:val="single" w:sz="4" w:space="0" w:color="auto"/>
              <w:bottom w:val="single" w:sz="4" w:space="0" w:color="auto"/>
              <w:right w:val="single" w:sz="4" w:space="0" w:color="auto"/>
            </w:tcBorders>
          </w:tcPr>
          <w:p w14:paraId="32A3E323" w14:textId="7225E2FA"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250,3</w:t>
            </w:r>
          </w:p>
        </w:tc>
      </w:tr>
      <w:tr w:rsidR="00945BFE" w:rsidRPr="006A48BF" w14:paraId="6CEC0D2B" w14:textId="77777777" w:rsidTr="006A48BF">
        <w:trPr>
          <w:jc w:val="center"/>
        </w:trPr>
        <w:tc>
          <w:tcPr>
            <w:tcW w:w="3780" w:type="dxa"/>
            <w:tcBorders>
              <w:top w:val="single" w:sz="4" w:space="0" w:color="auto"/>
              <w:left w:val="single" w:sz="4" w:space="0" w:color="auto"/>
              <w:bottom w:val="single" w:sz="4" w:space="0" w:color="auto"/>
              <w:right w:val="single" w:sz="4" w:space="0" w:color="auto"/>
            </w:tcBorders>
            <w:hideMark/>
          </w:tcPr>
          <w:p w14:paraId="06B134B1" w14:textId="2E50395A" w:rsidR="00945BFE" w:rsidRPr="006A48BF" w:rsidRDefault="00945BFE" w:rsidP="006A48BF">
            <w:pPr>
              <w:spacing w:after="0" w:line="240" w:lineRule="auto"/>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Эрзинский</w:t>
            </w:r>
            <w:r w:rsidR="006A48BF">
              <w:rPr>
                <w:rFonts w:ascii="Times New Roman" w:eastAsia="Times New Roman" w:hAnsi="Times New Roman" w:cs="Times New Roman"/>
                <w:color w:val="000000" w:themeColor="text1"/>
                <w:sz w:val="24"/>
                <w:szCs w:val="28"/>
              </w:rPr>
              <w:t xml:space="preserve"> кожуун</w:t>
            </w:r>
          </w:p>
        </w:tc>
        <w:tc>
          <w:tcPr>
            <w:tcW w:w="1155" w:type="dxa"/>
            <w:tcBorders>
              <w:top w:val="single" w:sz="4" w:space="0" w:color="auto"/>
              <w:left w:val="single" w:sz="4" w:space="0" w:color="auto"/>
              <w:bottom w:val="single" w:sz="4" w:space="0" w:color="auto"/>
              <w:right w:val="single" w:sz="4" w:space="0" w:color="auto"/>
            </w:tcBorders>
          </w:tcPr>
          <w:p w14:paraId="3ED0842D" w14:textId="275B4EC0" w:rsidR="00945BFE" w:rsidRPr="006A48BF" w:rsidRDefault="005247FA"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36,</w:t>
            </w:r>
            <w:r w:rsidR="00945BFE" w:rsidRPr="006A48BF">
              <w:rPr>
                <w:rFonts w:ascii="Times New Roman" w:eastAsia="Times New Roman" w:hAnsi="Times New Roman" w:cs="Times New Roman"/>
                <w:color w:val="000000" w:themeColor="text1"/>
                <w:sz w:val="24"/>
                <w:szCs w:val="28"/>
              </w:rPr>
              <w:t>1</w:t>
            </w:r>
          </w:p>
        </w:tc>
        <w:tc>
          <w:tcPr>
            <w:tcW w:w="1128" w:type="dxa"/>
            <w:tcBorders>
              <w:top w:val="single" w:sz="4" w:space="0" w:color="auto"/>
              <w:left w:val="single" w:sz="4" w:space="0" w:color="auto"/>
              <w:bottom w:val="single" w:sz="4" w:space="0" w:color="auto"/>
              <w:right w:val="single" w:sz="4" w:space="0" w:color="auto"/>
            </w:tcBorders>
          </w:tcPr>
          <w:p w14:paraId="606B7B40" w14:textId="7A13D949"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59,7</w:t>
            </w:r>
          </w:p>
        </w:tc>
        <w:tc>
          <w:tcPr>
            <w:tcW w:w="1212" w:type="dxa"/>
            <w:tcBorders>
              <w:top w:val="single" w:sz="4" w:space="0" w:color="auto"/>
              <w:left w:val="single" w:sz="4" w:space="0" w:color="auto"/>
              <w:bottom w:val="single" w:sz="4" w:space="0" w:color="auto"/>
              <w:right w:val="single" w:sz="4" w:space="0" w:color="auto"/>
            </w:tcBorders>
          </w:tcPr>
          <w:p w14:paraId="16643C57" w14:textId="6683ACB2"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83,5</w:t>
            </w:r>
          </w:p>
        </w:tc>
        <w:tc>
          <w:tcPr>
            <w:tcW w:w="1113" w:type="dxa"/>
            <w:tcBorders>
              <w:top w:val="single" w:sz="4" w:space="0" w:color="auto"/>
              <w:left w:val="single" w:sz="4" w:space="0" w:color="auto"/>
              <w:bottom w:val="single" w:sz="4" w:space="0" w:color="auto"/>
              <w:right w:val="single" w:sz="4" w:space="0" w:color="auto"/>
            </w:tcBorders>
          </w:tcPr>
          <w:p w14:paraId="1E6B9346" w14:textId="64850726" w:rsidR="00945BFE" w:rsidRPr="006A48BF" w:rsidRDefault="00945BFE"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117,2</w:t>
            </w:r>
          </w:p>
        </w:tc>
        <w:tc>
          <w:tcPr>
            <w:tcW w:w="1063" w:type="dxa"/>
            <w:tcBorders>
              <w:top w:val="single" w:sz="4" w:space="0" w:color="auto"/>
              <w:left w:val="single" w:sz="4" w:space="0" w:color="auto"/>
              <w:bottom w:val="single" w:sz="4" w:space="0" w:color="auto"/>
              <w:right w:val="single" w:sz="4" w:space="0" w:color="auto"/>
            </w:tcBorders>
          </w:tcPr>
          <w:p w14:paraId="573F1D07" w14:textId="328179F2" w:rsidR="00945BFE" w:rsidRPr="006A48BF" w:rsidRDefault="00356968" w:rsidP="006A48BF">
            <w:pPr>
              <w:spacing w:after="0" w:line="240" w:lineRule="auto"/>
              <w:jc w:val="center"/>
              <w:rPr>
                <w:rFonts w:ascii="Times New Roman" w:eastAsia="Times New Roman" w:hAnsi="Times New Roman" w:cs="Times New Roman"/>
                <w:color w:val="000000" w:themeColor="text1"/>
                <w:sz w:val="24"/>
                <w:szCs w:val="28"/>
              </w:rPr>
            </w:pPr>
            <w:r w:rsidRPr="006A48BF">
              <w:rPr>
                <w:rFonts w:ascii="Times New Roman" w:eastAsia="Times New Roman" w:hAnsi="Times New Roman" w:cs="Times New Roman"/>
                <w:color w:val="000000" w:themeColor="text1"/>
                <w:sz w:val="24"/>
                <w:szCs w:val="28"/>
              </w:rPr>
              <w:t>165,4</w:t>
            </w:r>
          </w:p>
        </w:tc>
      </w:tr>
    </w:tbl>
    <w:p w14:paraId="22CF8EC5" w14:textId="77777777" w:rsidR="00334271" w:rsidRPr="002461F9" w:rsidRDefault="00334271" w:rsidP="002461F9">
      <w:pPr>
        <w:spacing w:after="0" w:line="240" w:lineRule="auto"/>
        <w:ind w:firstLine="709"/>
        <w:jc w:val="both"/>
        <w:rPr>
          <w:rFonts w:ascii="Times New Roman" w:eastAsia="Times New Roman" w:hAnsi="Times New Roman" w:cs="Times New Roman"/>
          <w:color w:val="000000" w:themeColor="text1"/>
          <w:sz w:val="28"/>
          <w:szCs w:val="28"/>
        </w:rPr>
      </w:pPr>
    </w:p>
    <w:p w14:paraId="2140AB92" w14:textId="160C2C8E" w:rsidR="007354F8" w:rsidRPr="002461F9" w:rsidRDefault="00F87D8B"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Показатели заболеваемости выше республиканского уровня отмечены в </w:t>
      </w:r>
      <w:r w:rsidR="007354F8" w:rsidRPr="002461F9">
        <w:rPr>
          <w:rFonts w:ascii="Times New Roman" w:hAnsi="Times New Roman" w:cs="Times New Roman"/>
          <w:color w:val="000000" w:themeColor="text1"/>
          <w:sz w:val="28"/>
          <w:szCs w:val="28"/>
        </w:rPr>
        <w:t>Каа-Хемском (275,6 на 100 тыс. населения), Чеди-Хольском (250,3), Тоджи</w:t>
      </w:r>
      <w:r w:rsidR="007354F8" w:rsidRPr="002461F9">
        <w:rPr>
          <w:rFonts w:ascii="Times New Roman" w:hAnsi="Times New Roman" w:cs="Times New Roman"/>
          <w:color w:val="000000" w:themeColor="text1"/>
          <w:sz w:val="28"/>
          <w:szCs w:val="28"/>
        </w:rPr>
        <w:t>н</w:t>
      </w:r>
      <w:r w:rsidR="007354F8" w:rsidRPr="002461F9">
        <w:rPr>
          <w:rFonts w:ascii="Times New Roman" w:hAnsi="Times New Roman" w:cs="Times New Roman"/>
          <w:color w:val="000000" w:themeColor="text1"/>
          <w:sz w:val="28"/>
          <w:szCs w:val="28"/>
        </w:rPr>
        <w:t>ском (179,3), Эрзинском (165,4), Дзун-Хемчикском (158,6), Пий-Хемском (154,4)</w:t>
      </w:r>
      <w:r w:rsidR="00294F12" w:rsidRPr="002461F9">
        <w:rPr>
          <w:rFonts w:ascii="Times New Roman" w:hAnsi="Times New Roman" w:cs="Times New Roman"/>
          <w:color w:val="000000" w:themeColor="text1"/>
          <w:sz w:val="28"/>
          <w:szCs w:val="28"/>
        </w:rPr>
        <w:t xml:space="preserve"> кожуунах</w:t>
      </w:r>
      <w:r w:rsidR="007354F8" w:rsidRPr="002461F9">
        <w:rPr>
          <w:rFonts w:ascii="Times New Roman" w:hAnsi="Times New Roman" w:cs="Times New Roman"/>
          <w:color w:val="000000" w:themeColor="text1"/>
          <w:sz w:val="28"/>
          <w:szCs w:val="28"/>
        </w:rPr>
        <w:t xml:space="preserve"> и гг. Ак-Довурак (167,0) и Кызыл (157,6).</w:t>
      </w:r>
    </w:p>
    <w:p w14:paraId="1BC64577" w14:textId="55A996A8" w:rsidR="005247FA" w:rsidRPr="002461F9" w:rsidRDefault="00F87D8B"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 динамике к 2020 г. наблюдается увеличение показателя заболеваемости населения </w:t>
      </w:r>
      <w:r w:rsidR="005247FA" w:rsidRPr="002461F9">
        <w:rPr>
          <w:rFonts w:ascii="Times New Roman" w:hAnsi="Times New Roman" w:cs="Times New Roman"/>
          <w:color w:val="000000" w:themeColor="text1"/>
          <w:sz w:val="28"/>
          <w:szCs w:val="28"/>
        </w:rPr>
        <w:t>во всех муниципальных образованиях, за исключением Чаа-Хольского кожууна, где отмечено снижение на 30,7</w:t>
      </w:r>
      <w:r w:rsidR="00CC02DF">
        <w:rPr>
          <w:rFonts w:ascii="Times New Roman" w:hAnsi="Times New Roman" w:cs="Times New Roman"/>
          <w:color w:val="000000" w:themeColor="text1"/>
          <w:sz w:val="28"/>
          <w:szCs w:val="28"/>
        </w:rPr>
        <w:t xml:space="preserve"> процента</w:t>
      </w:r>
      <w:r w:rsidR="005247FA" w:rsidRPr="002461F9">
        <w:rPr>
          <w:rFonts w:ascii="Times New Roman" w:hAnsi="Times New Roman" w:cs="Times New Roman"/>
          <w:color w:val="000000" w:themeColor="text1"/>
          <w:sz w:val="28"/>
          <w:szCs w:val="28"/>
        </w:rPr>
        <w:t>.</w:t>
      </w:r>
    </w:p>
    <w:p w14:paraId="439F6AB5" w14:textId="0335992E" w:rsidR="00DE7067" w:rsidRPr="002461F9" w:rsidRDefault="00BD797E" w:rsidP="002461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анализе возрастно-</w:t>
      </w:r>
      <w:r w:rsidR="00DE7067" w:rsidRPr="002461F9">
        <w:rPr>
          <w:rFonts w:ascii="Times New Roman" w:eastAsia="Times New Roman" w:hAnsi="Times New Roman" w:cs="Times New Roman"/>
          <w:color w:val="000000" w:themeColor="text1"/>
          <w:sz w:val="28"/>
          <w:szCs w:val="28"/>
        </w:rPr>
        <w:t>полового состава в среднем 54,3</w:t>
      </w:r>
      <w:r w:rsidR="00CC02DF" w:rsidRPr="00CC02DF">
        <w:rPr>
          <w:rFonts w:ascii="Times New Roman" w:hAnsi="Times New Roman" w:cs="Times New Roman"/>
          <w:color w:val="000000" w:themeColor="text1"/>
          <w:sz w:val="28"/>
          <w:szCs w:val="28"/>
        </w:rPr>
        <w:t xml:space="preserve"> </w:t>
      </w:r>
      <w:r w:rsidR="00CC02DF">
        <w:rPr>
          <w:rFonts w:ascii="Times New Roman" w:hAnsi="Times New Roman" w:cs="Times New Roman"/>
          <w:color w:val="000000" w:themeColor="text1"/>
          <w:sz w:val="28"/>
          <w:szCs w:val="28"/>
        </w:rPr>
        <w:t>процента</w:t>
      </w:r>
      <w:r w:rsidR="00DE7067" w:rsidRPr="002461F9">
        <w:rPr>
          <w:rFonts w:ascii="Times New Roman" w:eastAsia="Times New Roman" w:hAnsi="Times New Roman" w:cs="Times New Roman"/>
          <w:color w:val="000000" w:themeColor="text1"/>
          <w:sz w:val="28"/>
          <w:szCs w:val="28"/>
        </w:rPr>
        <w:t xml:space="preserve"> или 268 больных составляют мужчины, удельный вес женщин 45,7</w:t>
      </w:r>
      <w:r w:rsidR="00CC02DF" w:rsidRPr="00CC02DF">
        <w:rPr>
          <w:rFonts w:ascii="Times New Roman" w:hAnsi="Times New Roman" w:cs="Times New Roman"/>
          <w:color w:val="000000" w:themeColor="text1"/>
          <w:sz w:val="28"/>
          <w:szCs w:val="28"/>
        </w:rPr>
        <w:t xml:space="preserve"> </w:t>
      </w:r>
      <w:r w:rsidR="00CC02DF">
        <w:rPr>
          <w:rFonts w:ascii="Times New Roman" w:hAnsi="Times New Roman" w:cs="Times New Roman"/>
          <w:color w:val="000000" w:themeColor="text1"/>
          <w:sz w:val="28"/>
          <w:szCs w:val="28"/>
        </w:rPr>
        <w:t>процента</w:t>
      </w:r>
      <w:r w:rsidR="00DE7067" w:rsidRPr="002461F9">
        <w:rPr>
          <w:rFonts w:ascii="Times New Roman" w:eastAsia="Times New Roman" w:hAnsi="Times New Roman" w:cs="Times New Roman"/>
          <w:color w:val="000000" w:themeColor="text1"/>
          <w:sz w:val="28"/>
          <w:szCs w:val="28"/>
        </w:rPr>
        <w:t xml:space="preserve"> (226 чел.)</w:t>
      </w:r>
      <w:r>
        <w:rPr>
          <w:rFonts w:ascii="Times New Roman" w:eastAsia="Times New Roman" w:hAnsi="Times New Roman" w:cs="Times New Roman"/>
          <w:color w:val="000000" w:themeColor="text1"/>
          <w:sz w:val="28"/>
          <w:szCs w:val="28"/>
        </w:rPr>
        <w:t>,</w:t>
      </w:r>
      <w:r w:rsidR="00DE7067" w:rsidRPr="002461F9">
        <w:rPr>
          <w:rFonts w:ascii="Times New Roman" w:eastAsia="Times New Roman" w:hAnsi="Times New Roman" w:cs="Times New Roman"/>
          <w:color w:val="000000" w:themeColor="text1"/>
          <w:sz w:val="28"/>
          <w:szCs w:val="28"/>
        </w:rPr>
        <w:t xml:space="preserve"> и впервые за последние три года наметилась положительная динамика в сниж</w:t>
      </w:r>
      <w:r w:rsidR="00DE7067" w:rsidRPr="002461F9">
        <w:rPr>
          <w:rFonts w:ascii="Times New Roman" w:eastAsia="Times New Roman" w:hAnsi="Times New Roman" w:cs="Times New Roman"/>
          <w:color w:val="000000" w:themeColor="text1"/>
          <w:sz w:val="28"/>
          <w:szCs w:val="28"/>
        </w:rPr>
        <w:t>е</w:t>
      </w:r>
      <w:r w:rsidR="00DE7067" w:rsidRPr="002461F9">
        <w:rPr>
          <w:rFonts w:ascii="Times New Roman" w:eastAsia="Times New Roman" w:hAnsi="Times New Roman" w:cs="Times New Roman"/>
          <w:color w:val="000000" w:themeColor="text1"/>
          <w:sz w:val="28"/>
          <w:szCs w:val="28"/>
        </w:rPr>
        <w:t>нии удельного веса женщин. Соотношение удельного веса заболевших женщин к мужчинам 1:1,2. Ежегодно заболевают в основном люди молодого трудосп</w:t>
      </w:r>
      <w:r w:rsidR="00DE7067" w:rsidRPr="002461F9">
        <w:rPr>
          <w:rFonts w:ascii="Times New Roman" w:eastAsia="Times New Roman" w:hAnsi="Times New Roman" w:cs="Times New Roman"/>
          <w:color w:val="000000" w:themeColor="text1"/>
          <w:sz w:val="28"/>
          <w:szCs w:val="28"/>
        </w:rPr>
        <w:t>о</w:t>
      </w:r>
      <w:r w:rsidR="00DE7067" w:rsidRPr="002461F9">
        <w:rPr>
          <w:rFonts w:ascii="Times New Roman" w:eastAsia="Times New Roman" w:hAnsi="Times New Roman" w:cs="Times New Roman"/>
          <w:color w:val="000000" w:themeColor="text1"/>
          <w:sz w:val="28"/>
          <w:szCs w:val="28"/>
        </w:rPr>
        <w:t>собного возраста от 18 до 54 лет: 2022</w:t>
      </w:r>
      <w:r w:rsidR="00F61BAB" w:rsidRPr="002461F9">
        <w:rPr>
          <w:rFonts w:ascii="Times New Roman" w:eastAsia="Times New Roman" w:hAnsi="Times New Roman" w:cs="Times New Roman"/>
          <w:color w:val="000000" w:themeColor="text1"/>
          <w:sz w:val="28"/>
          <w:szCs w:val="28"/>
        </w:rPr>
        <w:t xml:space="preserve"> </w:t>
      </w:r>
      <w:r w:rsidR="00DE7067" w:rsidRPr="002461F9">
        <w:rPr>
          <w:rFonts w:ascii="Times New Roman" w:eastAsia="Times New Roman" w:hAnsi="Times New Roman" w:cs="Times New Roman"/>
          <w:color w:val="000000" w:themeColor="text1"/>
          <w:sz w:val="28"/>
          <w:szCs w:val="28"/>
        </w:rPr>
        <w:t>г. – 53,0</w:t>
      </w:r>
      <w:r w:rsidR="00CC02DF" w:rsidRPr="00CC02DF">
        <w:rPr>
          <w:rFonts w:ascii="Times New Roman" w:hAnsi="Times New Roman" w:cs="Times New Roman"/>
          <w:color w:val="000000" w:themeColor="text1"/>
          <w:sz w:val="28"/>
          <w:szCs w:val="28"/>
        </w:rPr>
        <w:t xml:space="preserve"> </w:t>
      </w:r>
      <w:r w:rsidR="00CC02DF">
        <w:rPr>
          <w:rFonts w:ascii="Times New Roman" w:hAnsi="Times New Roman" w:cs="Times New Roman"/>
          <w:color w:val="000000" w:themeColor="text1"/>
          <w:sz w:val="28"/>
          <w:szCs w:val="28"/>
        </w:rPr>
        <w:t>процента</w:t>
      </w:r>
      <w:r w:rsidR="00DE7067" w:rsidRPr="002461F9">
        <w:rPr>
          <w:rFonts w:ascii="Times New Roman" w:eastAsia="Times New Roman" w:hAnsi="Times New Roman" w:cs="Times New Roman"/>
          <w:color w:val="000000" w:themeColor="text1"/>
          <w:sz w:val="28"/>
          <w:szCs w:val="28"/>
        </w:rPr>
        <w:t>, 2023</w:t>
      </w:r>
      <w:r w:rsidR="00F61BAB" w:rsidRPr="002461F9">
        <w:rPr>
          <w:rFonts w:ascii="Times New Roman" w:eastAsia="Times New Roman" w:hAnsi="Times New Roman" w:cs="Times New Roman"/>
          <w:color w:val="000000" w:themeColor="text1"/>
          <w:sz w:val="28"/>
          <w:szCs w:val="28"/>
        </w:rPr>
        <w:t xml:space="preserve"> </w:t>
      </w:r>
      <w:r w:rsidR="00DE7067" w:rsidRPr="002461F9">
        <w:rPr>
          <w:rFonts w:ascii="Times New Roman" w:eastAsia="Times New Roman" w:hAnsi="Times New Roman" w:cs="Times New Roman"/>
          <w:color w:val="000000" w:themeColor="text1"/>
          <w:sz w:val="28"/>
          <w:szCs w:val="28"/>
        </w:rPr>
        <w:t>г. – 51,8</w:t>
      </w:r>
      <w:r w:rsidR="00CC02DF" w:rsidRPr="00CC02DF">
        <w:rPr>
          <w:rFonts w:ascii="Times New Roman" w:hAnsi="Times New Roman" w:cs="Times New Roman"/>
          <w:color w:val="000000" w:themeColor="text1"/>
          <w:sz w:val="28"/>
          <w:szCs w:val="28"/>
        </w:rPr>
        <w:t xml:space="preserve"> </w:t>
      </w:r>
      <w:r w:rsidR="00CC02DF">
        <w:rPr>
          <w:rFonts w:ascii="Times New Roman" w:hAnsi="Times New Roman" w:cs="Times New Roman"/>
          <w:color w:val="000000" w:themeColor="text1"/>
          <w:sz w:val="28"/>
          <w:szCs w:val="28"/>
        </w:rPr>
        <w:t>проце</w:t>
      </w:r>
      <w:r w:rsidR="00CC02DF">
        <w:rPr>
          <w:rFonts w:ascii="Times New Roman" w:hAnsi="Times New Roman" w:cs="Times New Roman"/>
          <w:color w:val="000000" w:themeColor="text1"/>
          <w:sz w:val="28"/>
          <w:szCs w:val="28"/>
        </w:rPr>
        <w:t>н</w:t>
      </w:r>
      <w:r w:rsidR="00CC02DF">
        <w:rPr>
          <w:rFonts w:ascii="Times New Roman" w:hAnsi="Times New Roman" w:cs="Times New Roman"/>
          <w:color w:val="000000" w:themeColor="text1"/>
          <w:sz w:val="28"/>
          <w:szCs w:val="28"/>
        </w:rPr>
        <w:t>та</w:t>
      </w:r>
      <w:r w:rsidR="00DE7067" w:rsidRPr="002461F9">
        <w:rPr>
          <w:rFonts w:ascii="Times New Roman" w:eastAsia="Times New Roman" w:hAnsi="Times New Roman" w:cs="Times New Roman"/>
          <w:color w:val="000000" w:themeColor="text1"/>
          <w:sz w:val="28"/>
          <w:szCs w:val="28"/>
        </w:rPr>
        <w:t>, 2024</w:t>
      </w:r>
      <w:r w:rsidR="00F61BAB" w:rsidRPr="002461F9">
        <w:rPr>
          <w:rFonts w:ascii="Times New Roman" w:eastAsia="Times New Roman" w:hAnsi="Times New Roman" w:cs="Times New Roman"/>
          <w:color w:val="000000" w:themeColor="text1"/>
          <w:sz w:val="28"/>
          <w:szCs w:val="28"/>
        </w:rPr>
        <w:t xml:space="preserve"> </w:t>
      </w:r>
      <w:r w:rsidR="00DE7067" w:rsidRPr="002461F9">
        <w:rPr>
          <w:rFonts w:ascii="Times New Roman" w:eastAsia="Times New Roman" w:hAnsi="Times New Roman" w:cs="Times New Roman"/>
          <w:color w:val="000000" w:themeColor="text1"/>
          <w:sz w:val="28"/>
          <w:szCs w:val="28"/>
        </w:rPr>
        <w:t>г. – 49,0</w:t>
      </w:r>
      <w:r w:rsidR="00CC02DF" w:rsidRPr="00CC02DF">
        <w:rPr>
          <w:rFonts w:ascii="Times New Roman" w:hAnsi="Times New Roman" w:cs="Times New Roman"/>
          <w:color w:val="000000" w:themeColor="text1"/>
          <w:sz w:val="28"/>
          <w:szCs w:val="28"/>
        </w:rPr>
        <w:t xml:space="preserve"> </w:t>
      </w:r>
      <w:r w:rsidR="00CC02DF">
        <w:rPr>
          <w:rFonts w:ascii="Times New Roman" w:hAnsi="Times New Roman" w:cs="Times New Roman"/>
          <w:color w:val="000000" w:themeColor="text1"/>
          <w:sz w:val="28"/>
          <w:szCs w:val="28"/>
        </w:rPr>
        <w:t>процентов</w:t>
      </w:r>
      <w:r w:rsidR="00DE7067" w:rsidRPr="002461F9">
        <w:rPr>
          <w:rFonts w:ascii="Times New Roman" w:eastAsia="Times New Roman" w:hAnsi="Times New Roman" w:cs="Times New Roman"/>
          <w:color w:val="000000" w:themeColor="text1"/>
          <w:sz w:val="28"/>
          <w:szCs w:val="28"/>
        </w:rPr>
        <w:t>.</w:t>
      </w:r>
    </w:p>
    <w:p w14:paraId="423E7AD1" w14:textId="77777777" w:rsidR="00CC02DF" w:rsidRPr="00BD797E" w:rsidRDefault="00CC02DF" w:rsidP="002461F9">
      <w:pPr>
        <w:spacing w:after="0" w:line="240" w:lineRule="auto"/>
        <w:ind w:firstLine="709"/>
        <w:jc w:val="both"/>
        <w:rPr>
          <w:rFonts w:ascii="Times New Roman" w:eastAsia="Times New Roman" w:hAnsi="Times New Roman" w:cs="Times New Roman"/>
          <w:color w:val="000000" w:themeColor="text1"/>
          <w:sz w:val="10"/>
          <w:szCs w:val="28"/>
        </w:rPr>
      </w:pPr>
    </w:p>
    <w:p w14:paraId="65D02C56" w14:textId="7347FC3B" w:rsidR="00DE7067" w:rsidRDefault="005A396F" w:rsidP="00CC02DF">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Таблица</w:t>
      </w:r>
      <w:r w:rsidR="007879FA" w:rsidRPr="002461F9">
        <w:rPr>
          <w:rFonts w:ascii="Times New Roman" w:eastAsia="Times New Roman" w:hAnsi="Times New Roman" w:cs="Times New Roman"/>
          <w:color w:val="000000" w:themeColor="text1"/>
          <w:sz w:val="28"/>
          <w:szCs w:val="28"/>
        </w:rPr>
        <w:t xml:space="preserve"> 13</w:t>
      </w:r>
    </w:p>
    <w:p w14:paraId="71FA7765" w14:textId="77777777" w:rsidR="00CC02DF" w:rsidRPr="002461F9" w:rsidRDefault="00CC02DF" w:rsidP="002461F9">
      <w:pPr>
        <w:spacing w:after="0" w:line="240" w:lineRule="auto"/>
        <w:ind w:firstLine="709"/>
        <w:jc w:val="both"/>
        <w:rPr>
          <w:rFonts w:ascii="Times New Roman" w:eastAsia="Times New Roman" w:hAnsi="Times New Roman" w:cs="Times New Roman"/>
          <w:color w:val="000000" w:themeColor="text1"/>
          <w:sz w:val="28"/>
          <w:szCs w:val="28"/>
        </w:rPr>
      </w:pPr>
    </w:p>
    <w:p w14:paraId="7E41CD3C" w14:textId="77777777" w:rsidR="00DE7067" w:rsidRPr="002461F9" w:rsidRDefault="00DE7067" w:rsidP="00CC02DF">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Распределение по социальному составу</w:t>
      </w:r>
    </w:p>
    <w:p w14:paraId="3D6B6983" w14:textId="09F665C1" w:rsidR="00DE7067" w:rsidRPr="002461F9" w:rsidRDefault="00DE7067" w:rsidP="00CC02DF">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впервые выявленных больных</w:t>
      </w:r>
    </w:p>
    <w:p w14:paraId="5CBBA406" w14:textId="77777777"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21"/>
        <w:gridCol w:w="959"/>
        <w:gridCol w:w="967"/>
        <w:gridCol w:w="1045"/>
        <w:gridCol w:w="935"/>
        <w:gridCol w:w="911"/>
        <w:gridCol w:w="1069"/>
      </w:tblGrid>
      <w:tr w:rsidR="00301458" w:rsidRPr="00CC02DF" w14:paraId="41891A67" w14:textId="77777777" w:rsidTr="00CC02DF">
        <w:trPr>
          <w:tblHeader/>
          <w:jc w:val="center"/>
        </w:trPr>
        <w:tc>
          <w:tcPr>
            <w:tcW w:w="3621" w:type="dxa"/>
            <w:vMerge w:val="restart"/>
          </w:tcPr>
          <w:p w14:paraId="2FDC93FF"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Социальный статус</w:t>
            </w:r>
          </w:p>
        </w:tc>
        <w:tc>
          <w:tcPr>
            <w:tcW w:w="1926" w:type="dxa"/>
            <w:gridSpan w:val="2"/>
          </w:tcPr>
          <w:p w14:paraId="3C26577B"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2022 г.</w:t>
            </w:r>
          </w:p>
        </w:tc>
        <w:tc>
          <w:tcPr>
            <w:tcW w:w="1980" w:type="dxa"/>
            <w:gridSpan w:val="2"/>
          </w:tcPr>
          <w:p w14:paraId="25F6EC37"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2023 г.</w:t>
            </w:r>
          </w:p>
        </w:tc>
        <w:tc>
          <w:tcPr>
            <w:tcW w:w="1980" w:type="dxa"/>
            <w:gridSpan w:val="2"/>
          </w:tcPr>
          <w:p w14:paraId="0CD0CE5A"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2024 г.</w:t>
            </w:r>
          </w:p>
        </w:tc>
      </w:tr>
      <w:tr w:rsidR="00301458" w:rsidRPr="00CC02DF" w14:paraId="0C662086" w14:textId="77777777" w:rsidTr="00CC02DF">
        <w:trPr>
          <w:tblHeader/>
          <w:jc w:val="center"/>
        </w:trPr>
        <w:tc>
          <w:tcPr>
            <w:tcW w:w="3621" w:type="dxa"/>
            <w:vMerge/>
          </w:tcPr>
          <w:p w14:paraId="39108FE7"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p>
        </w:tc>
        <w:tc>
          <w:tcPr>
            <w:tcW w:w="959" w:type="dxa"/>
          </w:tcPr>
          <w:p w14:paraId="4B6D5135"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в абс. числ.</w:t>
            </w:r>
          </w:p>
        </w:tc>
        <w:tc>
          <w:tcPr>
            <w:tcW w:w="967" w:type="dxa"/>
          </w:tcPr>
          <w:p w14:paraId="3BD13240"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в %</w:t>
            </w:r>
          </w:p>
        </w:tc>
        <w:tc>
          <w:tcPr>
            <w:tcW w:w="1045" w:type="dxa"/>
          </w:tcPr>
          <w:p w14:paraId="63818C7A"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в абс. числ.</w:t>
            </w:r>
          </w:p>
        </w:tc>
        <w:tc>
          <w:tcPr>
            <w:tcW w:w="935" w:type="dxa"/>
          </w:tcPr>
          <w:p w14:paraId="7BF70C3E"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в %</w:t>
            </w:r>
          </w:p>
        </w:tc>
        <w:tc>
          <w:tcPr>
            <w:tcW w:w="911" w:type="dxa"/>
          </w:tcPr>
          <w:p w14:paraId="4F9DA441"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в абс. числ.</w:t>
            </w:r>
          </w:p>
        </w:tc>
        <w:tc>
          <w:tcPr>
            <w:tcW w:w="1069" w:type="dxa"/>
          </w:tcPr>
          <w:p w14:paraId="6DB32382"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в %</w:t>
            </w:r>
          </w:p>
        </w:tc>
      </w:tr>
      <w:tr w:rsidR="00301458" w:rsidRPr="00CC02DF" w14:paraId="22886A9B" w14:textId="77777777" w:rsidTr="00CC02DF">
        <w:trPr>
          <w:jc w:val="center"/>
        </w:trPr>
        <w:tc>
          <w:tcPr>
            <w:tcW w:w="3621" w:type="dxa"/>
          </w:tcPr>
          <w:p w14:paraId="57A27F5F" w14:textId="2692051A" w:rsidR="007F0728" w:rsidRPr="00CC02DF" w:rsidRDefault="00D15EAC"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Д</w:t>
            </w:r>
            <w:r w:rsidR="007F0728" w:rsidRPr="00CC02DF">
              <w:rPr>
                <w:rFonts w:ascii="Times New Roman" w:eastAsia="Times New Roman" w:hAnsi="Times New Roman" w:cs="Times New Roman"/>
                <w:color w:val="000000" w:themeColor="text1"/>
                <w:sz w:val="24"/>
                <w:szCs w:val="28"/>
              </w:rPr>
              <w:t>ошкольники</w:t>
            </w:r>
          </w:p>
        </w:tc>
        <w:tc>
          <w:tcPr>
            <w:tcW w:w="959" w:type="dxa"/>
          </w:tcPr>
          <w:p w14:paraId="0FFD474A"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28</w:t>
            </w:r>
          </w:p>
        </w:tc>
        <w:tc>
          <w:tcPr>
            <w:tcW w:w="967" w:type="dxa"/>
          </w:tcPr>
          <w:p w14:paraId="02A4AB51"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8,1</w:t>
            </w:r>
          </w:p>
        </w:tc>
        <w:tc>
          <w:tcPr>
            <w:tcW w:w="1045" w:type="dxa"/>
          </w:tcPr>
          <w:p w14:paraId="024CF635"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66</w:t>
            </w:r>
          </w:p>
        </w:tc>
        <w:tc>
          <w:tcPr>
            <w:tcW w:w="935" w:type="dxa"/>
          </w:tcPr>
          <w:p w14:paraId="5D8DF013"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12,8</w:t>
            </w:r>
          </w:p>
        </w:tc>
        <w:tc>
          <w:tcPr>
            <w:tcW w:w="911" w:type="dxa"/>
          </w:tcPr>
          <w:p w14:paraId="293FE8CF"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61</w:t>
            </w:r>
          </w:p>
        </w:tc>
        <w:tc>
          <w:tcPr>
            <w:tcW w:w="1069" w:type="dxa"/>
          </w:tcPr>
          <w:p w14:paraId="13D30C38"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12,3</w:t>
            </w:r>
          </w:p>
        </w:tc>
      </w:tr>
      <w:tr w:rsidR="00301458" w:rsidRPr="00CC02DF" w14:paraId="6E6E53BD" w14:textId="77777777" w:rsidTr="00CC02DF">
        <w:trPr>
          <w:jc w:val="center"/>
        </w:trPr>
        <w:tc>
          <w:tcPr>
            <w:tcW w:w="3621" w:type="dxa"/>
          </w:tcPr>
          <w:p w14:paraId="3852A635" w14:textId="4C4C0FBE" w:rsidR="007F0728" w:rsidRPr="00CC02DF" w:rsidRDefault="007F0728"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 xml:space="preserve">в том числе </w:t>
            </w:r>
            <w:r w:rsidR="00D15EAC" w:rsidRPr="00CC02DF">
              <w:rPr>
                <w:rFonts w:ascii="Times New Roman" w:eastAsia="Times New Roman" w:hAnsi="Times New Roman" w:cs="Times New Roman"/>
                <w:color w:val="000000" w:themeColor="text1"/>
                <w:sz w:val="24"/>
                <w:szCs w:val="28"/>
              </w:rPr>
              <w:t>неорганизованные дети</w:t>
            </w:r>
          </w:p>
        </w:tc>
        <w:tc>
          <w:tcPr>
            <w:tcW w:w="959" w:type="dxa"/>
          </w:tcPr>
          <w:p w14:paraId="55BF05C3"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15</w:t>
            </w:r>
          </w:p>
        </w:tc>
        <w:tc>
          <w:tcPr>
            <w:tcW w:w="967" w:type="dxa"/>
          </w:tcPr>
          <w:p w14:paraId="1C4CE0C2"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53,6</w:t>
            </w:r>
          </w:p>
        </w:tc>
        <w:tc>
          <w:tcPr>
            <w:tcW w:w="1045" w:type="dxa"/>
          </w:tcPr>
          <w:p w14:paraId="4C5740ED"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37</w:t>
            </w:r>
          </w:p>
        </w:tc>
        <w:tc>
          <w:tcPr>
            <w:tcW w:w="935" w:type="dxa"/>
          </w:tcPr>
          <w:p w14:paraId="4A62A4C1"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56,1</w:t>
            </w:r>
          </w:p>
        </w:tc>
        <w:tc>
          <w:tcPr>
            <w:tcW w:w="911" w:type="dxa"/>
          </w:tcPr>
          <w:p w14:paraId="45576617"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33</w:t>
            </w:r>
          </w:p>
        </w:tc>
        <w:tc>
          <w:tcPr>
            <w:tcW w:w="1069" w:type="dxa"/>
          </w:tcPr>
          <w:p w14:paraId="44F4625D"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54,1</w:t>
            </w:r>
          </w:p>
        </w:tc>
      </w:tr>
      <w:tr w:rsidR="00301458" w:rsidRPr="00CC02DF" w14:paraId="1306A504" w14:textId="77777777" w:rsidTr="00CC02DF">
        <w:trPr>
          <w:jc w:val="center"/>
        </w:trPr>
        <w:tc>
          <w:tcPr>
            <w:tcW w:w="3621" w:type="dxa"/>
          </w:tcPr>
          <w:p w14:paraId="2C1E34AE" w14:textId="77777777" w:rsidR="007F0728" w:rsidRPr="00CC02DF" w:rsidRDefault="007F0728"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Учащиеся школ</w:t>
            </w:r>
          </w:p>
        </w:tc>
        <w:tc>
          <w:tcPr>
            <w:tcW w:w="959" w:type="dxa"/>
          </w:tcPr>
          <w:p w14:paraId="1DD7C2BE"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50</w:t>
            </w:r>
          </w:p>
        </w:tc>
        <w:tc>
          <w:tcPr>
            <w:tcW w:w="967" w:type="dxa"/>
          </w:tcPr>
          <w:p w14:paraId="7956AA18"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14,5</w:t>
            </w:r>
          </w:p>
        </w:tc>
        <w:tc>
          <w:tcPr>
            <w:tcW w:w="1045" w:type="dxa"/>
          </w:tcPr>
          <w:p w14:paraId="0CC847F8"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98</w:t>
            </w:r>
          </w:p>
        </w:tc>
        <w:tc>
          <w:tcPr>
            <w:tcW w:w="935" w:type="dxa"/>
          </w:tcPr>
          <w:p w14:paraId="7A7DA21F"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19,0</w:t>
            </w:r>
          </w:p>
        </w:tc>
        <w:tc>
          <w:tcPr>
            <w:tcW w:w="911" w:type="dxa"/>
          </w:tcPr>
          <w:p w14:paraId="40C185D5"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94</w:t>
            </w:r>
          </w:p>
        </w:tc>
        <w:tc>
          <w:tcPr>
            <w:tcW w:w="1069" w:type="dxa"/>
          </w:tcPr>
          <w:p w14:paraId="5B381EE9"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19,0</w:t>
            </w:r>
          </w:p>
        </w:tc>
      </w:tr>
      <w:tr w:rsidR="00301458" w:rsidRPr="00CC02DF" w14:paraId="455DE134" w14:textId="77777777" w:rsidTr="00CC02DF">
        <w:trPr>
          <w:jc w:val="center"/>
        </w:trPr>
        <w:tc>
          <w:tcPr>
            <w:tcW w:w="3621" w:type="dxa"/>
          </w:tcPr>
          <w:p w14:paraId="5E5DC237" w14:textId="77777777" w:rsidR="007F0728" w:rsidRPr="00CC02DF" w:rsidRDefault="007F0728"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lastRenderedPageBreak/>
              <w:t>Студенты СУЗ и ВУЗ</w:t>
            </w:r>
          </w:p>
        </w:tc>
        <w:tc>
          <w:tcPr>
            <w:tcW w:w="959" w:type="dxa"/>
          </w:tcPr>
          <w:p w14:paraId="4DF09139"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20</w:t>
            </w:r>
          </w:p>
        </w:tc>
        <w:tc>
          <w:tcPr>
            <w:tcW w:w="967" w:type="dxa"/>
          </w:tcPr>
          <w:p w14:paraId="21000376"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5,8</w:t>
            </w:r>
          </w:p>
        </w:tc>
        <w:tc>
          <w:tcPr>
            <w:tcW w:w="1045" w:type="dxa"/>
          </w:tcPr>
          <w:p w14:paraId="189191D9"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28</w:t>
            </w:r>
          </w:p>
        </w:tc>
        <w:tc>
          <w:tcPr>
            <w:tcW w:w="935" w:type="dxa"/>
          </w:tcPr>
          <w:p w14:paraId="2394EC5A"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5,4</w:t>
            </w:r>
          </w:p>
        </w:tc>
        <w:tc>
          <w:tcPr>
            <w:tcW w:w="911" w:type="dxa"/>
          </w:tcPr>
          <w:p w14:paraId="233C0D37"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13</w:t>
            </w:r>
          </w:p>
        </w:tc>
        <w:tc>
          <w:tcPr>
            <w:tcW w:w="1069" w:type="dxa"/>
          </w:tcPr>
          <w:p w14:paraId="51D3CC9F"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2,6</w:t>
            </w:r>
          </w:p>
        </w:tc>
      </w:tr>
      <w:tr w:rsidR="00301458" w:rsidRPr="00CC02DF" w14:paraId="032FCEA1" w14:textId="77777777" w:rsidTr="00CC02DF">
        <w:trPr>
          <w:jc w:val="center"/>
        </w:trPr>
        <w:tc>
          <w:tcPr>
            <w:tcW w:w="3621" w:type="dxa"/>
          </w:tcPr>
          <w:p w14:paraId="26D8D459" w14:textId="416914E1" w:rsidR="007F0728" w:rsidRPr="00CC02DF" w:rsidRDefault="00D15EAC"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И</w:t>
            </w:r>
            <w:r w:rsidR="007F0728" w:rsidRPr="00CC02DF">
              <w:rPr>
                <w:rFonts w:ascii="Times New Roman" w:eastAsia="Times New Roman" w:hAnsi="Times New Roman" w:cs="Times New Roman"/>
                <w:color w:val="000000" w:themeColor="text1"/>
                <w:sz w:val="24"/>
                <w:szCs w:val="28"/>
              </w:rPr>
              <w:t>нвалиды</w:t>
            </w:r>
          </w:p>
        </w:tc>
        <w:tc>
          <w:tcPr>
            <w:tcW w:w="959" w:type="dxa"/>
          </w:tcPr>
          <w:p w14:paraId="67572B7A"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19</w:t>
            </w:r>
          </w:p>
        </w:tc>
        <w:tc>
          <w:tcPr>
            <w:tcW w:w="967" w:type="dxa"/>
          </w:tcPr>
          <w:p w14:paraId="162BDCA9"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5,5</w:t>
            </w:r>
          </w:p>
        </w:tc>
        <w:tc>
          <w:tcPr>
            <w:tcW w:w="1045" w:type="dxa"/>
          </w:tcPr>
          <w:p w14:paraId="2BBD041B"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23</w:t>
            </w:r>
          </w:p>
        </w:tc>
        <w:tc>
          <w:tcPr>
            <w:tcW w:w="935" w:type="dxa"/>
          </w:tcPr>
          <w:p w14:paraId="0D5348F1"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4,5</w:t>
            </w:r>
          </w:p>
        </w:tc>
        <w:tc>
          <w:tcPr>
            <w:tcW w:w="911" w:type="dxa"/>
          </w:tcPr>
          <w:p w14:paraId="4F2203D1"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27</w:t>
            </w:r>
          </w:p>
        </w:tc>
        <w:tc>
          <w:tcPr>
            <w:tcW w:w="1069" w:type="dxa"/>
          </w:tcPr>
          <w:p w14:paraId="66F94097"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5,5</w:t>
            </w:r>
          </w:p>
        </w:tc>
      </w:tr>
      <w:tr w:rsidR="00301458" w:rsidRPr="00CC02DF" w14:paraId="535DC043" w14:textId="77777777" w:rsidTr="00CC02DF">
        <w:trPr>
          <w:jc w:val="center"/>
        </w:trPr>
        <w:tc>
          <w:tcPr>
            <w:tcW w:w="3621" w:type="dxa"/>
          </w:tcPr>
          <w:p w14:paraId="6D1B938C" w14:textId="41429025" w:rsidR="007F0728" w:rsidRPr="00CC02DF" w:rsidRDefault="00D15EAC"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П</w:t>
            </w:r>
            <w:r w:rsidR="007F0728" w:rsidRPr="00CC02DF">
              <w:rPr>
                <w:rFonts w:ascii="Times New Roman" w:eastAsia="Times New Roman" w:hAnsi="Times New Roman" w:cs="Times New Roman"/>
                <w:color w:val="000000" w:themeColor="text1"/>
                <w:sz w:val="24"/>
                <w:szCs w:val="28"/>
              </w:rPr>
              <w:t>енсионеры</w:t>
            </w:r>
          </w:p>
        </w:tc>
        <w:tc>
          <w:tcPr>
            <w:tcW w:w="959" w:type="dxa"/>
          </w:tcPr>
          <w:p w14:paraId="55F85E04"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53</w:t>
            </w:r>
          </w:p>
        </w:tc>
        <w:tc>
          <w:tcPr>
            <w:tcW w:w="967" w:type="dxa"/>
          </w:tcPr>
          <w:p w14:paraId="343B988B"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15,3</w:t>
            </w:r>
          </w:p>
        </w:tc>
        <w:tc>
          <w:tcPr>
            <w:tcW w:w="1045" w:type="dxa"/>
          </w:tcPr>
          <w:p w14:paraId="6D57E535"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54</w:t>
            </w:r>
          </w:p>
        </w:tc>
        <w:tc>
          <w:tcPr>
            <w:tcW w:w="935" w:type="dxa"/>
          </w:tcPr>
          <w:p w14:paraId="600124DA"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10,5</w:t>
            </w:r>
          </w:p>
        </w:tc>
        <w:tc>
          <w:tcPr>
            <w:tcW w:w="911" w:type="dxa"/>
          </w:tcPr>
          <w:p w14:paraId="26EFB01D"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49</w:t>
            </w:r>
          </w:p>
        </w:tc>
        <w:tc>
          <w:tcPr>
            <w:tcW w:w="1069" w:type="dxa"/>
          </w:tcPr>
          <w:p w14:paraId="5444181C"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9,9</w:t>
            </w:r>
          </w:p>
        </w:tc>
      </w:tr>
      <w:tr w:rsidR="00301458" w:rsidRPr="00CC02DF" w14:paraId="27BBE272" w14:textId="77777777" w:rsidTr="00CC02DF">
        <w:trPr>
          <w:jc w:val="center"/>
        </w:trPr>
        <w:tc>
          <w:tcPr>
            <w:tcW w:w="3621" w:type="dxa"/>
          </w:tcPr>
          <w:p w14:paraId="47A5FBB2" w14:textId="7A328109" w:rsidR="007F0728" w:rsidRPr="00CC02DF" w:rsidRDefault="00D15EAC"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Р</w:t>
            </w:r>
            <w:r w:rsidR="007F0728" w:rsidRPr="00CC02DF">
              <w:rPr>
                <w:rFonts w:ascii="Times New Roman" w:eastAsia="Times New Roman" w:hAnsi="Times New Roman" w:cs="Times New Roman"/>
                <w:color w:val="000000" w:themeColor="text1"/>
                <w:sz w:val="24"/>
                <w:szCs w:val="28"/>
              </w:rPr>
              <w:t>аботающие</w:t>
            </w:r>
          </w:p>
        </w:tc>
        <w:tc>
          <w:tcPr>
            <w:tcW w:w="959" w:type="dxa"/>
          </w:tcPr>
          <w:p w14:paraId="45B5BD85"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46</w:t>
            </w:r>
          </w:p>
        </w:tc>
        <w:tc>
          <w:tcPr>
            <w:tcW w:w="967" w:type="dxa"/>
          </w:tcPr>
          <w:p w14:paraId="683479B2"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13,3</w:t>
            </w:r>
          </w:p>
        </w:tc>
        <w:tc>
          <w:tcPr>
            <w:tcW w:w="1045" w:type="dxa"/>
          </w:tcPr>
          <w:p w14:paraId="402D8E76"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71</w:t>
            </w:r>
          </w:p>
        </w:tc>
        <w:tc>
          <w:tcPr>
            <w:tcW w:w="935" w:type="dxa"/>
          </w:tcPr>
          <w:p w14:paraId="2EBF14D1"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13,8</w:t>
            </w:r>
          </w:p>
        </w:tc>
        <w:tc>
          <w:tcPr>
            <w:tcW w:w="911" w:type="dxa"/>
          </w:tcPr>
          <w:p w14:paraId="738E687E"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90</w:t>
            </w:r>
          </w:p>
        </w:tc>
        <w:tc>
          <w:tcPr>
            <w:tcW w:w="1069" w:type="dxa"/>
          </w:tcPr>
          <w:p w14:paraId="394BB06C"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18,2</w:t>
            </w:r>
          </w:p>
        </w:tc>
      </w:tr>
      <w:tr w:rsidR="00301458" w:rsidRPr="00CC02DF" w14:paraId="640B0670" w14:textId="77777777" w:rsidTr="00CC02DF">
        <w:trPr>
          <w:jc w:val="center"/>
        </w:trPr>
        <w:tc>
          <w:tcPr>
            <w:tcW w:w="3621" w:type="dxa"/>
          </w:tcPr>
          <w:p w14:paraId="6C6A38CF" w14:textId="0AD14D4F" w:rsidR="007F0728" w:rsidRPr="00CC02DF" w:rsidRDefault="00D15EAC"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Н</w:t>
            </w:r>
            <w:r w:rsidR="007F0728" w:rsidRPr="00CC02DF">
              <w:rPr>
                <w:rFonts w:ascii="Times New Roman" w:eastAsia="Times New Roman" w:hAnsi="Times New Roman" w:cs="Times New Roman"/>
                <w:color w:val="000000" w:themeColor="text1"/>
                <w:sz w:val="24"/>
                <w:szCs w:val="28"/>
              </w:rPr>
              <w:t>еработающие</w:t>
            </w:r>
          </w:p>
        </w:tc>
        <w:tc>
          <w:tcPr>
            <w:tcW w:w="959" w:type="dxa"/>
          </w:tcPr>
          <w:p w14:paraId="421253D0"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128</w:t>
            </w:r>
          </w:p>
        </w:tc>
        <w:tc>
          <w:tcPr>
            <w:tcW w:w="967" w:type="dxa"/>
          </w:tcPr>
          <w:p w14:paraId="54261AB8"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37,1</w:t>
            </w:r>
          </w:p>
        </w:tc>
        <w:tc>
          <w:tcPr>
            <w:tcW w:w="1045" w:type="dxa"/>
          </w:tcPr>
          <w:p w14:paraId="54DBDB9C"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175</w:t>
            </w:r>
          </w:p>
        </w:tc>
        <w:tc>
          <w:tcPr>
            <w:tcW w:w="935" w:type="dxa"/>
          </w:tcPr>
          <w:p w14:paraId="1184D68D"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34,0</w:t>
            </w:r>
          </w:p>
        </w:tc>
        <w:tc>
          <w:tcPr>
            <w:tcW w:w="911" w:type="dxa"/>
          </w:tcPr>
          <w:p w14:paraId="3027A1C3"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160</w:t>
            </w:r>
          </w:p>
        </w:tc>
        <w:tc>
          <w:tcPr>
            <w:tcW w:w="1069" w:type="dxa"/>
          </w:tcPr>
          <w:p w14:paraId="7B7574B4"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32,4</w:t>
            </w:r>
          </w:p>
        </w:tc>
      </w:tr>
      <w:tr w:rsidR="00301458" w:rsidRPr="00CC02DF" w14:paraId="0E40D845" w14:textId="77777777" w:rsidTr="00CC02DF">
        <w:trPr>
          <w:jc w:val="center"/>
        </w:trPr>
        <w:tc>
          <w:tcPr>
            <w:tcW w:w="3621" w:type="dxa"/>
          </w:tcPr>
          <w:p w14:paraId="08D23102" w14:textId="77777777" w:rsidR="007F0728" w:rsidRPr="00CC02DF" w:rsidRDefault="007F0728"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БОМЖИ</w:t>
            </w:r>
          </w:p>
        </w:tc>
        <w:tc>
          <w:tcPr>
            <w:tcW w:w="959" w:type="dxa"/>
          </w:tcPr>
          <w:p w14:paraId="02AEC0EB"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w:t>
            </w:r>
          </w:p>
        </w:tc>
        <w:tc>
          <w:tcPr>
            <w:tcW w:w="967" w:type="dxa"/>
          </w:tcPr>
          <w:p w14:paraId="052BAAC7"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w:t>
            </w:r>
          </w:p>
        </w:tc>
        <w:tc>
          <w:tcPr>
            <w:tcW w:w="1045" w:type="dxa"/>
          </w:tcPr>
          <w:p w14:paraId="774338A2"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w:t>
            </w:r>
          </w:p>
        </w:tc>
        <w:tc>
          <w:tcPr>
            <w:tcW w:w="935" w:type="dxa"/>
          </w:tcPr>
          <w:p w14:paraId="68E0935C"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w:t>
            </w:r>
          </w:p>
        </w:tc>
        <w:tc>
          <w:tcPr>
            <w:tcW w:w="911" w:type="dxa"/>
          </w:tcPr>
          <w:p w14:paraId="0A821401"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w:t>
            </w:r>
          </w:p>
        </w:tc>
        <w:tc>
          <w:tcPr>
            <w:tcW w:w="1069" w:type="dxa"/>
          </w:tcPr>
          <w:p w14:paraId="3B462D33"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w:t>
            </w:r>
          </w:p>
        </w:tc>
      </w:tr>
      <w:tr w:rsidR="007F0728" w:rsidRPr="00CC02DF" w14:paraId="077EE348" w14:textId="77777777" w:rsidTr="00CC02DF">
        <w:trPr>
          <w:jc w:val="center"/>
        </w:trPr>
        <w:tc>
          <w:tcPr>
            <w:tcW w:w="3621" w:type="dxa"/>
          </w:tcPr>
          <w:p w14:paraId="162D025F" w14:textId="77777777" w:rsidR="007F0728" w:rsidRPr="00CC02DF" w:rsidRDefault="007F0728" w:rsidP="00CC02DF">
            <w:pPr>
              <w:spacing w:after="0" w:line="240" w:lineRule="auto"/>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ВСЕГО</w:t>
            </w:r>
          </w:p>
        </w:tc>
        <w:tc>
          <w:tcPr>
            <w:tcW w:w="959" w:type="dxa"/>
          </w:tcPr>
          <w:p w14:paraId="57C0A2DE"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345</w:t>
            </w:r>
          </w:p>
        </w:tc>
        <w:tc>
          <w:tcPr>
            <w:tcW w:w="967" w:type="dxa"/>
          </w:tcPr>
          <w:p w14:paraId="14350CDF"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100,0</w:t>
            </w:r>
          </w:p>
        </w:tc>
        <w:tc>
          <w:tcPr>
            <w:tcW w:w="1045" w:type="dxa"/>
          </w:tcPr>
          <w:p w14:paraId="523B81E8"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515</w:t>
            </w:r>
          </w:p>
        </w:tc>
        <w:tc>
          <w:tcPr>
            <w:tcW w:w="935" w:type="dxa"/>
          </w:tcPr>
          <w:p w14:paraId="4FF37247"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100,0</w:t>
            </w:r>
          </w:p>
        </w:tc>
        <w:tc>
          <w:tcPr>
            <w:tcW w:w="911" w:type="dxa"/>
          </w:tcPr>
          <w:p w14:paraId="4973F532"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494</w:t>
            </w:r>
          </w:p>
        </w:tc>
        <w:tc>
          <w:tcPr>
            <w:tcW w:w="1069" w:type="dxa"/>
          </w:tcPr>
          <w:p w14:paraId="00924C1F" w14:textId="77777777" w:rsidR="007F0728" w:rsidRPr="00CC02DF" w:rsidRDefault="007F0728" w:rsidP="00CC02DF">
            <w:pPr>
              <w:spacing w:after="0" w:line="240" w:lineRule="auto"/>
              <w:jc w:val="center"/>
              <w:rPr>
                <w:rFonts w:ascii="Times New Roman" w:eastAsia="Times New Roman" w:hAnsi="Times New Roman" w:cs="Times New Roman"/>
                <w:color w:val="000000" w:themeColor="text1"/>
                <w:sz w:val="24"/>
                <w:szCs w:val="28"/>
              </w:rPr>
            </w:pPr>
            <w:r w:rsidRPr="00CC02DF">
              <w:rPr>
                <w:rFonts w:ascii="Times New Roman" w:eastAsia="Times New Roman" w:hAnsi="Times New Roman" w:cs="Times New Roman"/>
                <w:color w:val="000000" w:themeColor="text1"/>
                <w:sz w:val="24"/>
                <w:szCs w:val="28"/>
              </w:rPr>
              <w:t>100,0</w:t>
            </w:r>
          </w:p>
        </w:tc>
      </w:tr>
    </w:tbl>
    <w:p w14:paraId="29E20678" w14:textId="77777777"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p>
    <w:p w14:paraId="3277397E" w14:textId="20467892" w:rsidR="00C36903" w:rsidRPr="002461F9" w:rsidRDefault="00C36903"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Продолжает сохраняться высокая заболеваемость среди социально нез</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щищенных слоев населения, удельный вес которых составил 47,8</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236 человек, из них пенсионеров по возрасту – 49 чел., инвалидов – 27 чел., н</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работающих 160 чел. (2023</w:t>
      </w:r>
      <w:r w:rsidR="00307ADD">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w:t>
      </w:r>
      <w:r w:rsidR="00307ADD">
        <w:rPr>
          <w:rFonts w:ascii="Times New Roman" w:eastAsia="Times New Roman" w:hAnsi="Times New Roman" w:cs="Times New Roman"/>
          <w:color w:val="000000" w:themeColor="text1"/>
          <w:sz w:val="28"/>
          <w:szCs w:val="28"/>
        </w:rPr>
        <w:t xml:space="preserve"> – </w:t>
      </w:r>
      <w:r w:rsidRPr="002461F9">
        <w:rPr>
          <w:rFonts w:ascii="Times New Roman" w:eastAsia="Times New Roman" w:hAnsi="Times New Roman" w:cs="Times New Roman"/>
          <w:color w:val="000000" w:themeColor="text1"/>
          <w:sz w:val="28"/>
          <w:szCs w:val="28"/>
        </w:rPr>
        <w:t>48,9</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252 чел., из них пенсионеров по возрасту </w:t>
      </w:r>
      <w:r w:rsidR="00307AD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54 чел., инвалидов – 23 чел., неработающих </w:t>
      </w:r>
      <w:r w:rsidR="00307ADD">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175 чел.).</w:t>
      </w:r>
      <w:proofErr w:type="gramEnd"/>
    </w:p>
    <w:p w14:paraId="22E567D9" w14:textId="5BB5095F" w:rsidR="00C36903" w:rsidRPr="002461F9" w:rsidRDefault="00C36903"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Среди детей дошкольного возраста удельный вес неорганизованных д</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тей составил 54,1</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33 ребенка из 61 человек</w:t>
      </w:r>
      <w:r w:rsidR="00CA1D1D"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w:t>
      </w:r>
    </w:p>
    <w:p w14:paraId="5F1EE93E" w14:textId="1071C559"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Ранняя диагностика лекарственно устойчивых форм туберкулеза у впе</w:t>
      </w:r>
      <w:r w:rsidRPr="002461F9">
        <w:rPr>
          <w:rFonts w:ascii="Times New Roman" w:eastAsia="Times New Roman" w:hAnsi="Times New Roman" w:cs="Times New Roman"/>
          <w:color w:val="000000" w:themeColor="text1"/>
          <w:sz w:val="28"/>
          <w:szCs w:val="28"/>
        </w:rPr>
        <w:t>р</w:t>
      </w:r>
      <w:r w:rsidRPr="002461F9">
        <w:rPr>
          <w:rFonts w:ascii="Times New Roman" w:eastAsia="Times New Roman" w:hAnsi="Times New Roman" w:cs="Times New Roman"/>
          <w:color w:val="000000" w:themeColor="text1"/>
          <w:sz w:val="28"/>
          <w:szCs w:val="28"/>
        </w:rPr>
        <w:t>вые выявленных больных имеет важное стратегическое значение. В зависим</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сти от лекарственной чувствительности определяется тактика лечения и вед</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ния пациента. Выявление первичной лекарственно устойчивой формы туберк</w:t>
      </w:r>
      <w:r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леза, в том числе множественной лекарственной устойчивости вызывают з</w:t>
      </w:r>
      <w:r w:rsidRPr="002461F9">
        <w:rPr>
          <w:rFonts w:ascii="Times New Roman" w:eastAsia="Times New Roman" w:hAnsi="Times New Roman" w:cs="Times New Roman"/>
          <w:color w:val="000000" w:themeColor="text1"/>
          <w:sz w:val="28"/>
          <w:szCs w:val="28"/>
        </w:rPr>
        <w:t>а</w:t>
      </w:r>
      <w:r w:rsidR="00307ADD">
        <w:rPr>
          <w:rFonts w:ascii="Times New Roman" w:eastAsia="Times New Roman" w:hAnsi="Times New Roman" w:cs="Times New Roman"/>
          <w:color w:val="000000" w:themeColor="text1"/>
          <w:sz w:val="28"/>
          <w:szCs w:val="28"/>
        </w:rPr>
        <w:t>труднения в лечении больных, так как</w:t>
      </w:r>
      <w:r w:rsidRPr="002461F9">
        <w:rPr>
          <w:rFonts w:ascii="Times New Roman" w:eastAsia="Times New Roman" w:hAnsi="Times New Roman" w:cs="Times New Roman"/>
          <w:color w:val="000000" w:themeColor="text1"/>
          <w:sz w:val="28"/>
          <w:szCs w:val="28"/>
        </w:rPr>
        <w:t xml:space="preserve"> удлиняются сроки лечения до 2 лет, в том числе в условиях стационара (6-9 месяцев) и не все больные выдерживают длительное нахождение в стенах больницы и длительный курс химиотерапии. Кроме того, растет потребность в дорогостоящих противотуберкулезных пр</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паратах резервного ряда, что требует дополнительных финансовых затрат на лечение данных больных и возрастает риск инфицирования окружающих л</w:t>
      </w:r>
      <w:r w:rsidRPr="002461F9">
        <w:rPr>
          <w:rFonts w:ascii="Times New Roman" w:eastAsia="Times New Roman" w:hAnsi="Times New Roman" w:cs="Times New Roman"/>
          <w:color w:val="000000" w:themeColor="text1"/>
          <w:sz w:val="28"/>
          <w:szCs w:val="28"/>
        </w:rPr>
        <w:t>ю</w:t>
      </w:r>
      <w:r w:rsidRPr="002461F9">
        <w:rPr>
          <w:rFonts w:ascii="Times New Roman" w:eastAsia="Times New Roman" w:hAnsi="Times New Roman" w:cs="Times New Roman"/>
          <w:color w:val="000000" w:themeColor="text1"/>
          <w:sz w:val="28"/>
          <w:szCs w:val="28"/>
        </w:rPr>
        <w:t>дей устойчивыми формами микобактерий туберкулеза.</w:t>
      </w:r>
    </w:p>
    <w:p w14:paraId="3FE6E832" w14:textId="4E364AD0"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Среди впервые выявленных больных с бациллярными формами туберк</w:t>
      </w:r>
      <w:r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леза выявлено 44 больных с множественной лекарственной устойчивостью к противотуберкулезным препаратам, что составляет 36,7</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от числа б</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циллярных больных туберкулезом органов дыхания (2023</w:t>
      </w:r>
      <w:r w:rsidR="00970FD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34,7</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51</w:t>
      </w:r>
      <w:r w:rsidR="00970FD8"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2022</w:t>
      </w:r>
      <w:r w:rsidR="00970FD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23,9</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27</w:t>
      </w:r>
      <w:r w:rsidR="00970FD8"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Среднереспубликанский пок</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затель в сравнении со  среднестатистическими показателями СФО выше на 4,5</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(202</w:t>
      </w:r>
      <w:r w:rsidR="00062B03" w:rsidRPr="002461F9">
        <w:rPr>
          <w:rFonts w:ascii="Times New Roman" w:eastAsia="Times New Roman" w:hAnsi="Times New Roman" w:cs="Times New Roman"/>
          <w:color w:val="000000" w:themeColor="text1"/>
          <w:sz w:val="28"/>
          <w:szCs w:val="28"/>
        </w:rPr>
        <w:t>3</w:t>
      </w:r>
      <w:r w:rsidR="002C4897"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33,2</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РФ на 10,1</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(202</w:t>
      </w:r>
      <w:r w:rsidR="00062B03" w:rsidRPr="002461F9">
        <w:rPr>
          <w:rFonts w:ascii="Times New Roman" w:eastAsia="Times New Roman" w:hAnsi="Times New Roman" w:cs="Times New Roman"/>
          <w:color w:val="000000" w:themeColor="text1"/>
          <w:sz w:val="28"/>
          <w:szCs w:val="28"/>
        </w:rPr>
        <w:t>3</w:t>
      </w:r>
      <w:r w:rsidR="002C4897"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31,5</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w:t>
      </w:r>
      <w:r w:rsidR="00307ADD">
        <w:rPr>
          <w:rFonts w:ascii="Times New Roman" w:hAnsi="Times New Roman" w:cs="Times New Roman"/>
          <w:color w:val="000000" w:themeColor="text1"/>
          <w:sz w:val="28"/>
          <w:szCs w:val="28"/>
        </w:rPr>
        <w:t>н</w:t>
      </w:r>
      <w:r w:rsidR="00307ADD">
        <w:rPr>
          <w:rFonts w:ascii="Times New Roman" w:hAnsi="Times New Roman" w:cs="Times New Roman"/>
          <w:color w:val="000000" w:themeColor="text1"/>
          <w:sz w:val="28"/>
          <w:szCs w:val="28"/>
        </w:rPr>
        <w:t>та</w:t>
      </w:r>
      <w:r w:rsidRPr="002461F9">
        <w:rPr>
          <w:rFonts w:ascii="Times New Roman" w:eastAsia="Times New Roman" w:hAnsi="Times New Roman" w:cs="Times New Roman"/>
          <w:color w:val="000000" w:themeColor="text1"/>
          <w:sz w:val="28"/>
          <w:szCs w:val="28"/>
        </w:rPr>
        <w:t>).</w:t>
      </w:r>
    </w:p>
    <w:p w14:paraId="3445F5D6" w14:textId="0FC36B66" w:rsidR="00DE7067" w:rsidRPr="002461F9" w:rsidRDefault="00307ADD" w:rsidP="002461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1 января </w:t>
      </w:r>
      <w:r w:rsidR="00DE7067" w:rsidRPr="002461F9">
        <w:rPr>
          <w:rFonts w:ascii="Times New Roman" w:eastAsia="Times New Roman" w:hAnsi="Times New Roman" w:cs="Times New Roman"/>
          <w:color w:val="000000" w:themeColor="text1"/>
          <w:sz w:val="28"/>
          <w:szCs w:val="28"/>
        </w:rPr>
        <w:t>2025</w:t>
      </w:r>
      <w:r w:rsidR="002C4897" w:rsidRPr="002461F9">
        <w:rPr>
          <w:rFonts w:ascii="Times New Roman" w:eastAsia="Times New Roman" w:hAnsi="Times New Roman" w:cs="Times New Roman"/>
          <w:color w:val="000000" w:themeColor="text1"/>
          <w:sz w:val="28"/>
          <w:szCs w:val="28"/>
        </w:rPr>
        <w:t xml:space="preserve"> </w:t>
      </w:r>
      <w:r w:rsidR="00DE7067" w:rsidRPr="002461F9">
        <w:rPr>
          <w:rFonts w:ascii="Times New Roman" w:eastAsia="Times New Roman" w:hAnsi="Times New Roman" w:cs="Times New Roman"/>
          <w:color w:val="000000" w:themeColor="text1"/>
          <w:sz w:val="28"/>
          <w:szCs w:val="28"/>
        </w:rPr>
        <w:t>г. на диспансерном учете состо</w:t>
      </w:r>
      <w:r>
        <w:rPr>
          <w:rFonts w:ascii="Times New Roman" w:eastAsia="Times New Roman" w:hAnsi="Times New Roman" w:cs="Times New Roman"/>
          <w:color w:val="000000" w:themeColor="text1"/>
          <w:sz w:val="28"/>
          <w:szCs w:val="28"/>
        </w:rPr>
        <w:t>и</w:t>
      </w:r>
      <w:r w:rsidR="00DE7067" w:rsidRPr="002461F9">
        <w:rPr>
          <w:rFonts w:ascii="Times New Roman" w:eastAsia="Times New Roman" w:hAnsi="Times New Roman" w:cs="Times New Roman"/>
          <w:color w:val="000000" w:themeColor="text1"/>
          <w:sz w:val="28"/>
          <w:szCs w:val="28"/>
        </w:rPr>
        <w:t>т 1331 больн</w:t>
      </w:r>
      <w:r>
        <w:rPr>
          <w:rFonts w:ascii="Times New Roman" w:eastAsia="Times New Roman" w:hAnsi="Times New Roman" w:cs="Times New Roman"/>
          <w:color w:val="000000" w:themeColor="text1"/>
          <w:sz w:val="28"/>
          <w:szCs w:val="28"/>
        </w:rPr>
        <w:t>ой</w:t>
      </w:r>
      <w:r w:rsidR="00DE7067" w:rsidRPr="002461F9">
        <w:rPr>
          <w:rFonts w:ascii="Times New Roman" w:eastAsia="Times New Roman" w:hAnsi="Times New Roman" w:cs="Times New Roman"/>
          <w:color w:val="000000" w:themeColor="text1"/>
          <w:sz w:val="28"/>
          <w:szCs w:val="28"/>
        </w:rPr>
        <w:t xml:space="preserve"> с акти</w:t>
      </w:r>
      <w:r w:rsidR="00DE7067" w:rsidRPr="002461F9">
        <w:rPr>
          <w:rFonts w:ascii="Times New Roman" w:eastAsia="Times New Roman" w:hAnsi="Times New Roman" w:cs="Times New Roman"/>
          <w:color w:val="000000" w:themeColor="text1"/>
          <w:sz w:val="28"/>
          <w:szCs w:val="28"/>
        </w:rPr>
        <w:t>в</w:t>
      </w:r>
      <w:r w:rsidR="00DE7067" w:rsidRPr="002461F9">
        <w:rPr>
          <w:rFonts w:ascii="Times New Roman" w:eastAsia="Times New Roman" w:hAnsi="Times New Roman" w:cs="Times New Roman"/>
          <w:color w:val="000000" w:themeColor="text1"/>
          <w:sz w:val="28"/>
          <w:szCs w:val="28"/>
        </w:rPr>
        <w:t>ными формами туберкулеза, рост показателя распространённости в сравнении с 2023</w:t>
      </w:r>
      <w:r w:rsidR="002C4897" w:rsidRPr="002461F9">
        <w:rPr>
          <w:rFonts w:ascii="Times New Roman" w:eastAsia="Times New Roman" w:hAnsi="Times New Roman" w:cs="Times New Roman"/>
          <w:color w:val="000000" w:themeColor="text1"/>
          <w:sz w:val="28"/>
          <w:szCs w:val="28"/>
        </w:rPr>
        <w:t xml:space="preserve"> </w:t>
      </w:r>
      <w:r w:rsidR="00DE7067" w:rsidRPr="002461F9">
        <w:rPr>
          <w:rFonts w:ascii="Times New Roman" w:eastAsia="Times New Roman" w:hAnsi="Times New Roman" w:cs="Times New Roman"/>
          <w:color w:val="000000" w:themeColor="text1"/>
          <w:sz w:val="28"/>
          <w:szCs w:val="28"/>
        </w:rPr>
        <w:t>г. на 10,4</w:t>
      </w:r>
      <w:r w:rsidRPr="00307A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процента</w:t>
      </w:r>
      <w:r w:rsidR="002C4897" w:rsidRPr="002461F9">
        <w:rPr>
          <w:rFonts w:ascii="Times New Roman" w:eastAsia="Times New Roman" w:hAnsi="Times New Roman" w:cs="Times New Roman"/>
          <w:color w:val="000000" w:themeColor="text1"/>
          <w:sz w:val="28"/>
          <w:szCs w:val="28"/>
        </w:rPr>
        <w:t>,</w:t>
      </w:r>
      <w:r w:rsidR="00DE7067" w:rsidRPr="002461F9">
        <w:rPr>
          <w:rFonts w:ascii="Times New Roman" w:eastAsia="Times New Roman" w:hAnsi="Times New Roman" w:cs="Times New Roman"/>
          <w:color w:val="000000" w:themeColor="text1"/>
          <w:sz w:val="28"/>
          <w:szCs w:val="28"/>
        </w:rPr>
        <w:t xml:space="preserve"> с 357,0 </w:t>
      </w:r>
      <w:r w:rsidR="002C4897" w:rsidRPr="002461F9">
        <w:rPr>
          <w:rFonts w:ascii="Times New Roman" w:eastAsia="Times New Roman" w:hAnsi="Times New Roman" w:cs="Times New Roman"/>
          <w:color w:val="000000" w:themeColor="text1"/>
          <w:sz w:val="28"/>
          <w:szCs w:val="28"/>
        </w:rPr>
        <w:t xml:space="preserve">до 394,3 </w:t>
      </w:r>
      <w:r w:rsidR="00DE7067" w:rsidRPr="002461F9">
        <w:rPr>
          <w:rFonts w:ascii="Times New Roman" w:eastAsia="Times New Roman" w:hAnsi="Times New Roman" w:cs="Times New Roman"/>
          <w:color w:val="000000" w:themeColor="text1"/>
          <w:sz w:val="28"/>
          <w:szCs w:val="28"/>
        </w:rPr>
        <w:t>на 100 тыс. населения.</w:t>
      </w:r>
    </w:p>
    <w:p w14:paraId="5FCBA3DC" w14:textId="75B59F48"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Среди всех контингентов 63,0</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составляют мужчины (838</w:t>
      </w:r>
      <w:r w:rsidR="00E57128"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37,0</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(493</w:t>
      </w:r>
      <w:r w:rsidR="00E57128"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xml:space="preserve">) </w:t>
      </w:r>
      <w:r w:rsidR="00E5712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женщин</w:t>
      </w:r>
      <w:r w:rsidR="00E57128" w:rsidRPr="002461F9">
        <w:rPr>
          <w:rFonts w:ascii="Times New Roman" w:eastAsia="Times New Roman" w:hAnsi="Times New Roman" w:cs="Times New Roman"/>
          <w:color w:val="000000" w:themeColor="text1"/>
          <w:sz w:val="28"/>
          <w:szCs w:val="28"/>
        </w:rPr>
        <w:t>ы</w:t>
      </w:r>
      <w:r w:rsidRPr="002461F9">
        <w:rPr>
          <w:rFonts w:ascii="Times New Roman" w:eastAsia="Times New Roman" w:hAnsi="Times New Roman" w:cs="Times New Roman"/>
          <w:color w:val="000000" w:themeColor="text1"/>
          <w:sz w:val="28"/>
          <w:szCs w:val="28"/>
        </w:rPr>
        <w:t xml:space="preserve"> (202</w:t>
      </w:r>
      <w:r w:rsidR="00E57128" w:rsidRPr="002461F9">
        <w:rPr>
          <w:rFonts w:ascii="Times New Roman" w:eastAsia="Times New Roman" w:hAnsi="Times New Roman" w:cs="Times New Roman"/>
          <w:color w:val="000000" w:themeColor="text1"/>
          <w:sz w:val="28"/>
          <w:szCs w:val="28"/>
        </w:rPr>
        <w:t xml:space="preserve">3 </w:t>
      </w:r>
      <w:r w:rsidRPr="002461F9">
        <w:rPr>
          <w:rFonts w:ascii="Times New Roman" w:eastAsia="Times New Roman" w:hAnsi="Times New Roman" w:cs="Times New Roman"/>
          <w:color w:val="000000" w:themeColor="text1"/>
          <w:sz w:val="28"/>
          <w:szCs w:val="28"/>
        </w:rPr>
        <w:t>г.</w:t>
      </w:r>
      <w:r w:rsidR="00E57128" w:rsidRPr="002461F9">
        <w:rPr>
          <w:rFonts w:ascii="Times New Roman" w:eastAsia="Times New Roman" w:hAnsi="Times New Roman" w:cs="Times New Roman"/>
          <w:color w:val="000000" w:themeColor="text1"/>
          <w:sz w:val="28"/>
          <w:szCs w:val="28"/>
        </w:rPr>
        <w:t xml:space="preserve"> </w:t>
      </w:r>
      <w:r w:rsidR="00307AD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мужчин </w:t>
      </w:r>
      <w:r w:rsidR="00307ADD">
        <w:rPr>
          <w:rFonts w:ascii="Times New Roman" w:eastAsia="Times New Roman" w:hAnsi="Times New Roman" w:cs="Times New Roman"/>
          <w:color w:val="000000" w:themeColor="text1"/>
          <w:sz w:val="28"/>
          <w:szCs w:val="28"/>
        </w:rPr>
        <w:t>–</w:t>
      </w:r>
      <w:r w:rsidR="00E5712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61,3</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73</w:t>
      </w:r>
      <w:r w:rsidR="00E5712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чел., женщин</w:t>
      </w:r>
      <w:r w:rsidR="00E57128" w:rsidRPr="002461F9">
        <w:rPr>
          <w:rFonts w:ascii="Times New Roman" w:eastAsia="Times New Roman" w:hAnsi="Times New Roman" w:cs="Times New Roman"/>
          <w:color w:val="000000" w:themeColor="text1"/>
          <w:sz w:val="28"/>
          <w:szCs w:val="28"/>
        </w:rPr>
        <w:t xml:space="preserve"> </w:t>
      </w:r>
      <w:r w:rsidR="00307AD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38,7</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466 чел.). Соотношение женщин к мужчинам среди контингентов 1:1,7, что свидетельствует о большей приверженност</w:t>
      </w:r>
      <w:r w:rsidR="005C0F02">
        <w:rPr>
          <w:rFonts w:ascii="Times New Roman" w:eastAsia="Times New Roman" w:hAnsi="Times New Roman" w:cs="Times New Roman"/>
          <w:color w:val="000000" w:themeColor="text1"/>
          <w:sz w:val="28"/>
          <w:szCs w:val="28"/>
        </w:rPr>
        <w:t xml:space="preserve">и к лечению лиц женского пола. </w:t>
      </w:r>
      <w:r w:rsidRPr="002461F9">
        <w:rPr>
          <w:rFonts w:ascii="Times New Roman" w:eastAsia="Times New Roman" w:hAnsi="Times New Roman" w:cs="Times New Roman"/>
          <w:color w:val="000000" w:themeColor="text1"/>
          <w:sz w:val="28"/>
          <w:szCs w:val="28"/>
        </w:rPr>
        <w:t>Основную долю  контингентов больных  туберк</w:t>
      </w:r>
      <w:r w:rsidRPr="002461F9">
        <w:rPr>
          <w:rFonts w:ascii="Times New Roman" w:eastAsia="Times New Roman" w:hAnsi="Times New Roman" w:cs="Times New Roman"/>
          <w:color w:val="000000" w:themeColor="text1"/>
          <w:sz w:val="28"/>
          <w:szCs w:val="28"/>
        </w:rPr>
        <w:t>у</w:t>
      </w:r>
      <w:r w:rsidR="00BD797E">
        <w:rPr>
          <w:rFonts w:ascii="Times New Roman" w:eastAsia="Times New Roman" w:hAnsi="Times New Roman" w:cs="Times New Roman"/>
          <w:color w:val="000000" w:themeColor="text1"/>
          <w:sz w:val="28"/>
          <w:szCs w:val="28"/>
        </w:rPr>
        <w:lastRenderedPageBreak/>
        <w:t xml:space="preserve">лезом </w:t>
      </w:r>
      <w:r w:rsidRPr="002461F9">
        <w:rPr>
          <w:rFonts w:ascii="Times New Roman" w:eastAsia="Times New Roman" w:hAnsi="Times New Roman" w:cs="Times New Roman"/>
          <w:color w:val="000000" w:themeColor="text1"/>
          <w:sz w:val="28"/>
          <w:szCs w:val="28"/>
        </w:rPr>
        <w:t>составляют люди трудоспособного возраста от 25 до 54 лет</w:t>
      </w:r>
      <w:r w:rsidR="00E57128"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и их удел</w:t>
      </w:r>
      <w:r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ный вес составил 60,4</w:t>
      </w:r>
      <w:r w:rsidR="00307ADD" w:rsidRPr="00307ADD">
        <w:rPr>
          <w:rFonts w:ascii="Times New Roman" w:hAnsi="Times New Roman" w:cs="Times New Roman"/>
          <w:color w:val="000000" w:themeColor="text1"/>
          <w:sz w:val="28"/>
          <w:szCs w:val="28"/>
        </w:rPr>
        <w:t xml:space="preserve"> </w:t>
      </w:r>
      <w:r w:rsidR="00307ADD">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804</w:t>
      </w:r>
      <w:r w:rsidR="00E57128"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что в сравнении с 2023</w:t>
      </w:r>
      <w:r w:rsidR="00E5712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практ</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чески на одном уровне (2023</w:t>
      </w:r>
      <w:r w:rsidR="00307ADD">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г. </w:t>
      </w:r>
      <w:r w:rsidR="0019172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61,1</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или 736 </w:t>
      </w:r>
      <w:r w:rsidR="00E57128" w:rsidRPr="002461F9">
        <w:rPr>
          <w:rFonts w:ascii="Times New Roman" w:eastAsia="Times New Roman" w:hAnsi="Times New Roman" w:cs="Times New Roman"/>
          <w:color w:val="000000" w:themeColor="text1"/>
          <w:sz w:val="28"/>
          <w:szCs w:val="28"/>
        </w:rPr>
        <w:t>чел.</w:t>
      </w:r>
      <w:r w:rsidRPr="002461F9">
        <w:rPr>
          <w:rFonts w:ascii="Times New Roman" w:eastAsia="Times New Roman" w:hAnsi="Times New Roman" w:cs="Times New Roman"/>
          <w:color w:val="000000" w:themeColor="text1"/>
          <w:sz w:val="28"/>
          <w:szCs w:val="28"/>
        </w:rPr>
        <w:t>).</w:t>
      </w:r>
    </w:p>
    <w:p w14:paraId="225A2336" w14:textId="66A5FC0A"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Число  бациллярных  больных</w:t>
      </w:r>
      <w:r w:rsidR="0093167A" w:rsidRPr="002461F9">
        <w:rPr>
          <w:rFonts w:ascii="Times New Roman" w:eastAsia="Times New Roman" w:hAnsi="Times New Roman" w:cs="Times New Roman"/>
          <w:color w:val="000000" w:themeColor="text1"/>
          <w:sz w:val="28"/>
          <w:szCs w:val="28"/>
        </w:rPr>
        <w:t xml:space="preserve">,  состоящих  на учете, составило </w:t>
      </w:r>
      <w:r w:rsidRPr="002461F9">
        <w:rPr>
          <w:rFonts w:ascii="Times New Roman" w:eastAsia="Times New Roman" w:hAnsi="Times New Roman" w:cs="Times New Roman"/>
          <w:color w:val="000000" w:themeColor="text1"/>
          <w:sz w:val="28"/>
          <w:szCs w:val="28"/>
        </w:rPr>
        <w:t>451 чел</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век, меньше на 9 больных (2023</w:t>
      </w:r>
      <w:r w:rsidR="0093167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460</w:t>
      </w:r>
      <w:r w:rsidR="0093167A"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2022</w:t>
      </w:r>
      <w:r w:rsidR="0093167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457</w:t>
      </w:r>
      <w:r w:rsidR="0093167A"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Показатель б</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циллярности </w:t>
      </w:r>
      <w:r w:rsidR="0093167A" w:rsidRPr="002461F9">
        <w:rPr>
          <w:rFonts w:ascii="Times New Roman" w:eastAsia="Times New Roman" w:hAnsi="Times New Roman" w:cs="Times New Roman"/>
          <w:color w:val="000000" w:themeColor="text1"/>
          <w:sz w:val="28"/>
          <w:szCs w:val="28"/>
        </w:rPr>
        <w:t xml:space="preserve">составил </w:t>
      </w:r>
      <w:r w:rsidRPr="002461F9">
        <w:rPr>
          <w:rFonts w:ascii="Times New Roman" w:eastAsia="Times New Roman" w:hAnsi="Times New Roman" w:cs="Times New Roman"/>
          <w:color w:val="000000" w:themeColor="text1"/>
          <w:sz w:val="28"/>
          <w:szCs w:val="28"/>
        </w:rPr>
        <w:t xml:space="preserve">133,6 на 100 тысяч населения, что </w:t>
      </w:r>
      <w:r w:rsidR="0093167A" w:rsidRPr="002461F9">
        <w:rPr>
          <w:rFonts w:ascii="Times New Roman" w:eastAsia="Times New Roman" w:hAnsi="Times New Roman" w:cs="Times New Roman"/>
          <w:color w:val="000000" w:themeColor="text1"/>
          <w:sz w:val="28"/>
          <w:szCs w:val="28"/>
        </w:rPr>
        <w:t xml:space="preserve">меньше </w:t>
      </w:r>
      <w:r w:rsidRPr="002461F9">
        <w:rPr>
          <w:rFonts w:ascii="Times New Roman" w:eastAsia="Times New Roman" w:hAnsi="Times New Roman" w:cs="Times New Roman"/>
          <w:color w:val="000000" w:themeColor="text1"/>
          <w:sz w:val="28"/>
          <w:szCs w:val="28"/>
        </w:rPr>
        <w:t>на 2,1</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w:t>
      </w:r>
      <w:r w:rsidR="0019172B">
        <w:rPr>
          <w:rFonts w:ascii="Times New Roman" w:hAnsi="Times New Roman" w:cs="Times New Roman"/>
          <w:color w:val="000000" w:themeColor="text1"/>
          <w:sz w:val="28"/>
          <w:szCs w:val="28"/>
        </w:rPr>
        <w:t>н</w:t>
      </w:r>
      <w:r w:rsidR="0019172B">
        <w:rPr>
          <w:rFonts w:ascii="Times New Roman" w:hAnsi="Times New Roman" w:cs="Times New Roman"/>
          <w:color w:val="000000" w:themeColor="text1"/>
          <w:sz w:val="28"/>
          <w:szCs w:val="28"/>
        </w:rPr>
        <w:t>та</w:t>
      </w:r>
      <w:r w:rsidRPr="002461F9">
        <w:rPr>
          <w:rFonts w:ascii="Times New Roman" w:eastAsia="Times New Roman" w:hAnsi="Times New Roman" w:cs="Times New Roman"/>
          <w:color w:val="000000" w:themeColor="text1"/>
          <w:sz w:val="28"/>
          <w:szCs w:val="28"/>
        </w:rPr>
        <w:t xml:space="preserve"> (2023</w:t>
      </w:r>
      <w:r w:rsidR="0093167A" w:rsidRPr="002461F9">
        <w:rPr>
          <w:rFonts w:ascii="Times New Roman" w:eastAsia="Times New Roman" w:hAnsi="Times New Roman" w:cs="Times New Roman"/>
          <w:color w:val="000000" w:themeColor="text1"/>
          <w:sz w:val="28"/>
          <w:szCs w:val="28"/>
        </w:rPr>
        <w:t xml:space="preserve"> </w:t>
      </w:r>
      <w:r w:rsidR="00E426CA" w:rsidRPr="002461F9">
        <w:rPr>
          <w:rFonts w:ascii="Times New Roman" w:eastAsia="Times New Roman" w:hAnsi="Times New Roman" w:cs="Times New Roman"/>
          <w:color w:val="000000" w:themeColor="text1"/>
          <w:sz w:val="28"/>
          <w:szCs w:val="28"/>
        </w:rPr>
        <w:t>г. – 136,4</w:t>
      </w:r>
      <w:r w:rsidRPr="002461F9">
        <w:rPr>
          <w:rFonts w:ascii="Times New Roman" w:eastAsia="Times New Roman" w:hAnsi="Times New Roman" w:cs="Times New Roman"/>
          <w:color w:val="000000" w:themeColor="text1"/>
          <w:sz w:val="28"/>
          <w:szCs w:val="28"/>
        </w:rPr>
        <w:t>).</w:t>
      </w:r>
    </w:p>
    <w:p w14:paraId="41BB56FC" w14:textId="6D16B406" w:rsidR="00DE7067" w:rsidRPr="002461F9" w:rsidRDefault="00DE7067"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Среди всех бациллярных контингентов доля больных с </w:t>
      </w:r>
      <w:r w:rsidR="00FA4E55" w:rsidRPr="002461F9">
        <w:rPr>
          <w:rFonts w:ascii="Times New Roman" w:eastAsia="Times New Roman" w:hAnsi="Times New Roman" w:cs="Times New Roman"/>
          <w:color w:val="000000" w:themeColor="text1"/>
          <w:sz w:val="28"/>
          <w:szCs w:val="28"/>
        </w:rPr>
        <w:t xml:space="preserve">множественной лекарственной устойчивостью </w:t>
      </w:r>
      <w:r w:rsidRPr="002461F9">
        <w:rPr>
          <w:rFonts w:ascii="Times New Roman" w:eastAsia="Times New Roman" w:hAnsi="Times New Roman" w:cs="Times New Roman"/>
          <w:color w:val="000000" w:themeColor="text1"/>
          <w:sz w:val="28"/>
          <w:szCs w:val="28"/>
        </w:rPr>
        <w:t>составляет 69,2</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(2023</w:t>
      </w:r>
      <w:r w:rsidR="00FA4E55" w:rsidRPr="002461F9">
        <w:rPr>
          <w:rFonts w:ascii="Times New Roman" w:eastAsia="Times New Roman" w:hAnsi="Times New Roman" w:cs="Times New Roman"/>
          <w:color w:val="000000" w:themeColor="text1"/>
          <w:sz w:val="28"/>
          <w:szCs w:val="28"/>
        </w:rPr>
        <w:t xml:space="preserve"> </w:t>
      </w:r>
      <w:r w:rsidR="006B01B4" w:rsidRPr="002461F9">
        <w:rPr>
          <w:rFonts w:ascii="Times New Roman" w:eastAsia="Times New Roman" w:hAnsi="Times New Roman" w:cs="Times New Roman"/>
          <w:color w:val="000000" w:themeColor="text1"/>
          <w:sz w:val="28"/>
          <w:szCs w:val="28"/>
        </w:rPr>
        <w:t>г. – 70,4</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w:t>
      </w:r>
      <w:r w:rsidR="0019172B">
        <w:rPr>
          <w:rFonts w:ascii="Times New Roman" w:hAnsi="Times New Roman" w:cs="Times New Roman"/>
          <w:color w:val="000000" w:themeColor="text1"/>
          <w:sz w:val="28"/>
          <w:szCs w:val="28"/>
        </w:rPr>
        <w:t>н</w:t>
      </w:r>
      <w:r w:rsidR="0019172B">
        <w:rPr>
          <w:rFonts w:ascii="Times New Roman" w:hAnsi="Times New Roman" w:cs="Times New Roman"/>
          <w:color w:val="000000" w:themeColor="text1"/>
          <w:sz w:val="28"/>
          <w:szCs w:val="28"/>
        </w:rPr>
        <w:t>та</w:t>
      </w:r>
      <w:r w:rsidRPr="002461F9">
        <w:rPr>
          <w:rFonts w:ascii="Times New Roman" w:eastAsia="Times New Roman" w:hAnsi="Times New Roman" w:cs="Times New Roman"/>
          <w:color w:val="000000" w:themeColor="text1"/>
          <w:sz w:val="28"/>
          <w:szCs w:val="28"/>
        </w:rPr>
        <w:t>)</w:t>
      </w:r>
      <w:r w:rsidR="006B01B4"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Показатель </w:t>
      </w:r>
      <w:r w:rsidR="00FA4E55" w:rsidRPr="002461F9">
        <w:rPr>
          <w:rFonts w:ascii="Times New Roman" w:eastAsia="Times New Roman" w:hAnsi="Times New Roman" w:cs="Times New Roman"/>
          <w:color w:val="000000" w:themeColor="text1"/>
          <w:sz w:val="28"/>
          <w:szCs w:val="28"/>
        </w:rPr>
        <w:t>по республике</w:t>
      </w:r>
      <w:r w:rsidRPr="002461F9">
        <w:rPr>
          <w:rFonts w:ascii="Times New Roman" w:eastAsia="Times New Roman" w:hAnsi="Times New Roman" w:cs="Times New Roman"/>
          <w:color w:val="000000" w:themeColor="text1"/>
          <w:sz w:val="28"/>
          <w:szCs w:val="28"/>
        </w:rPr>
        <w:t xml:space="preserve"> превышает среднестатистически</w:t>
      </w:r>
      <w:r w:rsidR="00FA4E55" w:rsidRPr="002461F9">
        <w:rPr>
          <w:rFonts w:ascii="Times New Roman" w:eastAsia="Times New Roman" w:hAnsi="Times New Roman" w:cs="Times New Roman"/>
          <w:color w:val="000000" w:themeColor="text1"/>
          <w:sz w:val="28"/>
          <w:szCs w:val="28"/>
        </w:rPr>
        <w:t>е</w:t>
      </w:r>
      <w:r w:rsidR="0019172B">
        <w:rPr>
          <w:rFonts w:ascii="Times New Roman" w:eastAsia="Times New Roman" w:hAnsi="Times New Roman" w:cs="Times New Roman"/>
          <w:color w:val="000000" w:themeColor="text1"/>
          <w:sz w:val="28"/>
          <w:szCs w:val="28"/>
        </w:rPr>
        <w:t xml:space="preserve"> показатели по СФО на 17,9 </w:t>
      </w:r>
      <w:r w:rsidR="0019172B">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 РФ на 21,6</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(СФО 202</w:t>
      </w:r>
      <w:r w:rsidR="00EA4817" w:rsidRPr="002461F9">
        <w:rPr>
          <w:rFonts w:ascii="Times New Roman" w:eastAsia="Times New Roman" w:hAnsi="Times New Roman" w:cs="Times New Roman"/>
          <w:color w:val="000000" w:themeColor="text1"/>
          <w:sz w:val="28"/>
          <w:szCs w:val="28"/>
        </w:rPr>
        <w:t>3</w:t>
      </w:r>
      <w:r w:rsidRPr="002461F9">
        <w:rPr>
          <w:rFonts w:ascii="Times New Roman" w:eastAsia="Times New Roman" w:hAnsi="Times New Roman" w:cs="Times New Roman"/>
          <w:color w:val="000000" w:themeColor="text1"/>
          <w:sz w:val="28"/>
          <w:szCs w:val="28"/>
        </w:rPr>
        <w:t xml:space="preserve"> г. – 58,7</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процента</w:t>
      </w:r>
      <w:r w:rsidR="0019172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РФ 202</w:t>
      </w:r>
      <w:r w:rsidR="00EA4817" w:rsidRPr="002461F9">
        <w:rPr>
          <w:rFonts w:ascii="Times New Roman" w:eastAsia="Times New Roman" w:hAnsi="Times New Roman" w:cs="Times New Roman"/>
          <w:color w:val="000000" w:themeColor="text1"/>
          <w:sz w:val="28"/>
          <w:szCs w:val="28"/>
        </w:rPr>
        <w:t xml:space="preserve">3 </w:t>
      </w:r>
      <w:r w:rsidRPr="002461F9">
        <w:rPr>
          <w:rFonts w:ascii="Times New Roman" w:eastAsia="Times New Roman" w:hAnsi="Times New Roman" w:cs="Times New Roman"/>
          <w:color w:val="000000" w:themeColor="text1"/>
          <w:sz w:val="28"/>
          <w:szCs w:val="28"/>
        </w:rPr>
        <w:t>г.</w:t>
      </w:r>
      <w:r w:rsidR="0019172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 56,9</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40F2ADB2" w14:textId="77777777" w:rsidR="00DE7067" w:rsidRPr="002461F9" w:rsidRDefault="00DE7067" w:rsidP="0019172B">
      <w:pPr>
        <w:spacing w:after="0" w:line="240" w:lineRule="auto"/>
        <w:jc w:val="center"/>
        <w:rPr>
          <w:rFonts w:ascii="Times New Roman" w:eastAsia="Calibri" w:hAnsi="Times New Roman" w:cs="Times New Roman"/>
          <w:color w:val="000000" w:themeColor="text1"/>
          <w:sz w:val="28"/>
          <w:szCs w:val="28"/>
        </w:rPr>
      </w:pPr>
    </w:p>
    <w:p w14:paraId="1A613587" w14:textId="77777777" w:rsidR="006763A2" w:rsidRPr="002461F9" w:rsidRDefault="006763A2" w:rsidP="0019172B">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инфекциями, передающимися половым путем</w:t>
      </w:r>
    </w:p>
    <w:p w14:paraId="0339438D" w14:textId="77777777" w:rsidR="005067EC" w:rsidRPr="002461F9" w:rsidRDefault="005067EC" w:rsidP="0019172B">
      <w:pPr>
        <w:spacing w:after="0" w:line="240" w:lineRule="auto"/>
        <w:jc w:val="center"/>
        <w:rPr>
          <w:rFonts w:ascii="Times New Roman" w:hAnsi="Times New Roman" w:cs="Times New Roman"/>
          <w:color w:val="000000" w:themeColor="text1"/>
          <w:sz w:val="28"/>
          <w:szCs w:val="28"/>
        </w:rPr>
      </w:pPr>
    </w:p>
    <w:p w14:paraId="6DB75115" w14:textId="08084AD5" w:rsidR="00FB6EA9" w:rsidRPr="002461F9" w:rsidRDefault="005067EC" w:rsidP="002461F9">
      <w:pPr>
        <w:spacing w:after="0" w:line="240" w:lineRule="auto"/>
        <w:ind w:firstLine="709"/>
        <w:jc w:val="both"/>
        <w:rPr>
          <w:rFonts w:ascii="Times New Roman" w:hAnsi="Times New Roman" w:cs="Times New Roman"/>
          <w:color w:val="000000" w:themeColor="text1"/>
          <w:sz w:val="28"/>
          <w:szCs w:val="28"/>
        </w:rPr>
      </w:pPr>
      <w:r w:rsidRPr="0019172B">
        <w:rPr>
          <w:rFonts w:ascii="Times New Roman" w:hAnsi="Times New Roman" w:cs="Times New Roman"/>
          <w:i/>
          <w:color w:val="000000" w:themeColor="text1"/>
          <w:sz w:val="28"/>
          <w:szCs w:val="28"/>
        </w:rPr>
        <w:t>Сифилис.</w:t>
      </w:r>
      <w:r w:rsidR="0019172B">
        <w:rPr>
          <w:rFonts w:ascii="Times New Roman" w:hAnsi="Times New Roman" w:cs="Times New Roman"/>
          <w:color w:val="000000" w:themeColor="text1"/>
          <w:sz w:val="28"/>
          <w:szCs w:val="28"/>
        </w:rPr>
        <w:t xml:space="preserve"> </w:t>
      </w:r>
      <w:r w:rsidR="00096E8E" w:rsidRPr="002461F9">
        <w:rPr>
          <w:rFonts w:ascii="Times New Roman" w:hAnsi="Times New Roman" w:cs="Times New Roman"/>
          <w:color w:val="000000" w:themeColor="text1"/>
          <w:sz w:val="28"/>
          <w:szCs w:val="28"/>
        </w:rPr>
        <w:t>В 2024</w:t>
      </w:r>
      <w:r w:rsidR="00CA46C2" w:rsidRPr="002461F9">
        <w:rPr>
          <w:rFonts w:ascii="Times New Roman" w:hAnsi="Times New Roman" w:cs="Times New Roman"/>
          <w:color w:val="000000" w:themeColor="text1"/>
          <w:sz w:val="28"/>
          <w:szCs w:val="28"/>
        </w:rPr>
        <w:t xml:space="preserve"> г. в р</w:t>
      </w:r>
      <w:r w:rsidR="00096E8E" w:rsidRPr="002461F9">
        <w:rPr>
          <w:rFonts w:ascii="Times New Roman" w:hAnsi="Times New Roman" w:cs="Times New Roman"/>
          <w:color w:val="000000" w:themeColor="text1"/>
          <w:sz w:val="28"/>
          <w:szCs w:val="28"/>
        </w:rPr>
        <w:t>еспублике зарегистрировано 205 случаев заболев</w:t>
      </w:r>
      <w:r w:rsidR="00096E8E" w:rsidRPr="002461F9">
        <w:rPr>
          <w:rFonts w:ascii="Times New Roman" w:hAnsi="Times New Roman" w:cs="Times New Roman"/>
          <w:color w:val="000000" w:themeColor="text1"/>
          <w:sz w:val="28"/>
          <w:szCs w:val="28"/>
        </w:rPr>
        <w:t>а</w:t>
      </w:r>
      <w:r w:rsidR="00096E8E" w:rsidRPr="002461F9">
        <w:rPr>
          <w:rFonts w:ascii="Times New Roman" w:hAnsi="Times New Roman" w:cs="Times New Roman"/>
          <w:color w:val="000000" w:themeColor="text1"/>
          <w:sz w:val="28"/>
          <w:szCs w:val="28"/>
        </w:rPr>
        <w:t>ния сифилисом, показатель заболеваемости составил 60,7 на 100 тыс. населения</w:t>
      </w:r>
      <w:r w:rsidR="00CA46C2" w:rsidRPr="002461F9">
        <w:rPr>
          <w:rFonts w:ascii="Times New Roman" w:hAnsi="Times New Roman" w:cs="Times New Roman"/>
          <w:color w:val="000000" w:themeColor="text1"/>
          <w:sz w:val="28"/>
          <w:szCs w:val="28"/>
        </w:rPr>
        <w:t xml:space="preserve"> и увеличился на 3,4</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процента</w:t>
      </w:r>
      <w:r w:rsidR="00CA46C2" w:rsidRPr="002461F9">
        <w:rPr>
          <w:rFonts w:ascii="Times New Roman" w:hAnsi="Times New Roman" w:cs="Times New Roman"/>
          <w:color w:val="000000" w:themeColor="text1"/>
          <w:sz w:val="28"/>
          <w:szCs w:val="28"/>
        </w:rPr>
        <w:t xml:space="preserve"> (2023 г. </w:t>
      </w:r>
      <w:r w:rsidR="0019172B">
        <w:rPr>
          <w:rFonts w:ascii="Times New Roman" w:hAnsi="Times New Roman" w:cs="Times New Roman"/>
          <w:color w:val="000000" w:themeColor="text1"/>
          <w:sz w:val="28"/>
          <w:szCs w:val="28"/>
        </w:rPr>
        <w:t>–</w:t>
      </w:r>
      <w:r w:rsidR="00CA46C2" w:rsidRPr="002461F9">
        <w:rPr>
          <w:rFonts w:ascii="Times New Roman" w:hAnsi="Times New Roman" w:cs="Times New Roman"/>
          <w:color w:val="000000" w:themeColor="text1"/>
          <w:sz w:val="28"/>
          <w:szCs w:val="28"/>
        </w:rPr>
        <w:t xml:space="preserve"> </w:t>
      </w:r>
      <w:r w:rsidR="00096E8E" w:rsidRPr="002461F9">
        <w:rPr>
          <w:rFonts w:ascii="Times New Roman" w:hAnsi="Times New Roman" w:cs="Times New Roman"/>
          <w:color w:val="000000" w:themeColor="text1"/>
          <w:sz w:val="28"/>
          <w:szCs w:val="28"/>
        </w:rPr>
        <w:t>198 сл</w:t>
      </w:r>
      <w:r w:rsidR="00CA46C2" w:rsidRPr="002461F9">
        <w:rPr>
          <w:rFonts w:ascii="Times New Roman" w:hAnsi="Times New Roman" w:cs="Times New Roman"/>
          <w:color w:val="000000" w:themeColor="text1"/>
          <w:sz w:val="28"/>
          <w:szCs w:val="28"/>
        </w:rPr>
        <w:t xml:space="preserve">.; </w:t>
      </w:r>
      <w:r w:rsidR="00096E8E" w:rsidRPr="002461F9">
        <w:rPr>
          <w:rFonts w:ascii="Times New Roman" w:hAnsi="Times New Roman" w:cs="Times New Roman"/>
          <w:color w:val="000000" w:themeColor="text1"/>
          <w:sz w:val="28"/>
          <w:szCs w:val="28"/>
        </w:rPr>
        <w:t>58,7 на 100 тыс. нас</w:t>
      </w:r>
      <w:r w:rsidR="00CA46C2" w:rsidRPr="002461F9">
        <w:rPr>
          <w:rFonts w:ascii="Times New Roman" w:hAnsi="Times New Roman" w:cs="Times New Roman"/>
          <w:color w:val="000000" w:themeColor="text1"/>
          <w:sz w:val="28"/>
          <w:szCs w:val="28"/>
        </w:rPr>
        <w:t>)</w:t>
      </w:r>
      <w:r w:rsidR="00096E8E" w:rsidRPr="002461F9">
        <w:rPr>
          <w:rFonts w:ascii="Times New Roman" w:hAnsi="Times New Roman" w:cs="Times New Roman"/>
          <w:color w:val="000000" w:themeColor="text1"/>
          <w:sz w:val="28"/>
          <w:szCs w:val="28"/>
        </w:rPr>
        <w:t>.</w:t>
      </w:r>
      <w:r w:rsidR="00FB6EA9" w:rsidRPr="002461F9">
        <w:rPr>
          <w:rFonts w:ascii="Times New Roman" w:hAnsi="Times New Roman" w:cs="Times New Roman"/>
          <w:bCs/>
          <w:color w:val="000000" w:themeColor="text1"/>
          <w:sz w:val="28"/>
          <w:szCs w:val="28"/>
        </w:rPr>
        <w:t xml:space="preserve"> Показ</w:t>
      </w:r>
      <w:r w:rsidR="00FB6EA9" w:rsidRPr="002461F9">
        <w:rPr>
          <w:rFonts w:ascii="Times New Roman" w:hAnsi="Times New Roman" w:cs="Times New Roman"/>
          <w:bCs/>
          <w:color w:val="000000" w:themeColor="text1"/>
          <w:sz w:val="28"/>
          <w:szCs w:val="28"/>
        </w:rPr>
        <w:t>а</w:t>
      </w:r>
      <w:r w:rsidR="00FB6EA9" w:rsidRPr="002461F9">
        <w:rPr>
          <w:rFonts w:ascii="Times New Roman" w:hAnsi="Times New Roman" w:cs="Times New Roman"/>
          <w:bCs/>
          <w:color w:val="000000" w:themeColor="text1"/>
          <w:sz w:val="28"/>
          <w:szCs w:val="28"/>
        </w:rPr>
        <w:t xml:space="preserve">тель заболеваемости по республике в </w:t>
      </w:r>
      <w:r w:rsidR="00A84FF7" w:rsidRPr="002461F9">
        <w:rPr>
          <w:rFonts w:ascii="Times New Roman" w:hAnsi="Times New Roman" w:cs="Times New Roman"/>
          <w:bCs/>
          <w:color w:val="000000" w:themeColor="text1"/>
          <w:sz w:val="28"/>
          <w:szCs w:val="28"/>
        </w:rPr>
        <w:t>3,4</w:t>
      </w:r>
      <w:r w:rsidR="00FB6EA9" w:rsidRPr="002461F9">
        <w:rPr>
          <w:rFonts w:ascii="Times New Roman" w:hAnsi="Times New Roman" w:cs="Times New Roman"/>
          <w:bCs/>
          <w:color w:val="000000" w:themeColor="text1"/>
          <w:sz w:val="28"/>
          <w:szCs w:val="28"/>
        </w:rPr>
        <w:t xml:space="preserve"> раз</w:t>
      </w:r>
      <w:r w:rsidR="00A84FF7" w:rsidRPr="002461F9">
        <w:rPr>
          <w:rFonts w:ascii="Times New Roman" w:hAnsi="Times New Roman" w:cs="Times New Roman"/>
          <w:bCs/>
          <w:color w:val="000000" w:themeColor="text1"/>
          <w:sz w:val="28"/>
          <w:szCs w:val="28"/>
        </w:rPr>
        <w:t>а</w:t>
      </w:r>
      <w:r w:rsidR="00FB6EA9" w:rsidRPr="002461F9">
        <w:rPr>
          <w:rFonts w:ascii="Times New Roman" w:hAnsi="Times New Roman" w:cs="Times New Roman"/>
          <w:color w:val="000000" w:themeColor="text1"/>
          <w:sz w:val="28"/>
          <w:szCs w:val="28"/>
        </w:rPr>
        <w:t xml:space="preserve"> выше показателя Российской Ф</w:t>
      </w:r>
      <w:r w:rsidR="00FB6EA9" w:rsidRPr="002461F9">
        <w:rPr>
          <w:rFonts w:ascii="Times New Roman" w:hAnsi="Times New Roman" w:cs="Times New Roman"/>
          <w:color w:val="000000" w:themeColor="text1"/>
          <w:sz w:val="28"/>
          <w:szCs w:val="28"/>
        </w:rPr>
        <w:t>е</w:t>
      </w:r>
      <w:r w:rsidR="00FB6EA9" w:rsidRPr="002461F9">
        <w:rPr>
          <w:rFonts w:ascii="Times New Roman" w:hAnsi="Times New Roman" w:cs="Times New Roman"/>
          <w:color w:val="000000" w:themeColor="text1"/>
          <w:sz w:val="28"/>
          <w:szCs w:val="28"/>
        </w:rPr>
        <w:t xml:space="preserve">дерации (РФ 2023 г. – </w:t>
      </w:r>
      <w:r w:rsidR="007177AA" w:rsidRPr="002461F9">
        <w:rPr>
          <w:rFonts w:ascii="Times New Roman" w:hAnsi="Times New Roman" w:cs="Times New Roman"/>
          <w:color w:val="000000" w:themeColor="text1"/>
          <w:sz w:val="28"/>
          <w:szCs w:val="28"/>
        </w:rPr>
        <w:t>17,6</w:t>
      </w:r>
      <w:r w:rsidR="00FB6EA9" w:rsidRPr="002461F9">
        <w:rPr>
          <w:rFonts w:ascii="Times New Roman" w:hAnsi="Times New Roman" w:cs="Times New Roman"/>
          <w:color w:val="000000" w:themeColor="text1"/>
          <w:sz w:val="28"/>
          <w:szCs w:val="28"/>
        </w:rPr>
        <w:t xml:space="preserve">) и </w:t>
      </w:r>
      <w:r w:rsidR="00FB6EA9" w:rsidRPr="002461F9">
        <w:rPr>
          <w:rFonts w:ascii="Times New Roman" w:eastAsia="Times New Roman" w:hAnsi="Times New Roman" w:cs="Times New Roman"/>
          <w:color w:val="000000" w:themeColor="text1"/>
          <w:sz w:val="28"/>
          <w:szCs w:val="28"/>
        </w:rPr>
        <w:t xml:space="preserve">в </w:t>
      </w:r>
      <w:r w:rsidR="00A84FF7" w:rsidRPr="002461F9">
        <w:rPr>
          <w:rFonts w:ascii="Times New Roman" w:eastAsia="Times New Roman" w:hAnsi="Times New Roman" w:cs="Times New Roman"/>
          <w:color w:val="000000" w:themeColor="text1"/>
          <w:sz w:val="28"/>
          <w:szCs w:val="28"/>
        </w:rPr>
        <w:t>4,2</w:t>
      </w:r>
      <w:r w:rsidR="00FB6EA9" w:rsidRPr="002461F9">
        <w:rPr>
          <w:rFonts w:ascii="Times New Roman" w:eastAsia="Times New Roman" w:hAnsi="Times New Roman" w:cs="Times New Roman"/>
          <w:color w:val="000000" w:themeColor="text1"/>
          <w:sz w:val="28"/>
          <w:szCs w:val="28"/>
        </w:rPr>
        <w:t xml:space="preserve">  раза </w:t>
      </w:r>
      <w:r w:rsidR="00FB6EA9" w:rsidRPr="002461F9">
        <w:rPr>
          <w:rFonts w:ascii="Times New Roman" w:hAnsi="Times New Roman" w:cs="Times New Roman"/>
          <w:color w:val="000000" w:themeColor="text1"/>
          <w:sz w:val="28"/>
          <w:szCs w:val="28"/>
        </w:rPr>
        <w:t>выше показателя по Сибирскому фед</w:t>
      </w:r>
      <w:r w:rsidR="00FB6EA9" w:rsidRPr="002461F9">
        <w:rPr>
          <w:rFonts w:ascii="Times New Roman" w:hAnsi="Times New Roman" w:cs="Times New Roman"/>
          <w:color w:val="000000" w:themeColor="text1"/>
          <w:sz w:val="28"/>
          <w:szCs w:val="28"/>
        </w:rPr>
        <w:t>е</w:t>
      </w:r>
      <w:r w:rsidR="00FB6EA9" w:rsidRPr="002461F9">
        <w:rPr>
          <w:rFonts w:ascii="Times New Roman" w:hAnsi="Times New Roman" w:cs="Times New Roman"/>
          <w:color w:val="000000" w:themeColor="text1"/>
          <w:sz w:val="28"/>
          <w:szCs w:val="28"/>
        </w:rPr>
        <w:t xml:space="preserve">ральному округу (СФО 2023 г. – </w:t>
      </w:r>
      <w:r w:rsidR="007177AA" w:rsidRPr="002461F9">
        <w:rPr>
          <w:rFonts w:ascii="Times New Roman" w:hAnsi="Times New Roman" w:cs="Times New Roman"/>
          <w:color w:val="000000" w:themeColor="text1"/>
          <w:sz w:val="28"/>
          <w:szCs w:val="28"/>
        </w:rPr>
        <w:t>14,4</w:t>
      </w:r>
      <w:r w:rsidR="00FB6EA9" w:rsidRPr="002461F9">
        <w:rPr>
          <w:rFonts w:ascii="Times New Roman" w:hAnsi="Times New Roman" w:cs="Times New Roman"/>
          <w:color w:val="000000" w:themeColor="text1"/>
          <w:sz w:val="28"/>
          <w:szCs w:val="28"/>
        </w:rPr>
        <w:t>).</w:t>
      </w:r>
    </w:p>
    <w:p w14:paraId="7338C4E3" w14:textId="4158092B" w:rsidR="00096E8E" w:rsidRPr="002461F9" w:rsidRDefault="00096E8E"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Особенност</w:t>
      </w:r>
      <w:r w:rsidR="00E54450" w:rsidRPr="002461F9">
        <w:rPr>
          <w:rFonts w:ascii="Times New Roman" w:hAnsi="Times New Roman" w:cs="Times New Roman"/>
          <w:color w:val="000000" w:themeColor="text1"/>
          <w:sz w:val="28"/>
          <w:szCs w:val="28"/>
        </w:rPr>
        <w:t>ями</w:t>
      </w:r>
      <w:r w:rsidRPr="002461F9">
        <w:rPr>
          <w:rFonts w:ascii="Times New Roman" w:hAnsi="Times New Roman" w:cs="Times New Roman"/>
          <w:color w:val="000000" w:themeColor="text1"/>
          <w:sz w:val="28"/>
          <w:szCs w:val="28"/>
        </w:rPr>
        <w:t xml:space="preserve"> </w:t>
      </w:r>
      <w:r w:rsidR="00E83AB1" w:rsidRPr="002461F9">
        <w:rPr>
          <w:rFonts w:ascii="Times New Roman" w:hAnsi="Times New Roman" w:cs="Times New Roman"/>
          <w:color w:val="000000" w:themeColor="text1"/>
          <w:sz w:val="28"/>
          <w:szCs w:val="28"/>
        </w:rPr>
        <w:t xml:space="preserve">заболеваемости </w:t>
      </w:r>
      <w:r w:rsidRPr="002461F9">
        <w:rPr>
          <w:rFonts w:ascii="Times New Roman" w:hAnsi="Times New Roman" w:cs="Times New Roman"/>
          <w:color w:val="000000" w:themeColor="text1"/>
          <w:sz w:val="28"/>
          <w:szCs w:val="28"/>
        </w:rPr>
        <w:t>сифилис</w:t>
      </w:r>
      <w:r w:rsidR="00E83AB1" w:rsidRPr="002461F9">
        <w:rPr>
          <w:rFonts w:ascii="Times New Roman" w:hAnsi="Times New Roman" w:cs="Times New Roman"/>
          <w:color w:val="000000" w:themeColor="text1"/>
          <w:sz w:val="28"/>
          <w:szCs w:val="28"/>
        </w:rPr>
        <w:t>ом</w:t>
      </w:r>
      <w:r w:rsidRPr="002461F9">
        <w:rPr>
          <w:rFonts w:ascii="Times New Roman" w:hAnsi="Times New Roman" w:cs="Times New Roman"/>
          <w:color w:val="000000" w:themeColor="text1"/>
          <w:sz w:val="28"/>
          <w:szCs w:val="28"/>
        </w:rPr>
        <w:t xml:space="preserve"> в Республике Тыва</w:t>
      </w:r>
      <w:r w:rsidR="00E54450" w:rsidRPr="002461F9">
        <w:rPr>
          <w:rFonts w:ascii="Times New Roman" w:hAnsi="Times New Roman" w:cs="Times New Roman"/>
          <w:color w:val="000000" w:themeColor="text1"/>
          <w:sz w:val="28"/>
          <w:szCs w:val="28"/>
        </w:rPr>
        <w:t xml:space="preserve"> являются</w:t>
      </w:r>
      <w:r w:rsidRPr="002461F9">
        <w:rPr>
          <w:rFonts w:ascii="Times New Roman" w:hAnsi="Times New Roman" w:cs="Times New Roman"/>
          <w:color w:val="000000" w:themeColor="text1"/>
          <w:sz w:val="28"/>
          <w:szCs w:val="28"/>
        </w:rPr>
        <w:t xml:space="preserve"> отдаленность большинства населенных пунктов от районного центра, где нах</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дятся медицинские учреждения</w:t>
      </w:r>
      <w:r w:rsidR="00E54450"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демографический профиль населения (молодое население)</w:t>
      </w:r>
      <w:r w:rsidR="00E54450"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высокая рождаемость </w:t>
      </w:r>
      <w:r w:rsidR="00BD797E">
        <w:rPr>
          <w:rFonts w:ascii="Times New Roman" w:hAnsi="Times New Roman" w:cs="Times New Roman"/>
          <w:color w:val="000000" w:themeColor="text1"/>
          <w:sz w:val="28"/>
          <w:szCs w:val="28"/>
        </w:rPr>
        <w:t>при</w:t>
      </w:r>
      <w:r w:rsidRPr="002461F9">
        <w:rPr>
          <w:rFonts w:ascii="Times New Roman" w:hAnsi="Times New Roman" w:cs="Times New Roman"/>
          <w:color w:val="000000" w:themeColor="text1"/>
          <w:sz w:val="28"/>
          <w:szCs w:val="28"/>
        </w:rPr>
        <w:t xml:space="preserve"> отсутствии планирования беременности</w:t>
      </w:r>
      <w:r w:rsidR="00E54450"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внутренняя миграция населения</w:t>
      </w:r>
      <w:r w:rsidR="00E54450"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заболеваемость сифилисом сельского насел</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ния выше в 2 раза, чем городского.</w:t>
      </w:r>
    </w:p>
    <w:p w14:paraId="2B1C2719" w14:textId="5CA4C072" w:rsidR="00413C03" w:rsidRPr="002461F9" w:rsidRDefault="00413C03" w:rsidP="002461F9">
      <w:pPr>
        <w:spacing w:after="0" w:line="240" w:lineRule="auto"/>
        <w:ind w:firstLine="709"/>
        <w:jc w:val="both"/>
        <w:rPr>
          <w:rFonts w:ascii="Times New Roman" w:hAnsi="Times New Roman" w:cs="Times New Roman"/>
          <w:color w:val="000000" w:themeColor="text1"/>
          <w:sz w:val="28"/>
          <w:szCs w:val="28"/>
        </w:rPr>
      </w:pPr>
    </w:p>
    <w:p w14:paraId="71FE35A3" w14:textId="45A5422B" w:rsidR="001E0798" w:rsidRPr="002461F9" w:rsidRDefault="001E0798" w:rsidP="0019172B">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6FE8411D" wp14:editId="0D2CBD4A">
            <wp:extent cx="5762846" cy="232853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8FDC44" w14:textId="6CD32AA3" w:rsidR="001E0798" w:rsidRPr="0019172B" w:rsidRDefault="001E0798" w:rsidP="0019172B">
      <w:pPr>
        <w:pStyle w:val="1--"/>
        <w:numPr>
          <w:ilvl w:val="0"/>
          <w:numId w:val="0"/>
        </w:numPr>
        <w:tabs>
          <w:tab w:val="left" w:pos="708"/>
        </w:tabs>
        <w:jc w:val="center"/>
        <w:rPr>
          <w:color w:val="000000" w:themeColor="text1"/>
          <w:sz w:val="24"/>
        </w:rPr>
      </w:pPr>
      <w:r w:rsidRPr="0019172B">
        <w:rPr>
          <w:color w:val="000000" w:themeColor="text1"/>
          <w:sz w:val="24"/>
        </w:rPr>
        <w:t>Рис. 1</w:t>
      </w:r>
      <w:r w:rsidR="00F04186" w:rsidRPr="0019172B">
        <w:rPr>
          <w:color w:val="000000" w:themeColor="text1"/>
          <w:sz w:val="24"/>
        </w:rPr>
        <w:t>0</w:t>
      </w:r>
      <w:r w:rsidRPr="0019172B">
        <w:rPr>
          <w:color w:val="000000" w:themeColor="text1"/>
          <w:sz w:val="24"/>
        </w:rPr>
        <w:t>. Заболеваемость сифилисом в Республике Тыва, СФО, РФ (</w:t>
      </w:r>
      <w:r w:rsidR="00F04186" w:rsidRPr="0019172B">
        <w:rPr>
          <w:color w:val="000000" w:themeColor="text1"/>
          <w:sz w:val="24"/>
        </w:rPr>
        <w:t>на 100 тыс. нас.</w:t>
      </w:r>
      <w:r w:rsidRPr="0019172B">
        <w:rPr>
          <w:color w:val="000000" w:themeColor="text1"/>
          <w:sz w:val="24"/>
        </w:rPr>
        <w:t>)</w:t>
      </w:r>
    </w:p>
    <w:p w14:paraId="05B1603F" w14:textId="10A5052A" w:rsidR="0052401E" w:rsidRPr="002461F9" w:rsidRDefault="0052401E"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5A1DB951" w14:textId="2EDD781B" w:rsidR="00CE206D" w:rsidRPr="002461F9" w:rsidRDefault="00FB6EA9"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Рост заболеваемости сифилисом</w:t>
      </w:r>
      <w:r w:rsidR="00060F48" w:rsidRPr="002461F9">
        <w:rPr>
          <w:rFonts w:ascii="Times New Roman" w:hAnsi="Times New Roman" w:cs="Times New Roman"/>
          <w:color w:val="000000" w:themeColor="text1"/>
          <w:sz w:val="28"/>
          <w:szCs w:val="28"/>
        </w:rPr>
        <w:t xml:space="preserve"> </w:t>
      </w:r>
      <w:r w:rsidR="0052401E" w:rsidRPr="002461F9">
        <w:rPr>
          <w:rFonts w:ascii="Times New Roman" w:hAnsi="Times New Roman" w:cs="Times New Roman"/>
          <w:color w:val="000000" w:themeColor="text1"/>
          <w:sz w:val="28"/>
          <w:szCs w:val="28"/>
        </w:rPr>
        <w:t xml:space="preserve">за последние пять лет </w:t>
      </w:r>
      <w:r w:rsidRPr="002461F9">
        <w:rPr>
          <w:rFonts w:ascii="Times New Roman" w:hAnsi="Times New Roman" w:cs="Times New Roman"/>
          <w:color w:val="000000" w:themeColor="text1"/>
          <w:sz w:val="28"/>
          <w:szCs w:val="28"/>
        </w:rPr>
        <w:t xml:space="preserve">отмечается </w:t>
      </w:r>
      <w:r w:rsidR="0052401E" w:rsidRPr="002461F9">
        <w:rPr>
          <w:rFonts w:ascii="Times New Roman" w:hAnsi="Times New Roman" w:cs="Times New Roman"/>
          <w:color w:val="000000" w:themeColor="text1"/>
          <w:sz w:val="28"/>
          <w:szCs w:val="28"/>
        </w:rPr>
        <w:t>на те</w:t>
      </w:r>
      <w:r w:rsidR="00E20B1C" w:rsidRPr="002461F9">
        <w:rPr>
          <w:rFonts w:ascii="Times New Roman" w:hAnsi="Times New Roman" w:cs="Times New Roman"/>
          <w:color w:val="000000" w:themeColor="text1"/>
          <w:sz w:val="28"/>
          <w:szCs w:val="28"/>
        </w:rPr>
        <w:t>р</w:t>
      </w:r>
      <w:r w:rsidR="0052401E" w:rsidRPr="002461F9">
        <w:rPr>
          <w:rFonts w:ascii="Times New Roman" w:hAnsi="Times New Roman" w:cs="Times New Roman"/>
          <w:color w:val="000000" w:themeColor="text1"/>
          <w:sz w:val="28"/>
          <w:szCs w:val="28"/>
        </w:rPr>
        <w:t>ритории всех муниципальных образований, за исключением Сут-Хольского кожууна, где отмечено снижение на 33,1</w:t>
      </w:r>
      <w:r w:rsidR="0019172B" w:rsidRPr="0019172B">
        <w:rPr>
          <w:rFonts w:ascii="Times New Roman" w:hAnsi="Times New Roman" w:cs="Times New Roman"/>
          <w:color w:val="000000" w:themeColor="text1"/>
          <w:sz w:val="28"/>
          <w:szCs w:val="28"/>
        </w:rPr>
        <w:t xml:space="preserve"> </w:t>
      </w:r>
      <w:r w:rsidR="0019172B">
        <w:rPr>
          <w:rFonts w:ascii="Times New Roman" w:hAnsi="Times New Roman" w:cs="Times New Roman"/>
          <w:color w:val="000000" w:themeColor="text1"/>
          <w:sz w:val="28"/>
          <w:szCs w:val="28"/>
        </w:rPr>
        <w:t>процента</w:t>
      </w:r>
      <w:r w:rsidR="0052401E" w:rsidRPr="002461F9">
        <w:rPr>
          <w:rFonts w:ascii="Times New Roman" w:hAnsi="Times New Roman" w:cs="Times New Roman"/>
          <w:color w:val="000000" w:themeColor="text1"/>
          <w:sz w:val="28"/>
          <w:szCs w:val="28"/>
        </w:rPr>
        <w:t>.</w:t>
      </w:r>
    </w:p>
    <w:p w14:paraId="354F70D2" w14:textId="77777777" w:rsidR="00946CF8" w:rsidRDefault="00946CF8" w:rsidP="0019172B">
      <w:pPr>
        <w:spacing w:after="0" w:line="240" w:lineRule="auto"/>
        <w:ind w:firstLine="709"/>
        <w:jc w:val="right"/>
        <w:rPr>
          <w:rFonts w:ascii="Times New Roman" w:hAnsi="Times New Roman" w:cs="Times New Roman"/>
          <w:color w:val="000000" w:themeColor="text1"/>
          <w:sz w:val="28"/>
          <w:szCs w:val="28"/>
        </w:rPr>
      </w:pPr>
    </w:p>
    <w:p w14:paraId="3C495301" w14:textId="1EEDDC5E" w:rsidR="00543EEB" w:rsidRPr="002461F9" w:rsidRDefault="00543EEB" w:rsidP="0019172B">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Таблица</w:t>
      </w:r>
      <w:r w:rsidR="007879FA" w:rsidRPr="002461F9">
        <w:rPr>
          <w:rFonts w:ascii="Times New Roman" w:hAnsi="Times New Roman" w:cs="Times New Roman"/>
          <w:color w:val="000000" w:themeColor="text1"/>
          <w:sz w:val="28"/>
          <w:szCs w:val="28"/>
        </w:rPr>
        <w:t xml:space="preserve"> 14</w:t>
      </w:r>
    </w:p>
    <w:p w14:paraId="01557EC7" w14:textId="77777777" w:rsidR="0019172B" w:rsidRDefault="0019172B" w:rsidP="002461F9">
      <w:pPr>
        <w:spacing w:after="0" w:line="240" w:lineRule="auto"/>
        <w:ind w:firstLine="709"/>
        <w:jc w:val="both"/>
        <w:rPr>
          <w:rFonts w:ascii="Times New Roman" w:hAnsi="Times New Roman" w:cs="Times New Roman"/>
          <w:color w:val="000000" w:themeColor="text1"/>
          <w:sz w:val="28"/>
          <w:szCs w:val="28"/>
        </w:rPr>
      </w:pPr>
    </w:p>
    <w:p w14:paraId="6402166B" w14:textId="262BCBE1" w:rsidR="00543EEB" w:rsidRDefault="00543EEB" w:rsidP="0019172B">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сифилисом в Республике Тыва</w:t>
      </w:r>
    </w:p>
    <w:p w14:paraId="47ED3909" w14:textId="77777777" w:rsidR="0019172B" w:rsidRPr="002461F9" w:rsidRDefault="0019172B" w:rsidP="002461F9">
      <w:pPr>
        <w:spacing w:after="0" w:line="240" w:lineRule="auto"/>
        <w:ind w:firstLine="709"/>
        <w:jc w:val="both"/>
        <w:rPr>
          <w:rFonts w:ascii="Times New Roman" w:hAnsi="Times New Roman" w:cs="Times New Roman"/>
          <w:color w:val="000000" w:themeColor="text1"/>
          <w:sz w:val="28"/>
          <w:szCs w:val="28"/>
        </w:rPr>
      </w:pPr>
    </w:p>
    <w:p w14:paraId="3F22E488" w14:textId="79394662" w:rsidR="00543EEB" w:rsidRPr="0019172B" w:rsidRDefault="00543EEB" w:rsidP="0019172B">
      <w:pPr>
        <w:spacing w:after="0" w:line="240" w:lineRule="auto"/>
        <w:ind w:firstLine="709"/>
        <w:jc w:val="right"/>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(на 100 тысяч населения)</w:t>
      </w:r>
    </w:p>
    <w:tbl>
      <w:tblPr>
        <w:tblW w:w="0" w:type="auto"/>
        <w:jc w:val="center"/>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16"/>
        <w:gridCol w:w="1228"/>
        <w:gridCol w:w="1228"/>
        <w:gridCol w:w="1228"/>
        <w:gridCol w:w="1228"/>
        <w:gridCol w:w="1228"/>
      </w:tblGrid>
      <w:tr w:rsidR="00301458" w:rsidRPr="0019172B" w14:paraId="20CF5CB1" w14:textId="77777777" w:rsidTr="0019172B">
        <w:trPr>
          <w:jc w:val="center"/>
        </w:trPr>
        <w:tc>
          <w:tcPr>
            <w:tcW w:w="3616" w:type="dxa"/>
            <w:shd w:val="clear" w:color="auto" w:fill="auto"/>
          </w:tcPr>
          <w:p w14:paraId="55EE7232" w14:textId="5A6D0887" w:rsidR="00AD1974" w:rsidRPr="0019172B" w:rsidRDefault="0019172B" w:rsidP="0019172B">
            <w:pPr>
              <w:spacing w:after="0" w:line="240" w:lineRule="auto"/>
              <w:jc w:val="cente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Наименование территории</w:t>
            </w:r>
          </w:p>
        </w:tc>
        <w:tc>
          <w:tcPr>
            <w:tcW w:w="1228" w:type="dxa"/>
          </w:tcPr>
          <w:p w14:paraId="4430152F" w14:textId="23ED12B0"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2020 г.</w:t>
            </w:r>
          </w:p>
        </w:tc>
        <w:tc>
          <w:tcPr>
            <w:tcW w:w="1228" w:type="dxa"/>
          </w:tcPr>
          <w:p w14:paraId="03A97894" w14:textId="00112E52"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2021 г.</w:t>
            </w:r>
          </w:p>
        </w:tc>
        <w:tc>
          <w:tcPr>
            <w:tcW w:w="1228" w:type="dxa"/>
          </w:tcPr>
          <w:p w14:paraId="17838AB4" w14:textId="2E2ABBA8"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2022 г.</w:t>
            </w:r>
          </w:p>
        </w:tc>
        <w:tc>
          <w:tcPr>
            <w:tcW w:w="1228" w:type="dxa"/>
          </w:tcPr>
          <w:p w14:paraId="2C6CD310" w14:textId="386DFAE5"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2023 г.</w:t>
            </w:r>
          </w:p>
        </w:tc>
        <w:tc>
          <w:tcPr>
            <w:tcW w:w="1228" w:type="dxa"/>
          </w:tcPr>
          <w:p w14:paraId="0801E51B" w14:textId="15D620CC" w:rsidR="00AD1974" w:rsidRPr="0019172B" w:rsidRDefault="00306E23"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2024 г.</w:t>
            </w:r>
          </w:p>
        </w:tc>
      </w:tr>
      <w:tr w:rsidR="00301458" w:rsidRPr="0019172B" w14:paraId="11BBC405" w14:textId="77777777" w:rsidTr="0019172B">
        <w:trPr>
          <w:jc w:val="center"/>
        </w:trPr>
        <w:tc>
          <w:tcPr>
            <w:tcW w:w="3616" w:type="dxa"/>
            <w:shd w:val="clear" w:color="auto" w:fill="auto"/>
          </w:tcPr>
          <w:p w14:paraId="4E23B30A" w14:textId="77777777"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Российская Федерация</w:t>
            </w:r>
          </w:p>
        </w:tc>
        <w:tc>
          <w:tcPr>
            <w:tcW w:w="1228" w:type="dxa"/>
          </w:tcPr>
          <w:p w14:paraId="5906090E" w14:textId="6E3EE2A7"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10,4</w:t>
            </w:r>
          </w:p>
        </w:tc>
        <w:tc>
          <w:tcPr>
            <w:tcW w:w="1228" w:type="dxa"/>
          </w:tcPr>
          <w:p w14:paraId="5796414A" w14:textId="7D8A1B19"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14,5</w:t>
            </w:r>
          </w:p>
        </w:tc>
        <w:tc>
          <w:tcPr>
            <w:tcW w:w="1228" w:type="dxa"/>
          </w:tcPr>
          <w:p w14:paraId="3A53A09B" w14:textId="363E86A5"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18,9</w:t>
            </w:r>
          </w:p>
        </w:tc>
        <w:tc>
          <w:tcPr>
            <w:tcW w:w="1228" w:type="dxa"/>
          </w:tcPr>
          <w:p w14:paraId="3545234A" w14:textId="00AABAC3" w:rsidR="00AD1974" w:rsidRPr="0019172B" w:rsidRDefault="00C718A9"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17,6</w:t>
            </w:r>
          </w:p>
        </w:tc>
        <w:tc>
          <w:tcPr>
            <w:tcW w:w="1228" w:type="dxa"/>
          </w:tcPr>
          <w:p w14:paraId="4A985E13" w14:textId="65E9E513"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p>
        </w:tc>
      </w:tr>
      <w:tr w:rsidR="00301458" w:rsidRPr="0019172B" w14:paraId="3170FFB0" w14:textId="77777777" w:rsidTr="0019172B">
        <w:trPr>
          <w:jc w:val="center"/>
        </w:trPr>
        <w:tc>
          <w:tcPr>
            <w:tcW w:w="3616" w:type="dxa"/>
            <w:shd w:val="clear" w:color="auto" w:fill="auto"/>
          </w:tcPr>
          <w:p w14:paraId="6B5BBF1E" w14:textId="77777777"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hAnsi="Times New Roman" w:cs="Times New Roman"/>
                <w:color w:val="000000" w:themeColor="text1"/>
                <w:sz w:val="24"/>
                <w:szCs w:val="28"/>
              </w:rPr>
              <w:t>Сибирский федеральный округ</w:t>
            </w:r>
          </w:p>
        </w:tc>
        <w:tc>
          <w:tcPr>
            <w:tcW w:w="1228" w:type="dxa"/>
          </w:tcPr>
          <w:p w14:paraId="7B217B4F" w14:textId="17C02576"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10,5</w:t>
            </w:r>
          </w:p>
        </w:tc>
        <w:tc>
          <w:tcPr>
            <w:tcW w:w="1228" w:type="dxa"/>
          </w:tcPr>
          <w:p w14:paraId="4E8472B8" w14:textId="4169D837"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12,8</w:t>
            </w:r>
          </w:p>
        </w:tc>
        <w:tc>
          <w:tcPr>
            <w:tcW w:w="1228" w:type="dxa"/>
          </w:tcPr>
          <w:p w14:paraId="4A31E1C6" w14:textId="1498803D"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15,2</w:t>
            </w:r>
          </w:p>
        </w:tc>
        <w:tc>
          <w:tcPr>
            <w:tcW w:w="1228" w:type="dxa"/>
          </w:tcPr>
          <w:p w14:paraId="76AF361A" w14:textId="30CB7D7E" w:rsidR="00AD1974" w:rsidRPr="0019172B" w:rsidRDefault="00C718A9"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14,4</w:t>
            </w:r>
          </w:p>
        </w:tc>
        <w:tc>
          <w:tcPr>
            <w:tcW w:w="1228" w:type="dxa"/>
          </w:tcPr>
          <w:p w14:paraId="39BFD0CB" w14:textId="3867A493"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p>
        </w:tc>
      </w:tr>
      <w:tr w:rsidR="00301458" w:rsidRPr="0019172B" w14:paraId="163FEA01" w14:textId="77777777" w:rsidTr="0019172B">
        <w:trPr>
          <w:jc w:val="center"/>
        </w:trPr>
        <w:tc>
          <w:tcPr>
            <w:tcW w:w="3616" w:type="dxa"/>
            <w:shd w:val="clear" w:color="auto" w:fill="auto"/>
          </w:tcPr>
          <w:p w14:paraId="570DD91B" w14:textId="77777777"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Республика Тыва</w:t>
            </w:r>
          </w:p>
        </w:tc>
        <w:tc>
          <w:tcPr>
            <w:tcW w:w="1228" w:type="dxa"/>
          </w:tcPr>
          <w:p w14:paraId="473A831A" w14:textId="397C57DD"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15,3</w:t>
            </w:r>
          </w:p>
        </w:tc>
        <w:tc>
          <w:tcPr>
            <w:tcW w:w="1228" w:type="dxa"/>
          </w:tcPr>
          <w:p w14:paraId="2AC45F0D" w14:textId="7243797F"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36,6</w:t>
            </w:r>
          </w:p>
        </w:tc>
        <w:tc>
          <w:tcPr>
            <w:tcW w:w="1228" w:type="dxa"/>
          </w:tcPr>
          <w:p w14:paraId="4A7F510F" w14:textId="2198F087"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62,5</w:t>
            </w:r>
          </w:p>
        </w:tc>
        <w:tc>
          <w:tcPr>
            <w:tcW w:w="1228" w:type="dxa"/>
          </w:tcPr>
          <w:p w14:paraId="11559667" w14:textId="03503A65"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58,7</w:t>
            </w:r>
          </w:p>
        </w:tc>
        <w:tc>
          <w:tcPr>
            <w:tcW w:w="1228" w:type="dxa"/>
          </w:tcPr>
          <w:p w14:paraId="494EB64D" w14:textId="0B0AC51B" w:rsidR="00AD1974" w:rsidRPr="0019172B" w:rsidRDefault="00C718A9"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60,7</w:t>
            </w:r>
          </w:p>
        </w:tc>
      </w:tr>
      <w:tr w:rsidR="00301458" w:rsidRPr="0019172B" w14:paraId="40390CD1" w14:textId="77777777" w:rsidTr="0019172B">
        <w:trPr>
          <w:jc w:val="center"/>
        </w:trPr>
        <w:tc>
          <w:tcPr>
            <w:tcW w:w="3616" w:type="dxa"/>
            <w:shd w:val="clear" w:color="auto" w:fill="auto"/>
          </w:tcPr>
          <w:p w14:paraId="2D00E9B4" w14:textId="77777777"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г. Кызыл</w:t>
            </w:r>
          </w:p>
        </w:tc>
        <w:tc>
          <w:tcPr>
            <w:tcW w:w="1228" w:type="dxa"/>
          </w:tcPr>
          <w:p w14:paraId="56788D78" w14:textId="37DCF5E1"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8,4</w:t>
            </w:r>
          </w:p>
        </w:tc>
        <w:tc>
          <w:tcPr>
            <w:tcW w:w="1228" w:type="dxa"/>
          </w:tcPr>
          <w:p w14:paraId="69D806A3" w14:textId="32D193A1"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19,1</w:t>
            </w:r>
          </w:p>
        </w:tc>
        <w:tc>
          <w:tcPr>
            <w:tcW w:w="1228" w:type="dxa"/>
          </w:tcPr>
          <w:p w14:paraId="1F839773" w14:textId="2D195EA2"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38,1</w:t>
            </w:r>
          </w:p>
        </w:tc>
        <w:tc>
          <w:tcPr>
            <w:tcW w:w="1228" w:type="dxa"/>
          </w:tcPr>
          <w:p w14:paraId="1655D066" w14:textId="415029D8"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35,9</w:t>
            </w:r>
          </w:p>
        </w:tc>
        <w:tc>
          <w:tcPr>
            <w:tcW w:w="1228" w:type="dxa"/>
          </w:tcPr>
          <w:p w14:paraId="171260DB" w14:textId="373842F3"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28,4</w:t>
            </w:r>
          </w:p>
        </w:tc>
      </w:tr>
      <w:tr w:rsidR="00301458" w:rsidRPr="0019172B" w14:paraId="02CD0660" w14:textId="77777777" w:rsidTr="0019172B">
        <w:trPr>
          <w:jc w:val="center"/>
        </w:trPr>
        <w:tc>
          <w:tcPr>
            <w:tcW w:w="3616" w:type="dxa"/>
            <w:shd w:val="clear" w:color="auto" w:fill="auto"/>
          </w:tcPr>
          <w:p w14:paraId="67AD85D1" w14:textId="77777777"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Times New Roman" w:hAnsi="Times New Roman" w:cs="Times New Roman"/>
                <w:color w:val="000000" w:themeColor="text1"/>
                <w:sz w:val="24"/>
                <w:szCs w:val="28"/>
              </w:rPr>
              <w:t>г. Ак-Довурак</w:t>
            </w:r>
          </w:p>
        </w:tc>
        <w:tc>
          <w:tcPr>
            <w:tcW w:w="1228" w:type="dxa"/>
          </w:tcPr>
          <w:p w14:paraId="338F41F2" w14:textId="3B6217C4"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44,1</w:t>
            </w:r>
          </w:p>
        </w:tc>
        <w:tc>
          <w:tcPr>
            <w:tcW w:w="1228" w:type="dxa"/>
          </w:tcPr>
          <w:p w14:paraId="19E1A793" w14:textId="3D367AF1"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43,6</w:t>
            </w:r>
          </w:p>
        </w:tc>
        <w:tc>
          <w:tcPr>
            <w:tcW w:w="1228" w:type="dxa"/>
          </w:tcPr>
          <w:p w14:paraId="00E670E6" w14:textId="6E1746FD"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110,0</w:t>
            </w:r>
          </w:p>
        </w:tc>
        <w:tc>
          <w:tcPr>
            <w:tcW w:w="1228" w:type="dxa"/>
          </w:tcPr>
          <w:p w14:paraId="2385C767" w14:textId="0E0B5724"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49,1</w:t>
            </w:r>
          </w:p>
        </w:tc>
        <w:tc>
          <w:tcPr>
            <w:tcW w:w="1228" w:type="dxa"/>
          </w:tcPr>
          <w:p w14:paraId="06F37F3E" w14:textId="046D2937"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33,4</w:t>
            </w:r>
          </w:p>
        </w:tc>
      </w:tr>
      <w:tr w:rsidR="00301458" w:rsidRPr="0019172B" w14:paraId="58F407AF" w14:textId="77777777" w:rsidTr="0019172B">
        <w:trPr>
          <w:jc w:val="center"/>
        </w:trPr>
        <w:tc>
          <w:tcPr>
            <w:tcW w:w="3616" w:type="dxa"/>
            <w:shd w:val="clear" w:color="auto" w:fill="auto"/>
          </w:tcPr>
          <w:p w14:paraId="0E7A3C90" w14:textId="58F2B623"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Бай-Тайгинский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438A1A4E" w14:textId="641AC3E3"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18,8</w:t>
            </w:r>
          </w:p>
        </w:tc>
        <w:tc>
          <w:tcPr>
            <w:tcW w:w="1228" w:type="dxa"/>
          </w:tcPr>
          <w:p w14:paraId="241FE9D2" w14:textId="71D9C410"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74,7</w:t>
            </w:r>
          </w:p>
        </w:tc>
        <w:tc>
          <w:tcPr>
            <w:tcW w:w="1228" w:type="dxa"/>
          </w:tcPr>
          <w:p w14:paraId="7759DBB4" w14:textId="4A438988"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151,1</w:t>
            </w:r>
          </w:p>
        </w:tc>
        <w:tc>
          <w:tcPr>
            <w:tcW w:w="1228" w:type="dxa"/>
          </w:tcPr>
          <w:p w14:paraId="4D4E6DFE" w14:textId="1BFFF9A7"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56,9</w:t>
            </w:r>
          </w:p>
        </w:tc>
        <w:tc>
          <w:tcPr>
            <w:tcW w:w="1228" w:type="dxa"/>
          </w:tcPr>
          <w:p w14:paraId="02720FD3" w14:textId="6AD2DAA6" w:rsidR="00AD1974" w:rsidRPr="0019172B" w:rsidRDefault="00C718A9"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76,7</w:t>
            </w:r>
          </w:p>
        </w:tc>
      </w:tr>
      <w:tr w:rsidR="00301458" w:rsidRPr="0019172B" w14:paraId="0E48D4A3" w14:textId="77777777" w:rsidTr="0019172B">
        <w:trPr>
          <w:jc w:val="center"/>
        </w:trPr>
        <w:tc>
          <w:tcPr>
            <w:tcW w:w="3616" w:type="dxa"/>
            <w:shd w:val="clear" w:color="auto" w:fill="auto"/>
          </w:tcPr>
          <w:p w14:paraId="24D7B964" w14:textId="3954F7F4"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Барун-Хемчикский (село)</w:t>
            </w:r>
            <w:r w:rsidR="0019172B">
              <w:rPr>
                <w:rFonts w:ascii="Times New Roman" w:eastAsia="Calibri" w:hAnsi="Times New Roman" w:cs="Times New Roman"/>
                <w:color w:val="000000" w:themeColor="text1"/>
                <w:sz w:val="24"/>
                <w:szCs w:val="28"/>
              </w:rPr>
              <w:t xml:space="preserve"> кожуун</w:t>
            </w:r>
          </w:p>
        </w:tc>
        <w:tc>
          <w:tcPr>
            <w:tcW w:w="1228" w:type="dxa"/>
          </w:tcPr>
          <w:p w14:paraId="79192D07" w14:textId="46194DF0"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32,3</w:t>
            </w:r>
          </w:p>
        </w:tc>
        <w:tc>
          <w:tcPr>
            <w:tcW w:w="1228" w:type="dxa"/>
          </w:tcPr>
          <w:p w14:paraId="55E16E96" w14:textId="53CFDAF6"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31,9</w:t>
            </w:r>
          </w:p>
        </w:tc>
        <w:tc>
          <w:tcPr>
            <w:tcW w:w="1228" w:type="dxa"/>
          </w:tcPr>
          <w:p w14:paraId="445C52E0" w14:textId="680FE2FC"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112,0</w:t>
            </w:r>
          </w:p>
        </w:tc>
        <w:tc>
          <w:tcPr>
            <w:tcW w:w="1228" w:type="dxa"/>
          </w:tcPr>
          <w:p w14:paraId="24E421CF" w14:textId="4483D2A9" w:rsidR="00AD1974" w:rsidRPr="0019172B" w:rsidRDefault="00AD1974"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58,9</w:t>
            </w:r>
          </w:p>
        </w:tc>
        <w:tc>
          <w:tcPr>
            <w:tcW w:w="1228" w:type="dxa"/>
          </w:tcPr>
          <w:p w14:paraId="02EFEBA0" w14:textId="361B10EF" w:rsidR="00AD1974" w:rsidRPr="0019172B" w:rsidRDefault="00C718A9" w:rsidP="0019172B">
            <w:pPr>
              <w:spacing w:after="0" w:line="240" w:lineRule="auto"/>
              <w:jc w:val="center"/>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60,2</w:t>
            </w:r>
          </w:p>
        </w:tc>
      </w:tr>
      <w:tr w:rsidR="00301458" w:rsidRPr="0019172B" w14:paraId="044D9EF6" w14:textId="77777777" w:rsidTr="0019172B">
        <w:trPr>
          <w:jc w:val="center"/>
        </w:trPr>
        <w:tc>
          <w:tcPr>
            <w:tcW w:w="3616" w:type="dxa"/>
            <w:shd w:val="clear" w:color="auto" w:fill="auto"/>
          </w:tcPr>
          <w:p w14:paraId="1B123CAC" w14:textId="55CEF4A9"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Дзун-Хемчикский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7E17CE5F" w14:textId="10357391"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14,7</w:t>
            </w:r>
          </w:p>
        </w:tc>
        <w:tc>
          <w:tcPr>
            <w:tcW w:w="1228" w:type="dxa"/>
          </w:tcPr>
          <w:p w14:paraId="72551928" w14:textId="6D9F30CE"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63,3</w:t>
            </w:r>
          </w:p>
        </w:tc>
        <w:tc>
          <w:tcPr>
            <w:tcW w:w="1228" w:type="dxa"/>
          </w:tcPr>
          <w:p w14:paraId="45B2FD1B" w14:textId="0F203258"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137,3</w:t>
            </w:r>
          </w:p>
        </w:tc>
        <w:tc>
          <w:tcPr>
            <w:tcW w:w="1228" w:type="dxa"/>
          </w:tcPr>
          <w:p w14:paraId="7EA4CC19" w14:textId="613815D6"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109,5</w:t>
            </w:r>
          </w:p>
        </w:tc>
        <w:tc>
          <w:tcPr>
            <w:tcW w:w="1228" w:type="dxa"/>
          </w:tcPr>
          <w:p w14:paraId="25AE4297" w14:textId="4765799D"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121,6</w:t>
            </w:r>
          </w:p>
        </w:tc>
      </w:tr>
      <w:tr w:rsidR="00301458" w:rsidRPr="0019172B" w14:paraId="5866DA89" w14:textId="77777777" w:rsidTr="0019172B">
        <w:trPr>
          <w:jc w:val="center"/>
        </w:trPr>
        <w:tc>
          <w:tcPr>
            <w:tcW w:w="3616" w:type="dxa"/>
            <w:shd w:val="clear" w:color="auto" w:fill="auto"/>
          </w:tcPr>
          <w:p w14:paraId="30D7F652" w14:textId="5A1287A5"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Каа-Хемский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384B4AEE" w14:textId="3FAA919A"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8,4</w:t>
            </w:r>
          </w:p>
        </w:tc>
        <w:tc>
          <w:tcPr>
            <w:tcW w:w="1228" w:type="dxa"/>
          </w:tcPr>
          <w:p w14:paraId="3B864DF3" w14:textId="0DA09924"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83,8</w:t>
            </w:r>
          </w:p>
        </w:tc>
        <w:tc>
          <w:tcPr>
            <w:tcW w:w="1228" w:type="dxa"/>
          </w:tcPr>
          <w:p w14:paraId="2A6933AD" w14:textId="651FA589"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126,6</w:t>
            </w:r>
          </w:p>
        </w:tc>
        <w:tc>
          <w:tcPr>
            <w:tcW w:w="1228" w:type="dxa"/>
          </w:tcPr>
          <w:p w14:paraId="20F049DE" w14:textId="0A1E6019"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41,3</w:t>
            </w:r>
          </w:p>
        </w:tc>
        <w:tc>
          <w:tcPr>
            <w:tcW w:w="1228" w:type="dxa"/>
          </w:tcPr>
          <w:p w14:paraId="68116F0B" w14:textId="1AF75F3E"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100,4</w:t>
            </w:r>
          </w:p>
        </w:tc>
      </w:tr>
      <w:tr w:rsidR="00301458" w:rsidRPr="0019172B" w14:paraId="6313469B" w14:textId="77777777" w:rsidTr="0019172B">
        <w:trPr>
          <w:jc w:val="center"/>
        </w:trPr>
        <w:tc>
          <w:tcPr>
            <w:tcW w:w="3616" w:type="dxa"/>
            <w:shd w:val="clear" w:color="auto" w:fill="auto"/>
          </w:tcPr>
          <w:p w14:paraId="7CDA9208" w14:textId="30FB6483"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Кызылский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0A2563A4" w14:textId="4A596511"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12,0</w:t>
            </w:r>
          </w:p>
        </w:tc>
        <w:tc>
          <w:tcPr>
            <w:tcW w:w="1228" w:type="dxa"/>
          </w:tcPr>
          <w:p w14:paraId="576C45B2" w14:textId="628709AD"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20,5</w:t>
            </w:r>
          </w:p>
        </w:tc>
        <w:tc>
          <w:tcPr>
            <w:tcW w:w="1228" w:type="dxa"/>
          </w:tcPr>
          <w:p w14:paraId="6FBAA390" w14:textId="718B1D24"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44,2</w:t>
            </w:r>
          </w:p>
        </w:tc>
        <w:tc>
          <w:tcPr>
            <w:tcW w:w="1228" w:type="dxa"/>
          </w:tcPr>
          <w:p w14:paraId="6621CCB6" w14:textId="00E9F27B"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49,9</w:t>
            </w:r>
          </w:p>
        </w:tc>
        <w:tc>
          <w:tcPr>
            <w:tcW w:w="1228" w:type="dxa"/>
          </w:tcPr>
          <w:p w14:paraId="68213C0F" w14:textId="1F0D93E2"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46,8</w:t>
            </w:r>
          </w:p>
        </w:tc>
      </w:tr>
      <w:tr w:rsidR="00301458" w:rsidRPr="0019172B" w14:paraId="4E2F1B2D" w14:textId="77777777" w:rsidTr="0019172B">
        <w:trPr>
          <w:jc w:val="center"/>
        </w:trPr>
        <w:tc>
          <w:tcPr>
            <w:tcW w:w="3616" w:type="dxa"/>
            <w:shd w:val="clear" w:color="auto" w:fill="auto"/>
          </w:tcPr>
          <w:p w14:paraId="758880CC" w14:textId="620F0A92"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Монгун-Тайгинский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498349A3" w14:textId="2A080AAA"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0</w:t>
            </w:r>
          </w:p>
        </w:tc>
        <w:tc>
          <w:tcPr>
            <w:tcW w:w="1228" w:type="dxa"/>
          </w:tcPr>
          <w:p w14:paraId="4CACC250" w14:textId="118DD528"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81,0</w:t>
            </w:r>
          </w:p>
        </w:tc>
        <w:tc>
          <w:tcPr>
            <w:tcW w:w="1228" w:type="dxa"/>
          </w:tcPr>
          <w:p w14:paraId="1AA75793" w14:textId="093723C2"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16,2</w:t>
            </w:r>
          </w:p>
        </w:tc>
        <w:tc>
          <w:tcPr>
            <w:tcW w:w="1228" w:type="dxa"/>
          </w:tcPr>
          <w:p w14:paraId="20D75415" w14:textId="2363787F"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49,4</w:t>
            </w:r>
          </w:p>
        </w:tc>
        <w:tc>
          <w:tcPr>
            <w:tcW w:w="1228" w:type="dxa"/>
          </w:tcPr>
          <w:p w14:paraId="10C1FFCF" w14:textId="66EF0E14"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49,4</w:t>
            </w:r>
          </w:p>
        </w:tc>
      </w:tr>
      <w:tr w:rsidR="00301458" w:rsidRPr="0019172B" w14:paraId="3EF24CC0" w14:textId="77777777" w:rsidTr="0019172B">
        <w:trPr>
          <w:jc w:val="center"/>
        </w:trPr>
        <w:tc>
          <w:tcPr>
            <w:tcW w:w="3616" w:type="dxa"/>
            <w:shd w:val="clear" w:color="auto" w:fill="auto"/>
          </w:tcPr>
          <w:p w14:paraId="00326BFC" w14:textId="727B5F77"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Овюрский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3A932A29" w14:textId="3A126602"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14,2</w:t>
            </w:r>
          </w:p>
        </w:tc>
        <w:tc>
          <w:tcPr>
            <w:tcW w:w="1228" w:type="dxa"/>
          </w:tcPr>
          <w:p w14:paraId="3AC52C34" w14:textId="6EE02FF4"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99,0</w:t>
            </w:r>
          </w:p>
        </w:tc>
        <w:tc>
          <w:tcPr>
            <w:tcW w:w="1228" w:type="dxa"/>
          </w:tcPr>
          <w:p w14:paraId="393DA168" w14:textId="299CA857"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42,7</w:t>
            </w:r>
          </w:p>
        </w:tc>
        <w:tc>
          <w:tcPr>
            <w:tcW w:w="1228" w:type="dxa"/>
          </w:tcPr>
          <w:p w14:paraId="0C65D672" w14:textId="79F2DF74"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68,7</w:t>
            </w:r>
          </w:p>
        </w:tc>
        <w:tc>
          <w:tcPr>
            <w:tcW w:w="1228" w:type="dxa"/>
          </w:tcPr>
          <w:p w14:paraId="296565D6" w14:textId="7BFC1251"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82,6</w:t>
            </w:r>
          </w:p>
        </w:tc>
      </w:tr>
      <w:tr w:rsidR="00301458" w:rsidRPr="0019172B" w14:paraId="3537F644" w14:textId="77777777" w:rsidTr="0019172B">
        <w:trPr>
          <w:jc w:val="center"/>
        </w:trPr>
        <w:tc>
          <w:tcPr>
            <w:tcW w:w="3616" w:type="dxa"/>
            <w:shd w:val="clear" w:color="auto" w:fill="auto"/>
          </w:tcPr>
          <w:p w14:paraId="70773644" w14:textId="313C3701"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Пий-Хемский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75C34913" w14:textId="75735AC6"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19,7</w:t>
            </w:r>
          </w:p>
        </w:tc>
        <w:tc>
          <w:tcPr>
            <w:tcW w:w="1228" w:type="dxa"/>
          </w:tcPr>
          <w:p w14:paraId="5FD756AF" w14:textId="656E64E0"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19,6</w:t>
            </w:r>
          </w:p>
        </w:tc>
        <w:tc>
          <w:tcPr>
            <w:tcW w:w="1228" w:type="dxa"/>
          </w:tcPr>
          <w:p w14:paraId="63257048" w14:textId="5720C475"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19,7</w:t>
            </w:r>
          </w:p>
        </w:tc>
        <w:tc>
          <w:tcPr>
            <w:tcW w:w="1228" w:type="dxa"/>
          </w:tcPr>
          <w:p w14:paraId="2E516BE6" w14:textId="1F1DA99A"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114,3</w:t>
            </w:r>
          </w:p>
        </w:tc>
        <w:tc>
          <w:tcPr>
            <w:tcW w:w="1228" w:type="dxa"/>
          </w:tcPr>
          <w:p w14:paraId="2869CAB6" w14:textId="1057B3B3"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144,7</w:t>
            </w:r>
          </w:p>
        </w:tc>
      </w:tr>
      <w:tr w:rsidR="00301458" w:rsidRPr="0019172B" w14:paraId="75782CA7" w14:textId="77777777" w:rsidTr="0019172B">
        <w:trPr>
          <w:jc w:val="center"/>
        </w:trPr>
        <w:tc>
          <w:tcPr>
            <w:tcW w:w="3616" w:type="dxa"/>
            <w:shd w:val="clear" w:color="auto" w:fill="auto"/>
          </w:tcPr>
          <w:p w14:paraId="3EEF610D" w14:textId="7F29342B"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Сут-Хольский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4EB1B636" w14:textId="50003E67"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37,2</w:t>
            </w:r>
          </w:p>
        </w:tc>
        <w:tc>
          <w:tcPr>
            <w:tcW w:w="1228" w:type="dxa"/>
          </w:tcPr>
          <w:p w14:paraId="12A80844" w14:textId="3466DDDE"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49,3</w:t>
            </w:r>
          </w:p>
        </w:tc>
        <w:tc>
          <w:tcPr>
            <w:tcW w:w="1228" w:type="dxa"/>
          </w:tcPr>
          <w:p w14:paraId="5351D997" w14:textId="695A6F6D"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98,6</w:t>
            </w:r>
          </w:p>
        </w:tc>
        <w:tc>
          <w:tcPr>
            <w:tcW w:w="1228" w:type="dxa"/>
          </w:tcPr>
          <w:p w14:paraId="06155B3D" w14:textId="4D71AA5F"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61,2</w:t>
            </w:r>
          </w:p>
        </w:tc>
        <w:tc>
          <w:tcPr>
            <w:tcW w:w="1228" w:type="dxa"/>
          </w:tcPr>
          <w:p w14:paraId="006AFB1B" w14:textId="0F95A0B0"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24,9</w:t>
            </w:r>
          </w:p>
        </w:tc>
      </w:tr>
      <w:tr w:rsidR="00301458" w:rsidRPr="0019172B" w14:paraId="5707B41A" w14:textId="77777777" w:rsidTr="0019172B">
        <w:trPr>
          <w:jc w:val="center"/>
        </w:trPr>
        <w:tc>
          <w:tcPr>
            <w:tcW w:w="3616" w:type="dxa"/>
            <w:shd w:val="clear" w:color="auto" w:fill="auto"/>
          </w:tcPr>
          <w:p w14:paraId="1E55FBAE" w14:textId="61226405"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Тандинский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1E903CCC" w14:textId="1CA1EF6E"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19,7</w:t>
            </w:r>
          </w:p>
        </w:tc>
        <w:tc>
          <w:tcPr>
            <w:tcW w:w="1228" w:type="dxa"/>
          </w:tcPr>
          <w:p w14:paraId="1E791961" w14:textId="0B6B1E8A"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39,3</w:t>
            </w:r>
          </w:p>
        </w:tc>
        <w:tc>
          <w:tcPr>
            <w:tcW w:w="1228" w:type="dxa"/>
          </w:tcPr>
          <w:p w14:paraId="26CF6BB7" w14:textId="277F43DD"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52,8</w:t>
            </w:r>
          </w:p>
        </w:tc>
        <w:tc>
          <w:tcPr>
            <w:tcW w:w="1228" w:type="dxa"/>
          </w:tcPr>
          <w:p w14:paraId="7E641E46" w14:textId="585B43CF"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59,1</w:t>
            </w:r>
          </w:p>
        </w:tc>
        <w:tc>
          <w:tcPr>
            <w:tcW w:w="1228" w:type="dxa"/>
          </w:tcPr>
          <w:p w14:paraId="63A5032C" w14:textId="7A423E6D"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33,1</w:t>
            </w:r>
          </w:p>
        </w:tc>
      </w:tr>
      <w:tr w:rsidR="00301458" w:rsidRPr="0019172B" w14:paraId="41D953B7" w14:textId="77777777" w:rsidTr="0019172B">
        <w:trPr>
          <w:jc w:val="center"/>
        </w:trPr>
        <w:tc>
          <w:tcPr>
            <w:tcW w:w="3616" w:type="dxa"/>
            <w:shd w:val="clear" w:color="auto" w:fill="auto"/>
          </w:tcPr>
          <w:p w14:paraId="5D95223C" w14:textId="3B4D0D6A"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Тере-Хольский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76568288" w14:textId="404543D3"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0</w:t>
            </w:r>
          </w:p>
        </w:tc>
        <w:tc>
          <w:tcPr>
            <w:tcW w:w="1228" w:type="dxa"/>
          </w:tcPr>
          <w:p w14:paraId="6FDA9324" w14:textId="3C47D782"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48,9</w:t>
            </w:r>
          </w:p>
        </w:tc>
        <w:tc>
          <w:tcPr>
            <w:tcW w:w="1228" w:type="dxa"/>
          </w:tcPr>
          <w:p w14:paraId="2F4BAFF5" w14:textId="2B23789C"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147,0</w:t>
            </w:r>
          </w:p>
        </w:tc>
        <w:tc>
          <w:tcPr>
            <w:tcW w:w="1228" w:type="dxa"/>
          </w:tcPr>
          <w:p w14:paraId="05AA28CB" w14:textId="77777777" w:rsidR="00AD1974" w:rsidRPr="0019172B" w:rsidRDefault="00AD1974" w:rsidP="0019172B">
            <w:pPr>
              <w:spacing w:after="0" w:line="240" w:lineRule="auto"/>
              <w:jc w:val="center"/>
              <w:rPr>
                <w:rFonts w:ascii="Times New Roman" w:hAnsi="Times New Roman" w:cs="Times New Roman"/>
                <w:color w:val="000000" w:themeColor="text1"/>
                <w:sz w:val="24"/>
                <w:szCs w:val="28"/>
              </w:rPr>
            </w:pPr>
          </w:p>
        </w:tc>
        <w:tc>
          <w:tcPr>
            <w:tcW w:w="1228" w:type="dxa"/>
          </w:tcPr>
          <w:p w14:paraId="3D4F3B01" w14:textId="5A61C82B"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259,1</w:t>
            </w:r>
          </w:p>
        </w:tc>
      </w:tr>
      <w:tr w:rsidR="00301458" w:rsidRPr="0019172B" w14:paraId="782E865C" w14:textId="77777777" w:rsidTr="0019172B">
        <w:trPr>
          <w:jc w:val="center"/>
        </w:trPr>
        <w:tc>
          <w:tcPr>
            <w:tcW w:w="3616" w:type="dxa"/>
            <w:shd w:val="clear" w:color="auto" w:fill="auto"/>
          </w:tcPr>
          <w:p w14:paraId="496D609E" w14:textId="5CC1720E"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Тес-Хемский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49307640" w14:textId="0AD6BF1C"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23,2</w:t>
            </w:r>
          </w:p>
        </w:tc>
        <w:tc>
          <w:tcPr>
            <w:tcW w:w="1228" w:type="dxa"/>
          </w:tcPr>
          <w:p w14:paraId="63355C46" w14:textId="6B6E3EC1"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34,5</w:t>
            </w:r>
          </w:p>
        </w:tc>
        <w:tc>
          <w:tcPr>
            <w:tcW w:w="1228" w:type="dxa"/>
          </w:tcPr>
          <w:p w14:paraId="1121E045" w14:textId="7F6A6B0B"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57,5</w:t>
            </w:r>
          </w:p>
        </w:tc>
        <w:tc>
          <w:tcPr>
            <w:tcW w:w="1228" w:type="dxa"/>
          </w:tcPr>
          <w:p w14:paraId="5BA56DB0" w14:textId="30998BA5"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67,3</w:t>
            </w:r>
          </w:p>
        </w:tc>
        <w:tc>
          <w:tcPr>
            <w:tcW w:w="1228" w:type="dxa"/>
          </w:tcPr>
          <w:p w14:paraId="04207A6C" w14:textId="7448FB1A"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146,7</w:t>
            </w:r>
          </w:p>
        </w:tc>
      </w:tr>
      <w:tr w:rsidR="00301458" w:rsidRPr="0019172B" w14:paraId="55E86490" w14:textId="77777777" w:rsidTr="0019172B">
        <w:trPr>
          <w:jc w:val="center"/>
        </w:trPr>
        <w:tc>
          <w:tcPr>
            <w:tcW w:w="3616" w:type="dxa"/>
            <w:shd w:val="clear" w:color="auto" w:fill="auto"/>
          </w:tcPr>
          <w:p w14:paraId="2BE56EB6" w14:textId="5D822025"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Тоджинский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36A0326B" w14:textId="0D8EFC28"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15,0</w:t>
            </w:r>
          </w:p>
        </w:tc>
        <w:tc>
          <w:tcPr>
            <w:tcW w:w="1228" w:type="dxa"/>
          </w:tcPr>
          <w:p w14:paraId="3ABB10E8" w14:textId="416C3B62"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44,1</w:t>
            </w:r>
          </w:p>
        </w:tc>
        <w:tc>
          <w:tcPr>
            <w:tcW w:w="1228" w:type="dxa"/>
          </w:tcPr>
          <w:p w14:paraId="35846C8C" w14:textId="702F08EC"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14,7</w:t>
            </w:r>
          </w:p>
        </w:tc>
        <w:tc>
          <w:tcPr>
            <w:tcW w:w="1228" w:type="dxa"/>
          </w:tcPr>
          <w:p w14:paraId="34450FA7" w14:textId="57763C45"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104,8</w:t>
            </w:r>
          </w:p>
        </w:tc>
        <w:tc>
          <w:tcPr>
            <w:tcW w:w="1228" w:type="dxa"/>
          </w:tcPr>
          <w:p w14:paraId="1BD4F630" w14:textId="2ED5FA59"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239,0</w:t>
            </w:r>
          </w:p>
        </w:tc>
      </w:tr>
      <w:tr w:rsidR="00301458" w:rsidRPr="0019172B" w14:paraId="5959226A" w14:textId="77777777" w:rsidTr="0019172B">
        <w:trPr>
          <w:jc w:val="center"/>
        </w:trPr>
        <w:tc>
          <w:tcPr>
            <w:tcW w:w="3616" w:type="dxa"/>
            <w:shd w:val="clear" w:color="auto" w:fill="auto"/>
          </w:tcPr>
          <w:p w14:paraId="4F66DB8D" w14:textId="08E5A8F4"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Улуг-Хемский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4A1605F2" w14:textId="6DF30A8A"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35,9</w:t>
            </w:r>
          </w:p>
        </w:tc>
        <w:tc>
          <w:tcPr>
            <w:tcW w:w="1228" w:type="dxa"/>
          </w:tcPr>
          <w:p w14:paraId="49EF0442" w14:textId="1FE84A6B"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66,1</w:t>
            </w:r>
          </w:p>
        </w:tc>
        <w:tc>
          <w:tcPr>
            <w:tcW w:w="1228" w:type="dxa"/>
          </w:tcPr>
          <w:p w14:paraId="71832EAA" w14:textId="2D7BAF22"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61,1</w:t>
            </w:r>
          </w:p>
        </w:tc>
        <w:tc>
          <w:tcPr>
            <w:tcW w:w="1228" w:type="dxa"/>
          </w:tcPr>
          <w:p w14:paraId="50A23607" w14:textId="7CFA7108"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94,4</w:t>
            </w:r>
          </w:p>
        </w:tc>
        <w:tc>
          <w:tcPr>
            <w:tcW w:w="1228" w:type="dxa"/>
          </w:tcPr>
          <w:p w14:paraId="38019800" w14:textId="61F2035E"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80,2</w:t>
            </w:r>
          </w:p>
        </w:tc>
      </w:tr>
      <w:tr w:rsidR="00301458" w:rsidRPr="0019172B" w14:paraId="29BA9BF2" w14:textId="77777777" w:rsidTr="0019172B">
        <w:trPr>
          <w:jc w:val="center"/>
        </w:trPr>
        <w:tc>
          <w:tcPr>
            <w:tcW w:w="3616" w:type="dxa"/>
            <w:shd w:val="clear" w:color="auto" w:fill="auto"/>
          </w:tcPr>
          <w:p w14:paraId="4B8A2089" w14:textId="2C0EFC17"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Чаа-Хольский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5D66542A" w14:textId="2ECF3D43"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0</w:t>
            </w:r>
          </w:p>
        </w:tc>
        <w:tc>
          <w:tcPr>
            <w:tcW w:w="1228" w:type="dxa"/>
          </w:tcPr>
          <w:p w14:paraId="39B7BBD4" w14:textId="5F6E08D5"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32,1</w:t>
            </w:r>
          </w:p>
        </w:tc>
        <w:tc>
          <w:tcPr>
            <w:tcW w:w="1228" w:type="dxa"/>
          </w:tcPr>
          <w:p w14:paraId="58AD956C" w14:textId="1B55B6E3"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64,3</w:t>
            </w:r>
          </w:p>
        </w:tc>
        <w:tc>
          <w:tcPr>
            <w:tcW w:w="1228" w:type="dxa"/>
          </w:tcPr>
          <w:p w14:paraId="164A2F2C" w14:textId="4255DE55"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82,8</w:t>
            </w:r>
          </w:p>
        </w:tc>
        <w:tc>
          <w:tcPr>
            <w:tcW w:w="1228" w:type="dxa"/>
          </w:tcPr>
          <w:p w14:paraId="0D0F146B" w14:textId="1C782197"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16,8</w:t>
            </w:r>
          </w:p>
        </w:tc>
      </w:tr>
      <w:tr w:rsidR="00301458" w:rsidRPr="0019172B" w14:paraId="01521B20" w14:textId="77777777" w:rsidTr="0019172B">
        <w:trPr>
          <w:jc w:val="center"/>
        </w:trPr>
        <w:tc>
          <w:tcPr>
            <w:tcW w:w="3616" w:type="dxa"/>
            <w:shd w:val="clear" w:color="auto" w:fill="auto"/>
          </w:tcPr>
          <w:p w14:paraId="76FD5752" w14:textId="06658FDC"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Чеди-Хольский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2500BD5C" w14:textId="733F41BC"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0</w:t>
            </w:r>
          </w:p>
        </w:tc>
        <w:tc>
          <w:tcPr>
            <w:tcW w:w="1228" w:type="dxa"/>
          </w:tcPr>
          <w:p w14:paraId="286D33C3" w14:textId="5CC9C7D9"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12,3</w:t>
            </w:r>
          </w:p>
        </w:tc>
        <w:tc>
          <w:tcPr>
            <w:tcW w:w="1228" w:type="dxa"/>
          </w:tcPr>
          <w:p w14:paraId="0067824E" w14:textId="4404C818"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49,1</w:t>
            </w:r>
          </w:p>
        </w:tc>
        <w:tc>
          <w:tcPr>
            <w:tcW w:w="1228" w:type="dxa"/>
          </w:tcPr>
          <w:p w14:paraId="1DFEA23C" w14:textId="067D08A7"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143,4</w:t>
            </w:r>
          </w:p>
        </w:tc>
        <w:tc>
          <w:tcPr>
            <w:tcW w:w="1228" w:type="dxa"/>
          </w:tcPr>
          <w:p w14:paraId="700BDEC5" w14:textId="47AD5BAC"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131,7</w:t>
            </w:r>
          </w:p>
        </w:tc>
      </w:tr>
      <w:tr w:rsidR="00AD1974" w:rsidRPr="0019172B" w14:paraId="4E208368" w14:textId="77777777" w:rsidTr="0019172B">
        <w:trPr>
          <w:jc w:val="center"/>
        </w:trPr>
        <w:tc>
          <w:tcPr>
            <w:tcW w:w="3616" w:type="dxa"/>
            <w:shd w:val="clear" w:color="auto" w:fill="auto"/>
          </w:tcPr>
          <w:p w14:paraId="45E74F99" w14:textId="71601801" w:rsidR="00AD1974" w:rsidRPr="0019172B" w:rsidRDefault="00AD1974" w:rsidP="0019172B">
            <w:pPr>
              <w:spacing w:after="0" w:line="240" w:lineRule="auto"/>
              <w:rPr>
                <w:rFonts w:ascii="Times New Roman" w:eastAsia="Calibri" w:hAnsi="Times New Roman" w:cs="Times New Roman"/>
                <w:color w:val="000000" w:themeColor="text1"/>
                <w:sz w:val="24"/>
                <w:szCs w:val="28"/>
              </w:rPr>
            </w:pPr>
            <w:r w:rsidRPr="0019172B">
              <w:rPr>
                <w:rFonts w:ascii="Times New Roman" w:eastAsia="Calibri" w:hAnsi="Times New Roman" w:cs="Times New Roman"/>
                <w:color w:val="000000" w:themeColor="text1"/>
                <w:sz w:val="24"/>
                <w:szCs w:val="28"/>
              </w:rPr>
              <w:t>Эрзинский</w:t>
            </w:r>
            <w:r w:rsidR="0019172B">
              <w:rPr>
                <w:rFonts w:ascii="Times New Roman" w:eastAsia="Calibri" w:hAnsi="Times New Roman" w:cs="Times New Roman"/>
                <w:color w:val="000000" w:themeColor="text1"/>
                <w:sz w:val="24"/>
                <w:szCs w:val="28"/>
              </w:rPr>
              <w:t xml:space="preserve"> кожуун</w:t>
            </w:r>
          </w:p>
        </w:tc>
        <w:tc>
          <w:tcPr>
            <w:tcW w:w="1228" w:type="dxa"/>
          </w:tcPr>
          <w:p w14:paraId="15AB7B20" w14:textId="05C1B089"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12,0</w:t>
            </w:r>
          </w:p>
        </w:tc>
        <w:tc>
          <w:tcPr>
            <w:tcW w:w="1228" w:type="dxa"/>
          </w:tcPr>
          <w:p w14:paraId="6E9F33CB" w14:textId="729E1E48"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35,8</w:t>
            </w:r>
          </w:p>
        </w:tc>
        <w:tc>
          <w:tcPr>
            <w:tcW w:w="1228" w:type="dxa"/>
          </w:tcPr>
          <w:p w14:paraId="6C92E349" w14:textId="36FC97EF"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83,6</w:t>
            </w:r>
          </w:p>
        </w:tc>
        <w:tc>
          <w:tcPr>
            <w:tcW w:w="1228" w:type="dxa"/>
          </w:tcPr>
          <w:p w14:paraId="5A2660FA" w14:textId="135D7555" w:rsidR="00AD1974" w:rsidRPr="0019172B" w:rsidRDefault="00AD1974"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46,9</w:t>
            </w:r>
          </w:p>
        </w:tc>
        <w:tc>
          <w:tcPr>
            <w:tcW w:w="1228" w:type="dxa"/>
          </w:tcPr>
          <w:p w14:paraId="55E58A88" w14:textId="60A2A9B4" w:rsidR="00AD1974" w:rsidRPr="0019172B" w:rsidRDefault="00C718A9" w:rsidP="0019172B">
            <w:pPr>
              <w:spacing w:after="0" w:line="240" w:lineRule="auto"/>
              <w:jc w:val="center"/>
              <w:rPr>
                <w:rFonts w:ascii="Times New Roman" w:hAnsi="Times New Roman" w:cs="Times New Roman"/>
                <w:color w:val="000000" w:themeColor="text1"/>
                <w:sz w:val="24"/>
                <w:szCs w:val="28"/>
              </w:rPr>
            </w:pPr>
            <w:r w:rsidRPr="0019172B">
              <w:rPr>
                <w:rFonts w:ascii="Times New Roman" w:hAnsi="Times New Roman" w:cs="Times New Roman"/>
                <w:color w:val="000000" w:themeColor="text1"/>
                <w:sz w:val="24"/>
                <w:szCs w:val="28"/>
              </w:rPr>
              <w:t>59,1</w:t>
            </w:r>
          </w:p>
        </w:tc>
      </w:tr>
    </w:tbl>
    <w:p w14:paraId="538BFBD7" w14:textId="77777777" w:rsidR="00543EEB" w:rsidRPr="002461F9" w:rsidRDefault="00543EEB" w:rsidP="002461F9">
      <w:pPr>
        <w:spacing w:after="0" w:line="240" w:lineRule="auto"/>
        <w:ind w:firstLine="709"/>
        <w:jc w:val="both"/>
        <w:rPr>
          <w:rFonts w:ascii="Times New Roman" w:hAnsi="Times New Roman" w:cs="Times New Roman"/>
          <w:color w:val="000000" w:themeColor="text1"/>
          <w:sz w:val="28"/>
          <w:szCs w:val="28"/>
        </w:rPr>
      </w:pPr>
    </w:p>
    <w:p w14:paraId="1BFBD27E" w14:textId="0AA870DA" w:rsidR="0052401E" w:rsidRPr="002461F9" w:rsidRDefault="0052401E"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Высокие показатели, превышающие среднереспубликанский, отмечены в Тере-Хольском (259,1 на 100 тыс. нас.), Тоджинском (239,0), Тес-Хемском (146,7), Пий-Хемском (144,7), Чеди-Хольском (131,7), Дзун-Хемчикском (121,6), Каа-Хем</w:t>
      </w:r>
      <w:r w:rsidR="00AF49D0">
        <w:rPr>
          <w:rFonts w:ascii="Times New Roman" w:hAnsi="Times New Roman" w:cs="Times New Roman"/>
          <w:color w:val="000000" w:themeColor="text1"/>
          <w:sz w:val="28"/>
          <w:szCs w:val="28"/>
        </w:rPr>
        <w:t xml:space="preserve">ском (100,4), Овюрском (82,6), </w:t>
      </w:r>
      <w:r w:rsidRPr="002461F9">
        <w:rPr>
          <w:rFonts w:ascii="Times New Roman" w:hAnsi="Times New Roman" w:cs="Times New Roman"/>
          <w:color w:val="000000" w:themeColor="text1"/>
          <w:sz w:val="28"/>
          <w:szCs w:val="28"/>
        </w:rPr>
        <w:t>Улуг-Хемском (80,2) кожуунах.</w:t>
      </w:r>
    </w:p>
    <w:p w14:paraId="4E0BB820" w14:textId="43C9D9B8" w:rsidR="00AC156B" w:rsidRPr="002461F9" w:rsidRDefault="00AC156B"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сельской местности зарегистрировано 129 случаев сифилиса (62,9</w:t>
      </w:r>
      <w:r w:rsidR="00AF49D0">
        <w:rPr>
          <w:rFonts w:ascii="Times New Roman" w:hAnsi="Times New Roman" w:cs="Times New Roman"/>
          <w:color w:val="000000" w:themeColor="text1"/>
          <w:sz w:val="28"/>
          <w:szCs w:val="28"/>
        </w:rPr>
        <w:t xml:space="preserve"> пр</w:t>
      </w:r>
      <w:r w:rsidR="00AF49D0">
        <w:rPr>
          <w:rFonts w:ascii="Times New Roman" w:hAnsi="Times New Roman" w:cs="Times New Roman"/>
          <w:color w:val="000000" w:themeColor="text1"/>
          <w:sz w:val="28"/>
          <w:szCs w:val="28"/>
        </w:rPr>
        <w:t>о</w:t>
      </w:r>
      <w:r w:rsidR="00AF49D0">
        <w:rPr>
          <w:rFonts w:ascii="Times New Roman" w:hAnsi="Times New Roman" w:cs="Times New Roman"/>
          <w:color w:val="000000" w:themeColor="text1"/>
          <w:sz w:val="28"/>
          <w:szCs w:val="28"/>
        </w:rPr>
        <w:t>цента</w:t>
      </w:r>
      <w:r w:rsidRPr="002461F9">
        <w:rPr>
          <w:rFonts w:ascii="Times New Roman" w:hAnsi="Times New Roman" w:cs="Times New Roman"/>
          <w:color w:val="000000" w:themeColor="text1"/>
          <w:sz w:val="28"/>
          <w:szCs w:val="28"/>
        </w:rPr>
        <w:t>), заболеваемость сифилисом сельского населения составила 86,3 на 100 тыс. с</w:t>
      </w:r>
      <w:r w:rsidR="002C513F" w:rsidRPr="002461F9">
        <w:rPr>
          <w:rFonts w:ascii="Times New Roman" w:hAnsi="Times New Roman" w:cs="Times New Roman"/>
          <w:color w:val="000000" w:themeColor="text1"/>
          <w:sz w:val="28"/>
          <w:szCs w:val="28"/>
        </w:rPr>
        <w:t>ельского населения</w:t>
      </w:r>
      <w:r w:rsidRPr="002461F9">
        <w:rPr>
          <w:rFonts w:ascii="Times New Roman" w:hAnsi="Times New Roman" w:cs="Times New Roman"/>
          <w:color w:val="000000" w:themeColor="text1"/>
          <w:sz w:val="28"/>
          <w:szCs w:val="28"/>
        </w:rPr>
        <w:t>.  В городской местности зарегистрирован</w:t>
      </w:r>
      <w:r w:rsidR="002C513F"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 76 случа</w:t>
      </w:r>
      <w:r w:rsidR="002C513F" w:rsidRPr="002461F9">
        <w:rPr>
          <w:rFonts w:ascii="Times New Roman" w:hAnsi="Times New Roman" w:cs="Times New Roman"/>
          <w:color w:val="000000" w:themeColor="text1"/>
          <w:sz w:val="28"/>
          <w:szCs w:val="28"/>
        </w:rPr>
        <w:t>ев сифилиса (37,1</w:t>
      </w:r>
      <w:r w:rsidR="00AF49D0">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заболеваемость сифилисом городского населения с</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ставила 40,3 на 100 тыс. </w:t>
      </w:r>
      <w:r w:rsidR="002C513F" w:rsidRPr="002461F9">
        <w:rPr>
          <w:rFonts w:ascii="Times New Roman" w:hAnsi="Times New Roman" w:cs="Times New Roman"/>
          <w:color w:val="000000" w:themeColor="text1"/>
          <w:sz w:val="28"/>
          <w:szCs w:val="28"/>
        </w:rPr>
        <w:t>городского населения.</w:t>
      </w:r>
    </w:p>
    <w:p w14:paraId="32A394D8" w14:textId="37791F49" w:rsidR="00AC156B" w:rsidRPr="002461F9" w:rsidRDefault="00AC156B"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Распределение заболевших сифилисом по нозологическим единицам: врожденн</w:t>
      </w:r>
      <w:r w:rsidR="003C1E14" w:rsidRPr="002461F9">
        <w:rPr>
          <w:rFonts w:ascii="Times New Roman" w:hAnsi="Times New Roman" w:cs="Times New Roman"/>
          <w:color w:val="000000" w:themeColor="text1"/>
          <w:sz w:val="28"/>
          <w:szCs w:val="28"/>
        </w:rPr>
        <w:t>ый</w:t>
      </w:r>
      <w:r w:rsidRPr="002461F9">
        <w:rPr>
          <w:rFonts w:ascii="Times New Roman" w:hAnsi="Times New Roman" w:cs="Times New Roman"/>
          <w:color w:val="000000" w:themeColor="text1"/>
          <w:sz w:val="28"/>
          <w:szCs w:val="28"/>
        </w:rPr>
        <w:t xml:space="preserve"> сифилис – 1</w:t>
      </w:r>
      <w:r w:rsidR="003C1E14" w:rsidRPr="002461F9">
        <w:rPr>
          <w:rFonts w:ascii="Times New Roman" w:hAnsi="Times New Roman" w:cs="Times New Roman"/>
          <w:color w:val="000000" w:themeColor="text1"/>
          <w:sz w:val="28"/>
          <w:szCs w:val="28"/>
        </w:rPr>
        <w:t xml:space="preserve"> сл.</w:t>
      </w:r>
      <w:r w:rsidRPr="002461F9">
        <w:rPr>
          <w:rFonts w:ascii="Times New Roman" w:hAnsi="Times New Roman" w:cs="Times New Roman"/>
          <w:color w:val="000000" w:themeColor="text1"/>
          <w:sz w:val="28"/>
          <w:szCs w:val="28"/>
        </w:rPr>
        <w:t xml:space="preserve"> (0,5</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первичн</w:t>
      </w:r>
      <w:r w:rsidR="003C1E14" w:rsidRPr="002461F9">
        <w:rPr>
          <w:rFonts w:ascii="Times New Roman" w:hAnsi="Times New Roman" w:cs="Times New Roman"/>
          <w:color w:val="000000" w:themeColor="text1"/>
          <w:sz w:val="28"/>
          <w:szCs w:val="28"/>
        </w:rPr>
        <w:t>ый</w:t>
      </w:r>
      <w:r w:rsidRPr="002461F9">
        <w:rPr>
          <w:rFonts w:ascii="Times New Roman" w:hAnsi="Times New Roman" w:cs="Times New Roman"/>
          <w:color w:val="000000" w:themeColor="text1"/>
          <w:sz w:val="28"/>
          <w:szCs w:val="28"/>
        </w:rPr>
        <w:t xml:space="preserve"> сифилис – 12 сл</w:t>
      </w:r>
      <w:r w:rsidR="003C1E1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(5,8</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вторичный сифилис – 104 сл</w:t>
      </w:r>
      <w:r w:rsidR="003C1E1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(50,7</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ранний скрытый с</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филис – 88 сл</w:t>
      </w:r>
      <w:r w:rsidR="003C1E1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(43,0</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proofErr w:type="gramEnd"/>
      <w:r w:rsidR="00AF49D0">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Соотношение больных сифилисом мужчин и женщин – 0,8:1,16 (90 и 115 </w:t>
      </w:r>
      <w:r w:rsidR="003C1E14" w:rsidRPr="002461F9">
        <w:rPr>
          <w:rFonts w:ascii="Times New Roman" w:hAnsi="Times New Roman" w:cs="Times New Roman"/>
          <w:color w:val="000000" w:themeColor="text1"/>
          <w:sz w:val="28"/>
          <w:szCs w:val="28"/>
        </w:rPr>
        <w:t xml:space="preserve">чел. </w:t>
      </w:r>
      <w:r w:rsidRPr="002461F9">
        <w:rPr>
          <w:rFonts w:ascii="Times New Roman" w:hAnsi="Times New Roman" w:cs="Times New Roman"/>
          <w:color w:val="000000" w:themeColor="text1"/>
          <w:sz w:val="28"/>
          <w:szCs w:val="28"/>
        </w:rPr>
        <w:t>соответственно).</w:t>
      </w:r>
    </w:p>
    <w:p w14:paraId="4891E78D" w14:textId="369E4216" w:rsidR="00AC156B" w:rsidRPr="002461F9" w:rsidRDefault="00AC156B"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 xml:space="preserve">Возрастной состав заболевших: от 0 до 1 года </w:t>
      </w:r>
      <w:r w:rsidR="00AF49D0">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w:t>
      </w:r>
      <w:r w:rsidR="00AF49D0">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сл</w:t>
      </w:r>
      <w:r w:rsidR="003C1E1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(0,5</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2-14 лет </w:t>
      </w:r>
      <w:r w:rsidR="00AF49D0">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5</w:t>
      </w:r>
      <w:r w:rsidR="00AF49D0">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сл</w:t>
      </w:r>
      <w:r w:rsidR="003C1E1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(2,4</w:t>
      </w:r>
      <w:r w:rsidR="00946CF8">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15-17 лет </w:t>
      </w:r>
      <w:r w:rsidR="00AF49D0">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54 сл</w:t>
      </w:r>
      <w:r w:rsidR="003C1E1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(26,3</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18-29 лет </w:t>
      </w:r>
      <w:r w:rsidR="00AF49D0">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113 сл</w:t>
      </w:r>
      <w:r w:rsidR="003C1E14" w:rsidRPr="002461F9">
        <w:rPr>
          <w:rFonts w:ascii="Times New Roman" w:hAnsi="Times New Roman" w:cs="Times New Roman"/>
          <w:color w:val="000000" w:themeColor="text1"/>
          <w:sz w:val="28"/>
          <w:szCs w:val="28"/>
        </w:rPr>
        <w:t>. (55,2</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30-39 лет </w:t>
      </w:r>
      <w:r w:rsidR="00AF49D0">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23 сл</w:t>
      </w:r>
      <w:r w:rsidR="003C1E14"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(11,2</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от 40 лет и старше</w:t>
      </w:r>
      <w:r w:rsidR="00AF49D0">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9</w:t>
      </w:r>
      <w:r w:rsidR="00AF49D0">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сл</w:t>
      </w:r>
      <w:r w:rsidR="003C1E1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(4,</w:t>
      </w:r>
      <w:r w:rsidR="003C1E14" w:rsidRPr="002461F9">
        <w:rPr>
          <w:rFonts w:ascii="Times New Roman" w:hAnsi="Times New Roman" w:cs="Times New Roman"/>
          <w:color w:val="000000" w:themeColor="text1"/>
          <w:sz w:val="28"/>
          <w:szCs w:val="28"/>
        </w:rPr>
        <w:t>4</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w:t>
      </w:r>
      <w:proofErr w:type="gramEnd"/>
    </w:p>
    <w:p w14:paraId="5535F683" w14:textId="5D66CC30" w:rsidR="00593EC1" w:rsidRPr="002461F9" w:rsidRDefault="00593EC1" w:rsidP="00AF49D0">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Таблица</w:t>
      </w:r>
      <w:r w:rsidR="007879FA" w:rsidRPr="002461F9">
        <w:rPr>
          <w:rFonts w:ascii="Times New Roman" w:hAnsi="Times New Roman" w:cs="Times New Roman"/>
          <w:color w:val="000000" w:themeColor="text1"/>
          <w:sz w:val="28"/>
          <w:szCs w:val="28"/>
        </w:rPr>
        <w:t xml:space="preserve"> 15</w:t>
      </w:r>
    </w:p>
    <w:p w14:paraId="122E874F" w14:textId="77777777" w:rsidR="00AF49D0" w:rsidRDefault="00AF49D0" w:rsidP="002461F9">
      <w:pPr>
        <w:spacing w:after="0" w:line="240" w:lineRule="auto"/>
        <w:ind w:firstLine="709"/>
        <w:jc w:val="both"/>
        <w:rPr>
          <w:rFonts w:ascii="Times New Roman" w:hAnsi="Times New Roman" w:cs="Times New Roman"/>
          <w:color w:val="000000" w:themeColor="text1"/>
          <w:sz w:val="28"/>
          <w:szCs w:val="28"/>
        </w:rPr>
      </w:pPr>
    </w:p>
    <w:p w14:paraId="25BA0387" w14:textId="5721A4BF" w:rsidR="00593EC1" w:rsidRDefault="00593EC1" w:rsidP="00AF49D0">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Р</w:t>
      </w:r>
      <w:r w:rsidR="00AC156B" w:rsidRPr="002461F9">
        <w:rPr>
          <w:rFonts w:ascii="Times New Roman" w:hAnsi="Times New Roman" w:cs="Times New Roman"/>
          <w:color w:val="000000" w:themeColor="text1"/>
          <w:sz w:val="28"/>
          <w:szCs w:val="28"/>
        </w:rPr>
        <w:t>аспределение больных сифилисом по социальным группам</w:t>
      </w:r>
    </w:p>
    <w:p w14:paraId="1E098DC3" w14:textId="77777777" w:rsidR="00AF49D0" w:rsidRPr="002461F9" w:rsidRDefault="00AF49D0" w:rsidP="002461F9">
      <w:pPr>
        <w:spacing w:after="0" w:line="240" w:lineRule="auto"/>
        <w:ind w:firstLine="709"/>
        <w:jc w:val="both"/>
        <w:rPr>
          <w:rFonts w:ascii="Times New Roman" w:hAnsi="Times New Roman" w:cs="Times New Roman"/>
          <w:color w:val="000000" w:themeColor="text1"/>
          <w:sz w:val="28"/>
          <w:szCs w:val="28"/>
        </w:rPr>
      </w:pPr>
    </w:p>
    <w:p w14:paraId="65AF18FA" w14:textId="4BBAD1FB" w:rsidR="00AC156B" w:rsidRPr="00AF49D0" w:rsidRDefault="00593EC1" w:rsidP="00AF49D0">
      <w:pPr>
        <w:spacing w:after="0" w:line="240" w:lineRule="auto"/>
        <w:ind w:firstLine="709"/>
        <w:jc w:val="right"/>
        <w:rPr>
          <w:rFonts w:ascii="Times New Roman" w:hAnsi="Times New Roman" w:cs="Times New Roman"/>
          <w:color w:val="000000" w:themeColor="text1"/>
          <w:sz w:val="24"/>
          <w:szCs w:val="28"/>
        </w:rPr>
      </w:pPr>
      <w:r w:rsidRPr="00AF49D0">
        <w:rPr>
          <w:rFonts w:ascii="Times New Roman" w:hAnsi="Times New Roman" w:cs="Times New Roman"/>
          <w:color w:val="000000" w:themeColor="text1"/>
          <w:sz w:val="24"/>
          <w:szCs w:val="28"/>
        </w:rPr>
        <w:t>(</w:t>
      </w:r>
      <w:r w:rsidR="00AF49D0" w:rsidRPr="00AF49D0">
        <w:rPr>
          <w:rFonts w:ascii="Times New Roman" w:hAnsi="Times New Roman" w:cs="Times New Roman"/>
          <w:color w:val="000000" w:themeColor="text1"/>
          <w:sz w:val="24"/>
          <w:szCs w:val="28"/>
        </w:rPr>
        <w:t>процентов</w:t>
      </w:r>
      <w:r w:rsidR="00AC156B" w:rsidRPr="00AF49D0">
        <w:rPr>
          <w:rFonts w:ascii="Times New Roman" w:hAnsi="Times New Roman" w:cs="Times New Roman"/>
          <w:color w:val="000000" w:themeColor="text1"/>
          <w:sz w:val="24"/>
          <w:szCs w:val="28"/>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950"/>
        <w:gridCol w:w="1701"/>
        <w:gridCol w:w="1437"/>
        <w:gridCol w:w="1276"/>
        <w:gridCol w:w="1515"/>
      </w:tblGrid>
      <w:tr w:rsidR="00301458" w:rsidRPr="00AF49D0" w14:paraId="6CCDA9EE" w14:textId="77777777" w:rsidTr="00AF49D0">
        <w:trPr>
          <w:jc w:val="center"/>
        </w:trPr>
        <w:tc>
          <w:tcPr>
            <w:tcW w:w="1631" w:type="dxa"/>
            <w:tcBorders>
              <w:top w:val="single" w:sz="4" w:space="0" w:color="auto"/>
              <w:left w:val="single" w:sz="4" w:space="0" w:color="auto"/>
              <w:bottom w:val="single" w:sz="4" w:space="0" w:color="auto"/>
              <w:right w:val="single" w:sz="4" w:space="0" w:color="auto"/>
            </w:tcBorders>
            <w:hideMark/>
          </w:tcPr>
          <w:p w14:paraId="3AABF12D" w14:textId="6179ABDD" w:rsidR="00BB4742" w:rsidRPr="00AF49D0" w:rsidRDefault="00BB4742" w:rsidP="00AF49D0">
            <w:pPr>
              <w:spacing w:after="0" w:line="240" w:lineRule="auto"/>
              <w:jc w:val="center"/>
              <w:rPr>
                <w:rFonts w:ascii="Times New Roman" w:hAnsi="Times New Roman" w:cs="Times New Roman"/>
                <w:color w:val="000000" w:themeColor="text1"/>
                <w:sz w:val="24"/>
                <w:szCs w:val="28"/>
                <w:lang w:eastAsia="en-US"/>
              </w:rPr>
            </w:pPr>
            <w:r w:rsidRPr="00AF49D0">
              <w:rPr>
                <w:rFonts w:ascii="Times New Roman" w:hAnsi="Times New Roman" w:cs="Times New Roman"/>
                <w:color w:val="000000" w:themeColor="text1"/>
                <w:sz w:val="24"/>
                <w:szCs w:val="28"/>
                <w:lang w:eastAsia="en-US"/>
              </w:rPr>
              <w:t>Работающие</w:t>
            </w:r>
          </w:p>
        </w:tc>
        <w:tc>
          <w:tcPr>
            <w:tcW w:w="1950" w:type="dxa"/>
            <w:tcBorders>
              <w:top w:val="single" w:sz="4" w:space="0" w:color="auto"/>
              <w:left w:val="single" w:sz="4" w:space="0" w:color="auto"/>
              <w:bottom w:val="single" w:sz="4" w:space="0" w:color="auto"/>
              <w:right w:val="single" w:sz="4" w:space="0" w:color="auto"/>
            </w:tcBorders>
            <w:hideMark/>
          </w:tcPr>
          <w:p w14:paraId="7150252F" w14:textId="0BD0E8B2" w:rsidR="00BB4742" w:rsidRPr="00AF49D0" w:rsidRDefault="00833EDF" w:rsidP="00AF49D0">
            <w:pPr>
              <w:spacing w:after="0" w:line="240" w:lineRule="auto"/>
              <w:jc w:val="center"/>
              <w:rPr>
                <w:rFonts w:ascii="Times New Roman" w:hAnsi="Times New Roman" w:cs="Times New Roman"/>
                <w:color w:val="000000" w:themeColor="text1"/>
                <w:sz w:val="24"/>
                <w:szCs w:val="28"/>
                <w:lang w:eastAsia="en-US"/>
              </w:rPr>
            </w:pPr>
            <w:r w:rsidRPr="00AF49D0">
              <w:rPr>
                <w:rFonts w:ascii="Times New Roman" w:hAnsi="Times New Roman" w:cs="Times New Roman"/>
                <w:color w:val="000000" w:themeColor="text1"/>
                <w:sz w:val="24"/>
                <w:szCs w:val="28"/>
                <w:lang w:eastAsia="en-US"/>
              </w:rPr>
              <w:t>Н</w:t>
            </w:r>
            <w:r w:rsidR="00BB4742" w:rsidRPr="00AF49D0">
              <w:rPr>
                <w:rFonts w:ascii="Times New Roman" w:hAnsi="Times New Roman" w:cs="Times New Roman"/>
                <w:color w:val="000000" w:themeColor="text1"/>
                <w:sz w:val="24"/>
                <w:szCs w:val="28"/>
                <w:lang w:eastAsia="en-US"/>
              </w:rPr>
              <w:t>еработающие</w:t>
            </w:r>
          </w:p>
        </w:tc>
        <w:tc>
          <w:tcPr>
            <w:tcW w:w="1701" w:type="dxa"/>
            <w:tcBorders>
              <w:top w:val="single" w:sz="4" w:space="0" w:color="auto"/>
              <w:left w:val="single" w:sz="4" w:space="0" w:color="auto"/>
              <w:bottom w:val="single" w:sz="4" w:space="0" w:color="auto"/>
              <w:right w:val="single" w:sz="4" w:space="0" w:color="auto"/>
            </w:tcBorders>
            <w:hideMark/>
          </w:tcPr>
          <w:p w14:paraId="2AAF741C" w14:textId="687B9BB3" w:rsidR="00BB4742" w:rsidRPr="00AF49D0" w:rsidRDefault="00833EDF" w:rsidP="00AF49D0">
            <w:pPr>
              <w:spacing w:after="0" w:line="240" w:lineRule="auto"/>
              <w:jc w:val="center"/>
              <w:rPr>
                <w:rFonts w:ascii="Times New Roman" w:hAnsi="Times New Roman" w:cs="Times New Roman"/>
                <w:color w:val="000000" w:themeColor="text1"/>
                <w:sz w:val="24"/>
                <w:szCs w:val="28"/>
                <w:lang w:eastAsia="en-US"/>
              </w:rPr>
            </w:pPr>
            <w:r w:rsidRPr="00AF49D0">
              <w:rPr>
                <w:rFonts w:ascii="Times New Roman" w:hAnsi="Times New Roman" w:cs="Times New Roman"/>
                <w:color w:val="000000" w:themeColor="text1"/>
                <w:sz w:val="24"/>
                <w:szCs w:val="28"/>
                <w:lang w:eastAsia="en-US"/>
              </w:rPr>
              <w:t>Д</w:t>
            </w:r>
            <w:r w:rsidR="00BB4742" w:rsidRPr="00AF49D0">
              <w:rPr>
                <w:rFonts w:ascii="Times New Roman" w:hAnsi="Times New Roman" w:cs="Times New Roman"/>
                <w:color w:val="000000" w:themeColor="text1"/>
                <w:sz w:val="24"/>
                <w:szCs w:val="28"/>
                <w:lang w:eastAsia="en-US"/>
              </w:rPr>
              <w:t>ошкольник</w:t>
            </w:r>
            <w:r w:rsidRPr="00AF49D0">
              <w:rPr>
                <w:rFonts w:ascii="Times New Roman" w:hAnsi="Times New Roman" w:cs="Times New Roman"/>
                <w:color w:val="000000" w:themeColor="text1"/>
                <w:sz w:val="24"/>
                <w:szCs w:val="28"/>
                <w:lang w:eastAsia="en-US"/>
              </w:rPr>
              <w:t>и</w:t>
            </w:r>
          </w:p>
        </w:tc>
        <w:tc>
          <w:tcPr>
            <w:tcW w:w="1437" w:type="dxa"/>
            <w:tcBorders>
              <w:top w:val="single" w:sz="4" w:space="0" w:color="auto"/>
              <w:left w:val="single" w:sz="4" w:space="0" w:color="auto"/>
              <w:bottom w:val="single" w:sz="4" w:space="0" w:color="auto"/>
              <w:right w:val="single" w:sz="4" w:space="0" w:color="auto"/>
            </w:tcBorders>
            <w:hideMark/>
          </w:tcPr>
          <w:p w14:paraId="28062F90" w14:textId="69111437" w:rsidR="00BB4742" w:rsidRPr="00AF49D0" w:rsidRDefault="00BB4742" w:rsidP="00AF49D0">
            <w:pPr>
              <w:spacing w:after="0" w:line="240" w:lineRule="auto"/>
              <w:ind w:left="-25" w:firstLine="25"/>
              <w:jc w:val="center"/>
              <w:rPr>
                <w:rFonts w:ascii="Times New Roman" w:hAnsi="Times New Roman" w:cs="Times New Roman"/>
                <w:color w:val="000000" w:themeColor="text1"/>
                <w:sz w:val="24"/>
                <w:szCs w:val="28"/>
                <w:lang w:eastAsia="en-US"/>
              </w:rPr>
            </w:pPr>
            <w:r w:rsidRPr="00AF49D0">
              <w:rPr>
                <w:rFonts w:ascii="Times New Roman" w:hAnsi="Times New Roman" w:cs="Times New Roman"/>
                <w:color w:val="000000" w:themeColor="text1"/>
                <w:sz w:val="24"/>
                <w:szCs w:val="28"/>
                <w:lang w:eastAsia="en-US"/>
              </w:rPr>
              <w:t>Учащиеся</w:t>
            </w:r>
          </w:p>
        </w:tc>
        <w:tc>
          <w:tcPr>
            <w:tcW w:w="1276" w:type="dxa"/>
            <w:tcBorders>
              <w:top w:val="single" w:sz="4" w:space="0" w:color="auto"/>
              <w:left w:val="single" w:sz="4" w:space="0" w:color="auto"/>
              <w:bottom w:val="single" w:sz="4" w:space="0" w:color="auto"/>
              <w:right w:val="single" w:sz="4" w:space="0" w:color="auto"/>
            </w:tcBorders>
            <w:hideMark/>
          </w:tcPr>
          <w:p w14:paraId="105B758A" w14:textId="4F417B4A" w:rsidR="00BB4742" w:rsidRPr="00AF49D0" w:rsidRDefault="00BB4742" w:rsidP="00AF49D0">
            <w:pPr>
              <w:spacing w:after="0" w:line="240" w:lineRule="auto"/>
              <w:jc w:val="center"/>
              <w:rPr>
                <w:rFonts w:ascii="Times New Roman" w:hAnsi="Times New Roman" w:cs="Times New Roman"/>
                <w:color w:val="000000" w:themeColor="text1"/>
                <w:sz w:val="24"/>
                <w:szCs w:val="28"/>
                <w:lang w:eastAsia="en-US"/>
              </w:rPr>
            </w:pPr>
            <w:r w:rsidRPr="00AF49D0">
              <w:rPr>
                <w:rFonts w:ascii="Times New Roman" w:hAnsi="Times New Roman" w:cs="Times New Roman"/>
                <w:color w:val="000000" w:themeColor="text1"/>
                <w:sz w:val="24"/>
                <w:szCs w:val="28"/>
                <w:lang w:eastAsia="en-US"/>
              </w:rPr>
              <w:t>Студенты</w:t>
            </w:r>
          </w:p>
        </w:tc>
        <w:tc>
          <w:tcPr>
            <w:tcW w:w="1515" w:type="dxa"/>
            <w:tcBorders>
              <w:top w:val="single" w:sz="4" w:space="0" w:color="auto"/>
              <w:left w:val="single" w:sz="4" w:space="0" w:color="auto"/>
              <w:bottom w:val="single" w:sz="4" w:space="0" w:color="auto"/>
              <w:right w:val="single" w:sz="4" w:space="0" w:color="auto"/>
            </w:tcBorders>
            <w:hideMark/>
          </w:tcPr>
          <w:p w14:paraId="1FB8FAE3" w14:textId="1E23A2A5" w:rsidR="00BB4742" w:rsidRPr="00AF49D0" w:rsidRDefault="00BB4742" w:rsidP="00AF49D0">
            <w:pPr>
              <w:spacing w:after="0" w:line="240" w:lineRule="auto"/>
              <w:jc w:val="center"/>
              <w:rPr>
                <w:rFonts w:ascii="Times New Roman" w:hAnsi="Times New Roman" w:cs="Times New Roman"/>
                <w:color w:val="000000" w:themeColor="text1"/>
                <w:sz w:val="24"/>
                <w:szCs w:val="28"/>
                <w:lang w:eastAsia="en-US"/>
              </w:rPr>
            </w:pPr>
            <w:r w:rsidRPr="00AF49D0">
              <w:rPr>
                <w:rFonts w:ascii="Times New Roman" w:hAnsi="Times New Roman" w:cs="Times New Roman"/>
                <w:color w:val="000000" w:themeColor="text1"/>
                <w:sz w:val="24"/>
                <w:szCs w:val="28"/>
                <w:lang w:eastAsia="en-US"/>
              </w:rPr>
              <w:t>Призывник</w:t>
            </w:r>
            <w:r w:rsidR="00833EDF" w:rsidRPr="00AF49D0">
              <w:rPr>
                <w:rFonts w:ascii="Times New Roman" w:hAnsi="Times New Roman" w:cs="Times New Roman"/>
                <w:color w:val="000000" w:themeColor="text1"/>
                <w:sz w:val="24"/>
                <w:szCs w:val="28"/>
                <w:lang w:eastAsia="en-US"/>
              </w:rPr>
              <w:t>и</w:t>
            </w:r>
          </w:p>
        </w:tc>
      </w:tr>
      <w:tr w:rsidR="00BB4742" w:rsidRPr="00AF49D0" w14:paraId="00BF52B2" w14:textId="77777777" w:rsidTr="00AF49D0">
        <w:trPr>
          <w:jc w:val="center"/>
        </w:trPr>
        <w:tc>
          <w:tcPr>
            <w:tcW w:w="1631" w:type="dxa"/>
            <w:tcBorders>
              <w:top w:val="single" w:sz="4" w:space="0" w:color="auto"/>
              <w:left w:val="single" w:sz="4" w:space="0" w:color="auto"/>
              <w:bottom w:val="single" w:sz="4" w:space="0" w:color="auto"/>
              <w:right w:val="single" w:sz="4" w:space="0" w:color="auto"/>
            </w:tcBorders>
            <w:hideMark/>
          </w:tcPr>
          <w:p w14:paraId="0E82A79D" w14:textId="3ECDF320" w:rsidR="00BB4742" w:rsidRPr="00AF49D0" w:rsidRDefault="00AF49D0" w:rsidP="00AF49D0">
            <w:pPr>
              <w:spacing w:after="0" w:line="240" w:lineRule="auto"/>
              <w:jc w:val="center"/>
              <w:rPr>
                <w:rFonts w:ascii="Times New Roman" w:hAnsi="Times New Roman" w:cs="Times New Roman"/>
                <w:color w:val="000000" w:themeColor="text1"/>
                <w:sz w:val="24"/>
                <w:szCs w:val="28"/>
                <w:lang w:eastAsia="en-US"/>
              </w:rPr>
            </w:pPr>
            <w:r>
              <w:rPr>
                <w:rFonts w:ascii="Times New Roman" w:hAnsi="Times New Roman" w:cs="Times New Roman"/>
                <w:color w:val="000000" w:themeColor="text1"/>
                <w:sz w:val="24"/>
                <w:szCs w:val="28"/>
                <w:lang w:eastAsia="en-US"/>
              </w:rPr>
              <w:t>12,2</w:t>
            </w:r>
          </w:p>
        </w:tc>
        <w:tc>
          <w:tcPr>
            <w:tcW w:w="1950" w:type="dxa"/>
            <w:tcBorders>
              <w:top w:val="single" w:sz="4" w:space="0" w:color="auto"/>
              <w:left w:val="single" w:sz="4" w:space="0" w:color="auto"/>
              <w:bottom w:val="single" w:sz="4" w:space="0" w:color="auto"/>
              <w:right w:val="single" w:sz="4" w:space="0" w:color="auto"/>
            </w:tcBorders>
            <w:hideMark/>
          </w:tcPr>
          <w:p w14:paraId="4564FD1D" w14:textId="365A3756" w:rsidR="00BB4742" w:rsidRPr="00AF49D0" w:rsidRDefault="00AF49D0" w:rsidP="00AF49D0">
            <w:pPr>
              <w:spacing w:after="0" w:line="240" w:lineRule="auto"/>
              <w:jc w:val="center"/>
              <w:rPr>
                <w:rFonts w:ascii="Times New Roman" w:hAnsi="Times New Roman" w:cs="Times New Roman"/>
                <w:color w:val="000000" w:themeColor="text1"/>
                <w:sz w:val="24"/>
                <w:szCs w:val="28"/>
                <w:lang w:eastAsia="en-US"/>
              </w:rPr>
            </w:pPr>
            <w:r>
              <w:rPr>
                <w:rFonts w:ascii="Times New Roman" w:hAnsi="Times New Roman" w:cs="Times New Roman"/>
                <w:color w:val="000000" w:themeColor="text1"/>
                <w:sz w:val="24"/>
                <w:szCs w:val="28"/>
                <w:lang w:eastAsia="en-US"/>
              </w:rPr>
              <w:t>48,8</w:t>
            </w:r>
          </w:p>
        </w:tc>
        <w:tc>
          <w:tcPr>
            <w:tcW w:w="1701" w:type="dxa"/>
            <w:tcBorders>
              <w:top w:val="single" w:sz="4" w:space="0" w:color="auto"/>
              <w:left w:val="single" w:sz="4" w:space="0" w:color="auto"/>
              <w:bottom w:val="single" w:sz="4" w:space="0" w:color="auto"/>
              <w:right w:val="single" w:sz="4" w:space="0" w:color="auto"/>
            </w:tcBorders>
            <w:hideMark/>
          </w:tcPr>
          <w:p w14:paraId="4E4F1B86" w14:textId="15AE51E4" w:rsidR="00BB4742" w:rsidRPr="00AF49D0" w:rsidRDefault="00AF49D0" w:rsidP="00AF49D0">
            <w:pPr>
              <w:spacing w:after="0" w:line="240" w:lineRule="auto"/>
              <w:jc w:val="center"/>
              <w:rPr>
                <w:rFonts w:ascii="Times New Roman" w:hAnsi="Times New Roman" w:cs="Times New Roman"/>
                <w:color w:val="000000" w:themeColor="text1"/>
                <w:sz w:val="24"/>
                <w:szCs w:val="28"/>
                <w:lang w:eastAsia="en-US"/>
              </w:rPr>
            </w:pPr>
            <w:r>
              <w:rPr>
                <w:rFonts w:ascii="Times New Roman" w:hAnsi="Times New Roman" w:cs="Times New Roman"/>
                <w:color w:val="000000" w:themeColor="text1"/>
                <w:sz w:val="24"/>
                <w:szCs w:val="28"/>
                <w:lang w:eastAsia="en-US"/>
              </w:rPr>
              <w:t>1,0</w:t>
            </w:r>
          </w:p>
        </w:tc>
        <w:tc>
          <w:tcPr>
            <w:tcW w:w="1437" w:type="dxa"/>
            <w:tcBorders>
              <w:top w:val="single" w:sz="4" w:space="0" w:color="auto"/>
              <w:left w:val="single" w:sz="4" w:space="0" w:color="auto"/>
              <w:bottom w:val="single" w:sz="4" w:space="0" w:color="auto"/>
              <w:right w:val="single" w:sz="4" w:space="0" w:color="auto"/>
            </w:tcBorders>
            <w:hideMark/>
          </w:tcPr>
          <w:p w14:paraId="4BDFC34A" w14:textId="1786F7F5" w:rsidR="00BB4742" w:rsidRPr="00AF49D0" w:rsidRDefault="00AF49D0" w:rsidP="00AF49D0">
            <w:pPr>
              <w:spacing w:after="0" w:line="240" w:lineRule="auto"/>
              <w:jc w:val="center"/>
              <w:rPr>
                <w:rFonts w:ascii="Times New Roman" w:hAnsi="Times New Roman" w:cs="Times New Roman"/>
                <w:color w:val="000000" w:themeColor="text1"/>
                <w:sz w:val="24"/>
                <w:szCs w:val="28"/>
                <w:lang w:eastAsia="en-US"/>
              </w:rPr>
            </w:pPr>
            <w:r>
              <w:rPr>
                <w:rFonts w:ascii="Times New Roman" w:hAnsi="Times New Roman" w:cs="Times New Roman"/>
                <w:color w:val="000000" w:themeColor="text1"/>
                <w:sz w:val="24"/>
                <w:szCs w:val="28"/>
                <w:lang w:eastAsia="en-US"/>
              </w:rPr>
              <w:t>16,1</w:t>
            </w:r>
          </w:p>
        </w:tc>
        <w:tc>
          <w:tcPr>
            <w:tcW w:w="1276" w:type="dxa"/>
            <w:tcBorders>
              <w:top w:val="single" w:sz="4" w:space="0" w:color="auto"/>
              <w:left w:val="single" w:sz="4" w:space="0" w:color="auto"/>
              <w:bottom w:val="single" w:sz="4" w:space="0" w:color="auto"/>
              <w:right w:val="single" w:sz="4" w:space="0" w:color="auto"/>
            </w:tcBorders>
            <w:hideMark/>
          </w:tcPr>
          <w:p w14:paraId="6253BF07" w14:textId="3AD39251" w:rsidR="00BB4742" w:rsidRPr="00AF49D0" w:rsidRDefault="00AF49D0" w:rsidP="00AF49D0">
            <w:pPr>
              <w:spacing w:after="0" w:line="240" w:lineRule="auto"/>
              <w:jc w:val="center"/>
              <w:rPr>
                <w:rFonts w:ascii="Times New Roman" w:hAnsi="Times New Roman" w:cs="Times New Roman"/>
                <w:color w:val="000000" w:themeColor="text1"/>
                <w:sz w:val="24"/>
                <w:szCs w:val="28"/>
                <w:lang w:eastAsia="en-US"/>
              </w:rPr>
            </w:pPr>
            <w:r>
              <w:rPr>
                <w:rFonts w:ascii="Times New Roman" w:hAnsi="Times New Roman" w:cs="Times New Roman"/>
                <w:color w:val="000000" w:themeColor="text1"/>
                <w:sz w:val="24"/>
                <w:szCs w:val="28"/>
                <w:lang w:eastAsia="en-US"/>
              </w:rPr>
              <w:t>20,9</w:t>
            </w:r>
          </w:p>
        </w:tc>
        <w:tc>
          <w:tcPr>
            <w:tcW w:w="1515" w:type="dxa"/>
            <w:tcBorders>
              <w:top w:val="single" w:sz="4" w:space="0" w:color="auto"/>
              <w:left w:val="single" w:sz="4" w:space="0" w:color="auto"/>
              <w:bottom w:val="single" w:sz="4" w:space="0" w:color="auto"/>
              <w:right w:val="single" w:sz="4" w:space="0" w:color="auto"/>
            </w:tcBorders>
            <w:hideMark/>
          </w:tcPr>
          <w:p w14:paraId="41D464E2" w14:textId="7AD13FAA" w:rsidR="00BB4742" w:rsidRPr="00AF49D0" w:rsidRDefault="00AF49D0" w:rsidP="00AF49D0">
            <w:pPr>
              <w:spacing w:after="0" w:line="240" w:lineRule="auto"/>
              <w:jc w:val="center"/>
              <w:rPr>
                <w:rFonts w:ascii="Times New Roman" w:hAnsi="Times New Roman" w:cs="Times New Roman"/>
                <w:color w:val="000000" w:themeColor="text1"/>
                <w:sz w:val="24"/>
                <w:szCs w:val="28"/>
                <w:lang w:eastAsia="en-US"/>
              </w:rPr>
            </w:pPr>
            <w:r>
              <w:rPr>
                <w:rFonts w:ascii="Times New Roman" w:hAnsi="Times New Roman" w:cs="Times New Roman"/>
                <w:color w:val="000000" w:themeColor="text1"/>
                <w:sz w:val="24"/>
                <w:szCs w:val="28"/>
                <w:lang w:eastAsia="en-US"/>
              </w:rPr>
              <w:t>1,0</w:t>
            </w:r>
          </w:p>
        </w:tc>
      </w:tr>
    </w:tbl>
    <w:p w14:paraId="46D434EE" w14:textId="77777777" w:rsidR="00AC156B" w:rsidRPr="002461F9" w:rsidRDefault="00AC156B" w:rsidP="002461F9">
      <w:pPr>
        <w:spacing w:after="0" w:line="240" w:lineRule="auto"/>
        <w:ind w:firstLine="709"/>
        <w:jc w:val="both"/>
        <w:rPr>
          <w:rFonts w:ascii="Times New Roman" w:hAnsi="Times New Roman" w:cs="Times New Roman"/>
          <w:color w:val="000000" w:themeColor="text1"/>
          <w:sz w:val="28"/>
          <w:szCs w:val="28"/>
        </w:rPr>
      </w:pPr>
    </w:p>
    <w:p w14:paraId="12663E66" w14:textId="1DC8F419" w:rsidR="0065468A" w:rsidRPr="002461F9" w:rsidRDefault="0065468A"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Наибольшее количество </w:t>
      </w:r>
      <w:proofErr w:type="gramStart"/>
      <w:r w:rsidRPr="002461F9">
        <w:rPr>
          <w:rFonts w:ascii="Times New Roman" w:hAnsi="Times New Roman" w:cs="Times New Roman"/>
          <w:color w:val="000000" w:themeColor="text1"/>
          <w:sz w:val="28"/>
          <w:szCs w:val="28"/>
        </w:rPr>
        <w:t>заболевших</w:t>
      </w:r>
      <w:proofErr w:type="gramEnd"/>
      <w:r w:rsidRPr="002461F9">
        <w:rPr>
          <w:rFonts w:ascii="Times New Roman" w:hAnsi="Times New Roman" w:cs="Times New Roman"/>
          <w:color w:val="000000" w:themeColor="text1"/>
          <w:sz w:val="28"/>
          <w:szCs w:val="28"/>
        </w:rPr>
        <w:t xml:space="preserve"> сифилисом относятся к неработа</w:t>
      </w:r>
      <w:r w:rsidRPr="002461F9">
        <w:rPr>
          <w:rFonts w:ascii="Times New Roman" w:hAnsi="Times New Roman" w:cs="Times New Roman"/>
          <w:color w:val="000000" w:themeColor="text1"/>
          <w:sz w:val="28"/>
          <w:szCs w:val="28"/>
        </w:rPr>
        <w:t>ю</w:t>
      </w:r>
      <w:r w:rsidRPr="002461F9">
        <w:rPr>
          <w:rFonts w:ascii="Times New Roman" w:hAnsi="Times New Roman" w:cs="Times New Roman"/>
          <w:color w:val="000000" w:themeColor="text1"/>
          <w:sz w:val="28"/>
          <w:szCs w:val="28"/>
        </w:rPr>
        <w:t>щему населению – 48,8</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студентам – 20,9</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учащимся – 16,1</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работающему населению – 12,2</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w:t>
      </w:r>
    </w:p>
    <w:p w14:paraId="1BC1C96D" w14:textId="504564B1" w:rsidR="008F6F18" w:rsidRPr="002461F9" w:rsidRDefault="00593EC1"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Показатель заболеваемости сифилисом среди детей в возрасте от 0 до 17 лет составил 48,8</w:t>
      </w:r>
      <w:r w:rsidR="00F56D51" w:rsidRPr="002461F9">
        <w:rPr>
          <w:rFonts w:ascii="Times New Roman" w:hAnsi="Times New Roman" w:cs="Times New Roman"/>
          <w:color w:val="000000" w:themeColor="text1"/>
          <w:sz w:val="28"/>
          <w:szCs w:val="28"/>
        </w:rPr>
        <w:t xml:space="preserve"> на 100 тыс. соотв. </w:t>
      </w:r>
      <w:r w:rsidR="008F6F18" w:rsidRPr="002461F9">
        <w:rPr>
          <w:rFonts w:ascii="Times New Roman" w:hAnsi="Times New Roman" w:cs="Times New Roman"/>
          <w:color w:val="000000" w:themeColor="text1"/>
          <w:sz w:val="28"/>
          <w:szCs w:val="28"/>
        </w:rPr>
        <w:t>населения и увеличился на 51,1</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008F6F18" w:rsidRPr="002461F9">
        <w:rPr>
          <w:rFonts w:ascii="Times New Roman" w:hAnsi="Times New Roman" w:cs="Times New Roman"/>
          <w:color w:val="000000" w:themeColor="text1"/>
          <w:sz w:val="28"/>
          <w:szCs w:val="28"/>
        </w:rPr>
        <w:t xml:space="preserve"> за счет активно</w:t>
      </w:r>
      <w:r w:rsidR="007D711C" w:rsidRPr="002461F9">
        <w:rPr>
          <w:rFonts w:ascii="Times New Roman" w:hAnsi="Times New Roman" w:cs="Times New Roman"/>
          <w:color w:val="000000" w:themeColor="text1"/>
          <w:sz w:val="28"/>
          <w:szCs w:val="28"/>
        </w:rPr>
        <w:t>го</w:t>
      </w:r>
      <w:r w:rsidR="008F6F18" w:rsidRPr="002461F9">
        <w:rPr>
          <w:rFonts w:ascii="Times New Roman" w:hAnsi="Times New Roman" w:cs="Times New Roman"/>
          <w:color w:val="000000" w:themeColor="text1"/>
          <w:sz w:val="28"/>
          <w:szCs w:val="28"/>
        </w:rPr>
        <w:t xml:space="preserve"> выявлени</w:t>
      </w:r>
      <w:r w:rsidR="007D711C" w:rsidRPr="002461F9">
        <w:rPr>
          <w:rFonts w:ascii="Times New Roman" w:hAnsi="Times New Roman" w:cs="Times New Roman"/>
          <w:color w:val="000000" w:themeColor="text1"/>
          <w:sz w:val="28"/>
          <w:szCs w:val="28"/>
        </w:rPr>
        <w:t xml:space="preserve">я </w:t>
      </w:r>
      <w:r w:rsidR="008F6F18" w:rsidRPr="002461F9">
        <w:rPr>
          <w:rFonts w:ascii="Times New Roman" w:hAnsi="Times New Roman" w:cs="Times New Roman"/>
          <w:color w:val="000000" w:themeColor="text1"/>
          <w:sz w:val="28"/>
          <w:szCs w:val="28"/>
        </w:rPr>
        <w:t>среди детского населения и молодежи: 2 раза в год сплошной ск</w:t>
      </w:r>
      <w:r w:rsidR="00AF49D0">
        <w:rPr>
          <w:rFonts w:ascii="Times New Roman" w:hAnsi="Times New Roman" w:cs="Times New Roman"/>
          <w:color w:val="000000" w:themeColor="text1"/>
          <w:sz w:val="28"/>
          <w:szCs w:val="28"/>
        </w:rPr>
        <w:t>рининг на сифилис учащихся 9-</w:t>
      </w:r>
      <w:r w:rsidR="008F6F18" w:rsidRPr="002461F9">
        <w:rPr>
          <w:rFonts w:ascii="Times New Roman" w:hAnsi="Times New Roman" w:cs="Times New Roman"/>
          <w:color w:val="000000" w:themeColor="text1"/>
          <w:sz w:val="28"/>
          <w:szCs w:val="28"/>
        </w:rPr>
        <w:t xml:space="preserve">11 классов школ и студентов </w:t>
      </w:r>
      <w:r w:rsidR="00946CF8">
        <w:rPr>
          <w:rFonts w:ascii="Times New Roman" w:hAnsi="Times New Roman" w:cs="Times New Roman"/>
          <w:color w:val="000000" w:themeColor="text1"/>
          <w:sz w:val="28"/>
          <w:szCs w:val="28"/>
        </w:rPr>
        <w:t>сре</w:t>
      </w:r>
      <w:r w:rsidR="00946CF8">
        <w:rPr>
          <w:rFonts w:ascii="Times New Roman" w:hAnsi="Times New Roman" w:cs="Times New Roman"/>
          <w:color w:val="000000" w:themeColor="text1"/>
          <w:sz w:val="28"/>
          <w:szCs w:val="28"/>
        </w:rPr>
        <w:t>д</w:t>
      </w:r>
      <w:r w:rsidR="00946CF8">
        <w:rPr>
          <w:rFonts w:ascii="Times New Roman" w:hAnsi="Times New Roman" w:cs="Times New Roman"/>
          <w:color w:val="000000" w:themeColor="text1"/>
          <w:sz w:val="28"/>
          <w:szCs w:val="28"/>
        </w:rPr>
        <w:t>них профессиональных учреждений</w:t>
      </w:r>
      <w:r w:rsidR="008F6F18" w:rsidRPr="002461F9">
        <w:rPr>
          <w:rFonts w:ascii="Times New Roman" w:hAnsi="Times New Roman" w:cs="Times New Roman"/>
          <w:color w:val="000000" w:themeColor="text1"/>
          <w:sz w:val="28"/>
          <w:szCs w:val="28"/>
        </w:rPr>
        <w:t xml:space="preserve"> и </w:t>
      </w:r>
      <w:r w:rsidR="00AF49D0" w:rsidRPr="002461F9">
        <w:rPr>
          <w:rFonts w:ascii="Times New Roman" w:hAnsi="Times New Roman" w:cs="Times New Roman"/>
          <w:color w:val="000000" w:themeColor="text1"/>
          <w:sz w:val="28"/>
          <w:szCs w:val="28"/>
        </w:rPr>
        <w:t>вуз</w:t>
      </w:r>
      <w:r w:rsidR="008F6F18" w:rsidRPr="002461F9">
        <w:rPr>
          <w:rFonts w:ascii="Times New Roman" w:hAnsi="Times New Roman" w:cs="Times New Roman"/>
          <w:color w:val="000000" w:themeColor="text1"/>
          <w:sz w:val="28"/>
          <w:szCs w:val="28"/>
        </w:rPr>
        <w:t>ов.</w:t>
      </w:r>
      <w:proofErr w:type="gramEnd"/>
    </w:p>
    <w:p w14:paraId="55FF6621" w14:textId="052D3D00" w:rsidR="00AC156B" w:rsidRPr="002461F9" w:rsidRDefault="00AC156B" w:rsidP="002461F9">
      <w:pPr>
        <w:spacing w:after="0" w:line="240" w:lineRule="auto"/>
        <w:ind w:firstLine="709"/>
        <w:jc w:val="both"/>
        <w:rPr>
          <w:rFonts w:ascii="Times New Roman" w:hAnsi="Times New Roman" w:cs="Times New Roman"/>
          <w:color w:val="000000" w:themeColor="text1"/>
          <w:sz w:val="28"/>
          <w:szCs w:val="28"/>
        </w:rPr>
      </w:pPr>
    </w:p>
    <w:p w14:paraId="29966A51" w14:textId="3389EC49" w:rsidR="000D4376" w:rsidRPr="002461F9" w:rsidRDefault="000D4376" w:rsidP="00AF49D0">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16</w:t>
      </w:r>
    </w:p>
    <w:p w14:paraId="5AD6E32E" w14:textId="77777777" w:rsidR="00AF49D0" w:rsidRDefault="00AF49D0" w:rsidP="002461F9">
      <w:pPr>
        <w:tabs>
          <w:tab w:val="left" w:pos="9923"/>
        </w:tabs>
        <w:spacing w:after="0" w:line="240" w:lineRule="auto"/>
        <w:ind w:firstLine="709"/>
        <w:jc w:val="both"/>
        <w:rPr>
          <w:rFonts w:ascii="Times New Roman" w:hAnsi="Times New Roman" w:cs="Times New Roman"/>
          <w:color w:val="000000" w:themeColor="text1"/>
          <w:sz w:val="28"/>
          <w:szCs w:val="28"/>
        </w:rPr>
      </w:pPr>
    </w:p>
    <w:p w14:paraId="342D5B44" w14:textId="376B9F4C" w:rsidR="00AF49D0" w:rsidRDefault="000D4376" w:rsidP="00AF49D0">
      <w:pPr>
        <w:tabs>
          <w:tab w:val="left" w:pos="9923"/>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Динамика показателей заболеваемости</w:t>
      </w:r>
    </w:p>
    <w:p w14:paraId="0A796ABD" w14:textId="4B131DD0" w:rsidR="000D4376" w:rsidRDefault="000D4376" w:rsidP="00AF49D0">
      <w:pPr>
        <w:tabs>
          <w:tab w:val="left" w:pos="9923"/>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сифилисом детского населения</w:t>
      </w:r>
    </w:p>
    <w:p w14:paraId="00D63149" w14:textId="77777777" w:rsidR="00AF49D0" w:rsidRPr="002461F9" w:rsidRDefault="00AF49D0" w:rsidP="00AF49D0">
      <w:pPr>
        <w:tabs>
          <w:tab w:val="left" w:pos="9923"/>
        </w:tabs>
        <w:spacing w:after="0" w:line="240" w:lineRule="auto"/>
        <w:jc w:val="center"/>
        <w:rPr>
          <w:rFonts w:ascii="Times New Roman" w:hAnsi="Times New Roman" w:cs="Times New Roman"/>
          <w:color w:val="000000" w:themeColor="text1"/>
          <w:sz w:val="28"/>
          <w:szCs w:val="28"/>
        </w:rPr>
      </w:pPr>
    </w:p>
    <w:p w14:paraId="6F0088CF" w14:textId="4D3A8AB4" w:rsidR="000D4376" w:rsidRPr="00AF49D0" w:rsidRDefault="000D4376" w:rsidP="00AF49D0">
      <w:pPr>
        <w:tabs>
          <w:tab w:val="left" w:pos="9923"/>
        </w:tabs>
        <w:spacing w:after="0" w:line="240" w:lineRule="auto"/>
        <w:ind w:firstLine="709"/>
        <w:jc w:val="right"/>
        <w:rPr>
          <w:rFonts w:ascii="Times New Roman" w:hAnsi="Times New Roman" w:cs="Times New Roman"/>
          <w:color w:val="000000" w:themeColor="text1"/>
          <w:sz w:val="24"/>
          <w:szCs w:val="28"/>
        </w:rPr>
      </w:pPr>
      <w:r w:rsidRPr="00AF49D0">
        <w:rPr>
          <w:rFonts w:ascii="Times New Roman" w:hAnsi="Times New Roman" w:cs="Times New Roman"/>
          <w:color w:val="000000" w:themeColor="text1"/>
          <w:sz w:val="24"/>
          <w:szCs w:val="28"/>
        </w:rPr>
        <w:t>(на 100 тыс. соотв. нас.)</w:t>
      </w:r>
    </w:p>
    <w:tbl>
      <w:tblPr>
        <w:tblW w:w="9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8"/>
        <w:gridCol w:w="1064"/>
        <w:gridCol w:w="1064"/>
        <w:gridCol w:w="1064"/>
        <w:gridCol w:w="1064"/>
        <w:gridCol w:w="1064"/>
      </w:tblGrid>
      <w:tr w:rsidR="00301458" w:rsidRPr="00AF49D0" w14:paraId="0FE22973" w14:textId="77777777" w:rsidTr="00AF49D0">
        <w:trPr>
          <w:cantSplit/>
          <w:jc w:val="center"/>
        </w:trPr>
        <w:tc>
          <w:tcPr>
            <w:tcW w:w="4008" w:type="dxa"/>
          </w:tcPr>
          <w:p w14:paraId="03580073" w14:textId="77777777" w:rsidR="000D4376" w:rsidRPr="00AF49D0" w:rsidRDefault="000D4376" w:rsidP="00AF49D0">
            <w:pPr>
              <w:spacing w:after="0" w:line="240" w:lineRule="auto"/>
              <w:jc w:val="center"/>
              <w:rPr>
                <w:rFonts w:ascii="Times New Roman" w:hAnsi="Times New Roman" w:cs="Times New Roman"/>
                <w:color w:val="000000" w:themeColor="text1"/>
                <w:sz w:val="24"/>
                <w:szCs w:val="28"/>
              </w:rPr>
            </w:pPr>
          </w:p>
        </w:tc>
        <w:tc>
          <w:tcPr>
            <w:tcW w:w="1064" w:type="dxa"/>
          </w:tcPr>
          <w:p w14:paraId="6215EDFB"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2020 г.</w:t>
            </w:r>
          </w:p>
        </w:tc>
        <w:tc>
          <w:tcPr>
            <w:tcW w:w="1064" w:type="dxa"/>
          </w:tcPr>
          <w:p w14:paraId="7E579B7A"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2021 г.</w:t>
            </w:r>
          </w:p>
        </w:tc>
        <w:tc>
          <w:tcPr>
            <w:tcW w:w="1064" w:type="dxa"/>
          </w:tcPr>
          <w:p w14:paraId="01F4A610"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2022 г.</w:t>
            </w:r>
          </w:p>
        </w:tc>
        <w:tc>
          <w:tcPr>
            <w:tcW w:w="1064" w:type="dxa"/>
          </w:tcPr>
          <w:p w14:paraId="21936857"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2023 г.</w:t>
            </w:r>
          </w:p>
        </w:tc>
        <w:tc>
          <w:tcPr>
            <w:tcW w:w="1064" w:type="dxa"/>
          </w:tcPr>
          <w:p w14:paraId="2F1691BF"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2024 г.</w:t>
            </w:r>
          </w:p>
        </w:tc>
      </w:tr>
      <w:tr w:rsidR="00301458" w:rsidRPr="00AF49D0" w14:paraId="7737920F" w14:textId="77777777" w:rsidTr="00AF49D0">
        <w:trPr>
          <w:cantSplit/>
          <w:jc w:val="center"/>
        </w:trPr>
        <w:tc>
          <w:tcPr>
            <w:tcW w:w="4008" w:type="dxa"/>
          </w:tcPr>
          <w:p w14:paraId="725CEB2E" w14:textId="77777777" w:rsidR="000D4376" w:rsidRPr="00AF49D0" w:rsidRDefault="000D4376" w:rsidP="00AF49D0">
            <w:pPr>
              <w:spacing w:after="0" w:line="240" w:lineRule="auto"/>
              <w:rPr>
                <w:rFonts w:ascii="Times New Roman" w:hAnsi="Times New Roman" w:cs="Times New Roman"/>
                <w:color w:val="000000" w:themeColor="text1"/>
                <w:sz w:val="24"/>
                <w:szCs w:val="28"/>
              </w:rPr>
            </w:pPr>
            <w:r w:rsidRPr="00AF49D0">
              <w:rPr>
                <w:rFonts w:ascii="Times New Roman" w:hAnsi="Times New Roman" w:cs="Times New Roman"/>
                <w:color w:val="000000" w:themeColor="text1"/>
                <w:sz w:val="24"/>
                <w:szCs w:val="28"/>
              </w:rPr>
              <w:t>Российская Федерация</w:t>
            </w:r>
          </w:p>
        </w:tc>
        <w:tc>
          <w:tcPr>
            <w:tcW w:w="1064" w:type="dxa"/>
          </w:tcPr>
          <w:p w14:paraId="71B72BB5"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0,7</w:t>
            </w:r>
          </w:p>
        </w:tc>
        <w:tc>
          <w:tcPr>
            <w:tcW w:w="1064" w:type="dxa"/>
          </w:tcPr>
          <w:p w14:paraId="1B14C374"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0,5</w:t>
            </w:r>
          </w:p>
        </w:tc>
        <w:tc>
          <w:tcPr>
            <w:tcW w:w="1064" w:type="dxa"/>
          </w:tcPr>
          <w:p w14:paraId="069B06FF"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0,6</w:t>
            </w:r>
          </w:p>
        </w:tc>
        <w:tc>
          <w:tcPr>
            <w:tcW w:w="1064" w:type="dxa"/>
          </w:tcPr>
          <w:p w14:paraId="04680D8D" w14:textId="7AA67546" w:rsidR="000D4376" w:rsidRPr="00AF49D0" w:rsidRDefault="00B17040"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0,6</w:t>
            </w:r>
          </w:p>
        </w:tc>
        <w:tc>
          <w:tcPr>
            <w:tcW w:w="1064" w:type="dxa"/>
          </w:tcPr>
          <w:p w14:paraId="26DC9472"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p>
        </w:tc>
      </w:tr>
      <w:tr w:rsidR="00301458" w:rsidRPr="00AF49D0" w14:paraId="3F98F6B6" w14:textId="77777777" w:rsidTr="00AF49D0">
        <w:trPr>
          <w:cantSplit/>
          <w:jc w:val="center"/>
        </w:trPr>
        <w:tc>
          <w:tcPr>
            <w:tcW w:w="4008" w:type="dxa"/>
          </w:tcPr>
          <w:p w14:paraId="29EB2F94" w14:textId="77777777" w:rsidR="000D4376" w:rsidRPr="00AF49D0" w:rsidRDefault="000D4376" w:rsidP="00AF49D0">
            <w:pPr>
              <w:spacing w:after="0" w:line="240" w:lineRule="auto"/>
              <w:rPr>
                <w:rFonts w:ascii="Times New Roman" w:hAnsi="Times New Roman" w:cs="Times New Roman"/>
                <w:color w:val="000000" w:themeColor="text1"/>
                <w:sz w:val="24"/>
                <w:szCs w:val="28"/>
              </w:rPr>
            </w:pPr>
            <w:r w:rsidRPr="00AF49D0">
              <w:rPr>
                <w:rFonts w:ascii="Times New Roman" w:hAnsi="Times New Roman" w:cs="Times New Roman"/>
                <w:color w:val="000000" w:themeColor="text1"/>
                <w:sz w:val="24"/>
                <w:szCs w:val="28"/>
              </w:rPr>
              <w:t>Сибирский федеральный округ</w:t>
            </w:r>
          </w:p>
        </w:tc>
        <w:tc>
          <w:tcPr>
            <w:tcW w:w="1064" w:type="dxa"/>
          </w:tcPr>
          <w:p w14:paraId="3E8D0A6C"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0,7</w:t>
            </w:r>
          </w:p>
        </w:tc>
        <w:tc>
          <w:tcPr>
            <w:tcW w:w="1064" w:type="dxa"/>
          </w:tcPr>
          <w:p w14:paraId="43D599EA"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1,1</w:t>
            </w:r>
          </w:p>
        </w:tc>
        <w:tc>
          <w:tcPr>
            <w:tcW w:w="1064" w:type="dxa"/>
          </w:tcPr>
          <w:p w14:paraId="747E8730"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1,3</w:t>
            </w:r>
          </w:p>
        </w:tc>
        <w:tc>
          <w:tcPr>
            <w:tcW w:w="1064" w:type="dxa"/>
          </w:tcPr>
          <w:p w14:paraId="35152CD5" w14:textId="5EEDF21E" w:rsidR="000D4376" w:rsidRPr="00AF49D0" w:rsidRDefault="00B17040"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1,9</w:t>
            </w:r>
          </w:p>
        </w:tc>
        <w:tc>
          <w:tcPr>
            <w:tcW w:w="1064" w:type="dxa"/>
          </w:tcPr>
          <w:p w14:paraId="0865AC8B"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p>
        </w:tc>
      </w:tr>
      <w:tr w:rsidR="000D4376" w:rsidRPr="00AF49D0" w14:paraId="4160C871" w14:textId="77777777" w:rsidTr="00AF49D0">
        <w:trPr>
          <w:cantSplit/>
          <w:jc w:val="center"/>
        </w:trPr>
        <w:tc>
          <w:tcPr>
            <w:tcW w:w="4008" w:type="dxa"/>
          </w:tcPr>
          <w:p w14:paraId="6A3D7004" w14:textId="77777777" w:rsidR="000D4376" w:rsidRPr="00AF49D0" w:rsidRDefault="000D4376" w:rsidP="00AF49D0">
            <w:pPr>
              <w:spacing w:after="0" w:line="240" w:lineRule="auto"/>
              <w:rPr>
                <w:rFonts w:ascii="Times New Roman" w:hAnsi="Times New Roman" w:cs="Times New Roman"/>
                <w:color w:val="000000" w:themeColor="text1"/>
                <w:sz w:val="24"/>
                <w:szCs w:val="28"/>
              </w:rPr>
            </w:pPr>
            <w:r w:rsidRPr="00AF49D0">
              <w:rPr>
                <w:rFonts w:ascii="Times New Roman" w:hAnsi="Times New Roman" w:cs="Times New Roman"/>
                <w:color w:val="000000" w:themeColor="text1"/>
                <w:sz w:val="24"/>
                <w:szCs w:val="28"/>
              </w:rPr>
              <w:t>Республика  Тыва</w:t>
            </w:r>
          </w:p>
        </w:tc>
        <w:tc>
          <w:tcPr>
            <w:tcW w:w="1064" w:type="dxa"/>
          </w:tcPr>
          <w:p w14:paraId="51FF49BB"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4,8</w:t>
            </w:r>
          </w:p>
        </w:tc>
        <w:tc>
          <w:tcPr>
            <w:tcW w:w="1064" w:type="dxa"/>
          </w:tcPr>
          <w:p w14:paraId="49BC6393"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13,8</w:t>
            </w:r>
          </w:p>
        </w:tc>
        <w:tc>
          <w:tcPr>
            <w:tcW w:w="1064" w:type="dxa"/>
          </w:tcPr>
          <w:p w14:paraId="5B44D3AB"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w:t>
            </w:r>
          </w:p>
        </w:tc>
        <w:tc>
          <w:tcPr>
            <w:tcW w:w="1064" w:type="dxa"/>
          </w:tcPr>
          <w:p w14:paraId="7A793C15" w14:textId="77777777" w:rsidR="000D4376" w:rsidRPr="00AF49D0" w:rsidRDefault="000D4376"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32,3</w:t>
            </w:r>
          </w:p>
        </w:tc>
        <w:tc>
          <w:tcPr>
            <w:tcW w:w="1064" w:type="dxa"/>
          </w:tcPr>
          <w:p w14:paraId="1802E03A" w14:textId="0F20DC0C" w:rsidR="000D4376" w:rsidRPr="00AF49D0" w:rsidRDefault="00B17040"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48,8</w:t>
            </w:r>
          </w:p>
        </w:tc>
      </w:tr>
    </w:tbl>
    <w:p w14:paraId="7D0BA457" w14:textId="77777777" w:rsidR="005B7C11" w:rsidRPr="002461F9" w:rsidRDefault="005B7C11" w:rsidP="002461F9">
      <w:pPr>
        <w:spacing w:after="0" w:line="240" w:lineRule="auto"/>
        <w:ind w:firstLine="709"/>
        <w:jc w:val="both"/>
        <w:rPr>
          <w:rFonts w:ascii="Times New Roman" w:hAnsi="Times New Roman" w:cs="Times New Roman"/>
          <w:color w:val="000000" w:themeColor="text1"/>
          <w:sz w:val="28"/>
          <w:szCs w:val="28"/>
        </w:rPr>
      </w:pPr>
    </w:p>
    <w:p w14:paraId="357EAC15" w14:textId="1D04CC29" w:rsidR="00A11D5B" w:rsidRDefault="00A11D5B"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Высокая заболеваемость сифилисом среди беременных связана с пост</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янно высокой заболеваемостью сифилисом </w:t>
      </w:r>
      <w:r w:rsidR="001750A2" w:rsidRPr="002461F9">
        <w:rPr>
          <w:rFonts w:ascii="Times New Roman" w:hAnsi="Times New Roman" w:cs="Times New Roman"/>
          <w:color w:val="000000" w:themeColor="text1"/>
          <w:sz w:val="28"/>
          <w:szCs w:val="28"/>
        </w:rPr>
        <w:t xml:space="preserve">в целом </w:t>
      </w:r>
      <w:r w:rsidRPr="002461F9">
        <w:rPr>
          <w:rFonts w:ascii="Times New Roman" w:hAnsi="Times New Roman" w:cs="Times New Roman"/>
          <w:color w:val="000000" w:themeColor="text1"/>
          <w:sz w:val="28"/>
          <w:szCs w:val="28"/>
        </w:rPr>
        <w:t xml:space="preserve">по </w:t>
      </w:r>
      <w:r w:rsidR="001750A2"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еспублике</w:t>
      </w:r>
      <w:r w:rsidR="001750A2"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Согласно приказу М</w:t>
      </w:r>
      <w:r w:rsidR="001750A2" w:rsidRPr="002461F9">
        <w:rPr>
          <w:rFonts w:ascii="Times New Roman" w:hAnsi="Times New Roman" w:cs="Times New Roman"/>
          <w:color w:val="000000" w:themeColor="text1"/>
          <w:sz w:val="28"/>
          <w:szCs w:val="28"/>
        </w:rPr>
        <w:t xml:space="preserve">инздрава </w:t>
      </w:r>
      <w:r w:rsidRPr="002461F9">
        <w:rPr>
          <w:rFonts w:ascii="Times New Roman" w:hAnsi="Times New Roman" w:cs="Times New Roman"/>
          <w:color w:val="000000" w:themeColor="text1"/>
          <w:sz w:val="28"/>
          <w:szCs w:val="28"/>
        </w:rPr>
        <w:t xml:space="preserve"> Р</w:t>
      </w:r>
      <w:r w:rsidR="001750A2" w:rsidRPr="002461F9">
        <w:rPr>
          <w:rFonts w:ascii="Times New Roman" w:hAnsi="Times New Roman" w:cs="Times New Roman"/>
          <w:color w:val="000000" w:themeColor="text1"/>
          <w:sz w:val="28"/>
          <w:szCs w:val="28"/>
        </w:rPr>
        <w:t xml:space="preserve">еспублики </w:t>
      </w:r>
      <w:r w:rsidRPr="002461F9">
        <w:rPr>
          <w:rFonts w:ascii="Times New Roman" w:hAnsi="Times New Roman" w:cs="Times New Roman"/>
          <w:color w:val="000000" w:themeColor="text1"/>
          <w:sz w:val="28"/>
          <w:szCs w:val="28"/>
        </w:rPr>
        <w:t>Т</w:t>
      </w:r>
      <w:r w:rsidR="001750A2" w:rsidRPr="002461F9">
        <w:rPr>
          <w:rFonts w:ascii="Times New Roman" w:hAnsi="Times New Roman" w:cs="Times New Roman"/>
          <w:color w:val="000000" w:themeColor="text1"/>
          <w:sz w:val="28"/>
          <w:szCs w:val="28"/>
        </w:rPr>
        <w:t>ыва</w:t>
      </w:r>
      <w:r w:rsidR="00AF49D0">
        <w:rPr>
          <w:rFonts w:ascii="Times New Roman" w:hAnsi="Times New Roman" w:cs="Times New Roman"/>
          <w:color w:val="000000" w:themeColor="text1"/>
          <w:sz w:val="28"/>
          <w:szCs w:val="28"/>
        </w:rPr>
        <w:t xml:space="preserve"> от 28 марта </w:t>
      </w:r>
      <w:r w:rsidRPr="002461F9">
        <w:rPr>
          <w:rFonts w:ascii="Times New Roman" w:hAnsi="Times New Roman" w:cs="Times New Roman"/>
          <w:color w:val="000000" w:themeColor="text1"/>
          <w:sz w:val="28"/>
          <w:szCs w:val="28"/>
        </w:rPr>
        <w:t>2023</w:t>
      </w:r>
      <w:r w:rsidR="001750A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 №</w:t>
      </w:r>
      <w:r w:rsidR="00EE3D15">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360пр/23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 с</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вершенствовании мероприятий по раннему выявлению сифилиса у населения Республики Тыва</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скрининг беременных проводится</w:t>
      </w:r>
      <w:r w:rsidR="001750A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при постановке на учет (на любом сроке), в 20-22 недели беременности, в 30-32 недели и при посту</w:t>
      </w:r>
      <w:r w:rsidRPr="002461F9">
        <w:rPr>
          <w:rFonts w:ascii="Times New Roman" w:hAnsi="Times New Roman" w:cs="Times New Roman"/>
          <w:color w:val="000000" w:themeColor="text1"/>
          <w:sz w:val="28"/>
          <w:szCs w:val="28"/>
        </w:rPr>
        <w:t>п</w:t>
      </w:r>
      <w:r w:rsidRPr="002461F9">
        <w:rPr>
          <w:rFonts w:ascii="Times New Roman" w:hAnsi="Times New Roman" w:cs="Times New Roman"/>
          <w:color w:val="000000" w:themeColor="text1"/>
          <w:sz w:val="28"/>
          <w:szCs w:val="28"/>
        </w:rPr>
        <w:t xml:space="preserve">лении </w:t>
      </w:r>
      <w:r w:rsidR="001750A2" w:rsidRPr="002461F9">
        <w:rPr>
          <w:rFonts w:ascii="Times New Roman" w:hAnsi="Times New Roman" w:cs="Times New Roman"/>
          <w:color w:val="000000" w:themeColor="text1"/>
          <w:sz w:val="28"/>
          <w:szCs w:val="28"/>
        </w:rPr>
        <w:t>в родильные отделения</w:t>
      </w:r>
      <w:r w:rsidRPr="002461F9">
        <w:rPr>
          <w:rFonts w:ascii="Times New Roman" w:hAnsi="Times New Roman" w:cs="Times New Roman"/>
          <w:color w:val="000000" w:themeColor="text1"/>
          <w:sz w:val="28"/>
          <w:szCs w:val="28"/>
        </w:rPr>
        <w:t>.</w:t>
      </w:r>
    </w:p>
    <w:p w14:paraId="4411870D" w14:textId="77777777" w:rsidR="00AF49D0" w:rsidRPr="002461F9" w:rsidRDefault="00AF49D0" w:rsidP="002461F9">
      <w:pPr>
        <w:spacing w:after="0" w:line="240" w:lineRule="auto"/>
        <w:ind w:firstLine="709"/>
        <w:jc w:val="both"/>
        <w:rPr>
          <w:rFonts w:ascii="Times New Roman" w:hAnsi="Times New Roman" w:cs="Times New Roman"/>
          <w:color w:val="000000" w:themeColor="text1"/>
          <w:sz w:val="28"/>
          <w:szCs w:val="28"/>
        </w:rPr>
      </w:pPr>
    </w:p>
    <w:p w14:paraId="6DF4323B" w14:textId="58EF04FD" w:rsidR="00AC156B" w:rsidRDefault="00890B71" w:rsidP="00AF49D0">
      <w:pPr>
        <w:tabs>
          <w:tab w:val="left" w:pos="9923"/>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17</w:t>
      </w:r>
    </w:p>
    <w:p w14:paraId="6F76C92C" w14:textId="77777777" w:rsidR="00AF49D0" w:rsidRPr="002461F9" w:rsidRDefault="00AF49D0" w:rsidP="00AF49D0">
      <w:pPr>
        <w:tabs>
          <w:tab w:val="left" w:pos="9923"/>
        </w:tabs>
        <w:spacing w:after="0" w:line="240" w:lineRule="auto"/>
        <w:ind w:firstLine="709"/>
        <w:jc w:val="right"/>
        <w:rPr>
          <w:rFonts w:ascii="Times New Roman" w:hAnsi="Times New Roman" w:cs="Times New Roman"/>
          <w:color w:val="000000" w:themeColor="text1"/>
          <w:sz w:val="28"/>
          <w:szCs w:val="28"/>
        </w:rPr>
      </w:pPr>
    </w:p>
    <w:p w14:paraId="1BB4DB30" w14:textId="3491F4C5" w:rsidR="00AC156B" w:rsidRPr="002461F9" w:rsidRDefault="00890B71" w:rsidP="00AF49D0">
      <w:pPr>
        <w:tabs>
          <w:tab w:val="left" w:pos="9923"/>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w:t>
      </w:r>
      <w:r w:rsidR="00AC156B" w:rsidRPr="002461F9">
        <w:rPr>
          <w:rFonts w:ascii="Times New Roman" w:hAnsi="Times New Roman" w:cs="Times New Roman"/>
          <w:color w:val="000000" w:themeColor="text1"/>
          <w:sz w:val="28"/>
          <w:szCs w:val="28"/>
        </w:rPr>
        <w:t>аболеваемост</w:t>
      </w:r>
      <w:r w:rsidRPr="002461F9">
        <w:rPr>
          <w:rFonts w:ascii="Times New Roman" w:hAnsi="Times New Roman" w:cs="Times New Roman"/>
          <w:color w:val="000000" w:themeColor="text1"/>
          <w:sz w:val="28"/>
          <w:szCs w:val="28"/>
        </w:rPr>
        <w:t xml:space="preserve">ь сифилисом среди </w:t>
      </w:r>
      <w:r w:rsidR="00AC156B" w:rsidRPr="002461F9">
        <w:rPr>
          <w:rFonts w:ascii="Times New Roman" w:hAnsi="Times New Roman" w:cs="Times New Roman"/>
          <w:color w:val="000000" w:themeColor="text1"/>
          <w:sz w:val="28"/>
          <w:szCs w:val="28"/>
        </w:rPr>
        <w:t>беременных</w:t>
      </w:r>
      <w:r w:rsidRPr="002461F9">
        <w:rPr>
          <w:rFonts w:ascii="Times New Roman" w:hAnsi="Times New Roman" w:cs="Times New Roman"/>
          <w:color w:val="000000" w:themeColor="text1"/>
          <w:sz w:val="28"/>
          <w:szCs w:val="28"/>
        </w:rPr>
        <w:t xml:space="preserve"> женщин</w:t>
      </w:r>
    </w:p>
    <w:p w14:paraId="04498813" w14:textId="77777777" w:rsidR="00AC156B" w:rsidRPr="002461F9" w:rsidRDefault="00AC156B" w:rsidP="00AF49D0">
      <w:pPr>
        <w:tabs>
          <w:tab w:val="left" w:pos="9923"/>
        </w:tabs>
        <w:spacing w:after="0" w:line="240" w:lineRule="auto"/>
        <w:jc w:val="center"/>
        <w:rPr>
          <w:rFonts w:ascii="Times New Roman" w:hAnsi="Times New Roman" w:cs="Times New Roman"/>
          <w:color w:val="000000" w:themeColor="text1"/>
          <w:sz w:val="28"/>
          <w:szCs w:val="28"/>
        </w:rPr>
      </w:pP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3"/>
        <w:gridCol w:w="992"/>
        <w:gridCol w:w="1134"/>
        <w:gridCol w:w="992"/>
        <w:gridCol w:w="992"/>
        <w:gridCol w:w="1134"/>
      </w:tblGrid>
      <w:tr w:rsidR="00301458" w:rsidRPr="00AF49D0" w14:paraId="56019234" w14:textId="77777777" w:rsidTr="00AF49D0">
        <w:trPr>
          <w:cantSplit/>
          <w:jc w:val="center"/>
        </w:trPr>
        <w:tc>
          <w:tcPr>
            <w:tcW w:w="4183" w:type="dxa"/>
          </w:tcPr>
          <w:p w14:paraId="13F5E6E5" w14:textId="226E57DD" w:rsidR="00FB6EA9" w:rsidRPr="00AF49D0" w:rsidRDefault="00FB6EA9" w:rsidP="00AF49D0">
            <w:pPr>
              <w:spacing w:after="0" w:line="240" w:lineRule="auto"/>
              <w:jc w:val="center"/>
              <w:rPr>
                <w:rFonts w:ascii="Times New Roman" w:hAnsi="Times New Roman" w:cs="Times New Roman"/>
                <w:color w:val="000000" w:themeColor="text1"/>
                <w:sz w:val="24"/>
                <w:szCs w:val="28"/>
              </w:rPr>
            </w:pPr>
          </w:p>
        </w:tc>
        <w:tc>
          <w:tcPr>
            <w:tcW w:w="992" w:type="dxa"/>
          </w:tcPr>
          <w:p w14:paraId="5BA79630" w14:textId="7E2D9093"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2020</w:t>
            </w:r>
            <w:r w:rsidR="00890B71" w:rsidRPr="00AF49D0">
              <w:rPr>
                <w:rFonts w:ascii="Times New Roman" w:hAnsi="Times New Roman" w:cs="Times New Roman"/>
                <w:bCs/>
                <w:color w:val="000000" w:themeColor="text1"/>
                <w:sz w:val="24"/>
                <w:szCs w:val="28"/>
              </w:rPr>
              <w:t xml:space="preserve"> </w:t>
            </w:r>
            <w:r w:rsidRPr="00AF49D0">
              <w:rPr>
                <w:rFonts w:ascii="Times New Roman" w:hAnsi="Times New Roman" w:cs="Times New Roman"/>
                <w:bCs/>
                <w:color w:val="000000" w:themeColor="text1"/>
                <w:sz w:val="24"/>
                <w:szCs w:val="28"/>
              </w:rPr>
              <w:t>г.</w:t>
            </w:r>
          </w:p>
        </w:tc>
        <w:tc>
          <w:tcPr>
            <w:tcW w:w="1134" w:type="dxa"/>
          </w:tcPr>
          <w:p w14:paraId="473995B7" w14:textId="2E2A6859"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2021</w:t>
            </w:r>
            <w:r w:rsidR="00AF49D0">
              <w:rPr>
                <w:rFonts w:ascii="Times New Roman" w:hAnsi="Times New Roman" w:cs="Times New Roman"/>
                <w:bCs/>
                <w:color w:val="000000" w:themeColor="text1"/>
                <w:sz w:val="24"/>
                <w:szCs w:val="28"/>
              </w:rPr>
              <w:t xml:space="preserve"> </w:t>
            </w:r>
            <w:r w:rsidRPr="00AF49D0">
              <w:rPr>
                <w:rFonts w:ascii="Times New Roman" w:hAnsi="Times New Roman" w:cs="Times New Roman"/>
                <w:bCs/>
                <w:color w:val="000000" w:themeColor="text1"/>
                <w:sz w:val="24"/>
                <w:szCs w:val="28"/>
              </w:rPr>
              <w:t>г.</w:t>
            </w:r>
          </w:p>
        </w:tc>
        <w:tc>
          <w:tcPr>
            <w:tcW w:w="992" w:type="dxa"/>
          </w:tcPr>
          <w:p w14:paraId="07316500" w14:textId="4CC1A0B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2022</w:t>
            </w:r>
            <w:r w:rsidR="00890B71" w:rsidRPr="00AF49D0">
              <w:rPr>
                <w:rFonts w:ascii="Times New Roman" w:hAnsi="Times New Roman" w:cs="Times New Roman"/>
                <w:bCs/>
                <w:color w:val="000000" w:themeColor="text1"/>
                <w:sz w:val="24"/>
                <w:szCs w:val="28"/>
              </w:rPr>
              <w:t xml:space="preserve"> </w:t>
            </w:r>
            <w:r w:rsidRPr="00AF49D0">
              <w:rPr>
                <w:rFonts w:ascii="Times New Roman" w:hAnsi="Times New Roman" w:cs="Times New Roman"/>
                <w:bCs/>
                <w:color w:val="000000" w:themeColor="text1"/>
                <w:sz w:val="24"/>
                <w:szCs w:val="28"/>
              </w:rPr>
              <w:t>г.</w:t>
            </w:r>
          </w:p>
        </w:tc>
        <w:tc>
          <w:tcPr>
            <w:tcW w:w="992" w:type="dxa"/>
          </w:tcPr>
          <w:p w14:paraId="0CFC6A79" w14:textId="3B3F7455"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2023</w:t>
            </w:r>
            <w:r w:rsidR="00890B71" w:rsidRPr="00AF49D0">
              <w:rPr>
                <w:rFonts w:ascii="Times New Roman" w:hAnsi="Times New Roman" w:cs="Times New Roman"/>
                <w:bCs/>
                <w:color w:val="000000" w:themeColor="text1"/>
                <w:sz w:val="24"/>
                <w:szCs w:val="28"/>
              </w:rPr>
              <w:t xml:space="preserve"> </w:t>
            </w:r>
            <w:r w:rsidRPr="00AF49D0">
              <w:rPr>
                <w:rFonts w:ascii="Times New Roman" w:hAnsi="Times New Roman" w:cs="Times New Roman"/>
                <w:bCs/>
                <w:color w:val="000000" w:themeColor="text1"/>
                <w:sz w:val="24"/>
                <w:szCs w:val="28"/>
              </w:rPr>
              <w:t>г.</w:t>
            </w:r>
          </w:p>
        </w:tc>
        <w:tc>
          <w:tcPr>
            <w:tcW w:w="1134" w:type="dxa"/>
          </w:tcPr>
          <w:p w14:paraId="4A8D63A5" w14:textId="0C5EB148"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2024</w:t>
            </w:r>
            <w:r w:rsidR="00890B71" w:rsidRPr="00AF49D0">
              <w:rPr>
                <w:rFonts w:ascii="Times New Roman" w:hAnsi="Times New Roman" w:cs="Times New Roman"/>
                <w:bCs/>
                <w:color w:val="000000" w:themeColor="text1"/>
                <w:sz w:val="24"/>
                <w:szCs w:val="28"/>
              </w:rPr>
              <w:t xml:space="preserve"> </w:t>
            </w:r>
            <w:r w:rsidRPr="00AF49D0">
              <w:rPr>
                <w:rFonts w:ascii="Times New Roman" w:hAnsi="Times New Roman" w:cs="Times New Roman"/>
                <w:bCs/>
                <w:color w:val="000000" w:themeColor="text1"/>
                <w:sz w:val="24"/>
                <w:szCs w:val="28"/>
              </w:rPr>
              <w:t>г.</w:t>
            </w:r>
          </w:p>
        </w:tc>
      </w:tr>
      <w:tr w:rsidR="00301458" w:rsidRPr="00AF49D0" w14:paraId="53343070" w14:textId="77777777" w:rsidTr="00AF49D0">
        <w:trPr>
          <w:cantSplit/>
          <w:jc w:val="center"/>
        </w:trPr>
        <w:tc>
          <w:tcPr>
            <w:tcW w:w="4183" w:type="dxa"/>
          </w:tcPr>
          <w:p w14:paraId="1552B9D2" w14:textId="77777777" w:rsidR="00FB6EA9" w:rsidRPr="00AF49D0" w:rsidRDefault="00FB6EA9" w:rsidP="00AF49D0">
            <w:pPr>
              <w:spacing w:after="0" w:line="240" w:lineRule="auto"/>
              <w:rPr>
                <w:rFonts w:ascii="Times New Roman" w:hAnsi="Times New Roman" w:cs="Times New Roman"/>
                <w:color w:val="000000" w:themeColor="text1"/>
                <w:sz w:val="24"/>
                <w:szCs w:val="28"/>
              </w:rPr>
            </w:pPr>
            <w:r w:rsidRPr="00AF49D0">
              <w:rPr>
                <w:rFonts w:ascii="Times New Roman" w:hAnsi="Times New Roman" w:cs="Times New Roman"/>
                <w:color w:val="000000" w:themeColor="text1"/>
                <w:sz w:val="24"/>
                <w:szCs w:val="28"/>
              </w:rPr>
              <w:t>Абсолютный показатель</w:t>
            </w:r>
          </w:p>
        </w:tc>
        <w:tc>
          <w:tcPr>
            <w:tcW w:w="992" w:type="dxa"/>
          </w:tcPr>
          <w:p w14:paraId="21AF7A78"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4</w:t>
            </w:r>
          </w:p>
        </w:tc>
        <w:tc>
          <w:tcPr>
            <w:tcW w:w="1134" w:type="dxa"/>
          </w:tcPr>
          <w:p w14:paraId="63FA0484"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12</w:t>
            </w:r>
          </w:p>
        </w:tc>
        <w:tc>
          <w:tcPr>
            <w:tcW w:w="992" w:type="dxa"/>
          </w:tcPr>
          <w:p w14:paraId="098C1B44"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11</w:t>
            </w:r>
          </w:p>
        </w:tc>
        <w:tc>
          <w:tcPr>
            <w:tcW w:w="992" w:type="dxa"/>
          </w:tcPr>
          <w:p w14:paraId="5EFEB4FA"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19</w:t>
            </w:r>
          </w:p>
        </w:tc>
        <w:tc>
          <w:tcPr>
            <w:tcW w:w="1134" w:type="dxa"/>
          </w:tcPr>
          <w:p w14:paraId="6C71BA47"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30</w:t>
            </w:r>
          </w:p>
        </w:tc>
      </w:tr>
      <w:tr w:rsidR="00301458" w:rsidRPr="00AF49D0" w14:paraId="4F09F621" w14:textId="77777777" w:rsidTr="00AF49D0">
        <w:trPr>
          <w:cantSplit/>
          <w:jc w:val="center"/>
        </w:trPr>
        <w:tc>
          <w:tcPr>
            <w:tcW w:w="4183" w:type="dxa"/>
          </w:tcPr>
          <w:p w14:paraId="143329FB" w14:textId="77777777" w:rsidR="00FB6EA9" w:rsidRPr="00AF49D0" w:rsidRDefault="00FB6EA9" w:rsidP="00AF49D0">
            <w:pPr>
              <w:spacing w:after="0" w:line="240" w:lineRule="auto"/>
              <w:rPr>
                <w:rFonts w:ascii="Times New Roman" w:hAnsi="Times New Roman" w:cs="Times New Roman"/>
                <w:color w:val="000000" w:themeColor="text1"/>
                <w:sz w:val="24"/>
                <w:szCs w:val="28"/>
              </w:rPr>
            </w:pPr>
            <w:r w:rsidRPr="00AF49D0">
              <w:rPr>
                <w:rFonts w:ascii="Times New Roman" w:hAnsi="Times New Roman" w:cs="Times New Roman"/>
                <w:color w:val="000000" w:themeColor="text1"/>
                <w:sz w:val="24"/>
                <w:szCs w:val="28"/>
              </w:rPr>
              <w:t>На 100 тыс. беременных, закончи</w:t>
            </w:r>
            <w:r w:rsidRPr="00AF49D0">
              <w:rPr>
                <w:rFonts w:ascii="Times New Roman" w:hAnsi="Times New Roman" w:cs="Times New Roman"/>
                <w:color w:val="000000" w:themeColor="text1"/>
                <w:sz w:val="24"/>
                <w:szCs w:val="28"/>
              </w:rPr>
              <w:t>в</w:t>
            </w:r>
            <w:r w:rsidRPr="00AF49D0">
              <w:rPr>
                <w:rFonts w:ascii="Times New Roman" w:hAnsi="Times New Roman" w:cs="Times New Roman"/>
                <w:color w:val="000000" w:themeColor="text1"/>
                <w:sz w:val="24"/>
                <w:szCs w:val="28"/>
              </w:rPr>
              <w:t>ших беременность родами</w:t>
            </w:r>
          </w:p>
        </w:tc>
        <w:tc>
          <w:tcPr>
            <w:tcW w:w="992" w:type="dxa"/>
          </w:tcPr>
          <w:p w14:paraId="09DE4E3D"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60,8</w:t>
            </w:r>
          </w:p>
        </w:tc>
        <w:tc>
          <w:tcPr>
            <w:tcW w:w="1134" w:type="dxa"/>
          </w:tcPr>
          <w:p w14:paraId="306C3BA6"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182,3</w:t>
            </w:r>
          </w:p>
        </w:tc>
        <w:tc>
          <w:tcPr>
            <w:tcW w:w="992" w:type="dxa"/>
          </w:tcPr>
          <w:p w14:paraId="43391FB4"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185,2</w:t>
            </w:r>
          </w:p>
        </w:tc>
        <w:tc>
          <w:tcPr>
            <w:tcW w:w="992" w:type="dxa"/>
          </w:tcPr>
          <w:p w14:paraId="0182126A"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331,8</w:t>
            </w:r>
          </w:p>
        </w:tc>
        <w:tc>
          <w:tcPr>
            <w:tcW w:w="1134" w:type="dxa"/>
          </w:tcPr>
          <w:p w14:paraId="76090DB3" w14:textId="77777777" w:rsidR="00FB6EA9" w:rsidRPr="00AF49D0" w:rsidRDefault="00FB6EA9" w:rsidP="00AF49D0">
            <w:pPr>
              <w:spacing w:after="0" w:line="240" w:lineRule="auto"/>
              <w:jc w:val="center"/>
              <w:rPr>
                <w:rFonts w:ascii="Times New Roman" w:hAnsi="Times New Roman" w:cs="Times New Roman"/>
                <w:bCs/>
                <w:color w:val="000000" w:themeColor="text1"/>
                <w:sz w:val="24"/>
                <w:szCs w:val="28"/>
              </w:rPr>
            </w:pPr>
            <w:r w:rsidRPr="00AF49D0">
              <w:rPr>
                <w:rFonts w:ascii="Times New Roman" w:hAnsi="Times New Roman" w:cs="Times New Roman"/>
                <w:bCs/>
                <w:color w:val="000000" w:themeColor="text1"/>
                <w:sz w:val="24"/>
                <w:szCs w:val="28"/>
              </w:rPr>
              <w:t>536,4</w:t>
            </w:r>
          </w:p>
        </w:tc>
      </w:tr>
    </w:tbl>
    <w:p w14:paraId="0B041B5C" w14:textId="5E67E728" w:rsidR="00AC156B" w:rsidRPr="002461F9" w:rsidRDefault="00AC156B" w:rsidP="002461F9">
      <w:pPr>
        <w:tabs>
          <w:tab w:val="left" w:pos="9923"/>
        </w:tabs>
        <w:spacing w:after="0" w:line="240" w:lineRule="auto"/>
        <w:ind w:firstLine="709"/>
        <w:jc w:val="both"/>
        <w:rPr>
          <w:rFonts w:ascii="Times New Roman" w:hAnsi="Times New Roman" w:cs="Times New Roman"/>
          <w:color w:val="000000" w:themeColor="text1"/>
          <w:sz w:val="28"/>
          <w:szCs w:val="28"/>
        </w:rPr>
      </w:pPr>
    </w:p>
    <w:p w14:paraId="379A50FE" w14:textId="1134BA10" w:rsidR="00AC156B" w:rsidRPr="002461F9" w:rsidRDefault="00AC156B"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shd w:val="clear" w:color="auto" w:fill="FFFFFF"/>
        </w:rPr>
        <w:lastRenderedPageBreak/>
        <w:t>Не</w:t>
      </w:r>
      <w:r w:rsidR="007654C6" w:rsidRPr="002461F9">
        <w:rPr>
          <w:rFonts w:ascii="Times New Roman" w:hAnsi="Times New Roman" w:cs="Times New Roman"/>
          <w:color w:val="000000" w:themeColor="text1"/>
          <w:sz w:val="28"/>
          <w:szCs w:val="28"/>
          <w:shd w:val="clear" w:color="auto" w:fill="FFFFFF"/>
        </w:rPr>
        <w:t xml:space="preserve">смотря на то, что за последние пять лет </w:t>
      </w:r>
      <w:r w:rsidRPr="002461F9">
        <w:rPr>
          <w:rFonts w:ascii="Times New Roman" w:hAnsi="Times New Roman" w:cs="Times New Roman"/>
          <w:color w:val="000000" w:themeColor="text1"/>
          <w:sz w:val="28"/>
          <w:szCs w:val="28"/>
          <w:shd w:val="clear" w:color="auto" w:fill="FFFFFF"/>
        </w:rPr>
        <w:t>наметилась тенденция к сн</w:t>
      </w:r>
      <w:r w:rsidRPr="002461F9">
        <w:rPr>
          <w:rFonts w:ascii="Times New Roman" w:hAnsi="Times New Roman" w:cs="Times New Roman"/>
          <w:color w:val="000000" w:themeColor="text1"/>
          <w:sz w:val="28"/>
          <w:szCs w:val="28"/>
          <w:shd w:val="clear" w:color="auto" w:fill="FFFFFF"/>
        </w:rPr>
        <w:t>и</w:t>
      </w:r>
      <w:r w:rsidRPr="002461F9">
        <w:rPr>
          <w:rFonts w:ascii="Times New Roman" w:hAnsi="Times New Roman" w:cs="Times New Roman"/>
          <w:color w:val="000000" w:themeColor="text1"/>
          <w:sz w:val="28"/>
          <w:szCs w:val="28"/>
          <w:shd w:val="clear" w:color="auto" w:fill="FFFFFF"/>
        </w:rPr>
        <w:t xml:space="preserve">жению рождаемости </w:t>
      </w:r>
      <w:r w:rsidR="007654C6" w:rsidRPr="002461F9">
        <w:rPr>
          <w:rFonts w:ascii="Times New Roman" w:hAnsi="Times New Roman" w:cs="Times New Roman"/>
          <w:color w:val="000000" w:themeColor="text1"/>
          <w:sz w:val="28"/>
          <w:szCs w:val="28"/>
          <w:shd w:val="clear" w:color="auto" w:fill="FFFFFF"/>
        </w:rPr>
        <w:t>р</w:t>
      </w:r>
      <w:r w:rsidRPr="002461F9">
        <w:rPr>
          <w:rFonts w:ascii="Times New Roman" w:hAnsi="Times New Roman" w:cs="Times New Roman"/>
          <w:color w:val="000000" w:themeColor="text1"/>
          <w:sz w:val="28"/>
          <w:szCs w:val="28"/>
        </w:rPr>
        <w:t xml:space="preserve">еспублика </w:t>
      </w:r>
      <w:r w:rsidR="00AF49D0">
        <w:rPr>
          <w:rFonts w:ascii="Times New Roman" w:hAnsi="Times New Roman" w:cs="Times New Roman"/>
          <w:color w:val="000000" w:themeColor="text1"/>
          <w:sz w:val="28"/>
          <w:szCs w:val="28"/>
          <w:shd w:val="clear" w:color="auto" w:fill="FFFFFF"/>
        </w:rPr>
        <w:t>по-</w:t>
      </w:r>
      <w:r w:rsidRPr="002461F9">
        <w:rPr>
          <w:rFonts w:ascii="Times New Roman" w:hAnsi="Times New Roman" w:cs="Times New Roman"/>
          <w:color w:val="000000" w:themeColor="text1"/>
          <w:sz w:val="28"/>
          <w:szCs w:val="28"/>
          <w:shd w:val="clear" w:color="auto" w:fill="FFFFFF"/>
        </w:rPr>
        <w:t>прежнему остается в лидерах по показат</w:t>
      </w:r>
      <w:r w:rsidRPr="002461F9">
        <w:rPr>
          <w:rFonts w:ascii="Times New Roman" w:hAnsi="Times New Roman" w:cs="Times New Roman"/>
          <w:color w:val="000000" w:themeColor="text1"/>
          <w:sz w:val="28"/>
          <w:szCs w:val="28"/>
          <w:shd w:val="clear" w:color="auto" w:fill="FFFFFF"/>
        </w:rPr>
        <w:t>е</w:t>
      </w:r>
      <w:r w:rsidRPr="002461F9">
        <w:rPr>
          <w:rFonts w:ascii="Times New Roman" w:hAnsi="Times New Roman" w:cs="Times New Roman"/>
          <w:color w:val="000000" w:themeColor="text1"/>
          <w:sz w:val="28"/>
          <w:szCs w:val="28"/>
          <w:shd w:val="clear" w:color="auto" w:fill="FFFFFF"/>
        </w:rPr>
        <w:t xml:space="preserve">лю </w:t>
      </w:r>
      <w:r w:rsidR="007654C6" w:rsidRPr="002461F9">
        <w:rPr>
          <w:rFonts w:ascii="Times New Roman" w:hAnsi="Times New Roman" w:cs="Times New Roman"/>
          <w:color w:val="000000" w:themeColor="text1"/>
          <w:sz w:val="28"/>
          <w:szCs w:val="28"/>
        </w:rPr>
        <w:t>заболеваемость сифилисом среди беременных. Так, данный показатель ув</w:t>
      </w:r>
      <w:r w:rsidR="007654C6" w:rsidRPr="002461F9">
        <w:rPr>
          <w:rFonts w:ascii="Times New Roman" w:hAnsi="Times New Roman" w:cs="Times New Roman"/>
          <w:color w:val="000000" w:themeColor="text1"/>
          <w:sz w:val="28"/>
          <w:szCs w:val="28"/>
        </w:rPr>
        <w:t>е</w:t>
      </w:r>
      <w:r w:rsidR="007654C6" w:rsidRPr="002461F9">
        <w:rPr>
          <w:rFonts w:ascii="Times New Roman" w:hAnsi="Times New Roman" w:cs="Times New Roman"/>
          <w:color w:val="000000" w:themeColor="text1"/>
          <w:sz w:val="28"/>
          <w:szCs w:val="28"/>
        </w:rPr>
        <w:t>личился в 8,8 раз</w:t>
      </w:r>
      <w:r w:rsidR="00946CF8">
        <w:rPr>
          <w:rFonts w:ascii="Times New Roman" w:hAnsi="Times New Roman" w:cs="Times New Roman"/>
          <w:color w:val="000000" w:themeColor="text1"/>
          <w:sz w:val="28"/>
          <w:szCs w:val="28"/>
        </w:rPr>
        <w:t>а</w:t>
      </w:r>
      <w:r w:rsidR="007654C6" w:rsidRPr="002461F9">
        <w:rPr>
          <w:rFonts w:ascii="Times New Roman" w:hAnsi="Times New Roman" w:cs="Times New Roman"/>
          <w:color w:val="000000" w:themeColor="text1"/>
          <w:sz w:val="28"/>
          <w:szCs w:val="28"/>
        </w:rPr>
        <w:t xml:space="preserve"> и составил в 2024 г. 536,4 на 100 тыс. беременных, зако</w:t>
      </w:r>
      <w:r w:rsidR="007654C6" w:rsidRPr="002461F9">
        <w:rPr>
          <w:rFonts w:ascii="Times New Roman" w:hAnsi="Times New Roman" w:cs="Times New Roman"/>
          <w:color w:val="000000" w:themeColor="text1"/>
          <w:sz w:val="28"/>
          <w:szCs w:val="28"/>
        </w:rPr>
        <w:t>н</w:t>
      </w:r>
      <w:r w:rsidR="007654C6" w:rsidRPr="002461F9">
        <w:rPr>
          <w:rFonts w:ascii="Times New Roman" w:hAnsi="Times New Roman" w:cs="Times New Roman"/>
          <w:color w:val="000000" w:themeColor="text1"/>
          <w:sz w:val="28"/>
          <w:szCs w:val="28"/>
        </w:rPr>
        <w:t>чивших беременность родами.</w:t>
      </w:r>
    </w:p>
    <w:p w14:paraId="3620405F" w14:textId="7AFE2452" w:rsidR="004D73B3" w:rsidRPr="002461F9" w:rsidRDefault="001A2513" w:rsidP="002461F9">
      <w:pPr>
        <w:spacing w:after="0" w:line="240" w:lineRule="auto"/>
        <w:ind w:firstLine="709"/>
        <w:jc w:val="both"/>
        <w:rPr>
          <w:rFonts w:ascii="Times New Roman" w:hAnsi="Times New Roman" w:cs="Times New Roman"/>
          <w:color w:val="000000" w:themeColor="text1"/>
          <w:sz w:val="28"/>
          <w:szCs w:val="28"/>
        </w:rPr>
      </w:pPr>
      <w:r w:rsidRPr="00AF49D0">
        <w:rPr>
          <w:rFonts w:ascii="Times New Roman" w:hAnsi="Times New Roman" w:cs="Times New Roman"/>
          <w:i/>
          <w:color w:val="000000" w:themeColor="text1"/>
          <w:sz w:val="28"/>
          <w:szCs w:val="28"/>
        </w:rPr>
        <w:t>Гонококковая инфекция.</w:t>
      </w:r>
      <w:r w:rsidRPr="002461F9">
        <w:rPr>
          <w:rFonts w:ascii="Times New Roman" w:hAnsi="Times New Roman" w:cs="Times New Roman"/>
          <w:color w:val="000000" w:themeColor="text1"/>
          <w:sz w:val="28"/>
          <w:szCs w:val="28"/>
        </w:rPr>
        <w:t xml:space="preserve"> </w:t>
      </w:r>
      <w:r w:rsidR="003863D5" w:rsidRPr="002461F9">
        <w:rPr>
          <w:rFonts w:ascii="Times New Roman" w:hAnsi="Times New Roman" w:cs="Times New Roman"/>
          <w:color w:val="000000" w:themeColor="text1"/>
          <w:sz w:val="28"/>
          <w:szCs w:val="28"/>
        </w:rPr>
        <w:t>З</w:t>
      </w:r>
      <w:r w:rsidR="004D73B3" w:rsidRPr="002461F9">
        <w:rPr>
          <w:rFonts w:ascii="Times New Roman" w:hAnsi="Times New Roman" w:cs="Times New Roman"/>
          <w:color w:val="000000" w:themeColor="text1"/>
          <w:sz w:val="28"/>
          <w:szCs w:val="28"/>
        </w:rPr>
        <w:t>арегистрировано 103 случа</w:t>
      </w:r>
      <w:r w:rsidR="003863D5" w:rsidRPr="002461F9">
        <w:rPr>
          <w:rFonts w:ascii="Times New Roman" w:hAnsi="Times New Roman" w:cs="Times New Roman"/>
          <w:color w:val="000000" w:themeColor="text1"/>
          <w:sz w:val="28"/>
          <w:szCs w:val="28"/>
        </w:rPr>
        <w:t>я</w:t>
      </w:r>
      <w:r w:rsidR="004D73B3" w:rsidRPr="002461F9">
        <w:rPr>
          <w:rFonts w:ascii="Times New Roman" w:hAnsi="Times New Roman" w:cs="Times New Roman"/>
          <w:color w:val="000000" w:themeColor="text1"/>
          <w:sz w:val="28"/>
          <w:szCs w:val="28"/>
        </w:rPr>
        <w:t xml:space="preserve"> заболевания гон</w:t>
      </w:r>
      <w:r w:rsidR="004D73B3" w:rsidRPr="002461F9">
        <w:rPr>
          <w:rFonts w:ascii="Times New Roman" w:hAnsi="Times New Roman" w:cs="Times New Roman"/>
          <w:color w:val="000000" w:themeColor="text1"/>
          <w:sz w:val="28"/>
          <w:szCs w:val="28"/>
        </w:rPr>
        <w:t>о</w:t>
      </w:r>
      <w:r w:rsidR="004D73B3" w:rsidRPr="002461F9">
        <w:rPr>
          <w:rFonts w:ascii="Times New Roman" w:hAnsi="Times New Roman" w:cs="Times New Roman"/>
          <w:color w:val="000000" w:themeColor="text1"/>
          <w:sz w:val="28"/>
          <w:szCs w:val="28"/>
        </w:rPr>
        <w:t>реей с показателем заболеваемости 30,5 на 100 тыс. населения</w:t>
      </w:r>
      <w:r w:rsidR="003863D5" w:rsidRPr="002461F9">
        <w:rPr>
          <w:rFonts w:ascii="Times New Roman" w:hAnsi="Times New Roman" w:cs="Times New Roman"/>
          <w:color w:val="000000" w:themeColor="text1"/>
          <w:sz w:val="28"/>
          <w:szCs w:val="28"/>
        </w:rPr>
        <w:t>,</w:t>
      </w:r>
      <w:r w:rsidR="004D73B3" w:rsidRPr="002461F9">
        <w:rPr>
          <w:rFonts w:ascii="Times New Roman" w:hAnsi="Times New Roman" w:cs="Times New Roman"/>
          <w:color w:val="000000" w:themeColor="text1"/>
          <w:sz w:val="28"/>
          <w:szCs w:val="28"/>
        </w:rPr>
        <w:t xml:space="preserve"> отмечается сн</w:t>
      </w:r>
      <w:r w:rsidR="004D73B3" w:rsidRPr="002461F9">
        <w:rPr>
          <w:rFonts w:ascii="Times New Roman" w:hAnsi="Times New Roman" w:cs="Times New Roman"/>
          <w:color w:val="000000" w:themeColor="text1"/>
          <w:sz w:val="28"/>
          <w:szCs w:val="28"/>
        </w:rPr>
        <w:t>и</w:t>
      </w:r>
      <w:r w:rsidR="004D73B3" w:rsidRPr="002461F9">
        <w:rPr>
          <w:rFonts w:ascii="Times New Roman" w:hAnsi="Times New Roman" w:cs="Times New Roman"/>
          <w:color w:val="000000" w:themeColor="text1"/>
          <w:sz w:val="28"/>
          <w:szCs w:val="28"/>
        </w:rPr>
        <w:t xml:space="preserve">жение </w:t>
      </w:r>
      <w:r w:rsidR="003863D5" w:rsidRPr="002461F9">
        <w:rPr>
          <w:rFonts w:ascii="Times New Roman" w:hAnsi="Times New Roman" w:cs="Times New Roman"/>
          <w:color w:val="000000" w:themeColor="text1"/>
          <w:sz w:val="28"/>
          <w:szCs w:val="28"/>
        </w:rPr>
        <w:t>на 42,9</w:t>
      </w:r>
      <w:r w:rsidR="00AF49D0" w:rsidRPr="00AF49D0">
        <w:rPr>
          <w:rFonts w:ascii="Times New Roman" w:hAnsi="Times New Roman" w:cs="Times New Roman"/>
          <w:color w:val="000000" w:themeColor="text1"/>
          <w:sz w:val="28"/>
          <w:szCs w:val="28"/>
        </w:rPr>
        <w:t xml:space="preserve"> </w:t>
      </w:r>
      <w:r w:rsidR="00AF49D0">
        <w:rPr>
          <w:rFonts w:ascii="Times New Roman" w:hAnsi="Times New Roman" w:cs="Times New Roman"/>
          <w:color w:val="000000" w:themeColor="text1"/>
          <w:sz w:val="28"/>
          <w:szCs w:val="28"/>
        </w:rPr>
        <w:t>процента</w:t>
      </w:r>
      <w:r w:rsidR="003863D5" w:rsidRPr="002461F9">
        <w:rPr>
          <w:rFonts w:ascii="Times New Roman" w:hAnsi="Times New Roman" w:cs="Times New Roman"/>
          <w:color w:val="000000" w:themeColor="text1"/>
          <w:sz w:val="28"/>
          <w:szCs w:val="28"/>
        </w:rPr>
        <w:t xml:space="preserve"> </w:t>
      </w:r>
      <w:r w:rsidR="004D73B3" w:rsidRPr="002461F9">
        <w:rPr>
          <w:rFonts w:ascii="Times New Roman" w:hAnsi="Times New Roman" w:cs="Times New Roman"/>
          <w:color w:val="000000" w:themeColor="text1"/>
          <w:sz w:val="28"/>
          <w:szCs w:val="28"/>
        </w:rPr>
        <w:t>(</w:t>
      </w:r>
      <w:r w:rsidR="00E71515" w:rsidRPr="002461F9">
        <w:rPr>
          <w:rFonts w:ascii="Times New Roman" w:hAnsi="Times New Roman" w:cs="Times New Roman"/>
          <w:color w:val="000000" w:themeColor="text1"/>
          <w:sz w:val="28"/>
          <w:szCs w:val="28"/>
        </w:rPr>
        <w:t>202</w:t>
      </w:r>
      <w:r w:rsidR="003863D5" w:rsidRPr="002461F9">
        <w:rPr>
          <w:rFonts w:ascii="Times New Roman" w:hAnsi="Times New Roman" w:cs="Times New Roman"/>
          <w:color w:val="000000" w:themeColor="text1"/>
          <w:sz w:val="28"/>
          <w:szCs w:val="28"/>
        </w:rPr>
        <w:t xml:space="preserve">0 </w:t>
      </w:r>
      <w:r w:rsidR="00E71515" w:rsidRPr="002461F9">
        <w:rPr>
          <w:rFonts w:ascii="Times New Roman" w:hAnsi="Times New Roman" w:cs="Times New Roman"/>
          <w:color w:val="000000" w:themeColor="text1"/>
          <w:sz w:val="28"/>
          <w:szCs w:val="28"/>
        </w:rPr>
        <w:t xml:space="preserve">г. </w:t>
      </w:r>
      <w:r w:rsidR="003863D5" w:rsidRPr="002461F9">
        <w:rPr>
          <w:rFonts w:ascii="Times New Roman" w:hAnsi="Times New Roman" w:cs="Times New Roman"/>
          <w:color w:val="000000" w:themeColor="text1"/>
          <w:sz w:val="28"/>
          <w:szCs w:val="28"/>
        </w:rPr>
        <w:t xml:space="preserve">– 53,4). </w:t>
      </w:r>
      <w:r w:rsidR="00E71515" w:rsidRPr="002461F9">
        <w:rPr>
          <w:rFonts w:ascii="Times New Roman" w:hAnsi="Times New Roman" w:cs="Times New Roman"/>
          <w:bCs/>
          <w:color w:val="000000" w:themeColor="text1"/>
          <w:sz w:val="28"/>
          <w:szCs w:val="28"/>
        </w:rPr>
        <w:t>Показатель заболеваемости по респу</w:t>
      </w:r>
      <w:r w:rsidR="00E71515" w:rsidRPr="002461F9">
        <w:rPr>
          <w:rFonts w:ascii="Times New Roman" w:hAnsi="Times New Roman" w:cs="Times New Roman"/>
          <w:bCs/>
          <w:color w:val="000000" w:themeColor="text1"/>
          <w:sz w:val="28"/>
          <w:szCs w:val="28"/>
        </w:rPr>
        <w:t>б</w:t>
      </w:r>
      <w:r w:rsidR="00E71515" w:rsidRPr="002461F9">
        <w:rPr>
          <w:rFonts w:ascii="Times New Roman" w:hAnsi="Times New Roman" w:cs="Times New Roman"/>
          <w:bCs/>
          <w:color w:val="000000" w:themeColor="text1"/>
          <w:sz w:val="28"/>
          <w:szCs w:val="28"/>
        </w:rPr>
        <w:t>лике в 3,</w:t>
      </w:r>
      <w:r w:rsidR="003863D5" w:rsidRPr="002461F9">
        <w:rPr>
          <w:rFonts w:ascii="Times New Roman" w:hAnsi="Times New Roman" w:cs="Times New Roman"/>
          <w:bCs/>
          <w:color w:val="000000" w:themeColor="text1"/>
          <w:sz w:val="28"/>
          <w:szCs w:val="28"/>
        </w:rPr>
        <w:t>9</w:t>
      </w:r>
      <w:r w:rsidR="00E71515" w:rsidRPr="002461F9">
        <w:rPr>
          <w:rFonts w:ascii="Times New Roman" w:hAnsi="Times New Roman" w:cs="Times New Roman"/>
          <w:bCs/>
          <w:color w:val="000000" w:themeColor="text1"/>
          <w:sz w:val="28"/>
          <w:szCs w:val="28"/>
        </w:rPr>
        <w:t xml:space="preserve"> раза</w:t>
      </w:r>
      <w:r w:rsidR="00E71515" w:rsidRPr="002461F9">
        <w:rPr>
          <w:rFonts w:ascii="Times New Roman" w:hAnsi="Times New Roman" w:cs="Times New Roman"/>
          <w:color w:val="000000" w:themeColor="text1"/>
          <w:sz w:val="28"/>
          <w:szCs w:val="28"/>
        </w:rPr>
        <w:t xml:space="preserve"> выше показателя Российской Федерации (РФ 2023 г. – </w:t>
      </w:r>
      <w:r w:rsidR="003863D5" w:rsidRPr="002461F9">
        <w:rPr>
          <w:rFonts w:ascii="Times New Roman" w:hAnsi="Times New Roman" w:cs="Times New Roman"/>
          <w:color w:val="000000" w:themeColor="text1"/>
          <w:sz w:val="28"/>
          <w:szCs w:val="28"/>
        </w:rPr>
        <w:t>7,8</w:t>
      </w:r>
      <w:r w:rsidR="00E71515" w:rsidRPr="002461F9">
        <w:rPr>
          <w:rFonts w:ascii="Times New Roman" w:hAnsi="Times New Roman" w:cs="Times New Roman"/>
          <w:color w:val="000000" w:themeColor="text1"/>
          <w:sz w:val="28"/>
          <w:szCs w:val="28"/>
        </w:rPr>
        <w:t xml:space="preserve">) и </w:t>
      </w:r>
      <w:r w:rsidR="00E71515" w:rsidRPr="002461F9">
        <w:rPr>
          <w:rFonts w:ascii="Times New Roman" w:eastAsia="Times New Roman" w:hAnsi="Times New Roman" w:cs="Times New Roman"/>
          <w:color w:val="000000" w:themeColor="text1"/>
          <w:sz w:val="28"/>
          <w:szCs w:val="28"/>
        </w:rPr>
        <w:t xml:space="preserve">в </w:t>
      </w:r>
      <w:r w:rsidR="003863D5" w:rsidRPr="002461F9">
        <w:rPr>
          <w:rFonts w:ascii="Times New Roman" w:eastAsia="Times New Roman" w:hAnsi="Times New Roman" w:cs="Times New Roman"/>
          <w:color w:val="000000" w:themeColor="text1"/>
          <w:sz w:val="28"/>
          <w:szCs w:val="28"/>
        </w:rPr>
        <w:t xml:space="preserve">3,4 </w:t>
      </w:r>
      <w:r w:rsidR="00E71515" w:rsidRPr="002461F9">
        <w:rPr>
          <w:rFonts w:ascii="Times New Roman" w:eastAsia="Times New Roman" w:hAnsi="Times New Roman" w:cs="Times New Roman"/>
          <w:color w:val="000000" w:themeColor="text1"/>
          <w:sz w:val="28"/>
          <w:szCs w:val="28"/>
        </w:rPr>
        <w:t xml:space="preserve">раза </w:t>
      </w:r>
      <w:r w:rsidR="00E71515" w:rsidRPr="002461F9">
        <w:rPr>
          <w:rFonts w:ascii="Times New Roman" w:hAnsi="Times New Roman" w:cs="Times New Roman"/>
          <w:color w:val="000000" w:themeColor="text1"/>
          <w:sz w:val="28"/>
          <w:szCs w:val="28"/>
        </w:rPr>
        <w:t xml:space="preserve">выше показателя по Сибирскому федеральному округу (СФО 2023 г. – </w:t>
      </w:r>
      <w:r w:rsidR="003863D5" w:rsidRPr="002461F9">
        <w:rPr>
          <w:rFonts w:ascii="Times New Roman" w:hAnsi="Times New Roman" w:cs="Times New Roman"/>
          <w:color w:val="000000" w:themeColor="text1"/>
          <w:sz w:val="28"/>
          <w:szCs w:val="28"/>
        </w:rPr>
        <w:t>9,1</w:t>
      </w:r>
      <w:r w:rsidR="00E71515" w:rsidRPr="002461F9">
        <w:rPr>
          <w:rFonts w:ascii="Times New Roman" w:hAnsi="Times New Roman" w:cs="Times New Roman"/>
          <w:color w:val="000000" w:themeColor="text1"/>
          <w:sz w:val="28"/>
          <w:szCs w:val="28"/>
        </w:rPr>
        <w:t>).</w:t>
      </w:r>
    </w:p>
    <w:p w14:paraId="4E37EB9E" w14:textId="3277FE69" w:rsidR="001A2513" w:rsidRPr="002461F9" w:rsidRDefault="001A2513" w:rsidP="002461F9">
      <w:pPr>
        <w:spacing w:after="0" w:line="240" w:lineRule="auto"/>
        <w:ind w:firstLine="709"/>
        <w:jc w:val="both"/>
        <w:rPr>
          <w:rFonts w:ascii="Times New Roman" w:hAnsi="Times New Roman" w:cs="Times New Roman"/>
          <w:color w:val="000000" w:themeColor="text1"/>
          <w:sz w:val="28"/>
          <w:szCs w:val="28"/>
        </w:rPr>
      </w:pPr>
    </w:p>
    <w:p w14:paraId="620B2FA6" w14:textId="16E9FCC9" w:rsidR="007B3D06" w:rsidRPr="002461F9" w:rsidRDefault="007B3D06" w:rsidP="00960D1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299365D7" wp14:editId="0BCA0038">
            <wp:extent cx="5486400" cy="287655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311DA9B" w14:textId="1F9FB7F8" w:rsidR="007B3D06" w:rsidRPr="00960D19" w:rsidRDefault="007B3D06" w:rsidP="00960D19">
      <w:pPr>
        <w:pStyle w:val="1--"/>
        <w:numPr>
          <w:ilvl w:val="0"/>
          <w:numId w:val="0"/>
        </w:numPr>
        <w:tabs>
          <w:tab w:val="left" w:pos="708"/>
        </w:tabs>
        <w:jc w:val="center"/>
        <w:rPr>
          <w:color w:val="000000" w:themeColor="text1"/>
          <w:sz w:val="24"/>
        </w:rPr>
      </w:pPr>
      <w:r w:rsidRPr="00960D19">
        <w:rPr>
          <w:color w:val="000000" w:themeColor="text1"/>
          <w:sz w:val="24"/>
        </w:rPr>
        <w:t>Рис. 1</w:t>
      </w:r>
      <w:r w:rsidR="00EE434B" w:rsidRPr="00960D19">
        <w:rPr>
          <w:color w:val="000000" w:themeColor="text1"/>
          <w:sz w:val="24"/>
        </w:rPr>
        <w:t>1</w:t>
      </w:r>
      <w:r w:rsidRPr="00960D19">
        <w:rPr>
          <w:color w:val="000000" w:themeColor="text1"/>
          <w:sz w:val="24"/>
        </w:rPr>
        <w:t>. Заболеваемость гонореей в Республике Тыва, СФО, РФ (</w:t>
      </w:r>
      <w:r w:rsidR="00EE434B" w:rsidRPr="00960D19">
        <w:rPr>
          <w:color w:val="000000" w:themeColor="text1"/>
          <w:sz w:val="24"/>
        </w:rPr>
        <w:t>на 100 тыс. нас.</w:t>
      </w:r>
      <w:r w:rsidRPr="00960D19">
        <w:rPr>
          <w:color w:val="000000" w:themeColor="text1"/>
          <w:sz w:val="24"/>
        </w:rPr>
        <w:t>)</w:t>
      </w:r>
    </w:p>
    <w:p w14:paraId="0EFC7069" w14:textId="77777777" w:rsidR="007B3D06" w:rsidRPr="002461F9" w:rsidRDefault="007B3D06" w:rsidP="002461F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E0F7EF4" w14:textId="0BEEDDB0" w:rsidR="00F65226" w:rsidRPr="002461F9" w:rsidRDefault="00E20B1C"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Рост </w:t>
      </w:r>
      <w:r w:rsidR="009E22F7" w:rsidRPr="002461F9">
        <w:rPr>
          <w:rFonts w:ascii="Times New Roman" w:hAnsi="Times New Roman" w:cs="Times New Roman"/>
          <w:color w:val="000000" w:themeColor="text1"/>
          <w:sz w:val="28"/>
          <w:szCs w:val="28"/>
        </w:rPr>
        <w:t xml:space="preserve">заболеваемости </w:t>
      </w:r>
      <w:r w:rsidRPr="002461F9">
        <w:rPr>
          <w:rFonts w:ascii="Times New Roman" w:hAnsi="Times New Roman" w:cs="Times New Roman"/>
          <w:color w:val="000000" w:themeColor="text1"/>
          <w:sz w:val="28"/>
          <w:szCs w:val="28"/>
        </w:rPr>
        <w:t>гонореей</w:t>
      </w:r>
      <w:r w:rsidR="009E22F7" w:rsidRPr="002461F9">
        <w:rPr>
          <w:rFonts w:ascii="Times New Roman" w:hAnsi="Times New Roman" w:cs="Times New Roman"/>
          <w:color w:val="000000" w:themeColor="text1"/>
          <w:sz w:val="28"/>
          <w:szCs w:val="28"/>
        </w:rPr>
        <w:t xml:space="preserve"> за последние пять лет отмечается </w:t>
      </w:r>
      <w:r w:rsidRPr="002461F9">
        <w:rPr>
          <w:rFonts w:ascii="Times New Roman" w:hAnsi="Times New Roman" w:cs="Times New Roman"/>
          <w:color w:val="000000" w:themeColor="text1"/>
          <w:sz w:val="28"/>
          <w:szCs w:val="28"/>
        </w:rPr>
        <w:t>в Эрзи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ском (в 3,0 раза), Каа-Хемском (в 2,4 раза), Барун-Хемчикском (в 2,1 раза), Монгун-Тайгинском (в 2,0 раза) и Улуг-Хемском (</w:t>
      </w:r>
      <w:proofErr w:type="gramStart"/>
      <w:r w:rsidRPr="002461F9">
        <w:rPr>
          <w:rFonts w:ascii="Times New Roman" w:hAnsi="Times New Roman" w:cs="Times New Roman"/>
          <w:color w:val="000000" w:themeColor="text1"/>
          <w:sz w:val="28"/>
          <w:szCs w:val="28"/>
        </w:rPr>
        <w:t>на</w:t>
      </w:r>
      <w:proofErr w:type="gramEnd"/>
      <w:r w:rsidRPr="002461F9">
        <w:rPr>
          <w:rFonts w:ascii="Times New Roman" w:hAnsi="Times New Roman" w:cs="Times New Roman"/>
          <w:color w:val="000000" w:themeColor="text1"/>
          <w:sz w:val="28"/>
          <w:szCs w:val="28"/>
        </w:rPr>
        <w:t xml:space="preserve"> 30,7</w:t>
      </w:r>
      <w:r w:rsidR="00960D19" w:rsidRPr="00960D19">
        <w:rPr>
          <w:rFonts w:ascii="Times New Roman" w:hAnsi="Times New Roman" w:cs="Times New Roman"/>
          <w:color w:val="000000" w:themeColor="text1"/>
          <w:sz w:val="28"/>
          <w:szCs w:val="28"/>
        </w:rPr>
        <w:t xml:space="preserve"> </w:t>
      </w:r>
      <w:r w:rsidR="00960D19">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кожуунах</w:t>
      </w:r>
      <w:r w:rsidR="009E22F7" w:rsidRPr="002461F9">
        <w:rPr>
          <w:rFonts w:ascii="Times New Roman" w:hAnsi="Times New Roman" w:cs="Times New Roman"/>
          <w:color w:val="000000" w:themeColor="text1"/>
          <w:sz w:val="28"/>
          <w:szCs w:val="28"/>
        </w:rPr>
        <w:t>.</w:t>
      </w:r>
    </w:p>
    <w:p w14:paraId="65BB6DA5" w14:textId="77777777" w:rsidR="00960D19" w:rsidRDefault="00960D19" w:rsidP="002461F9">
      <w:pPr>
        <w:spacing w:after="0" w:line="240" w:lineRule="auto"/>
        <w:ind w:firstLine="709"/>
        <w:jc w:val="both"/>
        <w:rPr>
          <w:rFonts w:ascii="Times New Roman" w:hAnsi="Times New Roman" w:cs="Times New Roman"/>
          <w:color w:val="000000" w:themeColor="text1"/>
          <w:sz w:val="28"/>
          <w:szCs w:val="28"/>
        </w:rPr>
      </w:pPr>
    </w:p>
    <w:p w14:paraId="5B573EF4" w14:textId="387F4D10" w:rsidR="00F26E62" w:rsidRDefault="00F26E62" w:rsidP="00960D19">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18</w:t>
      </w:r>
    </w:p>
    <w:p w14:paraId="626A426F" w14:textId="77777777" w:rsidR="00960D19" w:rsidRPr="002461F9" w:rsidRDefault="00960D19" w:rsidP="002461F9">
      <w:pPr>
        <w:spacing w:after="0" w:line="240" w:lineRule="auto"/>
        <w:ind w:firstLine="709"/>
        <w:jc w:val="both"/>
        <w:rPr>
          <w:rFonts w:ascii="Times New Roman" w:hAnsi="Times New Roman" w:cs="Times New Roman"/>
          <w:color w:val="000000" w:themeColor="text1"/>
          <w:sz w:val="28"/>
          <w:szCs w:val="28"/>
        </w:rPr>
      </w:pPr>
    </w:p>
    <w:p w14:paraId="3D170FBA" w14:textId="06BC3522" w:rsidR="00F26E62" w:rsidRDefault="00F26E62" w:rsidP="00960D1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гонококковой инфекцией в Республике Тыва</w:t>
      </w:r>
    </w:p>
    <w:p w14:paraId="218380F5" w14:textId="77777777" w:rsidR="00960D19" w:rsidRPr="002461F9" w:rsidRDefault="00960D19" w:rsidP="00960D19">
      <w:pPr>
        <w:spacing w:after="0" w:line="240" w:lineRule="auto"/>
        <w:jc w:val="center"/>
        <w:rPr>
          <w:rFonts w:ascii="Times New Roman" w:hAnsi="Times New Roman" w:cs="Times New Roman"/>
          <w:color w:val="000000" w:themeColor="text1"/>
          <w:sz w:val="28"/>
          <w:szCs w:val="28"/>
        </w:rPr>
      </w:pPr>
    </w:p>
    <w:p w14:paraId="2FD9A8DB" w14:textId="7D4F166A" w:rsidR="00F26E62" w:rsidRPr="00960D19" w:rsidRDefault="00DA61E4" w:rsidP="00960D19">
      <w:pPr>
        <w:spacing w:after="0" w:line="240" w:lineRule="auto"/>
        <w:ind w:firstLine="709"/>
        <w:jc w:val="right"/>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(на 100 тысяч населения)</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44"/>
        <w:gridCol w:w="1276"/>
        <w:gridCol w:w="1231"/>
        <w:gridCol w:w="1276"/>
        <w:gridCol w:w="1245"/>
        <w:gridCol w:w="1161"/>
      </w:tblGrid>
      <w:tr w:rsidR="00301458" w:rsidRPr="00960D19" w14:paraId="1EABDAFC" w14:textId="77777777" w:rsidTr="00B30A56">
        <w:trPr>
          <w:trHeight w:val="20"/>
          <w:tblHeader/>
          <w:jc w:val="center"/>
        </w:trPr>
        <w:tc>
          <w:tcPr>
            <w:tcW w:w="3744" w:type="dxa"/>
            <w:shd w:val="clear" w:color="auto" w:fill="auto"/>
          </w:tcPr>
          <w:p w14:paraId="4C2FAA8E" w14:textId="42D26053" w:rsidR="00DB1BC6" w:rsidRPr="00960D19" w:rsidRDefault="00960D19" w:rsidP="00B30A56">
            <w:pPr>
              <w:spacing w:after="0" w:line="240" w:lineRule="auto"/>
              <w:jc w:val="cente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Наименование территории</w:t>
            </w:r>
          </w:p>
        </w:tc>
        <w:tc>
          <w:tcPr>
            <w:tcW w:w="1276" w:type="dxa"/>
          </w:tcPr>
          <w:p w14:paraId="57B31BB0" w14:textId="0ADB930D" w:rsidR="00DB1BC6" w:rsidRPr="00960D19" w:rsidRDefault="00DB1BC6" w:rsidP="00B30A56">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2020 г.</w:t>
            </w:r>
          </w:p>
        </w:tc>
        <w:tc>
          <w:tcPr>
            <w:tcW w:w="1231" w:type="dxa"/>
          </w:tcPr>
          <w:p w14:paraId="0D3A2002" w14:textId="24A4FE37" w:rsidR="00DB1BC6" w:rsidRPr="00960D19" w:rsidRDefault="00DB1BC6" w:rsidP="00B30A56">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2021 г.</w:t>
            </w:r>
          </w:p>
        </w:tc>
        <w:tc>
          <w:tcPr>
            <w:tcW w:w="1276" w:type="dxa"/>
          </w:tcPr>
          <w:p w14:paraId="09EAA3E1" w14:textId="68B94910" w:rsidR="00DB1BC6" w:rsidRPr="00960D19" w:rsidRDefault="00DB1BC6" w:rsidP="00B30A56">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2022 г.</w:t>
            </w:r>
          </w:p>
        </w:tc>
        <w:tc>
          <w:tcPr>
            <w:tcW w:w="1245" w:type="dxa"/>
          </w:tcPr>
          <w:p w14:paraId="099D963B" w14:textId="2734D6C9" w:rsidR="00DB1BC6" w:rsidRPr="00960D19" w:rsidRDefault="00DB1BC6" w:rsidP="00B30A56">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2023 г.</w:t>
            </w:r>
          </w:p>
        </w:tc>
        <w:tc>
          <w:tcPr>
            <w:tcW w:w="1161" w:type="dxa"/>
          </w:tcPr>
          <w:p w14:paraId="5BAEF0FC" w14:textId="032F7577" w:rsidR="00DB1BC6" w:rsidRPr="00960D19" w:rsidRDefault="00DB1BC6" w:rsidP="00B30A56">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2024 г.</w:t>
            </w:r>
          </w:p>
        </w:tc>
      </w:tr>
      <w:tr w:rsidR="00301458" w:rsidRPr="00960D19" w14:paraId="48D6AB88" w14:textId="77777777" w:rsidTr="00B30A56">
        <w:trPr>
          <w:trHeight w:val="20"/>
          <w:jc w:val="center"/>
        </w:trPr>
        <w:tc>
          <w:tcPr>
            <w:tcW w:w="3744" w:type="dxa"/>
            <w:shd w:val="clear" w:color="auto" w:fill="auto"/>
          </w:tcPr>
          <w:p w14:paraId="41FCA9D9" w14:textId="77777777"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Российская Федерация</w:t>
            </w:r>
          </w:p>
        </w:tc>
        <w:tc>
          <w:tcPr>
            <w:tcW w:w="1276" w:type="dxa"/>
          </w:tcPr>
          <w:p w14:paraId="7162568C" w14:textId="3120AD0B"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6,7</w:t>
            </w:r>
          </w:p>
        </w:tc>
        <w:tc>
          <w:tcPr>
            <w:tcW w:w="1231" w:type="dxa"/>
          </w:tcPr>
          <w:p w14:paraId="649F3E4E" w14:textId="4D9B5889"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7,4</w:t>
            </w:r>
          </w:p>
        </w:tc>
        <w:tc>
          <w:tcPr>
            <w:tcW w:w="1276" w:type="dxa"/>
          </w:tcPr>
          <w:p w14:paraId="4C262382" w14:textId="5BA05BEE"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8,1</w:t>
            </w:r>
          </w:p>
        </w:tc>
        <w:tc>
          <w:tcPr>
            <w:tcW w:w="1245" w:type="dxa"/>
          </w:tcPr>
          <w:p w14:paraId="6E2CFEA7" w14:textId="099A1C86" w:rsidR="00DB1BC6" w:rsidRPr="00960D19" w:rsidRDefault="00C718A9"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7,8</w:t>
            </w:r>
          </w:p>
        </w:tc>
        <w:tc>
          <w:tcPr>
            <w:tcW w:w="1161" w:type="dxa"/>
          </w:tcPr>
          <w:p w14:paraId="150CBB6F" w14:textId="7D98FE5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p>
        </w:tc>
      </w:tr>
      <w:tr w:rsidR="00301458" w:rsidRPr="00960D19" w14:paraId="5E88F992" w14:textId="77777777" w:rsidTr="00B30A56">
        <w:trPr>
          <w:trHeight w:val="20"/>
          <w:jc w:val="center"/>
        </w:trPr>
        <w:tc>
          <w:tcPr>
            <w:tcW w:w="3744" w:type="dxa"/>
            <w:shd w:val="clear" w:color="auto" w:fill="auto"/>
          </w:tcPr>
          <w:p w14:paraId="6E7F530D" w14:textId="77777777"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hAnsi="Times New Roman" w:cs="Times New Roman"/>
                <w:color w:val="000000" w:themeColor="text1"/>
                <w:sz w:val="24"/>
                <w:szCs w:val="28"/>
              </w:rPr>
              <w:t>Сибирский федеральный округ</w:t>
            </w:r>
          </w:p>
        </w:tc>
        <w:tc>
          <w:tcPr>
            <w:tcW w:w="1276" w:type="dxa"/>
          </w:tcPr>
          <w:p w14:paraId="538E88DE" w14:textId="31F3A356"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9,2</w:t>
            </w:r>
          </w:p>
        </w:tc>
        <w:tc>
          <w:tcPr>
            <w:tcW w:w="1231" w:type="dxa"/>
          </w:tcPr>
          <w:p w14:paraId="1E258B83" w14:textId="6ACDE6F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10,6</w:t>
            </w:r>
          </w:p>
        </w:tc>
        <w:tc>
          <w:tcPr>
            <w:tcW w:w="1276" w:type="dxa"/>
          </w:tcPr>
          <w:p w14:paraId="2165D26B" w14:textId="782291EE"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11,5</w:t>
            </w:r>
          </w:p>
        </w:tc>
        <w:tc>
          <w:tcPr>
            <w:tcW w:w="1245" w:type="dxa"/>
          </w:tcPr>
          <w:p w14:paraId="5A4624B1" w14:textId="7845062C" w:rsidR="00DB1BC6" w:rsidRPr="00960D19" w:rsidRDefault="00C718A9"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9,1</w:t>
            </w:r>
          </w:p>
        </w:tc>
        <w:tc>
          <w:tcPr>
            <w:tcW w:w="1161" w:type="dxa"/>
          </w:tcPr>
          <w:p w14:paraId="25A200FA" w14:textId="4F3230FF"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p>
        </w:tc>
      </w:tr>
      <w:tr w:rsidR="00301458" w:rsidRPr="00960D19" w14:paraId="32DD3F45" w14:textId="77777777" w:rsidTr="00B30A56">
        <w:trPr>
          <w:trHeight w:val="20"/>
          <w:jc w:val="center"/>
        </w:trPr>
        <w:tc>
          <w:tcPr>
            <w:tcW w:w="3744" w:type="dxa"/>
            <w:shd w:val="clear" w:color="auto" w:fill="auto"/>
          </w:tcPr>
          <w:p w14:paraId="47DB2CF5" w14:textId="77777777"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Республика Тыва</w:t>
            </w:r>
          </w:p>
        </w:tc>
        <w:tc>
          <w:tcPr>
            <w:tcW w:w="1276" w:type="dxa"/>
          </w:tcPr>
          <w:p w14:paraId="584BC378" w14:textId="61454F92"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53,4</w:t>
            </w:r>
          </w:p>
        </w:tc>
        <w:tc>
          <w:tcPr>
            <w:tcW w:w="1231" w:type="dxa"/>
          </w:tcPr>
          <w:p w14:paraId="6D96C575" w14:textId="3B0A7479"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61,7</w:t>
            </w:r>
          </w:p>
        </w:tc>
        <w:tc>
          <w:tcPr>
            <w:tcW w:w="1276" w:type="dxa"/>
          </w:tcPr>
          <w:p w14:paraId="4C2204CD" w14:textId="1B231708"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78,8</w:t>
            </w:r>
          </w:p>
        </w:tc>
        <w:tc>
          <w:tcPr>
            <w:tcW w:w="1245" w:type="dxa"/>
          </w:tcPr>
          <w:p w14:paraId="501F0A82" w14:textId="2C3755EA"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36,7</w:t>
            </w:r>
          </w:p>
        </w:tc>
        <w:tc>
          <w:tcPr>
            <w:tcW w:w="1161" w:type="dxa"/>
          </w:tcPr>
          <w:p w14:paraId="3E588174" w14:textId="6C160539" w:rsidR="00DB1BC6" w:rsidRPr="00960D19" w:rsidRDefault="00D54389"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30,5</w:t>
            </w:r>
          </w:p>
        </w:tc>
      </w:tr>
      <w:tr w:rsidR="00301458" w:rsidRPr="00960D19" w14:paraId="6DAD7593" w14:textId="77777777" w:rsidTr="00B30A56">
        <w:trPr>
          <w:trHeight w:val="20"/>
          <w:jc w:val="center"/>
        </w:trPr>
        <w:tc>
          <w:tcPr>
            <w:tcW w:w="3744" w:type="dxa"/>
            <w:shd w:val="clear" w:color="auto" w:fill="auto"/>
          </w:tcPr>
          <w:p w14:paraId="6CD111CE" w14:textId="77777777"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г. Кызыл</w:t>
            </w:r>
          </w:p>
        </w:tc>
        <w:tc>
          <w:tcPr>
            <w:tcW w:w="1276" w:type="dxa"/>
          </w:tcPr>
          <w:p w14:paraId="0AF0BB91" w14:textId="61E7BAD6"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62,8</w:t>
            </w:r>
          </w:p>
        </w:tc>
        <w:tc>
          <w:tcPr>
            <w:tcW w:w="1231" w:type="dxa"/>
          </w:tcPr>
          <w:p w14:paraId="50586684" w14:textId="11F792DD"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58,3</w:t>
            </w:r>
          </w:p>
        </w:tc>
        <w:tc>
          <w:tcPr>
            <w:tcW w:w="1276" w:type="dxa"/>
          </w:tcPr>
          <w:p w14:paraId="6A61C2AC" w14:textId="61C9EA12"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82,7</w:t>
            </w:r>
          </w:p>
        </w:tc>
        <w:tc>
          <w:tcPr>
            <w:tcW w:w="1245" w:type="dxa"/>
          </w:tcPr>
          <w:p w14:paraId="43762FD4" w14:textId="1A25A0D0"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39,0</w:t>
            </w:r>
          </w:p>
        </w:tc>
        <w:tc>
          <w:tcPr>
            <w:tcW w:w="1161" w:type="dxa"/>
          </w:tcPr>
          <w:p w14:paraId="2BA50093" w14:textId="23D33A0B" w:rsidR="00DB1BC6" w:rsidRPr="00960D19" w:rsidRDefault="00D54389"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33,1</w:t>
            </w:r>
          </w:p>
        </w:tc>
      </w:tr>
      <w:tr w:rsidR="00301458" w:rsidRPr="00960D19" w14:paraId="07A56292" w14:textId="77777777" w:rsidTr="00B30A56">
        <w:trPr>
          <w:trHeight w:val="20"/>
          <w:jc w:val="center"/>
        </w:trPr>
        <w:tc>
          <w:tcPr>
            <w:tcW w:w="3744" w:type="dxa"/>
            <w:shd w:val="clear" w:color="auto" w:fill="auto"/>
          </w:tcPr>
          <w:p w14:paraId="32847D97" w14:textId="77777777"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Times New Roman" w:hAnsi="Times New Roman" w:cs="Times New Roman"/>
                <w:color w:val="000000" w:themeColor="text1"/>
                <w:sz w:val="24"/>
                <w:szCs w:val="28"/>
              </w:rPr>
              <w:t>г. Ак-Довурак</w:t>
            </w:r>
          </w:p>
        </w:tc>
        <w:tc>
          <w:tcPr>
            <w:tcW w:w="1276" w:type="dxa"/>
          </w:tcPr>
          <w:p w14:paraId="62DC35A9" w14:textId="30971119"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22,0</w:t>
            </w:r>
          </w:p>
        </w:tc>
        <w:tc>
          <w:tcPr>
            <w:tcW w:w="1231" w:type="dxa"/>
          </w:tcPr>
          <w:p w14:paraId="3503816B" w14:textId="2E77B523"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79,9</w:t>
            </w:r>
          </w:p>
        </w:tc>
        <w:tc>
          <w:tcPr>
            <w:tcW w:w="1276" w:type="dxa"/>
          </w:tcPr>
          <w:p w14:paraId="6288A45C" w14:textId="416CDD60"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58,6</w:t>
            </w:r>
          </w:p>
        </w:tc>
        <w:tc>
          <w:tcPr>
            <w:tcW w:w="1245" w:type="dxa"/>
          </w:tcPr>
          <w:p w14:paraId="2F1649FF" w14:textId="087587AA" w:rsidR="00DB1BC6" w:rsidRPr="00960D19" w:rsidRDefault="00DB1BC6"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16,3</w:t>
            </w:r>
          </w:p>
        </w:tc>
        <w:tc>
          <w:tcPr>
            <w:tcW w:w="1161" w:type="dxa"/>
          </w:tcPr>
          <w:p w14:paraId="1FD2E6FE" w14:textId="796685D8" w:rsidR="00DB1BC6" w:rsidRPr="00960D19" w:rsidRDefault="00D54389" w:rsidP="00960D19">
            <w:pPr>
              <w:spacing w:after="0" w:line="240" w:lineRule="auto"/>
              <w:jc w:val="center"/>
              <w:rPr>
                <w:rFonts w:ascii="Times New Roman" w:hAnsi="Times New Roman" w:cs="Times New Roman"/>
                <w:color w:val="000000" w:themeColor="text1"/>
                <w:sz w:val="24"/>
                <w:szCs w:val="28"/>
              </w:rPr>
            </w:pPr>
            <w:r w:rsidRPr="00960D19">
              <w:rPr>
                <w:rFonts w:ascii="Times New Roman" w:hAnsi="Times New Roman" w:cs="Times New Roman"/>
                <w:color w:val="000000" w:themeColor="text1"/>
                <w:sz w:val="24"/>
                <w:szCs w:val="28"/>
              </w:rPr>
              <w:t>16,7</w:t>
            </w:r>
          </w:p>
        </w:tc>
      </w:tr>
      <w:tr w:rsidR="00301458" w:rsidRPr="00960D19" w14:paraId="1712058A" w14:textId="77777777" w:rsidTr="00B30A56">
        <w:trPr>
          <w:trHeight w:val="20"/>
          <w:jc w:val="center"/>
        </w:trPr>
        <w:tc>
          <w:tcPr>
            <w:tcW w:w="3744" w:type="dxa"/>
            <w:shd w:val="clear" w:color="auto" w:fill="auto"/>
          </w:tcPr>
          <w:p w14:paraId="6EC33BA0" w14:textId="3AF4B940"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Бай-Тайгинский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6FD2D024" w14:textId="1FE24BCB"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47,0</w:t>
            </w:r>
          </w:p>
        </w:tc>
        <w:tc>
          <w:tcPr>
            <w:tcW w:w="1231" w:type="dxa"/>
          </w:tcPr>
          <w:p w14:paraId="0587FA9B" w14:textId="478265B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74,7</w:t>
            </w:r>
          </w:p>
        </w:tc>
        <w:tc>
          <w:tcPr>
            <w:tcW w:w="1276" w:type="dxa"/>
          </w:tcPr>
          <w:p w14:paraId="4CA5B3A5" w14:textId="7084F572"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75,6</w:t>
            </w:r>
          </w:p>
        </w:tc>
        <w:tc>
          <w:tcPr>
            <w:tcW w:w="1245" w:type="dxa"/>
          </w:tcPr>
          <w:p w14:paraId="0BE9A8A5" w14:textId="37C8F9B2"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47,4</w:t>
            </w:r>
          </w:p>
        </w:tc>
        <w:tc>
          <w:tcPr>
            <w:tcW w:w="1161" w:type="dxa"/>
          </w:tcPr>
          <w:p w14:paraId="52D358FE" w14:textId="6D29A51B" w:rsidR="00DB1BC6" w:rsidRPr="00960D19" w:rsidRDefault="00D54389"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19,2</w:t>
            </w:r>
          </w:p>
        </w:tc>
      </w:tr>
      <w:tr w:rsidR="00301458" w:rsidRPr="00960D19" w14:paraId="668A79A2" w14:textId="77777777" w:rsidTr="00B30A56">
        <w:trPr>
          <w:trHeight w:val="20"/>
          <w:jc w:val="center"/>
        </w:trPr>
        <w:tc>
          <w:tcPr>
            <w:tcW w:w="3744" w:type="dxa"/>
            <w:shd w:val="clear" w:color="auto" w:fill="auto"/>
          </w:tcPr>
          <w:p w14:paraId="296B32AF" w14:textId="7ADB1C1C"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Барун-Хемчикский (село)</w:t>
            </w:r>
            <w:r w:rsidR="00B30A56">
              <w:rPr>
                <w:rFonts w:ascii="Times New Roman" w:eastAsia="Calibri" w:hAnsi="Times New Roman" w:cs="Times New Roman"/>
                <w:color w:val="000000" w:themeColor="text1"/>
                <w:sz w:val="24"/>
                <w:szCs w:val="28"/>
              </w:rPr>
              <w:t xml:space="preserve"> кожуун</w:t>
            </w:r>
          </w:p>
        </w:tc>
        <w:tc>
          <w:tcPr>
            <w:tcW w:w="1276" w:type="dxa"/>
          </w:tcPr>
          <w:p w14:paraId="3B9F41AE" w14:textId="341FEF11"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16,1</w:t>
            </w:r>
          </w:p>
        </w:tc>
        <w:tc>
          <w:tcPr>
            <w:tcW w:w="1231" w:type="dxa"/>
          </w:tcPr>
          <w:p w14:paraId="67A77704" w14:textId="48232B01"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39,8</w:t>
            </w:r>
          </w:p>
        </w:tc>
        <w:tc>
          <w:tcPr>
            <w:tcW w:w="1276" w:type="dxa"/>
          </w:tcPr>
          <w:p w14:paraId="1E8DC73F" w14:textId="08359850"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64,3</w:t>
            </w:r>
          </w:p>
        </w:tc>
        <w:tc>
          <w:tcPr>
            <w:tcW w:w="1245" w:type="dxa"/>
          </w:tcPr>
          <w:p w14:paraId="402179DA" w14:textId="0B20EB7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42,1</w:t>
            </w:r>
          </w:p>
        </w:tc>
        <w:tc>
          <w:tcPr>
            <w:tcW w:w="1161" w:type="dxa"/>
          </w:tcPr>
          <w:p w14:paraId="10843C38" w14:textId="12FABD51"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34,4</w:t>
            </w:r>
          </w:p>
        </w:tc>
      </w:tr>
      <w:tr w:rsidR="00301458" w:rsidRPr="00960D19" w14:paraId="72CE92DB" w14:textId="77777777" w:rsidTr="00B30A56">
        <w:trPr>
          <w:trHeight w:val="20"/>
          <w:jc w:val="center"/>
        </w:trPr>
        <w:tc>
          <w:tcPr>
            <w:tcW w:w="3744" w:type="dxa"/>
            <w:shd w:val="clear" w:color="auto" w:fill="auto"/>
          </w:tcPr>
          <w:p w14:paraId="69692520" w14:textId="19772748"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Дзун-Хемчикский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15318E97" w14:textId="08F5E2C4"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83,5</w:t>
            </w:r>
          </w:p>
        </w:tc>
        <w:tc>
          <w:tcPr>
            <w:tcW w:w="1231" w:type="dxa"/>
          </w:tcPr>
          <w:p w14:paraId="2937ECCE" w14:textId="5C0924F6"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97,4</w:t>
            </w:r>
          </w:p>
        </w:tc>
        <w:tc>
          <w:tcPr>
            <w:tcW w:w="1276" w:type="dxa"/>
          </w:tcPr>
          <w:p w14:paraId="61846C48" w14:textId="65DBCE34"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93,2</w:t>
            </w:r>
          </w:p>
        </w:tc>
        <w:tc>
          <w:tcPr>
            <w:tcW w:w="1245" w:type="dxa"/>
          </w:tcPr>
          <w:p w14:paraId="303AF101" w14:textId="3C827CC1"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31,3</w:t>
            </w:r>
          </w:p>
        </w:tc>
        <w:tc>
          <w:tcPr>
            <w:tcW w:w="1161" w:type="dxa"/>
          </w:tcPr>
          <w:p w14:paraId="01C21E56" w14:textId="383D98DB"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21,1</w:t>
            </w:r>
          </w:p>
        </w:tc>
      </w:tr>
      <w:tr w:rsidR="00301458" w:rsidRPr="00960D19" w14:paraId="2085BD38" w14:textId="77777777" w:rsidTr="00B30A56">
        <w:trPr>
          <w:trHeight w:val="20"/>
          <w:jc w:val="center"/>
        </w:trPr>
        <w:tc>
          <w:tcPr>
            <w:tcW w:w="3744" w:type="dxa"/>
            <w:shd w:val="clear" w:color="auto" w:fill="auto"/>
          </w:tcPr>
          <w:p w14:paraId="79E4C834" w14:textId="7DAE2ADE"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lastRenderedPageBreak/>
              <w:t>Каа-Хемский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0E1E9446" w14:textId="74F8C61C"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16,8</w:t>
            </w:r>
          </w:p>
        </w:tc>
        <w:tc>
          <w:tcPr>
            <w:tcW w:w="1231" w:type="dxa"/>
          </w:tcPr>
          <w:p w14:paraId="462AF19C" w14:textId="06D523C0"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83,8</w:t>
            </w:r>
          </w:p>
        </w:tc>
        <w:tc>
          <w:tcPr>
            <w:tcW w:w="1276" w:type="dxa"/>
          </w:tcPr>
          <w:p w14:paraId="7883BFA4" w14:textId="39C92EBA"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50,6</w:t>
            </w:r>
          </w:p>
        </w:tc>
        <w:tc>
          <w:tcPr>
            <w:tcW w:w="1245" w:type="dxa"/>
          </w:tcPr>
          <w:p w14:paraId="715BEBD7" w14:textId="76127553"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24,8</w:t>
            </w:r>
          </w:p>
        </w:tc>
        <w:tc>
          <w:tcPr>
            <w:tcW w:w="1161" w:type="dxa"/>
          </w:tcPr>
          <w:p w14:paraId="58E15B44" w14:textId="2E1DDE87"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41,8</w:t>
            </w:r>
          </w:p>
        </w:tc>
      </w:tr>
      <w:tr w:rsidR="00301458" w:rsidRPr="00960D19" w14:paraId="7F1EFDAD" w14:textId="77777777" w:rsidTr="00B30A56">
        <w:trPr>
          <w:trHeight w:val="20"/>
          <w:jc w:val="center"/>
        </w:trPr>
        <w:tc>
          <w:tcPr>
            <w:tcW w:w="3744" w:type="dxa"/>
            <w:shd w:val="clear" w:color="auto" w:fill="auto"/>
          </w:tcPr>
          <w:p w14:paraId="45B8C145" w14:textId="6F6E069E"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Кызылский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5F4D73D0" w14:textId="3D2BF69A"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69,2</w:t>
            </w:r>
          </w:p>
        </w:tc>
        <w:tc>
          <w:tcPr>
            <w:tcW w:w="1231" w:type="dxa"/>
          </w:tcPr>
          <w:p w14:paraId="3960D9BD" w14:textId="5AA038C0"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64,6</w:t>
            </w:r>
          </w:p>
        </w:tc>
        <w:tc>
          <w:tcPr>
            <w:tcW w:w="1276" w:type="dxa"/>
          </w:tcPr>
          <w:p w14:paraId="538E0612" w14:textId="4FAE108A"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106,0</w:t>
            </w:r>
          </w:p>
        </w:tc>
        <w:tc>
          <w:tcPr>
            <w:tcW w:w="1245" w:type="dxa"/>
          </w:tcPr>
          <w:p w14:paraId="0A8BB549" w14:textId="63BD6276"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47,1</w:t>
            </w:r>
          </w:p>
        </w:tc>
        <w:tc>
          <w:tcPr>
            <w:tcW w:w="1161" w:type="dxa"/>
          </w:tcPr>
          <w:p w14:paraId="5BDB492F" w14:textId="4AEEBA22"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49,5</w:t>
            </w:r>
          </w:p>
        </w:tc>
      </w:tr>
      <w:tr w:rsidR="00301458" w:rsidRPr="00960D19" w14:paraId="545531E6" w14:textId="77777777" w:rsidTr="00B30A56">
        <w:trPr>
          <w:trHeight w:val="20"/>
          <w:jc w:val="center"/>
        </w:trPr>
        <w:tc>
          <w:tcPr>
            <w:tcW w:w="3744" w:type="dxa"/>
            <w:shd w:val="clear" w:color="auto" w:fill="auto"/>
          </w:tcPr>
          <w:p w14:paraId="62F6DA2B" w14:textId="4337AE16"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Монгун-Тайгинский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6ECE5F77" w14:textId="73772B05"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32,8</w:t>
            </w:r>
          </w:p>
        </w:tc>
        <w:tc>
          <w:tcPr>
            <w:tcW w:w="1231" w:type="dxa"/>
          </w:tcPr>
          <w:p w14:paraId="7E3159B4" w14:textId="3DBA5D12"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81,0</w:t>
            </w:r>
          </w:p>
        </w:tc>
        <w:tc>
          <w:tcPr>
            <w:tcW w:w="1276" w:type="dxa"/>
          </w:tcPr>
          <w:p w14:paraId="464B49CC" w14:textId="319157ED"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97,4</w:t>
            </w:r>
          </w:p>
        </w:tc>
        <w:tc>
          <w:tcPr>
            <w:tcW w:w="1245" w:type="dxa"/>
          </w:tcPr>
          <w:p w14:paraId="515AF73E" w14:textId="2FE6F784"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49,4</w:t>
            </w:r>
          </w:p>
        </w:tc>
        <w:tc>
          <w:tcPr>
            <w:tcW w:w="1161" w:type="dxa"/>
          </w:tcPr>
          <w:p w14:paraId="331C9B48" w14:textId="43678311"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66,0</w:t>
            </w:r>
          </w:p>
        </w:tc>
      </w:tr>
      <w:tr w:rsidR="00301458" w:rsidRPr="00960D19" w14:paraId="152E01C4" w14:textId="77777777" w:rsidTr="00B30A56">
        <w:trPr>
          <w:trHeight w:val="20"/>
          <w:jc w:val="center"/>
        </w:trPr>
        <w:tc>
          <w:tcPr>
            <w:tcW w:w="3744" w:type="dxa"/>
            <w:shd w:val="clear" w:color="auto" w:fill="auto"/>
          </w:tcPr>
          <w:p w14:paraId="63683672" w14:textId="161E8C5C"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Овюрский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0D86E17C" w14:textId="4AB24351"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85,4</w:t>
            </w:r>
          </w:p>
        </w:tc>
        <w:tc>
          <w:tcPr>
            <w:tcW w:w="1231" w:type="dxa"/>
          </w:tcPr>
          <w:p w14:paraId="0A851962" w14:textId="33CD5564"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99,0</w:t>
            </w:r>
          </w:p>
        </w:tc>
        <w:tc>
          <w:tcPr>
            <w:tcW w:w="1276" w:type="dxa"/>
          </w:tcPr>
          <w:p w14:paraId="2F2B7515" w14:textId="6751A46F"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142,5</w:t>
            </w:r>
          </w:p>
        </w:tc>
        <w:tc>
          <w:tcPr>
            <w:tcW w:w="1245" w:type="dxa"/>
          </w:tcPr>
          <w:p w14:paraId="31376E1D" w14:textId="421E1EA0"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13,7</w:t>
            </w:r>
          </w:p>
        </w:tc>
        <w:tc>
          <w:tcPr>
            <w:tcW w:w="1161" w:type="dxa"/>
          </w:tcPr>
          <w:p w14:paraId="2FFD90DA" w14:textId="751BFF69"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27,5</w:t>
            </w:r>
          </w:p>
        </w:tc>
      </w:tr>
      <w:tr w:rsidR="00301458" w:rsidRPr="00960D19" w14:paraId="4F188876" w14:textId="77777777" w:rsidTr="00B30A56">
        <w:trPr>
          <w:trHeight w:val="20"/>
          <w:jc w:val="center"/>
        </w:trPr>
        <w:tc>
          <w:tcPr>
            <w:tcW w:w="3744" w:type="dxa"/>
            <w:shd w:val="clear" w:color="auto" w:fill="auto"/>
          </w:tcPr>
          <w:p w14:paraId="21068AF4" w14:textId="0A3A061B"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Пий-Хемский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1C65ABE2" w14:textId="1889B3F9"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49,4</w:t>
            </w:r>
          </w:p>
        </w:tc>
        <w:tc>
          <w:tcPr>
            <w:tcW w:w="1231" w:type="dxa"/>
          </w:tcPr>
          <w:p w14:paraId="037FBC45" w14:textId="75CA14BF"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19,6</w:t>
            </w:r>
          </w:p>
        </w:tc>
        <w:tc>
          <w:tcPr>
            <w:tcW w:w="1276" w:type="dxa"/>
          </w:tcPr>
          <w:p w14:paraId="56665B43" w14:textId="648AD38D"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9,9</w:t>
            </w:r>
          </w:p>
        </w:tc>
        <w:tc>
          <w:tcPr>
            <w:tcW w:w="1245" w:type="dxa"/>
          </w:tcPr>
          <w:p w14:paraId="2FC7FC06" w14:textId="3CE2C54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66,6</w:t>
            </w:r>
          </w:p>
        </w:tc>
        <w:tc>
          <w:tcPr>
            <w:tcW w:w="1161" w:type="dxa"/>
          </w:tcPr>
          <w:p w14:paraId="130D88D0" w14:textId="4E224FFC"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38,6</w:t>
            </w:r>
          </w:p>
        </w:tc>
      </w:tr>
      <w:tr w:rsidR="00301458" w:rsidRPr="00960D19" w14:paraId="06DD00A3" w14:textId="77777777" w:rsidTr="00B30A56">
        <w:trPr>
          <w:trHeight w:val="20"/>
          <w:jc w:val="center"/>
        </w:trPr>
        <w:tc>
          <w:tcPr>
            <w:tcW w:w="3744" w:type="dxa"/>
            <w:shd w:val="clear" w:color="auto" w:fill="auto"/>
          </w:tcPr>
          <w:p w14:paraId="7B37E8B0" w14:textId="44C8D816"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Сут-Хольский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22224117" w14:textId="62B714B3"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37,2</w:t>
            </w:r>
          </w:p>
        </w:tc>
        <w:tc>
          <w:tcPr>
            <w:tcW w:w="1231" w:type="dxa"/>
          </w:tcPr>
          <w:p w14:paraId="1727E36E" w14:textId="24A2040D"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12,3</w:t>
            </w:r>
          </w:p>
        </w:tc>
        <w:tc>
          <w:tcPr>
            <w:tcW w:w="1276" w:type="dxa"/>
          </w:tcPr>
          <w:p w14:paraId="704C9ECB" w14:textId="76822536"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111,0</w:t>
            </w:r>
          </w:p>
        </w:tc>
        <w:tc>
          <w:tcPr>
            <w:tcW w:w="1245" w:type="dxa"/>
          </w:tcPr>
          <w:p w14:paraId="4674B58D" w14:textId="79DA752F"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12,2</w:t>
            </w:r>
          </w:p>
        </w:tc>
        <w:tc>
          <w:tcPr>
            <w:tcW w:w="1161" w:type="dxa"/>
          </w:tcPr>
          <w:p w14:paraId="2AE68F44" w14:textId="15636585"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12,4</w:t>
            </w:r>
          </w:p>
        </w:tc>
      </w:tr>
      <w:tr w:rsidR="00301458" w:rsidRPr="00960D19" w14:paraId="0DB7237C" w14:textId="77777777" w:rsidTr="00B30A56">
        <w:trPr>
          <w:trHeight w:val="20"/>
          <w:jc w:val="center"/>
        </w:trPr>
        <w:tc>
          <w:tcPr>
            <w:tcW w:w="3744" w:type="dxa"/>
            <w:shd w:val="clear" w:color="auto" w:fill="auto"/>
          </w:tcPr>
          <w:p w14:paraId="676E2D47" w14:textId="490D6AE4"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Тандинский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079C071C" w14:textId="4CCE93EB"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52,6</w:t>
            </w:r>
          </w:p>
        </w:tc>
        <w:tc>
          <w:tcPr>
            <w:tcW w:w="1231" w:type="dxa"/>
          </w:tcPr>
          <w:p w14:paraId="07C97080" w14:textId="2C0D845A"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39,3</w:t>
            </w:r>
          </w:p>
        </w:tc>
        <w:tc>
          <w:tcPr>
            <w:tcW w:w="1276" w:type="dxa"/>
          </w:tcPr>
          <w:p w14:paraId="55EDA23C" w14:textId="1D9B2C5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39,6</w:t>
            </w:r>
          </w:p>
        </w:tc>
        <w:tc>
          <w:tcPr>
            <w:tcW w:w="1245" w:type="dxa"/>
          </w:tcPr>
          <w:p w14:paraId="1875B96E" w14:textId="6500CF8F"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19,7</w:t>
            </w:r>
          </w:p>
        </w:tc>
        <w:tc>
          <w:tcPr>
            <w:tcW w:w="1161" w:type="dxa"/>
          </w:tcPr>
          <w:p w14:paraId="08CBE240" w14:textId="213A532B"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13,2</w:t>
            </w:r>
          </w:p>
        </w:tc>
      </w:tr>
      <w:tr w:rsidR="00301458" w:rsidRPr="00960D19" w14:paraId="353CD28D" w14:textId="77777777" w:rsidTr="00B30A56">
        <w:trPr>
          <w:trHeight w:val="20"/>
          <w:jc w:val="center"/>
        </w:trPr>
        <w:tc>
          <w:tcPr>
            <w:tcW w:w="3744" w:type="dxa"/>
            <w:shd w:val="clear" w:color="auto" w:fill="auto"/>
          </w:tcPr>
          <w:p w14:paraId="45D8F602" w14:textId="51158357"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Тере-Хольский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729A617B" w14:textId="7777777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p>
        </w:tc>
        <w:tc>
          <w:tcPr>
            <w:tcW w:w="1231" w:type="dxa"/>
          </w:tcPr>
          <w:p w14:paraId="279AA0F3" w14:textId="6B278580"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97,8</w:t>
            </w:r>
          </w:p>
        </w:tc>
        <w:tc>
          <w:tcPr>
            <w:tcW w:w="1276" w:type="dxa"/>
          </w:tcPr>
          <w:p w14:paraId="721D4817" w14:textId="6639768F"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196,0</w:t>
            </w:r>
          </w:p>
        </w:tc>
        <w:tc>
          <w:tcPr>
            <w:tcW w:w="1245" w:type="dxa"/>
          </w:tcPr>
          <w:p w14:paraId="686394F0" w14:textId="45863DEA"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103,0</w:t>
            </w:r>
          </w:p>
        </w:tc>
        <w:tc>
          <w:tcPr>
            <w:tcW w:w="1161" w:type="dxa"/>
          </w:tcPr>
          <w:p w14:paraId="2F6279C7" w14:textId="77577E6F"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p>
        </w:tc>
      </w:tr>
      <w:tr w:rsidR="00301458" w:rsidRPr="00960D19" w14:paraId="73AC70DD" w14:textId="77777777" w:rsidTr="00B30A56">
        <w:trPr>
          <w:trHeight w:val="20"/>
          <w:jc w:val="center"/>
        </w:trPr>
        <w:tc>
          <w:tcPr>
            <w:tcW w:w="3744" w:type="dxa"/>
            <w:shd w:val="clear" w:color="auto" w:fill="auto"/>
          </w:tcPr>
          <w:p w14:paraId="79664E20" w14:textId="15DD618D"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Тес-Хемский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2234745B" w14:textId="4A021E69"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58,0</w:t>
            </w:r>
          </w:p>
        </w:tc>
        <w:tc>
          <w:tcPr>
            <w:tcW w:w="1231" w:type="dxa"/>
          </w:tcPr>
          <w:p w14:paraId="5160792F" w14:textId="4E558B45"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80,5</w:t>
            </w:r>
          </w:p>
        </w:tc>
        <w:tc>
          <w:tcPr>
            <w:tcW w:w="1276" w:type="dxa"/>
          </w:tcPr>
          <w:p w14:paraId="7D15EDC4" w14:textId="42CCA9D6"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104,0</w:t>
            </w:r>
          </w:p>
        </w:tc>
        <w:tc>
          <w:tcPr>
            <w:tcW w:w="1245" w:type="dxa"/>
          </w:tcPr>
          <w:p w14:paraId="4D4F7568" w14:textId="409C536E"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44,9</w:t>
            </w:r>
          </w:p>
        </w:tc>
        <w:tc>
          <w:tcPr>
            <w:tcW w:w="1161" w:type="dxa"/>
          </w:tcPr>
          <w:p w14:paraId="64D018D6" w14:textId="559566C5"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22,6</w:t>
            </w:r>
          </w:p>
        </w:tc>
      </w:tr>
      <w:tr w:rsidR="00301458" w:rsidRPr="00960D19" w14:paraId="495AEE0D" w14:textId="77777777" w:rsidTr="00B30A56">
        <w:trPr>
          <w:trHeight w:val="20"/>
          <w:jc w:val="center"/>
        </w:trPr>
        <w:tc>
          <w:tcPr>
            <w:tcW w:w="3744" w:type="dxa"/>
            <w:shd w:val="clear" w:color="auto" w:fill="auto"/>
          </w:tcPr>
          <w:p w14:paraId="3972C652" w14:textId="78DBB4BA"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Тоджинский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57B932C6" w14:textId="483970E3"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60,1</w:t>
            </w:r>
          </w:p>
        </w:tc>
        <w:tc>
          <w:tcPr>
            <w:tcW w:w="1231" w:type="dxa"/>
          </w:tcPr>
          <w:p w14:paraId="76DDB769" w14:textId="5EAC8AB5"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73,5</w:t>
            </w:r>
          </w:p>
        </w:tc>
        <w:tc>
          <w:tcPr>
            <w:tcW w:w="1276" w:type="dxa"/>
          </w:tcPr>
          <w:p w14:paraId="32D21D0C" w14:textId="1C521E38"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44,0</w:t>
            </w:r>
          </w:p>
        </w:tc>
        <w:tc>
          <w:tcPr>
            <w:tcW w:w="1245" w:type="dxa"/>
          </w:tcPr>
          <w:p w14:paraId="41B13066" w14:textId="155E035E"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14,9</w:t>
            </w:r>
          </w:p>
        </w:tc>
        <w:tc>
          <w:tcPr>
            <w:tcW w:w="1161" w:type="dxa"/>
          </w:tcPr>
          <w:p w14:paraId="032F112F" w14:textId="7C5804B3"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p>
        </w:tc>
      </w:tr>
      <w:tr w:rsidR="00301458" w:rsidRPr="00960D19" w14:paraId="0992BF95" w14:textId="77777777" w:rsidTr="00B30A56">
        <w:trPr>
          <w:trHeight w:val="20"/>
          <w:jc w:val="center"/>
        </w:trPr>
        <w:tc>
          <w:tcPr>
            <w:tcW w:w="3744" w:type="dxa"/>
            <w:shd w:val="clear" w:color="auto" w:fill="auto"/>
          </w:tcPr>
          <w:p w14:paraId="406B3E4B" w14:textId="6E149997"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Улуг-Хемский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543EE12B" w14:textId="52B3E964"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15,3</w:t>
            </w:r>
          </w:p>
        </w:tc>
        <w:tc>
          <w:tcPr>
            <w:tcW w:w="1231" w:type="dxa"/>
          </w:tcPr>
          <w:p w14:paraId="0B5102D8" w14:textId="5B0D7CAA"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45,8</w:t>
            </w:r>
          </w:p>
        </w:tc>
        <w:tc>
          <w:tcPr>
            <w:tcW w:w="1276" w:type="dxa"/>
          </w:tcPr>
          <w:p w14:paraId="3DE6D23D" w14:textId="2F746FB5"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35,6</w:t>
            </w:r>
          </w:p>
        </w:tc>
        <w:tc>
          <w:tcPr>
            <w:tcW w:w="1245" w:type="dxa"/>
          </w:tcPr>
          <w:p w14:paraId="5B1C49B9" w14:textId="20EE4673"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14,9</w:t>
            </w:r>
          </w:p>
        </w:tc>
        <w:tc>
          <w:tcPr>
            <w:tcW w:w="1161" w:type="dxa"/>
          </w:tcPr>
          <w:p w14:paraId="6D41875A" w14:textId="5F947EB6"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20,0</w:t>
            </w:r>
          </w:p>
        </w:tc>
      </w:tr>
      <w:tr w:rsidR="00301458" w:rsidRPr="00960D19" w14:paraId="4885F1C1" w14:textId="77777777" w:rsidTr="00B30A56">
        <w:trPr>
          <w:trHeight w:val="20"/>
          <w:jc w:val="center"/>
        </w:trPr>
        <w:tc>
          <w:tcPr>
            <w:tcW w:w="3744" w:type="dxa"/>
            <w:shd w:val="clear" w:color="auto" w:fill="auto"/>
          </w:tcPr>
          <w:p w14:paraId="5DCC728C" w14:textId="06BAC0A8"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Чаа-Хольский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6084985B" w14:textId="70117F7E"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97,1</w:t>
            </w:r>
          </w:p>
        </w:tc>
        <w:tc>
          <w:tcPr>
            <w:tcW w:w="1231" w:type="dxa"/>
          </w:tcPr>
          <w:p w14:paraId="59D5D843" w14:textId="6A54FD2E"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48,2</w:t>
            </w:r>
          </w:p>
        </w:tc>
        <w:tc>
          <w:tcPr>
            <w:tcW w:w="1276" w:type="dxa"/>
          </w:tcPr>
          <w:p w14:paraId="7BD6702E" w14:textId="5981CA04"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32,2</w:t>
            </w:r>
          </w:p>
        </w:tc>
        <w:tc>
          <w:tcPr>
            <w:tcW w:w="1245" w:type="dxa"/>
          </w:tcPr>
          <w:p w14:paraId="6C9A9FDA" w14:textId="632FE26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66,2</w:t>
            </w:r>
          </w:p>
        </w:tc>
        <w:tc>
          <w:tcPr>
            <w:tcW w:w="1161" w:type="dxa"/>
          </w:tcPr>
          <w:p w14:paraId="07534047" w14:textId="5ECE0294"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33,7</w:t>
            </w:r>
          </w:p>
        </w:tc>
      </w:tr>
      <w:tr w:rsidR="00301458" w:rsidRPr="00960D19" w14:paraId="4589B29A" w14:textId="77777777" w:rsidTr="00B30A56">
        <w:trPr>
          <w:trHeight w:val="20"/>
          <w:jc w:val="center"/>
        </w:trPr>
        <w:tc>
          <w:tcPr>
            <w:tcW w:w="3744" w:type="dxa"/>
            <w:shd w:val="clear" w:color="auto" w:fill="auto"/>
          </w:tcPr>
          <w:p w14:paraId="55985AF8" w14:textId="0044043D"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Чеди-Хольский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4BE57E95" w14:textId="77777777"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p>
        </w:tc>
        <w:tc>
          <w:tcPr>
            <w:tcW w:w="1231" w:type="dxa"/>
          </w:tcPr>
          <w:p w14:paraId="3E35FB8A" w14:textId="3F0D7949"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24,6</w:t>
            </w:r>
          </w:p>
        </w:tc>
        <w:tc>
          <w:tcPr>
            <w:tcW w:w="1276" w:type="dxa"/>
          </w:tcPr>
          <w:p w14:paraId="37FFACB5" w14:textId="02F2C6A1"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36,8</w:t>
            </w:r>
          </w:p>
        </w:tc>
        <w:tc>
          <w:tcPr>
            <w:tcW w:w="1245" w:type="dxa"/>
          </w:tcPr>
          <w:p w14:paraId="669171D8" w14:textId="36BAD18D"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26,1</w:t>
            </w:r>
          </w:p>
        </w:tc>
        <w:tc>
          <w:tcPr>
            <w:tcW w:w="1161" w:type="dxa"/>
          </w:tcPr>
          <w:p w14:paraId="50E6BE79" w14:textId="2045C847"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13,2</w:t>
            </w:r>
          </w:p>
        </w:tc>
      </w:tr>
      <w:tr w:rsidR="00301458" w:rsidRPr="00960D19" w14:paraId="64418F66" w14:textId="77777777" w:rsidTr="00B30A56">
        <w:trPr>
          <w:trHeight w:val="20"/>
          <w:jc w:val="center"/>
        </w:trPr>
        <w:tc>
          <w:tcPr>
            <w:tcW w:w="3744" w:type="dxa"/>
            <w:shd w:val="clear" w:color="auto" w:fill="auto"/>
          </w:tcPr>
          <w:p w14:paraId="4E958E31" w14:textId="1725EBBB" w:rsidR="00DB1BC6" w:rsidRPr="00960D19" w:rsidRDefault="00DB1BC6" w:rsidP="00960D19">
            <w:pPr>
              <w:spacing w:after="0" w:line="240" w:lineRule="auto"/>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Эрзинский</w:t>
            </w:r>
            <w:r w:rsidR="00B30A56">
              <w:rPr>
                <w:rFonts w:ascii="Times New Roman" w:eastAsia="Calibri" w:hAnsi="Times New Roman" w:cs="Times New Roman"/>
                <w:color w:val="000000" w:themeColor="text1"/>
                <w:sz w:val="24"/>
                <w:szCs w:val="28"/>
              </w:rPr>
              <w:t xml:space="preserve"> кожуун</w:t>
            </w:r>
          </w:p>
        </w:tc>
        <w:tc>
          <w:tcPr>
            <w:tcW w:w="1276" w:type="dxa"/>
          </w:tcPr>
          <w:p w14:paraId="6C826AAF" w14:textId="3805D781"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12,0</w:t>
            </w:r>
          </w:p>
        </w:tc>
        <w:tc>
          <w:tcPr>
            <w:tcW w:w="1231" w:type="dxa"/>
          </w:tcPr>
          <w:p w14:paraId="62439D81" w14:textId="53295311"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83,5</w:t>
            </w:r>
          </w:p>
        </w:tc>
        <w:tc>
          <w:tcPr>
            <w:tcW w:w="1276" w:type="dxa"/>
          </w:tcPr>
          <w:p w14:paraId="56FE4749" w14:textId="73649FE5"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35,8</w:t>
            </w:r>
          </w:p>
        </w:tc>
        <w:tc>
          <w:tcPr>
            <w:tcW w:w="1245" w:type="dxa"/>
          </w:tcPr>
          <w:p w14:paraId="7401AB29" w14:textId="76570388" w:rsidR="00DB1BC6" w:rsidRPr="00960D19" w:rsidRDefault="00DB1BC6"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35,2</w:t>
            </w:r>
          </w:p>
        </w:tc>
        <w:tc>
          <w:tcPr>
            <w:tcW w:w="1161" w:type="dxa"/>
          </w:tcPr>
          <w:p w14:paraId="5A7CDC3E" w14:textId="3020FD79" w:rsidR="00DB1BC6" w:rsidRPr="00960D19" w:rsidRDefault="00AE02CD" w:rsidP="00960D19">
            <w:pPr>
              <w:spacing w:after="0" w:line="240" w:lineRule="auto"/>
              <w:jc w:val="center"/>
              <w:rPr>
                <w:rFonts w:ascii="Times New Roman" w:eastAsia="Calibri" w:hAnsi="Times New Roman" w:cs="Times New Roman"/>
                <w:color w:val="000000" w:themeColor="text1"/>
                <w:sz w:val="24"/>
                <w:szCs w:val="28"/>
              </w:rPr>
            </w:pPr>
            <w:r w:rsidRPr="00960D19">
              <w:rPr>
                <w:rFonts w:ascii="Times New Roman" w:eastAsia="Calibri" w:hAnsi="Times New Roman" w:cs="Times New Roman"/>
                <w:color w:val="000000" w:themeColor="text1"/>
                <w:sz w:val="24"/>
                <w:szCs w:val="28"/>
              </w:rPr>
              <w:t>35,4</w:t>
            </w:r>
          </w:p>
        </w:tc>
      </w:tr>
    </w:tbl>
    <w:p w14:paraId="24D112F1" w14:textId="77777777" w:rsidR="00B30A56" w:rsidRDefault="00B30A56"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151CE005" w14:textId="5E1BE222" w:rsidR="009E22F7" w:rsidRPr="002461F9" w:rsidRDefault="009E22F7"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Высокие показатели, превышающие среднереспубликанский, отмечены в </w:t>
      </w:r>
      <w:r w:rsidR="00DB4E87" w:rsidRPr="002461F9">
        <w:rPr>
          <w:rFonts w:ascii="Times New Roman" w:hAnsi="Times New Roman" w:cs="Times New Roman"/>
          <w:color w:val="000000" w:themeColor="text1"/>
          <w:sz w:val="28"/>
          <w:szCs w:val="28"/>
        </w:rPr>
        <w:t>Монгун-Тайгинском</w:t>
      </w:r>
      <w:r w:rsidRPr="002461F9">
        <w:rPr>
          <w:rFonts w:ascii="Times New Roman" w:hAnsi="Times New Roman" w:cs="Times New Roman"/>
          <w:color w:val="000000" w:themeColor="text1"/>
          <w:sz w:val="28"/>
          <w:szCs w:val="28"/>
        </w:rPr>
        <w:t xml:space="preserve"> (</w:t>
      </w:r>
      <w:r w:rsidR="00DB4E87" w:rsidRPr="002461F9">
        <w:rPr>
          <w:rFonts w:ascii="Times New Roman" w:hAnsi="Times New Roman" w:cs="Times New Roman"/>
          <w:color w:val="000000" w:themeColor="text1"/>
          <w:sz w:val="28"/>
          <w:szCs w:val="28"/>
        </w:rPr>
        <w:t>66,0</w:t>
      </w:r>
      <w:r w:rsidRPr="002461F9">
        <w:rPr>
          <w:rFonts w:ascii="Times New Roman" w:hAnsi="Times New Roman" w:cs="Times New Roman"/>
          <w:color w:val="000000" w:themeColor="text1"/>
          <w:sz w:val="28"/>
          <w:szCs w:val="28"/>
        </w:rPr>
        <w:t xml:space="preserve"> на 100 тыс. нас.), </w:t>
      </w:r>
      <w:r w:rsidR="00534AE5" w:rsidRPr="002461F9">
        <w:rPr>
          <w:rFonts w:ascii="Times New Roman" w:hAnsi="Times New Roman" w:cs="Times New Roman"/>
          <w:color w:val="000000" w:themeColor="text1"/>
          <w:sz w:val="28"/>
          <w:szCs w:val="28"/>
        </w:rPr>
        <w:t xml:space="preserve">Кызылском </w:t>
      </w:r>
      <w:r w:rsidRPr="002461F9">
        <w:rPr>
          <w:rFonts w:ascii="Times New Roman" w:hAnsi="Times New Roman" w:cs="Times New Roman"/>
          <w:color w:val="000000" w:themeColor="text1"/>
          <w:sz w:val="28"/>
          <w:szCs w:val="28"/>
        </w:rPr>
        <w:t>(</w:t>
      </w:r>
      <w:r w:rsidR="00534AE5" w:rsidRPr="002461F9">
        <w:rPr>
          <w:rFonts w:ascii="Times New Roman" w:hAnsi="Times New Roman" w:cs="Times New Roman"/>
          <w:color w:val="000000" w:themeColor="text1"/>
          <w:sz w:val="28"/>
          <w:szCs w:val="28"/>
        </w:rPr>
        <w:t>49,5</w:t>
      </w:r>
      <w:r w:rsidRPr="002461F9">
        <w:rPr>
          <w:rFonts w:ascii="Times New Roman" w:hAnsi="Times New Roman" w:cs="Times New Roman"/>
          <w:color w:val="000000" w:themeColor="text1"/>
          <w:sz w:val="28"/>
          <w:szCs w:val="28"/>
        </w:rPr>
        <w:t xml:space="preserve">), </w:t>
      </w:r>
      <w:r w:rsidR="00534AE5" w:rsidRPr="002461F9">
        <w:rPr>
          <w:rFonts w:ascii="Times New Roman" w:hAnsi="Times New Roman" w:cs="Times New Roman"/>
          <w:color w:val="000000" w:themeColor="text1"/>
          <w:sz w:val="28"/>
          <w:szCs w:val="28"/>
        </w:rPr>
        <w:t>Каа</w:t>
      </w:r>
      <w:r w:rsidRPr="002461F9">
        <w:rPr>
          <w:rFonts w:ascii="Times New Roman" w:hAnsi="Times New Roman" w:cs="Times New Roman"/>
          <w:color w:val="000000" w:themeColor="text1"/>
          <w:sz w:val="28"/>
          <w:szCs w:val="28"/>
        </w:rPr>
        <w:t>-Хемском (</w:t>
      </w:r>
      <w:r w:rsidR="00534AE5" w:rsidRPr="002461F9">
        <w:rPr>
          <w:rFonts w:ascii="Times New Roman" w:hAnsi="Times New Roman" w:cs="Times New Roman"/>
          <w:color w:val="000000" w:themeColor="text1"/>
          <w:sz w:val="28"/>
          <w:szCs w:val="28"/>
        </w:rPr>
        <w:t>41,8</w:t>
      </w:r>
      <w:r w:rsidRPr="002461F9">
        <w:rPr>
          <w:rFonts w:ascii="Times New Roman" w:hAnsi="Times New Roman" w:cs="Times New Roman"/>
          <w:color w:val="000000" w:themeColor="text1"/>
          <w:sz w:val="28"/>
          <w:szCs w:val="28"/>
        </w:rPr>
        <w:t>), Пий-Хемском (</w:t>
      </w:r>
      <w:r w:rsidR="00534AE5" w:rsidRPr="002461F9">
        <w:rPr>
          <w:rFonts w:ascii="Times New Roman" w:hAnsi="Times New Roman" w:cs="Times New Roman"/>
          <w:color w:val="000000" w:themeColor="text1"/>
          <w:sz w:val="28"/>
          <w:szCs w:val="28"/>
        </w:rPr>
        <w:t>38,6</w:t>
      </w:r>
      <w:r w:rsidR="00DA61E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534AE5" w:rsidRPr="002461F9">
        <w:rPr>
          <w:rFonts w:ascii="Times New Roman" w:hAnsi="Times New Roman" w:cs="Times New Roman"/>
          <w:color w:val="000000" w:themeColor="text1"/>
          <w:sz w:val="28"/>
          <w:szCs w:val="28"/>
        </w:rPr>
        <w:t>Эрзинском (35,4), Барун-Хемчикском</w:t>
      </w:r>
      <w:r w:rsidRPr="002461F9">
        <w:rPr>
          <w:rFonts w:ascii="Times New Roman" w:hAnsi="Times New Roman" w:cs="Times New Roman"/>
          <w:color w:val="000000" w:themeColor="text1"/>
          <w:sz w:val="28"/>
          <w:szCs w:val="28"/>
        </w:rPr>
        <w:t xml:space="preserve"> (</w:t>
      </w:r>
      <w:r w:rsidR="00534AE5" w:rsidRPr="002461F9">
        <w:rPr>
          <w:rFonts w:ascii="Times New Roman" w:hAnsi="Times New Roman" w:cs="Times New Roman"/>
          <w:color w:val="000000" w:themeColor="text1"/>
          <w:sz w:val="28"/>
          <w:szCs w:val="28"/>
        </w:rPr>
        <w:t>34,4</w:t>
      </w:r>
      <w:r w:rsidRPr="002461F9">
        <w:rPr>
          <w:rFonts w:ascii="Times New Roman" w:hAnsi="Times New Roman" w:cs="Times New Roman"/>
          <w:color w:val="000000" w:themeColor="text1"/>
          <w:sz w:val="28"/>
          <w:szCs w:val="28"/>
        </w:rPr>
        <w:t xml:space="preserve">), </w:t>
      </w:r>
      <w:r w:rsidR="00534AE5" w:rsidRPr="002461F9">
        <w:rPr>
          <w:rFonts w:ascii="Times New Roman" w:hAnsi="Times New Roman" w:cs="Times New Roman"/>
          <w:color w:val="000000" w:themeColor="text1"/>
          <w:sz w:val="28"/>
          <w:szCs w:val="28"/>
        </w:rPr>
        <w:t>Чаа-Хольском</w:t>
      </w:r>
      <w:r w:rsidRPr="002461F9">
        <w:rPr>
          <w:rFonts w:ascii="Times New Roman" w:hAnsi="Times New Roman" w:cs="Times New Roman"/>
          <w:color w:val="000000" w:themeColor="text1"/>
          <w:sz w:val="28"/>
          <w:szCs w:val="28"/>
        </w:rPr>
        <w:t xml:space="preserve"> (</w:t>
      </w:r>
      <w:r w:rsidR="00534AE5" w:rsidRPr="002461F9">
        <w:rPr>
          <w:rFonts w:ascii="Times New Roman" w:hAnsi="Times New Roman" w:cs="Times New Roman"/>
          <w:color w:val="000000" w:themeColor="text1"/>
          <w:sz w:val="28"/>
          <w:szCs w:val="28"/>
        </w:rPr>
        <w:t xml:space="preserve">33,7) </w:t>
      </w:r>
      <w:r w:rsidRPr="002461F9">
        <w:rPr>
          <w:rFonts w:ascii="Times New Roman" w:hAnsi="Times New Roman" w:cs="Times New Roman"/>
          <w:color w:val="000000" w:themeColor="text1"/>
          <w:sz w:val="28"/>
          <w:szCs w:val="28"/>
        </w:rPr>
        <w:t>кожуунах</w:t>
      </w:r>
      <w:r w:rsidR="00534AE5" w:rsidRPr="002461F9">
        <w:rPr>
          <w:rFonts w:ascii="Times New Roman" w:hAnsi="Times New Roman" w:cs="Times New Roman"/>
          <w:color w:val="000000" w:themeColor="text1"/>
          <w:sz w:val="28"/>
          <w:szCs w:val="28"/>
        </w:rPr>
        <w:t xml:space="preserve"> и г. Кызыле (33,1)</w:t>
      </w:r>
      <w:r w:rsidRPr="002461F9">
        <w:rPr>
          <w:rFonts w:ascii="Times New Roman" w:hAnsi="Times New Roman" w:cs="Times New Roman"/>
          <w:color w:val="000000" w:themeColor="text1"/>
          <w:sz w:val="28"/>
          <w:szCs w:val="28"/>
        </w:rPr>
        <w:t>.</w:t>
      </w:r>
    </w:p>
    <w:p w14:paraId="41F12655" w14:textId="77777777" w:rsidR="003863D5" w:rsidRPr="002461F9" w:rsidRDefault="003863D5" w:rsidP="00B30A56">
      <w:pPr>
        <w:tabs>
          <w:tab w:val="left" w:pos="0"/>
        </w:tabs>
        <w:spacing w:after="0" w:line="240" w:lineRule="auto"/>
        <w:jc w:val="center"/>
        <w:rPr>
          <w:rFonts w:ascii="Times New Roman" w:hAnsi="Times New Roman" w:cs="Times New Roman"/>
          <w:color w:val="000000" w:themeColor="text1"/>
          <w:sz w:val="28"/>
          <w:szCs w:val="28"/>
        </w:rPr>
      </w:pPr>
    </w:p>
    <w:p w14:paraId="4100F2BB" w14:textId="41139EAB" w:rsidR="006763A2" w:rsidRDefault="006763A2" w:rsidP="00B30A5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наркологическими расстройствами</w:t>
      </w:r>
    </w:p>
    <w:p w14:paraId="03D06F43" w14:textId="77777777" w:rsidR="00B30A56" w:rsidRPr="002461F9" w:rsidRDefault="00B30A56" w:rsidP="00B30A5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14:paraId="46B7ABB1" w14:textId="1F8C2994" w:rsidR="004D69EF" w:rsidRPr="002461F9" w:rsidRDefault="007A7256" w:rsidP="002461F9">
      <w:pPr>
        <w:tabs>
          <w:tab w:val="left" w:pos="0"/>
        </w:tabs>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На конец</w:t>
      </w:r>
      <w:proofErr w:type="gramEnd"/>
      <w:r w:rsidRPr="002461F9">
        <w:rPr>
          <w:rFonts w:ascii="Times New Roman" w:hAnsi="Times New Roman" w:cs="Times New Roman"/>
          <w:color w:val="000000" w:themeColor="text1"/>
          <w:sz w:val="28"/>
          <w:szCs w:val="28"/>
        </w:rPr>
        <w:t xml:space="preserve"> 2024 г</w:t>
      </w:r>
      <w:r w:rsidR="00944EB4"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под диспансерным наблюдением находятся</w:t>
      </w:r>
      <w:r w:rsidR="00DF64A5"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4002 лица с наркологическими расстройствами или 1185,6 больных на 100 тыс. населения</w:t>
      </w:r>
      <w:r w:rsidR="004D69EF" w:rsidRPr="002461F9">
        <w:rPr>
          <w:rFonts w:ascii="Times New Roman" w:hAnsi="Times New Roman" w:cs="Times New Roman"/>
          <w:color w:val="000000" w:themeColor="text1"/>
          <w:sz w:val="28"/>
          <w:szCs w:val="28"/>
        </w:rPr>
        <w:t>, снижение за пять последних лет на 5,6</w:t>
      </w:r>
      <w:r w:rsidR="00B30A56" w:rsidRPr="00B30A56">
        <w:rPr>
          <w:rFonts w:ascii="Times New Roman" w:eastAsia="Calibri" w:hAnsi="Times New Roman" w:cs="Times New Roman"/>
          <w:color w:val="000000" w:themeColor="text1"/>
          <w:sz w:val="24"/>
          <w:szCs w:val="28"/>
        </w:rPr>
        <w:t xml:space="preserve"> </w:t>
      </w:r>
      <w:r w:rsidR="000920F9" w:rsidRPr="000920F9">
        <w:rPr>
          <w:rFonts w:ascii="Times New Roman" w:eastAsia="Calibri" w:hAnsi="Times New Roman" w:cs="Times New Roman"/>
          <w:color w:val="000000" w:themeColor="text1"/>
          <w:sz w:val="28"/>
          <w:szCs w:val="28"/>
        </w:rPr>
        <w:t>процента</w:t>
      </w:r>
      <w:r w:rsidR="004D69EF" w:rsidRPr="002461F9">
        <w:rPr>
          <w:rFonts w:ascii="Times New Roman" w:hAnsi="Times New Roman" w:cs="Times New Roman"/>
          <w:color w:val="000000" w:themeColor="text1"/>
          <w:sz w:val="28"/>
          <w:szCs w:val="28"/>
        </w:rPr>
        <w:t xml:space="preserve"> (2020 г. </w:t>
      </w:r>
      <w:r w:rsidR="00B30A56">
        <w:rPr>
          <w:rFonts w:ascii="Times New Roman" w:hAnsi="Times New Roman" w:cs="Times New Roman"/>
          <w:color w:val="000000" w:themeColor="text1"/>
          <w:sz w:val="28"/>
          <w:szCs w:val="28"/>
        </w:rPr>
        <w:t xml:space="preserve">– </w:t>
      </w:r>
      <w:r w:rsidR="004D69EF" w:rsidRPr="002461F9">
        <w:rPr>
          <w:rFonts w:ascii="Times New Roman" w:hAnsi="Times New Roman" w:cs="Times New Roman"/>
          <w:color w:val="000000" w:themeColor="text1"/>
          <w:sz w:val="28"/>
          <w:szCs w:val="28"/>
        </w:rPr>
        <w:t xml:space="preserve">1256,3). Показатель </w:t>
      </w:r>
      <w:r w:rsidR="00B30A56">
        <w:rPr>
          <w:rFonts w:ascii="Times New Roman" w:hAnsi="Times New Roman" w:cs="Times New Roman"/>
          <w:color w:val="000000" w:themeColor="text1"/>
          <w:sz w:val="28"/>
          <w:szCs w:val="28"/>
        </w:rPr>
        <w:t xml:space="preserve"> </w:t>
      </w:r>
      <w:r w:rsidR="004D69EF" w:rsidRPr="002461F9">
        <w:rPr>
          <w:rFonts w:ascii="Times New Roman" w:hAnsi="Times New Roman" w:cs="Times New Roman"/>
          <w:color w:val="000000" w:themeColor="text1"/>
          <w:sz w:val="28"/>
          <w:szCs w:val="28"/>
        </w:rPr>
        <w:t xml:space="preserve">обшей заболеваемости наркологическими расстройствами </w:t>
      </w:r>
      <w:r w:rsidR="00ED62A4" w:rsidRPr="002461F9">
        <w:rPr>
          <w:rFonts w:ascii="Times New Roman" w:hAnsi="Times New Roman" w:cs="Times New Roman"/>
          <w:color w:val="000000" w:themeColor="text1"/>
          <w:sz w:val="28"/>
          <w:szCs w:val="28"/>
        </w:rPr>
        <w:t>выше</w:t>
      </w:r>
      <w:r w:rsidR="004D69EF" w:rsidRPr="002461F9">
        <w:rPr>
          <w:rFonts w:ascii="Times New Roman" w:hAnsi="Times New Roman" w:cs="Times New Roman"/>
          <w:color w:val="000000" w:themeColor="text1"/>
          <w:sz w:val="28"/>
          <w:szCs w:val="28"/>
        </w:rPr>
        <w:t xml:space="preserve"> уровн</w:t>
      </w:r>
      <w:r w:rsidR="00ED62A4" w:rsidRPr="002461F9">
        <w:rPr>
          <w:rFonts w:ascii="Times New Roman" w:hAnsi="Times New Roman" w:cs="Times New Roman"/>
          <w:color w:val="000000" w:themeColor="text1"/>
          <w:sz w:val="28"/>
          <w:szCs w:val="28"/>
        </w:rPr>
        <w:t>я</w:t>
      </w:r>
      <w:r w:rsidR="004D69EF" w:rsidRPr="002461F9">
        <w:rPr>
          <w:rFonts w:ascii="Times New Roman" w:hAnsi="Times New Roman" w:cs="Times New Roman"/>
          <w:color w:val="000000" w:themeColor="text1"/>
          <w:sz w:val="28"/>
          <w:szCs w:val="28"/>
        </w:rPr>
        <w:t xml:space="preserve"> РФ</w:t>
      </w:r>
      <w:r w:rsidR="00ED62A4" w:rsidRPr="002461F9">
        <w:rPr>
          <w:rFonts w:ascii="Times New Roman" w:hAnsi="Times New Roman" w:cs="Times New Roman"/>
          <w:color w:val="000000" w:themeColor="text1"/>
          <w:sz w:val="28"/>
          <w:szCs w:val="28"/>
        </w:rPr>
        <w:t xml:space="preserve"> на 1,4</w:t>
      </w:r>
      <w:r w:rsidR="00B30A56" w:rsidRPr="00B30A56">
        <w:rPr>
          <w:rFonts w:ascii="Times New Roman" w:eastAsia="Calibri" w:hAnsi="Times New Roman" w:cs="Times New Roman"/>
          <w:color w:val="000000" w:themeColor="text1"/>
          <w:sz w:val="24"/>
          <w:szCs w:val="28"/>
        </w:rPr>
        <w:t xml:space="preserve"> </w:t>
      </w:r>
      <w:r w:rsidR="000920F9" w:rsidRPr="000920F9">
        <w:rPr>
          <w:rFonts w:ascii="Times New Roman" w:eastAsia="Calibri" w:hAnsi="Times New Roman" w:cs="Times New Roman"/>
          <w:color w:val="000000" w:themeColor="text1"/>
          <w:sz w:val="28"/>
          <w:szCs w:val="28"/>
        </w:rPr>
        <w:t>процента</w:t>
      </w:r>
      <w:r w:rsidR="004D69EF" w:rsidRPr="002461F9">
        <w:rPr>
          <w:rFonts w:ascii="Times New Roman" w:hAnsi="Times New Roman" w:cs="Times New Roman"/>
          <w:color w:val="000000" w:themeColor="text1"/>
          <w:sz w:val="28"/>
          <w:szCs w:val="28"/>
        </w:rPr>
        <w:t xml:space="preserve">, но </w:t>
      </w:r>
      <w:r w:rsidR="00ED62A4" w:rsidRPr="002461F9">
        <w:rPr>
          <w:rFonts w:ascii="Times New Roman" w:hAnsi="Times New Roman" w:cs="Times New Roman"/>
          <w:color w:val="000000" w:themeColor="text1"/>
          <w:sz w:val="28"/>
          <w:szCs w:val="28"/>
        </w:rPr>
        <w:t>ниже</w:t>
      </w:r>
      <w:r w:rsidR="004D69EF" w:rsidRPr="002461F9">
        <w:rPr>
          <w:rFonts w:ascii="Times New Roman" w:hAnsi="Times New Roman" w:cs="Times New Roman"/>
          <w:color w:val="000000" w:themeColor="text1"/>
          <w:sz w:val="28"/>
          <w:szCs w:val="28"/>
        </w:rPr>
        <w:t xml:space="preserve"> показателя СФО на </w:t>
      </w:r>
      <w:r w:rsidR="00ED62A4" w:rsidRPr="002461F9">
        <w:rPr>
          <w:rFonts w:ascii="Times New Roman" w:hAnsi="Times New Roman" w:cs="Times New Roman"/>
          <w:color w:val="000000" w:themeColor="text1"/>
          <w:sz w:val="28"/>
          <w:szCs w:val="28"/>
        </w:rPr>
        <w:t>2,1</w:t>
      </w:r>
      <w:r w:rsidR="00B30A56" w:rsidRPr="00B30A56">
        <w:rPr>
          <w:rFonts w:ascii="Times New Roman" w:eastAsia="Calibri" w:hAnsi="Times New Roman" w:cs="Times New Roman"/>
          <w:color w:val="000000" w:themeColor="text1"/>
          <w:sz w:val="24"/>
          <w:szCs w:val="28"/>
        </w:rPr>
        <w:t xml:space="preserve"> </w:t>
      </w:r>
      <w:r w:rsidR="000920F9" w:rsidRPr="000920F9">
        <w:rPr>
          <w:rFonts w:ascii="Times New Roman" w:eastAsia="Calibri" w:hAnsi="Times New Roman" w:cs="Times New Roman"/>
          <w:color w:val="000000" w:themeColor="text1"/>
          <w:sz w:val="28"/>
          <w:szCs w:val="28"/>
        </w:rPr>
        <w:t>процента</w:t>
      </w:r>
      <w:r w:rsidR="004D69EF" w:rsidRPr="002461F9">
        <w:rPr>
          <w:rFonts w:ascii="Times New Roman" w:hAnsi="Times New Roman" w:cs="Times New Roman"/>
          <w:color w:val="000000" w:themeColor="text1"/>
          <w:sz w:val="28"/>
          <w:szCs w:val="28"/>
        </w:rPr>
        <w:t xml:space="preserve"> </w:t>
      </w:r>
      <w:r w:rsidR="004D69EF" w:rsidRPr="002461F9">
        <w:rPr>
          <w:rFonts w:ascii="Times New Roman" w:eastAsia="Calibri" w:hAnsi="Times New Roman" w:cs="Times New Roman"/>
          <w:color w:val="000000" w:themeColor="text1"/>
          <w:sz w:val="28"/>
          <w:szCs w:val="28"/>
        </w:rPr>
        <w:t>(РФ 2023 г. – 1169,5, СФО 2023 г. – 1211,3).</w:t>
      </w:r>
    </w:p>
    <w:p w14:paraId="05F48FAB" w14:textId="77777777" w:rsidR="004D69EF" w:rsidRPr="00947EE4" w:rsidRDefault="004D69EF" w:rsidP="002461F9">
      <w:pPr>
        <w:tabs>
          <w:tab w:val="left" w:pos="0"/>
        </w:tabs>
        <w:spacing w:after="0" w:line="240" w:lineRule="auto"/>
        <w:ind w:firstLine="709"/>
        <w:jc w:val="both"/>
        <w:rPr>
          <w:rFonts w:ascii="Times New Roman" w:hAnsi="Times New Roman" w:cs="Times New Roman"/>
          <w:color w:val="000000" w:themeColor="text1"/>
          <w:sz w:val="16"/>
          <w:szCs w:val="28"/>
        </w:rPr>
      </w:pPr>
    </w:p>
    <w:p w14:paraId="056F41C8" w14:textId="2C2FF94C" w:rsidR="002774FE" w:rsidRDefault="002774FE" w:rsidP="00B30A56">
      <w:pPr>
        <w:tabs>
          <w:tab w:val="left" w:pos="0"/>
        </w:tabs>
        <w:spacing w:after="0" w:line="240" w:lineRule="auto"/>
        <w:ind w:firstLine="709"/>
        <w:jc w:val="right"/>
        <w:rPr>
          <w:rFonts w:ascii="Times New Roman" w:eastAsia="Calibri" w:hAnsi="Times New Roman" w:cs="Times New Roman"/>
          <w:color w:val="000000" w:themeColor="text1"/>
          <w:sz w:val="28"/>
          <w:szCs w:val="28"/>
          <w:lang w:eastAsia="en-US"/>
        </w:rPr>
      </w:pPr>
      <w:r w:rsidRPr="002461F9">
        <w:rPr>
          <w:rFonts w:ascii="Times New Roman" w:eastAsia="Calibri" w:hAnsi="Times New Roman" w:cs="Times New Roman"/>
          <w:color w:val="000000" w:themeColor="text1"/>
          <w:sz w:val="28"/>
          <w:szCs w:val="28"/>
          <w:lang w:eastAsia="en-US"/>
        </w:rPr>
        <w:t>Таблица</w:t>
      </w:r>
      <w:r w:rsidR="007879FA" w:rsidRPr="002461F9">
        <w:rPr>
          <w:rFonts w:ascii="Times New Roman" w:eastAsia="Calibri" w:hAnsi="Times New Roman" w:cs="Times New Roman"/>
          <w:color w:val="000000" w:themeColor="text1"/>
          <w:sz w:val="28"/>
          <w:szCs w:val="28"/>
          <w:lang w:eastAsia="en-US"/>
        </w:rPr>
        <w:t xml:space="preserve"> 19</w:t>
      </w:r>
    </w:p>
    <w:p w14:paraId="5B46711C" w14:textId="77777777" w:rsidR="00B30A56" w:rsidRPr="00947EE4" w:rsidRDefault="00B30A56" w:rsidP="002461F9">
      <w:pPr>
        <w:tabs>
          <w:tab w:val="left" w:pos="0"/>
        </w:tabs>
        <w:spacing w:after="0" w:line="240" w:lineRule="auto"/>
        <w:ind w:firstLine="709"/>
        <w:jc w:val="both"/>
        <w:rPr>
          <w:rFonts w:ascii="Times New Roman" w:eastAsia="Calibri" w:hAnsi="Times New Roman" w:cs="Times New Roman"/>
          <w:color w:val="000000" w:themeColor="text1"/>
          <w:sz w:val="10"/>
          <w:szCs w:val="28"/>
          <w:lang w:eastAsia="en-US"/>
        </w:rPr>
      </w:pPr>
    </w:p>
    <w:p w14:paraId="183B4CE2" w14:textId="77777777" w:rsidR="002774FE" w:rsidRDefault="002774FE" w:rsidP="00B30A56">
      <w:pPr>
        <w:tabs>
          <w:tab w:val="left" w:pos="0"/>
        </w:tabs>
        <w:spacing w:after="0" w:line="240" w:lineRule="auto"/>
        <w:jc w:val="center"/>
        <w:rPr>
          <w:rFonts w:ascii="Times New Roman" w:eastAsia="Calibri" w:hAnsi="Times New Roman" w:cs="Times New Roman"/>
          <w:color w:val="000000" w:themeColor="text1"/>
          <w:sz w:val="28"/>
          <w:szCs w:val="28"/>
          <w:lang w:eastAsia="en-US"/>
        </w:rPr>
      </w:pPr>
      <w:r w:rsidRPr="002461F9">
        <w:rPr>
          <w:rFonts w:ascii="Times New Roman" w:eastAsia="Calibri" w:hAnsi="Times New Roman" w:cs="Times New Roman"/>
          <w:color w:val="000000" w:themeColor="text1"/>
          <w:sz w:val="28"/>
          <w:szCs w:val="28"/>
          <w:lang w:eastAsia="en-US"/>
        </w:rPr>
        <w:t>Общая заболеваемость наркологическими расстройствами</w:t>
      </w:r>
    </w:p>
    <w:p w14:paraId="386E2F31" w14:textId="77777777" w:rsidR="00B30A56" w:rsidRPr="00947EE4" w:rsidRDefault="00B30A56" w:rsidP="002461F9">
      <w:pPr>
        <w:tabs>
          <w:tab w:val="left" w:pos="0"/>
        </w:tabs>
        <w:spacing w:after="0" w:line="240" w:lineRule="auto"/>
        <w:ind w:firstLine="709"/>
        <w:jc w:val="both"/>
        <w:rPr>
          <w:rFonts w:ascii="Times New Roman" w:eastAsia="Calibri" w:hAnsi="Times New Roman" w:cs="Times New Roman"/>
          <w:color w:val="000000" w:themeColor="text1"/>
          <w:szCs w:val="28"/>
          <w:lang w:eastAsia="en-US"/>
        </w:rPr>
      </w:pPr>
    </w:p>
    <w:p w14:paraId="3601288F" w14:textId="77777777" w:rsidR="002774FE" w:rsidRPr="00B30A56" w:rsidRDefault="002774FE" w:rsidP="00B30A56">
      <w:pPr>
        <w:tabs>
          <w:tab w:val="left" w:pos="0"/>
        </w:tabs>
        <w:spacing w:after="0" w:line="240" w:lineRule="auto"/>
        <w:ind w:firstLine="709"/>
        <w:jc w:val="right"/>
        <w:rPr>
          <w:rFonts w:ascii="Times New Roman" w:eastAsia="Calibri" w:hAnsi="Times New Roman" w:cs="Times New Roman"/>
          <w:color w:val="000000" w:themeColor="text1"/>
          <w:sz w:val="24"/>
          <w:szCs w:val="28"/>
          <w:lang w:eastAsia="en-US"/>
        </w:rPr>
      </w:pPr>
      <w:r w:rsidRPr="00B30A56">
        <w:rPr>
          <w:rFonts w:ascii="Times New Roman" w:eastAsia="Calibri" w:hAnsi="Times New Roman" w:cs="Times New Roman"/>
          <w:color w:val="000000" w:themeColor="text1"/>
          <w:sz w:val="24"/>
          <w:szCs w:val="28"/>
          <w:lang w:eastAsia="en-US"/>
        </w:rPr>
        <w:t>(на 100 тысяч населения)</w:t>
      </w:r>
    </w:p>
    <w:tbl>
      <w:tblPr>
        <w:tblStyle w:val="a9"/>
        <w:tblW w:w="9822" w:type="dxa"/>
        <w:jc w:val="center"/>
        <w:tblLayout w:type="fixed"/>
        <w:tblCellMar>
          <w:left w:w="57" w:type="dxa"/>
          <w:right w:w="57" w:type="dxa"/>
        </w:tblCellMar>
        <w:tblLook w:val="04A0" w:firstRow="1" w:lastRow="0" w:firstColumn="1" w:lastColumn="0" w:noHBand="0" w:noVBand="1"/>
      </w:tblPr>
      <w:tblGrid>
        <w:gridCol w:w="2920"/>
        <w:gridCol w:w="986"/>
        <w:gridCol w:w="986"/>
        <w:gridCol w:w="986"/>
        <w:gridCol w:w="986"/>
        <w:gridCol w:w="986"/>
        <w:gridCol w:w="986"/>
        <w:gridCol w:w="986"/>
      </w:tblGrid>
      <w:tr w:rsidR="00301458" w:rsidRPr="000920F9" w14:paraId="3AD22D21" w14:textId="77777777" w:rsidTr="000920F9">
        <w:trPr>
          <w:tblHeader/>
          <w:jc w:val="center"/>
        </w:trPr>
        <w:tc>
          <w:tcPr>
            <w:tcW w:w="2920" w:type="dxa"/>
          </w:tcPr>
          <w:p w14:paraId="2465E368" w14:textId="5873AD2F" w:rsidR="002774FE" w:rsidRPr="000920F9" w:rsidRDefault="002774FE" w:rsidP="000920F9">
            <w:pPr>
              <w:tabs>
                <w:tab w:val="left" w:pos="840"/>
                <w:tab w:val="left" w:pos="1478"/>
              </w:tabs>
              <w:spacing w:after="0" w:line="240" w:lineRule="auto"/>
              <w:jc w:val="center"/>
              <w:rPr>
                <w:color w:val="000000" w:themeColor="text1"/>
                <w:sz w:val="24"/>
                <w:szCs w:val="28"/>
              </w:rPr>
            </w:pPr>
            <w:r w:rsidRPr="000920F9">
              <w:rPr>
                <w:color w:val="000000" w:themeColor="text1"/>
                <w:sz w:val="24"/>
                <w:szCs w:val="28"/>
              </w:rPr>
              <w:t>Категория</w:t>
            </w:r>
          </w:p>
        </w:tc>
        <w:tc>
          <w:tcPr>
            <w:tcW w:w="986" w:type="dxa"/>
          </w:tcPr>
          <w:p w14:paraId="67AE5564" w14:textId="5EE5DB70" w:rsidR="002774FE" w:rsidRPr="000920F9" w:rsidRDefault="002774FE" w:rsidP="000920F9">
            <w:pPr>
              <w:pStyle w:val="afa"/>
              <w:jc w:val="center"/>
              <w:rPr>
                <w:color w:val="000000" w:themeColor="text1"/>
                <w:szCs w:val="28"/>
              </w:rPr>
            </w:pPr>
            <w:r w:rsidRPr="000920F9">
              <w:rPr>
                <w:color w:val="000000" w:themeColor="text1"/>
                <w:szCs w:val="28"/>
              </w:rPr>
              <w:t>2020 г.</w:t>
            </w:r>
          </w:p>
        </w:tc>
        <w:tc>
          <w:tcPr>
            <w:tcW w:w="986" w:type="dxa"/>
          </w:tcPr>
          <w:p w14:paraId="260EC51B" w14:textId="332030A1" w:rsidR="002774FE" w:rsidRPr="000920F9" w:rsidRDefault="002774FE" w:rsidP="000920F9">
            <w:pPr>
              <w:pStyle w:val="afa"/>
              <w:jc w:val="center"/>
              <w:rPr>
                <w:color w:val="000000" w:themeColor="text1"/>
                <w:szCs w:val="28"/>
              </w:rPr>
            </w:pPr>
            <w:r w:rsidRPr="000920F9">
              <w:rPr>
                <w:color w:val="000000" w:themeColor="text1"/>
                <w:szCs w:val="28"/>
              </w:rPr>
              <w:t>2021 г.</w:t>
            </w:r>
          </w:p>
        </w:tc>
        <w:tc>
          <w:tcPr>
            <w:tcW w:w="986" w:type="dxa"/>
          </w:tcPr>
          <w:p w14:paraId="1FAC663E" w14:textId="74F65B44" w:rsidR="002774FE" w:rsidRPr="000920F9" w:rsidRDefault="002774FE" w:rsidP="000920F9">
            <w:pPr>
              <w:pStyle w:val="afa"/>
              <w:jc w:val="center"/>
              <w:rPr>
                <w:color w:val="000000" w:themeColor="text1"/>
                <w:szCs w:val="28"/>
              </w:rPr>
            </w:pPr>
            <w:r w:rsidRPr="000920F9">
              <w:rPr>
                <w:color w:val="000000" w:themeColor="text1"/>
                <w:szCs w:val="28"/>
              </w:rPr>
              <w:t>2022 г.</w:t>
            </w:r>
          </w:p>
        </w:tc>
        <w:tc>
          <w:tcPr>
            <w:tcW w:w="986" w:type="dxa"/>
          </w:tcPr>
          <w:p w14:paraId="33DB0C4D" w14:textId="2A18242F" w:rsidR="002774FE" w:rsidRPr="000920F9" w:rsidRDefault="002774FE" w:rsidP="000920F9">
            <w:pPr>
              <w:pStyle w:val="afa"/>
              <w:jc w:val="center"/>
              <w:rPr>
                <w:color w:val="000000" w:themeColor="text1"/>
                <w:szCs w:val="28"/>
              </w:rPr>
            </w:pPr>
            <w:r w:rsidRPr="000920F9">
              <w:rPr>
                <w:color w:val="000000" w:themeColor="text1"/>
                <w:szCs w:val="28"/>
              </w:rPr>
              <w:t>2023 г.</w:t>
            </w:r>
          </w:p>
        </w:tc>
        <w:tc>
          <w:tcPr>
            <w:tcW w:w="986" w:type="dxa"/>
          </w:tcPr>
          <w:p w14:paraId="73D1C1E7" w14:textId="51F80E4F" w:rsidR="002774FE" w:rsidRPr="000920F9" w:rsidRDefault="002774FE" w:rsidP="000920F9">
            <w:pPr>
              <w:pStyle w:val="afa"/>
              <w:jc w:val="center"/>
              <w:rPr>
                <w:color w:val="000000" w:themeColor="text1"/>
                <w:szCs w:val="28"/>
              </w:rPr>
            </w:pPr>
            <w:r w:rsidRPr="000920F9">
              <w:rPr>
                <w:color w:val="000000" w:themeColor="text1"/>
                <w:szCs w:val="28"/>
              </w:rPr>
              <w:t>2024 г.</w:t>
            </w:r>
          </w:p>
        </w:tc>
        <w:tc>
          <w:tcPr>
            <w:tcW w:w="986" w:type="dxa"/>
          </w:tcPr>
          <w:p w14:paraId="47612A0C" w14:textId="6C381CF4" w:rsidR="002774FE" w:rsidRPr="000920F9" w:rsidRDefault="002774FE" w:rsidP="000920F9">
            <w:pPr>
              <w:pStyle w:val="afa"/>
              <w:jc w:val="center"/>
              <w:rPr>
                <w:color w:val="000000" w:themeColor="text1"/>
                <w:szCs w:val="28"/>
              </w:rPr>
            </w:pPr>
            <w:r w:rsidRPr="000920F9">
              <w:rPr>
                <w:color w:val="000000" w:themeColor="text1"/>
                <w:szCs w:val="28"/>
              </w:rPr>
              <w:t>РФ</w:t>
            </w:r>
          </w:p>
        </w:tc>
        <w:tc>
          <w:tcPr>
            <w:tcW w:w="986" w:type="dxa"/>
          </w:tcPr>
          <w:p w14:paraId="7596F216" w14:textId="77777777" w:rsidR="002774FE" w:rsidRPr="000920F9" w:rsidRDefault="002774FE" w:rsidP="000920F9">
            <w:pPr>
              <w:pStyle w:val="afa"/>
              <w:jc w:val="center"/>
              <w:rPr>
                <w:color w:val="000000" w:themeColor="text1"/>
                <w:szCs w:val="28"/>
              </w:rPr>
            </w:pPr>
            <w:r w:rsidRPr="000920F9">
              <w:rPr>
                <w:color w:val="000000" w:themeColor="text1"/>
                <w:szCs w:val="28"/>
              </w:rPr>
              <w:t>СФО</w:t>
            </w:r>
          </w:p>
        </w:tc>
      </w:tr>
      <w:tr w:rsidR="00301458" w:rsidRPr="000920F9" w14:paraId="5ADD34DA" w14:textId="77777777" w:rsidTr="000920F9">
        <w:trPr>
          <w:jc w:val="center"/>
        </w:trPr>
        <w:tc>
          <w:tcPr>
            <w:tcW w:w="2920" w:type="dxa"/>
          </w:tcPr>
          <w:p w14:paraId="2C1A1D7C" w14:textId="3FBB9BE0"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Алкогольная зависимость, включая алкогольные пс</w:t>
            </w:r>
            <w:r w:rsidRPr="000920F9">
              <w:rPr>
                <w:color w:val="000000" w:themeColor="text1"/>
                <w:sz w:val="24"/>
                <w:szCs w:val="28"/>
              </w:rPr>
              <w:t>и</w:t>
            </w:r>
            <w:r w:rsidRPr="000920F9">
              <w:rPr>
                <w:color w:val="000000" w:themeColor="text1"/>
                <w:sz w:val="24"/>
                <w:szCs w:val="28"/>
              </w:rPr>
              <w:t>хозы:</w:t>
            </w:r>
          </w:p>
        </w:tc>
        <w:tc>
          <w:tcPr>
            <w:tcW w:w="986" w:type="dxa"/>
          </w:tcPr>
          <w:p w14:paraId="71C6A06F" w14:textId="7B30E8E0"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932,5</w:t>
            </w:r>
          </w:p>
        </w:tc>
        <w:tc>
          <w:tcPr>
            <w:tcW w:w="986" w:type="dxa"/>
          </w:tcPr>
          <w:p w14:paraId="6C05B87C" w14:textId="1E62D65C"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896,9</w:t>
            </w:r>
          </w:p>
        </w:tc>
        <w:tc>
          <w:tcPr>
            <w:tcW w:w="986" w:type="dxa"/>
          </w:tcPr>
          <w:p w14:paraId="3283581F" w14:textId="50C639FF"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892,6</w:t>
            </w:r>
          </w:p>
        </w:tc>
        <w:tc>
          <w:tcPr>
            <w:tcW w:w="986" w:type="dxa"/>
          </w:tcPr>
          <w:p w14:paraId="73D86677" w14:textId="5FABDCC7"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835,8</w:t>
            </w:r>
          </w:p>
        </w:tc>
        <w:tc>
          <w:tcPr>
            <w:tcW w:w="986" w:type="dxa"/>
          </w:tcPr>
          <w:p w14:paraId="00E9F75E" w14:textId="3449DE4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820,6</w:t>
            </w:r>
          </w:p>
        </w:tc>
        <w:tc>
          <w:tcPr>
            <w:tcW w:w="986" w:type="dxa"/>
          </w:tcPr>
          <w:p w14:paraId="4BB7D008" w14:textId="70D982C5"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776,5</w:t>
            </w:r>
          </w:p>
        </w:tc>
        <w:tc>
          <w:tcPr>
            <w:tcW w:w="986" w:type="dxa"/>
          </w:tcPr>
          <w:p w14:paraId="65B48EF5" w14:textId="637AA205"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751,9</w:t>
            </w:r>
          </w:p>
        </w:tc>
      </w:tr>
      <w:tr w:rsidR="00301458" w:rsidRPr="000920F9" w14:paraId="7203C8EA" w14:textId="77777777" w:rsidTr="000920F9">
        <w:trPr>
          <w:jc w:val="center"/>
        </w:trPr>
        <w:tc>
          <w:tcPr>
            <w:tcW w:w="2920" w:type="dxa"/>
          </w:tcPr>
          <w:p w14:paraId="734185F4" w14:textId="77777777"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 алкогольный психоз</w:t>
            </w:r>
          </w:p>
        </w:tc>
        <w:tc>
          <w:tcPr>
            <w:tcW w:w="986" w:type="dxa"/>
          </w:tcPr>
          <w:p w14:paraId="580E6E8F" w14:textId="5F41A2C5"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3,1</w:t>
            </w:r>
          </w:p>
        </w:tc>
        <w:tc>
          <w:tcPr>
            <w:tcW w:w="986" w:type="dxa"/>
          </w:tcPr>
          <w:p w14:paraId="3CB45218" w14:textId="740E4FA8"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3,3</w:t>
            </w:r>
          </w:p>
        </w:tc>
        <w:tc>
          <w:tcPr>
            <w:tcW w:w="986" w:type="dxa"/>
          </w:tcPr>
          <w:p w14:paraId="6CBE3D01" w14:textId="6412D60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3,9</w:t>
            </w:r>
          </w:p>
        </w:tc>
        <w:tc>
          <w:tcPr>
            <w:tcW w:w="986" w:type="dxa"/>
          </w:tcPr>
          <w:p w14:paraId="59374AD8" w14:textId="41AA4122"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w:t>
            </w:r>
          </w:p>
        </w:tc>
        <w:tc>
          <w:tcPr>
            <w:tcW w:w="986" w:type="dxa"/>
          </w:tcPr>
          <w:p w14:paraId="33BCDE06" w14:textId="10E1A4D0"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4,7</w:t>
            </w:r>
          </w:p>
        </w:tc>
        <w:tc>
          <w:tcPr>
            <w:tcW w:w="986" w:type="dxa"/>
          </w:tcPr>
          <w:p w14:paraId="658455BE" w14:textId="2AEC1AB6"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23,8</w:t>
            </w:r>
          </w:p>
        </w:tc>
        <w:tc>
          <w:tcPr>
            <w:tcW w:w="986" w:type="dxa"/>
          </w:tcPr>
          <w:p w14:paraId="20DA4E8A" w14:textId="3EC9855E"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25,3</w:t>
            </w:r>
          </w:p>
        </w:tc>
      </w:tr>
      <w:tr w:rsidR="00301458" w:rsidRPr="000920F9" w14:paraId="0A0CCA98" w14:textId="77777777" w:rsidTr="000920F9">
        <w:trPr>
          <w:jc w:val="center"/>
        </w:trPr>
        <w:tc>
          <w:tcPr>
            <w:tcW w:w="2920" w:type="dxa"/>
          </w:tcPr>
          <w:p w14:paraId="163FAF79" w14:textId="68C7D510"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w:t>
            </w:r>
            <w:r w:rsidR="000920F9">
              <w:rPr>
                <w:color w:val="000000" w:themeColor="text1"/>
                <w:sz w:val="24"/>
                <w:szCs w:val="28"/>
              </w:rPr>
              <w:t xml:space="preserve"> </w:t>
            </w:r>
            <w:r w:rsidRPr="000920F9">
              <w:rPr>
                <w:color w:val="000000" w:themeColor="text1"/>
                <w:sz w:val="24"/>
                <w:szCs w:val="28"/>
              </w:rPr>
              <w:t>алкогольная зависимость</w:t>
            </w:r>
          </w:p>
        </w:tc>
        <w:tc>
          <w:tcPr>
            <w:tcW w:w="986" w:type="dxa"/>
          </w:tcPr>
          <w:p w14:paraId="46DB039C" w14:textId="3B9186B9"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929,5</w:t>
            </w:r>
          </w:p>
        </w:tc>
        <w:tc>
          <w:tcPr>
            <w:tcW w:w="986" w:type="dxa"/>
          </w:tcPr>
          <w:p w14:paraId="5B2654A8" w14:textId="58EA4B16"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893,5</w:t>
            </w:r>
          </w:p>
        </w:tc>
        <w:tc>
          <w:tcPr>
            <w:tcW w:w="986" w:type="dxa"/>
          </w:tcPr>
          <w:p w14:paraId="688A9AD4" w14:textId="2F4F69B4"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888,7</w:t>
            </w:r>
          </w:p>
        </w:tc>
        <w:tc>
          <w:tcPr>
            <w:tcW w:w="986" w:type="dxa"/>
          </w:tcPr>
          <w:p w14:paraId="2862A324" w14:textId="1496E8A6"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833,6</w:t>
            </w:r>
          </w:p>
        </w:tc>
        <w:tc>
          <w:tcPr>
            <w:tcW w:w="986" w:type="dxa"/>
          </w:tcPr>
          <w:p w14:paraId="243B6F2E" w14:textId="3B7C7091"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815,9</w:t>
            </w:r>
          </w:p>
        </w:tc>
        <w:tc>
          <w:tcPr>
            <w:tcW w:w="986" w:type="dxa"/>
          </w:tcPr>
          <w:p w14:paraId="2772AD59" w14:textId="540E4B67"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752,7</w:t>
            </w:r>
          </w:p>
        </w:tc>
        <w:tc>
          <w:tcPr>
            <w:tcW w:w="986" w:type="dxa"/>
          </w:tcPr>
          <w:p w14:paraId="7570F8FC" w14:textId="436F899B"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726,9</w:t>
            </w:r>
          </w:p>
        </w:tc>
      </w:tr>
      <w:tr w:rsidR="00301458" w:rsidRPr="000920F9" w14:paraId="181472A7" w14:textId="77777777" w:rsidTr="000920F9">
        <w:trPr>
          <w:jc w:val="center"/>
        </w:trPr>
        <w:tc>
          <w:tcPr>
            <w:tcW w:w="2920" w:type="dxa"/>
          </w:tcPr>
          <w:p w14:paraId="27C4E40A" w14:textId="77777777"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Наркотическая завис</w:t>
            </w:r>
            <w:r w:rsidRPr="000920F9">
              <w:rPr>
                <w:color w:val="000000" w:themeColor="text1"/>
                <w:sz w:val="24"/>
                <w:szCs w:val="28"/>
              </w:rPr>
              <w:t>и</w:t>
            </w:r>
            <w:r w:rsidRPr="000920F9">
              <w:rPr>
                <w:color w:val="000000" w:themeColor="text1"/>
                <w:sz w:val="24"/>
                <w:szCs w:val="28"/>
              </w:rPr>
              <w:t>мость</w:t>
            </w:r>
          </w:p>
        </w:tc>
        <w:tc>
          <w:tcPr>
            <w:tcW w:w="986" w:type="dxa"/>
          </w:tcPr>
          <w:p w14:paraId="45ABE525" w14:textId="7C67DC00"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133,5</w:t>
            </w:r>
          </w:p>
        </w:tc>
        <w:tc>
          <w:tcPr>
            <w:tcW w:w="986" w:type="dxa"/>
          </w:tcPr>
          <w:p w14:paraId="6E82996D" w14:textId="376FF8F1"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138,3</w:t>
            </w:r>
          </w:p>
        </w:tc>
        <w:tc>
          <w:tcPr>
            <w:tcW w:w="986" w:type="dxa"/>
          </w:tcPr>
          <w:p w14:paraId="2344D466" w14:textId="5DAE02A7"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141,3</w:t>
            </w:r>
          </w:p>
        </w:tc>
        <w:tc>
          <w:tcPr>
            <w:tcW w:w="986" w:type="dxa"/>
          </w:tcPr>
          <w:p w14:paraId="229512D1" w14:textId="77A896F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136,7</w:t>
            </w:r>
          </w:p>
        </w:tc>
        <w:tc>
          <w:tcPr>
            <w:tcW w:w="986" w:type="dxa"/>
          </w:tcPr>
          <w:p w14:paraId="476D1DA9" w14:textId="2FF73C93"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140,7</w:t>
            </w:r>
          </w:p>
        </w:tc>
        <w:tc>
          <w:tcPr>
            <w:tcW w:w="986" w:type="dxa"/>
          </w:tcPr>
          <w:p w14:paraId="1FCBA4B7" w14:textId="69278B7F"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156,2</w:t>
            </w:r>
          </w:p>
        </w:tc>
        <w:tc>
          <w:tcPr>
            <w:tcW w:w="986" w:type="dxa"/>
          </w:tcPr>
          <w:p w14:paraId="627AB23B" w14:textId="2D1F79EE"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204,9</w:t>
            </w:r>
          </w:p>
        </w:tc>
      </w:tr>
      <w:tr w:rsidR="00301458" w:rsidRPr="000920F9" w14:paraId="30A3AA42" w14:textId="77777777" w:rsidTr="000920F9">
        <w:trPr>
          <w:jc w:val="center"/>
        </w:trPr>
        <w:tc>
          <w:tcPr>
            <w:tcW w:w="2920" w:type="dxa"/>
          </w:tcPr>
          <w:p w14:paraId="637F35C0" w14:textId="77777777"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Токсикомания</w:t>
            </w:r>
          </w:p>
        </w:tc>
        <w:tc>
          <w:tcPr>
            <w:tcW w:w="986" w:type="dxa"/>
          </w:tcPr>
          <w:p w14:paraId="26CB4CFB" w14:textId="19B524F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0,3</w:t>
            </w:r>
          </w:p>
        </w:tc>
        <w:tc>
          <w:tcPr>
            <w:tcW w:w="986" w:type="dxa"/>
          </w:tcPr>
          <w:p w14:paraId="6054EFBB" w14:textId="55586628"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0,3</w:t>
            </w:r>
          </w:p>
        </w:tc>
        <w:tc>
          <w:tcPr>
            <w:tcW w:w="986" w:type="dxa"/>
          </w:tcPr>
          <w:p w14:paraId="357DBBC4" w14:textId="3B53F67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0,3</w:t>
            </w:r>
          </w:p>
        </w:tc>
        <w:tc>
          <w:tcPr>
            <w:tcW w:w="986" w:type="dxa"/>
          </w:tcPr>
          <w:p w14:paraId="33991815" w14:textId="1F23A061"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w:t>
            </w:r>
          </w:p>
        </w:tc>
        <w:tc>
          <w:tcPr>
            <w:tcW w:w="986" w:type="dxa"/>
          </w:tcPr>
          <w:p w14:paraId="223DF2B9" w14:textId="3ADB9B56"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w:t>
            </w:r>
          </w:p>
        </w:tc>
        <w:tc>
          <w:tcPr>
            <w:tcW w:w="986" w:type="dxa"/>
          </w:tcPr>
          <w:p w14:paraId="6FE10427" w14:textId="2B955D6E"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3,3</w:t>
            </w:r>
          </w:p>
        </w:tc>
        <w:tc>
          <w:tcPr>
            <w:tcW w:w="986" w:type="dxa"/>
          </w:tcPr>
          <w:p w14:paraId="26694C5F" w14:textId="1C2E00C2"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3,1</w:t>
            </w:r>
          </w:p>
        </w:tc>
      </w:tr>
      <w:tr w:rsidR="00301458" w:rsidRPr="000920F9" w14:paraId="6F31864C" w14:textId="77777777" w:rsidTr="000920F9">
        <w:trPr>
          <w:jc w:val="center"/>
        </w:trPr>
        <w:tc>
          <w:tcPr>
            <w:tcW w:w="2920" w:type="dxa"/>
          </w:tcPr>
          <w:p w14:paraId="11C78656" w14:textId="1B57B51F"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Пагубное употребление алкоголя с вредными п</w:t>
            </w:r>
            <w:r w:rsidRPr="000920F9">
              <w:rPr>
                <w:color w:val="000000" w:themeColor="text1"/>
                <w:sz w:val="24"/>
                <w:szCs w:val="28"/>
              </w:rPr>
              <w:t>о</w:t>
            </w:r>
            <w:r w:rsidRPr="000920F9">
              <w:rPr>
                <w:color w:val="000000" w:themeColor="text1"/>
                <w:sz w:val="24"/>
                <w:szCs w:val="28"/>
              </w:rPr>
              <w:t>следствиями</w:t>
            </w:r>
          </w:p>
        </w:tc>
        <w:tc>
          <w:tcPr>
            <w:tcW w:w="986" w:type="dxa"/>
          </w:tcPr>
          <w:p w14:paraId="424401CD" w14:textId="34CC7EF5"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65,1</w:t>
            </w:r>
          </w:p>
        </w:tc>
        <w:tc>
          <w:tcPr>
            <w:tcW w:w="986" w:type="dxa"/>
          </w:tcPr>
          <w:p w14:paraId="4605E0A0" w14:textId="242F4F0D"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69,0</w:t>
            </w:r>
          </w:p>
        </w:tc>
        <w:tc>
          <w:tcPr>
            <w:tcW w:w="986" w:type="dxa"/>
          </w:tcPr>
          <w:p w14:paraId="6A873B14" w14:textId="45F87B97"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81,8</w:t>
            </w:r>
          </w:p>
        </w:tc>
        <w:tc>
          <w:tcPr>
            <w:tcW w:w="986" w:type="dxa"/>
          </w:tcPr>
          <w:p w14:paraId="60F2701D" w14:textId="68AA2FD6"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93,7</w:t>
            </w:r>
          </w:p>
        </w:tc>
        <w:tc>
          <w:tcPr>
            <w:tcW w:w="986" w:type="dxa"/>
          </w:tcPr>
          <w:p w14:paraId="2E795B59" w14:textId="15E2F41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93,3</w:t>
            </w:r>
          </w:p>
        </w:tc>
        <w:tc>
          <w:tcPr>
            <w:tcW w:w="986" w:type="dxa"/>
          </w:tcPr>
          <w:p w14:paraId="49826D4E" w14:textId="2BDFC401"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119,4</w:t>
            </w:r>
          </w:p>
        </w:tc>
        <w:tc>
          <w:tcPr>
            <w:tcW w:w="986" w:type="dxa"/>
          </w:tcPr>
          <w:p w14:paraId="2BA83622" w14:textId="426F36AD"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146,2</w:t>
            </w:r>
          </w:p>
        </w:tc>
      </w:tr>
      <w:tr w:rsidR="00301458" w:rsidRPr="000920F9" w14:paraId="297465DA" w14:textId="77777777" w:rsidTr="000920F9">
        <w:trPr>
          <w:jc w:val="center"/>
        </w:trPr>
        <w:tc>
          <w:tcPr>
            <w:tcW w:w="2920" w:type="dxa"/>
          </w:tcPr>
          <w:p w14:paraId="59FA0A8B" w14:textId="0ECC2A73"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Пагубное употребление наркотических сре</w:t>
            </w:r>
            <w:proofErr w:type="gramStart"/>
            <w:r w:rsidRPr="000920F9">
              <w:rPr>
                <w:color w:val="000000" w:themeColor="text1"/>
                <w:sz w:val="24"/>
                <w:szCs w:val="28"/>
              </w:rPr>
              <w:t>дств с вр</w:t>
            </w:r>
            <w:proofErr w:type="gramEnd"/>
            <w:r w:rsidRPr="000920F9">
              <w:rPr>
                <w:color w:val="000000" w:themeColor="text1"/>
                <w:sz w:val="24"/>
                <w:szCs w:val="28"/>
              </w:rPr>
              <w:t>едными последствиями</w:t>
            </w:r>
          </w:p>
        </w:tc>
        <w:tc>
          <w:tcPr>
            <w:tcW w:w="986" w:type="dxa"/>
          </w:tcPr>
          <w:p w14:paraId="2D50FAB0" w14:textId="63FA18B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121,6</w:t>
            </w:r>
          </w:p>
        </w:tc>
        <w:tc>
          <w:tcPr>
            <w:tcW w:w="986" w:type="dxa"/>
          </w:tcPr>
          <w:p w14:paraId="16AE0868" w14:textId="0C939EAB"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122,9</w:t>
            </w:r>
          </w:p>
        </w:tc>
        <w:tc>
          <w:tcPr>
            <w:tcW w:w="986" w:type="dxa"/>
          </w:tcPr>
          <w:p w14:paraId="2D8548C9" w14:textId="163ACCB5"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124,2</w:t>
            </w:r>
          </w:p>
        </w:tc>
        <w:tc>
          <w:tcPr>
            <w:tcW w:w="986" w:type="dxa"/>
          </w:tcPr>
          <w:p w14:paraId="6D461A0A" w14:textId="68CBF346"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133,7</w:t>
            </w:r>
          </w:p>
        </w:tc>
        <w:tc>
          <w:tcPr>
            <w:tcW w:w="986" w:type="dxa"/>
          </w:tcPr>
          <w:p w14:paraId="687356C7" w14:textId="3EBB7CAF"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126,8</w:t>
            </w:r>
          </w:p>
        </w:tc>
        <w:tc>
          <w:tcPr>
            <w:tcW w:w="986" w:type="dxa"/>
          </w:tcPr>
          <w:p w14:paraId="01EAF694" w14:textId="77AF591F"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108,9</w:t>
            </w:r>
          </w:p>
        </w:tc>
        <w:tc>
          <w:tcPr>
            <w:tcW w:w="986" w:type="dxa"/>
          </w:tcPr>
          <w:p w14:paraId="2E024DEE" w14:textId="1CFAFA8B"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98,9</w:t>
            </w:r>
          </w:p>
        </w:tc>
      </w:tr>
      <w:tr w:rsidR="00301458" w:rsidRPr="000920F9" w14:paraId="72338E8E" w14:textId="77777777" w:rsidTr="000920F9">
        <w:trPr>
          <w:jc w:val="center"/>
        </w:trPr>
        <w:tc>
          <w:tcPr>
            <w:tcW w:w="2920" w:type="dxa"/>
          </w:tcPr>
          <w:p w14:paraId="71742420" w14:textId="77777777" w:rsidR="002774FE" w:rsidRPr="000920F9" w:rsidRDefault="002774FE" w:rsidP="000920F9">
            <w:pPr>
              <w:spacing w:after="0" w:line="240" w:lineRule="auto"/>
              <w:rPr>
                <w:color w:val="000000" w:themeColor="text1"/>
                <w:sz w:val="24"/>
                <w:szCs w:val="28"/>
              </w:rPr>
            </w:pPr>
            <w:r w:rsidRPr="000920F9">
              <w:rPr>
                <w:color w:val="000000" w:themeColor="text1"/>
                <w:sz w:val="24"/>
                <w:szCs w:val="28"/>
              </w:rPr>
              <w:lastRenderedPageBreak/>
              <w:t>Пагубное употребление ненаркотических сре</w:t>
            </w:r>
            <w:proofErr w:type="gramStart"/>
            <w:r w:rsidRPr="000920F9">
              <w:rPr>
                <w:color w:val="000000" w:themeColor="text1"/>
                <w:sz w:val="24"/>
                <w:szCs w:val="28"/>
              </w:rPr>
              <w:t>дств с вр</w:t>
            </w:r>
            <w:proofErr w:type="gramEnd"/>
            <w:r w:rsidRPr="000920F9">
              <w:rPr>
                <w:color w:val="000000" w:themeColor="text1"/>
                <w:sz w:val="24"/>
                <w:szCs w:val="28"/>
              </w:rPr>
              <w:t>едными последствиями</w:t>
            </w:r>
          </w:p>
        </w:tc>
        <w:tc>
          <w:tcPr>
            <w:tcW w:w="986" w:type="dxa"/>
          </w:tcPr>
          <w:p w14:paraId="054321A3" w14:textId="7340B51E"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3,6</w:t>
            </w:r>
          </w:p>
        </w:tc>
        <w:tc>
          <w:tcPr>
            <w:tcW w:w="986" w:type="dxa"/>
          </w:tcPr>
          <w:p w14:paraId="7B6E1D50" w14:textId="1471474C"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4,2</w:t>
            </w:r>
          </w:p>
        </w:tc>
        <w:tc>
          <w:tcPr>
            <w:tcW w:w="986" w:type="dxa"/>
          </w:tcPr>
          <w:p w14:paraId="4A67819E" w14:textId="58C8EAC7"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5,1</w:t>
            </w:r>
          </w:p>
        </w:tc>
        <w:tc>
          <w:tcPr>
            <w:tcW w:w="986" w:type="dxa"/>
          </w:tcPr>
          <w:p w14:paraId="7FE47877" w14:textId="2EE3A8AA"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5,0</w:t>
            </w:r>
          </w:p>
        </w:tc>
        <w:tc>
          <w:tcPr>
            <w:tcW w:w="986" w:type="dxa"/>
          </w:tcPr>
          <w:p w14:paraId="0F9AC7DB" w14:textId="39AB2D5A"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4,1</w:t>
            </w:r>
          </w:p>
        </w:tc>
        <w:tc>
          <w:tcPr>
            <w:tcW w:w="986" w:type="dxa"/>
          </w:tcPr>
          <w:p w14:paraId="09021195" w14:textId="636A58C5"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5,3</w:t>
            </w:r>
          </w:p>
        </w:tc>
        <w:tc>
          <w:tcPr>
            <w:tcW w:w="986" w:type="dxa"/>
          </w:tcPr>
          <w:p w14:paraId="2F69356E" w14:textId="01DC7934"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6,3</w:t>
            </w:r>
          </w:p>
        </w:tc>
      </w:tr>
      <w:tr w:rsidR="002774FE" w:rsidRPr="000920F9" w14:paraId="63F5D27A" w14:textId="77777777" w:rsidTr="000920F9">
        <w:trPr>
          <w:jc w:val="center"/>
        </w:trPr>
        <w:tc>
          <w:tcPr>
            <w:tcW w:w="2920" w:type="dxa"/>
          </w:tcPr>
          <w:p w14:paraId="3EF0D65F" w14:textId="49853C7E" w:rsidR="002774FE" w:rsidRPr="000920F9" w:rsidRDefault="002774FE" w:rsidP="000920F9">
            <w:pPr>
              <w:spacing w:after="0" w:line="240" w:lineRule="auto"/>
              <w:rPr>
                <w:color w:val="000000" w:themeColor="text1"/>
                <w:sz w:val="24"/>
                <w:szCs w:val="28"/>
              </w:rPr>
            </w:pPr>
            <w:r w:rsidRPr="000920F9">
              <w:rPr>
                <w:color w:val="000000" w:themeColor="text1"/>
                <w:sz w:val="24"/>
                <w:szCs w:val="28"/>
              </w:rPr>
              <w:t>Итого</w:t>
            </w:r>
          </w:p>
        </w:tc>
        <w:tc>
          <w:tcPr>
            <w:tcW w:w="986" w:type="dxa"/>
          </w:tcPr>
          <w:p w14:paraId="26EEF840" w14:textId="6ECA4976"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1256,3</w:t>
            </w:r>
          </w:p>
        </w:tc>
        <w:tc>
          <w:tcPr>
            <w:tcW w:w="986" w:type="dxa"/>
          </w:tcPr>
          <w:p w14:paraId="38B66F9D" w14:textId="61712D8D"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1231,7</w:t>
            </w:r>
          </w:p>
        </w:tc>
        <w:tc>
          <w:tcPr>
            <w:tcW w:w="986" w:type="dxa"/>
          </w:tcPr>
          <w:p w14:paraId="49E4B4FF" w14:textId="4DED5376"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1245,3</w:t>
            </w:r>
          </w:p>
        </w:tc>
        <w:tc>
          <w:tcPr>
            <w:tcW w:w="986" w:type="dxa"/>
          </w:tcPr>
          <w:p w14:paraId="6600881B" w14:textId="24A7BC85"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1205,0</w:t>
            </w:r>
          </w:p>
        </w:tc>
        <w:tc>
          <w:tcPr>
            <w:tcW w:w="986" w:type="dxa"/>
          </w:tcPr>
          <w:p w14:paraId="385CCCDC" w14:textId="76F79F1F" w:rsidR="002774FE" w:rsidRPr="000920F9" w:rsidRDefault="002774FE" w:rsidP="000920F9">
            <w:pPr>
              <w:spacing w:after="0" w:line="240" w:lineRule="auto"/>
              <w:jc w:val="center"/>
              <w:rPr>
                <w:color w:val="000000" w:themeColor="text1"/>
                <w:sz w:val="24"/>
                <w:szCs w:val="28"/>
              </w:rPr>
            </w:pPr>
            <w:r w:rsidRPr="000920F9">
              <w:rPr>
                <w:color w:val="000000" w:themeColor="text1"/>
                <w:sz w:val="24"/>
                <w:szCs w:val="28"/>
              </w:rPr>
              <w:t>1185,6</w:t>
            </w:r>
          </w:p>
        </w:tc>
        <w:tc>
          <w:tcPr>
            <w:tcW w:w="986" w:type="dxa"/>
          </w:tcPr>
          <w:p w14:paraId="1E7881AF" w14:textId="02226822"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1169,5</w:t>
            </w:r>
          </w:p>
        </w:tc>
        <w:tc>
          <w:tcPr>
            <w:tcW w:w="986" w:type="dxa"/>
          </w:tcPr>
          <w:p w14:paraId="1013D598" w14:textId="7D018238" w:rsidR="002774FE" w:rsidRPr="000920F9" w:rsidRDefault="002774FE" w:rsidP="000920F9">
            <w:pPr>
              <w:tabs>
                <w:tab w:val="left" w:pos="0"/>
              </w:tabs>
              <w:spacing w:after="0" w:line="240" w:lineRule="auto"/>
              <w:jc w:val="center"/>
              <w:rPr>
                <w:bCs/>
                <w:color w:val="000000" w:themeColor="text1"/>
                <w:sz w:val="24"/>
                <w:szCs w:val="28"/>
              </w:rPr>
            </w:pPr>
            <w:r w:rsidRPr="000920F9">
              <w:rPr>
                <w:bCs/>
                <w:color w:val="000000" w:themeColor="text1"/>
                <w:sz w:val="24"/>
                <w:szCs w:val="28"/>
              </w:rPr>
              <w:t>1211,3</w:t>
            </w:r>
          </w:p>
        </w:tc>
      </w:tr>
    </w:tbl>
    <w:p w14:paraId="5CA6C9EE" w14:textId="49D1E7A8" w:rsidR="007A7256" w:rsidRPr="002461F9" w:rsidRDefault="007A7256" w:rsidP="002461F9">
      <w:pPr>
        <w:tabs>
          <w:tab w:val="left" w:pos="0"/>
        </w:tabs>
        <w:spacing w:after="0" w:line="240" w:lineRule="auto"/>
        <w:ind w:firstLine="709"/>
        <w:jc w:val="both"/>
        <w:rPr>
          <w:rFonts w:ascii="Times New Roman" w:eastAsia="Calibri" w:hAnsi="Times New Roman" w:cs="Times New Roman"/>
          <w:color w:val="000000" w:themeColor="text1"/>
          <w:sz w:val="28"/>
          <w:szCs w:val="28"/>
          <w:lang w:eastAsia="en-US"/>
        </w:rPr>
      </w:pPr>
    </w:p>
    <w:p w14:paraId="7A0BF6C6" w14:textId="63CB3E80" w:rsidR="007A7256" w:rsidRPr="002461F9" w:rsidRDefault="007A7256" w:rsidP="002461F9">
      <w:pPr>
        <w:tabs>
          <w:tab w:val="left" w:pos="0"/>
        </w:tabs>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lang w:eastAsia="en-US"/>
        </w:rPr>
        <w:t>За 2024 г. количество пациентов</w:t>
      </w:r>
      <w:r w:rsidR="00946CF8">
        <w:rPr>
          <w:rFonts w:ascii="Times New Roman" w:eastAsia="Calibri" w:hAnsi="Times New Roman" w:cs="Times New Roman"/>
          <w:color w:val="000000" w:themeColor="text1"/>
          <w:sz w:val="28"/>
          <w:szCs w:val="28"/>
          <w:lang w:eastAsia="en-US"/>
        </w:rPr>
        <w:t xml:space="preserve"> </w:t>
      </w:r>
      <w:proofErr w:type="gramStart"/>
      <w:r w:rsidR="00946CF8">
        <w:rPr>
          <w:rFonts w:ascii="Times New Roman" w:eastAsia="Calibri" w:hAnsi="Times New Roman" w:cs="Times New Roman"/>
          <w:color w:val="000000" w:themeColor="text1"/>
          <w:sz w:val="28"/>
          <w:szCs w:val="28"/>
          <w:lang w:eastAsia="en-US"/>
        </w:rPr>
        <w:t>с</w:t>
      </w:r>
      <w:proofErr w:type="gramEnd"/>
      <w:r w:rsidRPr="002461F9">
        <w:rPr>
          <w:rFonts w:ascii="Times New Roman" w:eastAsia="Calibri" w:hAnsi="Times New Roman" w:cs="Times New Roman"/>
          <w:color w:val="000000" w:themeColor="text1"/>
          <w:sz w:val="28"/>
          <w:szCs w:val="28"/>
          <w:lang w:eastAsia="en-US"/>
        </w:rPr>
        <w:t xml:space="preserve"> впервые </w:t>
      </w:r>
      <w:proofErr w:type="gramStart"/>
      <w:r w:rsidRPr="002461F9">
        <w:rPr>
          <w:rFonts w:ascii="Times New Roman" w:eastAsia="Calibri" w:hAnsi="Times New Roman" w:cs="Times New Roman"/>
          <w:color w:val="000000" w:themeColor="text1"/>
          <w:sz w:val="28"/>
          <w:szCs w:val="28"/>
          <w:lang w:eastAsia="en-US"/>
        </w:rPr>
        <w:t>в</w:t>
      </w:r>
      <w:proofErr w:type="gramEnd"/>
      <w:r w:rsidRPr="002461F9">
        <w:rPr>
          <w:rFonts w:ascii="Times New Roman" w:eastAsia="Calibri" w:hAnsi="Times New Roman" w:cs="Times New Roman"/>
          <w:color w:val="000000" w:themeColor="text1"/>
          <w:sz w:val="28"/>
          <w:szCs w:val="28"/>
          <w:lang w:eastAsia="en-US"/>
        </w:rPr>
        <w:t xml:space="preserve"> жизни установленным ди</w:t>
      </w:r>
      <w:r w:rsidRPr="002461F9">
        <w:rPr>
          <w:rFonts w:ascii="Times New Roman" w:eastAsia="Calibri" w:hAnsi="Times New Roman" w:cs="Times New Roman"/>
          <w:color w:val="000000" w:themeColor="text1"/>
          <w:sz w:val="28"/>
          <w:szCs w:val="28"/>
          <w:lang w:eastAsia="en-US"/>
        </w:rPr>
        <w:t>а</w:t>
      </w:r>
      <w:r w:rsidRPr="002461F9">
        <w:rPr>
          <w:rFonts w:ascii="Times New Roman" w:eastAsia="Calibri" w:hAnsi="Times New Roman" w:cs="Times New Roman"/>
          <w:color w:val="000000" w:themeColor="text1"/>
          <w:sz w:val="28"/>
          <w:szCs w:val="28"/>
          <w:lang w:eastAsia="en-US"/>
        </w:rPr>
        <w:t xml:space="preserve">гнозом </w:t>
      </w:r>
      <w:r w:rsidR="00F0755B">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наркологические расстройства</w:t>
      </w:r>
      <w:r w:rsidR="00F0755B">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составило 269 человек или 79,7 на 100 тыс.</w:t>
      </w:r>
      <w:r w:rsidR="002C5138"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нас</w:t>
      </w:r>
      <w:r w:rsidR="0009021B" w:rsidRPr="002461F9">
        <w:rPr>
          <w:rFonts w:ascii="Times New Roman" w:eastAsia="Calibri" w:hAnsi="Times New Roman" w:cs="Times New Roman"/>
          <w:color w:val="000000" w:themeColor="text1"/>
          <w:sz w:val="28"/>
          <w:szCs w:val="28"/>
          <w:lang w:eastAsia="en-US"/>
        </w:rPr>
        <w:t>еления</w:t>
      </w:r>
      <w:r w:rsidR="00456282" w:rsidRPr="002461F9">
        <w:rPr>
          <w:rFonts w:ascii="Times New Roman" w:eastAsia="Calibri" w:hAnsi="Times New Roman" w:cs="Times New Roman"/>
          <w:color w:val="000000" w:themeColor="text1"/>
          <w:sz w:val="28"/>
          <w:szCs w:val="28"/>
          <w:lang w:eastAsia="en-US"/>
        </w:rPr>
        <w:t xml:space="preserve">, снижение </w:t>
      </w:r>
      <w:r w:rsidRPr="002461F9">
        <w:rPr>
          <w:rFonts w:ascii="Times New Roman" w:eastAsia="Calibri" w:hAnsi="Times New Roman" w:cs="Times New Roman"/>
          <w:color w:val="000000" w:themeColor="text1"/>
          <w:sz w:val="28"/>
          <w:szCs w:val="28"/>
          <w:lang w:eastAsia="en-US"/>
        </w:rPr>
        <w:t>по сравнению с 2020 г</w:t>
      </w:r>
      <w:r w:rsidR="00456282"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на 13</w:t>
      </w:r>
      <w:r w:rsidR="00456282" w:rsidRPr="002461F9">
        <w:rPr>
          <w:rFonts w:ascii="Times New Roman" w:eastAsia="Calibri" w:hAnsi="Times New Roman" w:cs="Times New Roman"/>
          <w:color w:val="000000" w:themeColor="text1"/>
          <w:sz w:val="28"/>
          <w:szCs w:val="28"/>
          <w:lang w:eastAsia="en-US"/>
        </w:rPr>
        <w:t>,0</w:t>
      </w:r>
      <w:r w:rsidR="00947EE4">
        <w:rPr>
          <w:rFonts w:ascii="Times New Roman" w:eastAsia="Calibri" w:hAnsi="Times New Roman" w:cs="Times New Roman"/>
          <w:color w:val="000000" w:themeColor="text1"/>
          <w:sz w:val="28"/>
          <w:szCs w:val="28"/>
          <w:lang w:eastAsia="en-US"/>
        </w:rPr>
        <w:t xml:space="preserve"> процентов</w:t>
      </w:r>
      <w:r w:rsidR="00456282" w:rsidRPr="002461F9">
        <w:rPr>
          <w:rFonts w:ascii="Times New Roman" w:eastAsia="Calibri" w:hAnsi="Times New Roman" w:cs="Times New Roman"/>
          <w:color w:val="000000" w:themeColor="text1"/>
          <w:sz w:val="28"/>
          <w:szCs w:val="28"/>
          <w:lang w:eastAsia="en-US"/>
        </w:rPr>
        <w:t xml:space="preserve"> (2020 г. </w:t>
      </w:r>
      <w:r w:rsidR="00947EE4">
        <w:rPr>
          <w:rFonts w:ascii="Times New Roman" w:eastAsia="Calibri" w:hAnsi="Times New Roman" w:cs="Times New Roman"/>
          <w:color w:val="000000" w:themeColor="text1"/>
          <w:sz w:val="28"/>
          <w:szCs w:val="28"/>
          <w:lang w:eastAsia="en-US"/>
        </w:rPr>
        <w:t>–</w:t>
      </w:r>
      <w:r w:rsidR="00456282"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91,6</w:t>
      </w:r>
      <w:r w:rsidR="00456282"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Показатель первичной заболеваемости наркологиче</w:t>
      </w:r>
      <w:r w:rsidR="00456282" w:rsidRPr="002461F9">
        <w:rPr>
          <w:rFonts w:ascii="Times New Roman" w:eastAsia="Calibri" w:hAnsi="Times New Roman" w:cs="Times New Roman"/>
          <w:color w:val="000000" w:themeColor="text1"/>
          <w:sz w:val="28"/>
          <w:szCs w:val="28"/>
          <w:lang w:eastAsia="en-US"/>
        </w:rPr>
        <w:t xml:space="preserve">ских расстройств по республике </w:t>
      </w:r>
      <w:r w:rsidR="00456282" w:rsidRPr="002461F9">
        <w:rPr>
          <w:rFonts w:ascii="Times New Roman" w:eastAsia="Calibri" w:hAnsi="Times New Roman" w:cs="Times New Roman"/>
          <w:color w:val="000000" w:themeColor="text1"/>
          <w:sz w:val="28"/>
          <w:szCs w:val="28"/>
        </w:rPr>
        <w:t>ниже</w:t>
      </w:r>
      <w:r w:rsidRPr="002461F9">
        <w:rPr>
          <w:rFonts w:ascii="Times New Roman" w:eastAsia="Calibri" w:hAnsi="Times New Roman" w:cs="Times New Roman"/>
          <w:color w:val="000000" w:themeColor="text1"/>
          <w:sz w:val="28"/>
          <w:szCs w:val="28"/>
        </w:rPr>
        <w:t xml:space="preserve"> уровн</w:t>
      </w:r>
      <w:r w:rsidR="00456282" w:rsidRPr="002461F9">
        <w:rPr>
          <w:rFonts w:ascii="Times New Roman" w:eastAsia="Calibri" w:hAnsi="Times New Roman" w:cs="Times New Roman"/>
          <w:color w:val="000000" w:themeColor="text1"/>
          <w:sz w:val="28"/>
          <w:szCs w:val="28"/>
        </w:rPr>
        <w:t>я</w:t>
      </w:r>
      <w:r w:rsidRPr="002461F9">
        <w:rPr>
          <w:rFonts w:ascii="Times New Roman" w:eastAsia="Calibri" w:hAnsi="Times New Roman" w:cs="Times New Roman"/>
          <w:color w:val="000000" w:themeColor="text1"/>
          <w:sz w:val="28"/>
          <w:szCs w:val="28"/>
        </w:rPr>
        <w:t xml:space="preserve"> РФ на </w:t>
      </w:r>
      <w:r w:rsidR="00456282" w:rsidRPr="002461F9">
        <w:rPr>
          <w:rFonts w:ascii="Times New Roman" w:eastAsia="Calibri" w:hAnsi="Times New Roman" w:cs="Times New Roman"/>
          <w:color w:val="000000" w:themeColor="text1"/>
          <w:sz w:val="28"/>
          <w:szCs w:val="28"/>
        </w:rPr>
        <w:t>8,7</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xml:space="preserve"> </w:t>
      </w:r>
      <w:r w:rsidR="00456282" w:rsidRPr="002461F9">
        <w:rPr>
          <w:rFonts w:ascii="Times New Roman" w:eastAsia="Calibri" w:hAnsi="Times New Roman" w:cs="Times New Roman"/>
          <w:color w:val="000000" w:themeColor="text1"/>
          <w:sz w:val="28"/>
          <w:szCs w:val="28"/>
        </w:rPr>
        <w:t>и</w:t>
      </w:r>
      <w:r w:rsidRPr="002461F9">
        <w:rPr>
          <w:rFonts w:ascii="Times New Roman" w:eastAsia="Calibri" w:hAnsi="Times New Roman" w:cs="Times New Roman"/>
          <w:color w:val="000000" w:themeColor="text1"/>
          <w:sz w:val="28"/>
          <w:szCs w:val="28"/>
        </w:rPr>
        <w:t xml:space="preserve"> уровня СФО на 27,5</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xml:space="preserve"> (РФ</w:t>
      </w:r>
      <w:r w:rsidR="00456282" w:rsidRPr="002461F9">
        <w:rPr>
          <w:rFonts w:ascii="Times New Roman" w:eastAsia="Calibri" w:hAnsi="Times New Roman" w:cs="Times New Roman"/>
          <w:color w:val="000000" w:themeColor="text1"/>
          <w:sz w:val="28"/>
          <w:szCs w:val="28"/>
        </w:rPr>
        <w:t xml:space="preserve"> 2023</w:t>
      </w:r>
      <w:r w:rsidR="00947EE4">
        <w:rPr>
          <w:rFonts w:ascii="Times New Roman" w:eastAsia="Calibri" w:hAnsi="Times New Roman" w:cs="Times New Roman"/>
          <w:color w:val="000000" w:themeColor="text1"/>
          <w:sz w:val="28"/>
          <w:szCs w:val="28"/>
        </w:rPr>
        <w:t xml:space="preserve"> </w:t>
      </w:r>
      <w:r w:rsidR="00456282" w:rsidRPr="002461F9">
        <w:rPr>
          <w:rFonts w:ascii="Times New Roman" w:eastAsia="Calibri" w:hAnsi="Times New Roman" w:cs="Times New Roman"/>
          <w:color w:val="000000" w:themeColor="text1"/>
          <w:sz w:val="28"/>
          <w:szCs w:val="28"/>
        </w:rPr>
        <w:t>г</w:t>
      </w:r>
      <w:r w:rsidR="00947EE4">
        <w:rPr>
          <w:rFonts w:ascii="Times New Roman" w:eastAsia="Calibri" w:hAnsi="Times New Roman" w:cs="Times New Roman"/>
          <w:color w:val="000000" w:themeColor="text1"/>
          <w:sz w:val="28"/>
          <w:szCs w:val="28"/>
        </w:rPr>
        <w:t>.</w:t>
      </w:r>
      <w:r w:rsidR="00456282" w:rsidRPr="002461F9">
        <w:rPr>
          <w:rFonts w:ascii="Times New Roman" w:eastAsia="Calibri" w:hAnsi="Times New Roman" w:cs="Times New Roman"/>
          <w:color w:val="000000" w:themeColor="text1"/>
          <w:sz w:val="28"/>
          <w:szCs w:val="28"/>
        </w:rPr>
        <w:t xml:space="preserve"> – 87,3, СФО – 110,0).</w:t>
      </w:r>
    </w:p>
    <w:p w14:paraId="2011A8ED" w14:textId="77777777" w:rsidR="00DA61E4" w:rsidRPr="002461F9" w:rsidRDefault="00DA61E4" w:rsidP="002461F9">
      <w:pPr>
        <w:tabs>
          <w:tab w:val="left" w:pos="0"/>
        </w:tabs>
        <w:spacing w:after="0" w:line="240" w:lineRule="auto"/>
        <w:ind w:firstLine="709"/>
        <w:jc w:val="both"/>
        <w:rPr>
          <w:rFonts w:ascii="Times New Roman" w:eastAsia="Calibri" w:hAnsi="Times New Roman" w:cs="Times New Roman"/>
          <w:color w:val="000000" w:themeColor="text1"/>
          <w:sz w:val="28"/>
          <w:szCs w:val="28"/>
        </w:rPr>
      </w:pPr>
    </w:p>
    <w:p w14:paraId="21DA847F" w14:textId="06864183" w:rsidR="002C5138" w:rsidRDefault="002C5138" w:rsidP="00947EE4">
      <w:pPr>
        <w:tabs>
          <w:tab w:val="left" w:pos="0"/>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20</w:t>
      </w:r>
    </w:p>
    <w:p w14:paraId="51232AEA" w14:textId="77777777" w:rsidR="00947EE4" w:rsidRPr="002461F9" w:rsidRDefault="00947EE4"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1B4DD738" w14:textId="77777777" w:rsidR="00947EE4" w:rsidRDefault="002C5138" w:rsidP="00947EE4">
      <w:pPr>
        <w:tabs>
          <w:tab w:val="left" w:pos="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Контингент больных </w:t>
      </w:r>
      <w:proofErr w:type="gramStart"/>
      <w:r w:rsidRPr="002461F9">
        <w:rPr>
          <w:rFonts w:ascii="Times New Roman" w:hAnsi="Times New Roman" w:cs="Times New Roman"/>
          <w:color w:val="000000" w:themeColor="text1"/>
          <w:sz w:val="28"/>
          <w:szCs w:val="28"/>
        </w:rPr>
        <w:t>с</w:t>
      </w:r>
      <w:proofErr w:type="gramEnd"/>
      <w:r w:rsidRPr="002461F9">
        <w:rPr>
          <w:rFonts w:ascii="Times New Roman" w:hAnsi="Times New Roman" w:cs="Times New Roman"/>
          <w:color w:val="000000" w:themeColor="text1"/>
          <w:sz w:val="28"/>
          <w:szCs w:val="28"/>
        </w:rPr>
        <w:t xml:space="preserve"> впервые в жизни установленным</w:t>
      </w:r>
    </w:p>
    <w:p w14:paraId="12B1A656" w14:textId="14463F30" w:rsidR="002C5138" w:rsidRDefault="002C5138" w:rsidP="00947EE4">
      <w:pPr>
        <w:tabs>
          <w:tab w:val="left" w:pos="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 диагнозом наркологического расстройства</w:t>
      </w:r>
    </w:p>
    <w:p w14:paraId="4D323CA8" w14:textId="77777777" w:rsidR="00947EE4" w:rsidRPr="002461F9" w:rsidRDefault="00947EE4"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4446E28C" w14:textId="77777777" w:rsidR="002C5138" w:rsidRPr="00947EE4" w:rsidRDefault="002C5138" w:rsidP="00947EE4">
      <w:pPr>
        <w:tabs>
          <w:tab w:val="left" w:pos="0"/>
        </w:tabs>
        <w:spacing w:after="0" w:line="240" w:lineRule="auto"/>
        <w:ind w:firstLine="709"/>
        <w:jc w:val="right"/>
        <w:rPr>
          <w:rFonts w:ascii="Times New Roman" w:eastAsia="Calibri" w:hAnsi="Times New Roman" w:cs="Times New Roman"/>
          <w:color w:val="000000" w:themeColor="text1"/>
          <w:sz w:val="24"/>
          <w:szCs w:val="28"/>
          <w:lang w:eastAsia="en-US"/>
        </w:rPr>
      </w:pPr>
      <w:r w:rsidRPr="00947EE4">
        <w:rPr>
          <w:rFonts w:ascii="Times New Roman" w:eastAsia="Calibri" w:hAnsi="Times New Roman" w:cs="Times New Roman"/>
          <w:color w:val="000000" w:themeColor="text1"/>
          <w:sz w:val="24"/>
          <w:szCs w:val="28"/>
          <w:lang w:eastAsia="en-US"/>
        </w:rPr>
        <w:t>(на 100 тысяч населения)</w:t>
      </w:r>
    </w:p>
    <w:tbl>
      <w:tblPr>
        <w:tblStyle w:val="a9"/>
        <w:tblW w:w="9660" w:type="dxa"/>
        <w:jc w:val="center"/>
        <w:tblLayout w:type="fixed"/>
        <w:tblCellMar>
          <w:left w:w="57" w:type="dxa"/>
          <w:right w:w="57" w:type="dxa"/>
        </w:tblCellMar>
        <w:tblLook w:val="04A0" w:firstRow="1" w:lastRow="0" w:firstColumn="1" w:lastColumn="0" w:noHBand="0" w:noVBand="1"/>
      </w:tblPr>
      <w:tblGrid>
        <w:gridCol w:w="3356"/>
        <w:gridCol w:w="912"/>
        <w:gridCol w:w="916"/>
        <w:gridCol w:w="916"/>
        <w:gridCol w:w="916"/>
        <w:gridCol w:w="913"/>
        <w:gridCol w:w="876"/>
        <w:gridCol w:w="827"/>
        <w:gridCol w:w="28"/>
      </w:tblGrid>
      <w:tr w:rsidR="00301458" w:rsidRPr="00947EE4" w14:paraId="7B871704" w14:textId="77777777" w:rsidTr="00947EE4">
        <w:trPr>
          <w:gridAfter w:val="1"/>
          <w:wAfter w:w="28" w:type="dxa"/>
          <w:jc w:val="center"/>
        </w:trPr>
        <w:tc>
          <w:tcPr>
            <w:tcW w:w="3356" w:type="dxa"/>
          </w:tcPr>
          <w:p w14:paraId="07A7FA84" w14:textId="4372783D" w:rsidR="00C85FEF" w:rsidRPr="00947EE4" w:rsidRDefault="00947EE4" w:rsidP="00947EE4">
            <w:pPr>
              <w:tabs>
                <w:tab w:val="left" w:pos="840"/>
              </w:tabs>
              <w:spacing w:after="0" w:line="240" w:lineRule="auto"/>
              <w:jc w:val="center"/>
              <w:rPr>
                <w:color w:val="000000" w:themeColor="text1"/>
                <w:sz w:val="24"/>
                <w:szCs w:val="28"/>
              </w:rPr>
            </w:pPr>
            <w:r>
              <w:rPr>
                <w:color w:val="000000" w:themeColor="text1"/>
                <w:sz w:val="24"/>
                <w:szCs w:val="28"/>
              </w:rPr>
              <w:t>К</w:t>
            </w:r>
            <w:r w:rsidR="00C85FEF" w:rsidRPr="00947EE4">
              <w:rPr>
                <w:color w:val="000000" w:themeColor="text1"/>
                <w:sz w:val="24"/>
                <w:szCs w:val="28"/>
              </w:rPr>
              <w:t>атегория</w:t>
            </w:r>
          </w:p>
        </w:tc>
        <w:tc>
          <w:tcPr>
            <w:tcW w:w="912" w:type="dxa"/>
          </w:tcPr>
          <w:p w14:paraId="7461FF32" w14:textId="4A38DA88" w:rsidR="00C85FEF" w:rsidRPr="00947EE4" w:rsidRDefault="00C85FEF" w:rsidP="00947EE4">
            <w:pPr>
              <w:pStyle w:val="afa"/>
              <w:jc w:val="center"/>
              <w:rPr>
                <w:color w:val="000000" w:themeColor="text1"/>
                <w:szCs w:val="28"/>
              </w:rPr>
            </w:pPr>
            <w:r w:rsidRPr="00947EE4">
              <w:rPr>
                <w:color w:val="000000" w:themeColor="text1"/>
                <w:szCs w:val="28"/>
              </w:rPr>
              <w:t>2020 г.</w:t>
            </w:r>
          </w:p>
        </w:tc>
        <w:tc>
          <w:tcPr>
            <w:tcW w:w="916" w:type="dxa"/>
          </w:tcPr>
          <w:p w14:paraId="6E88197F" w14:textId="02246502" w:rsidR="00C85FEF" w:rsidRPr="00947EE4" w:rsidRDefault="00C85FEF" w:rsidP="00947EE4">
            <w:pPr>
              <w:pStyle w:val="afa"/>
              <w:jc w:val="center"/>
              <w:rPr>
                <w:color w:val="000000" w:themeColor="text1"/>
                <w:szCs w:val="28"/>
              </w:rPr>
            </w:pPr>
            <w:r w:rsidRPr="00947EE4">
              <w:rPr>
                <w:color w:val="000000" w:themeColor="text1"/>
                <w:szCs w:val="28"/>
              </w:rPr>
              <w:t>2021 г.</w:t>
            </w:r>
          </w:p>
        </w:tc>
        <w:tc>
          <w:tcPr>
            <w:tcW w:w="916" w:type="dxa"/>
          </w:tcPr>
          <w:p w14:paraId="76471266" w14:textId="4943A9C9" w:rsidR="00C85FEF" w:rsidRPr="00947EE4" w:rsidRDefault="00C85FEF" w:rsidP="00947EE4">
            <w:pPr>
              <w:pStyle w:val="afa"/>
              <w:jc w:val="center"/>
              <w:rPr>
                <w:color w:val="000000" w:themeColor="text1"/>
                <w:szCs w:val="28"/>
              </w:rPr>
            </w:pPr>
            <w:r w:rsidRPr="00947EE4">
              <w:rPr>
                <w:color w:val="000000" w:themeColor="text1"/>
                <w:szCs w:val="28"/>
              </w:rPr>
              <w:t>2022 г.</w:t>
            </w:r>
          </w:p>
        </w:tc>
        <w:tc>
          <w:tcPr>
            <w:tcW w:w="916" w:type="dxa"/>
          </w:tcPr>
          <w:p w14:paraId="1F99B73C" w14:textId="43D5565E" w:rsidR="00C85FEF" w:rsidRPr="00947EE4" w:rsidRDefault="00C85FEF" w:rsidP="00947EE4">
            <w:pPr>
              <w:pStyle w:val="afa"/>
              <w:jc w:val="center"/>
              <w:rPr>
                <w:color w:val="000000" w:themeColor="text1"/>
                <w:szCs w:val="28"/>
              </w:rPr>
            </w:pPr>
            <w:r w:rsidRPr="00947EE4">
              <w:rPr>
                <w:color w:val="000000" w:themeColor="text1"/>
                <w:szCs w:val="28"/>
              </w:rPr>
              <w:t>2023 г.</w:t>
            </w:r>
          </w:p>
        </w:tc>
        <w:tc>
          <w:tcPr>
            <w:tcW w:w="913" w:type="dxa"/>
          </w:tcPr>
          <w:p w14:paraId="52425D50" w14:textId="5F7A002F" w:rsidR="00C85FEF" w:rsidRPr="00947EE4" w:rsidRDefault="00C85FEF" w:rsidP="00947EE4">
            <w:pPr>
              <w:pStyle w:val="afa"/>
              <w:jc w:val="center"/>
              <w:rPr>
                <w:color w:val="000000" w:themeColor="text1"/>
                <w:szCs w:val="28"/>
              </w:rPr>
            </w:pPr>
            <w:r w:rsidRPr="00947EE4">
              <w:rPr>
                <w:color w:val="000000" w:themeColor="text1"/>
                <w:szCs w:val="28"/>
              </w:rPr>
              <w:t>2024 г.</w:t>
            </w:r>
          </w:p>
        </w:tc>
        <w:tc>
          <w:tcPr>
            <w:tcW w:w="876" w:type="dxa"/>
          </w:tcPr>
          <w:p w14:paraId="390DD415" w14:textId="77777777" w:rsidR="00C85FEF" w:rsidRPr="00947EE4" w:rsidRDefault="00C85FEF" w:rsidP="00947EE4">
            <w:pPr>
              <w:pStyle w:val="afa"/>
              <w:jc w:val="center"/>
              <w:rPr>
                <w:color w:val="000000" w:themeColor="text1"/>
                <w:szCs w:val="28"/>
              </w:rPr>
            </w:pPr>
            <w:r w:rsidRPr="00947EE4">
              <w:rPr>
                <w:color w:val="000000" w:themeColor="text1"/>
                <w:szCs w:val="28"/>
              </w:rPr>
              <w:t>РФ</w:t>
            </w:r>
          </w:p>
        </w:tc>
        <w:tc>
          <w:tcPr>
            <w:tcW w:w="827" w:type="dxa"/>
          </w:tcPr>
          <w:p w14:paraId="628DF89A" w14:textId="77777777" w:rsidR="00C85FEF" w:rsidRPr="00947EE4" w:rsidRDefault="00C85FEF" w:rsidP="00947EE4">
            <w:pPr>
              <w:pStyle w:val="afa"/>
              <w:jc w:val="center"/>
              <w:rPr>
                <w:color w:val="000000" w:themeColor="text1"/>
                <w:szCs w:val="28"/>
              </w:rPr>
            </w:pPr>
            <w:r w:rsidRPr="00947EE4">
              <w:rPr>
                <w:color w:val="000000" w:themeColor="text1"/>
                <w:szCs w:val="28"/>
              </w:rPr>
              <w:t>СФО</w:t>
            </w:r>
          </w:p>
        </w:tc>
      </w:tr>
      <w:tr w:rsidR="00301458" w:rsidRPr="00947EE4" w14:paraId="3958352A" w14:textId="77777777" w:rsidTr="00947EE4">
        <w:trPr>
          <w:gridAfter w:val="1"/>
          <w:wAfter w:w="28" w:type="dxa"/>
          <w:jc w:val="center"/>
        </w:trPr>
        <w:tc>
          <w:tcPr>
            <w:tcW w:w="3356" w:type="dxa"/>
          </w:tcPr>
          <w:p w14:paraId="088AE3F3" w14:textId="678BF848"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Алкогольная зависимость, включая алкогольные психозы:</w:t>
            </w:r>
          </w:p>
        </w:tc>
        <w:tc>
          <w:tcPr>
            <w:tcW w:w="912" w:type="dxa"/>
          </w:tcPr>
          <w:p w14:paraId="03F55276" w14:textId="6A5F3687"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47,0</w:t>
            </w:r>
          </w:p>
        </w:tc>
        <w:tc>
          <w:tcPr>
            <w:tcW w:w="916" w:type="dxa"/>
          </w:tcPr>
          <w:p w14:paraId="756929F1" w14:textId="61BBC5D6"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82,6</w:t>
            </w:r>
          </w:p>
        </w:tc>
        <w:tc>
          <w:tcPr>
            <w:tcW w:w="916" w:type="dxa"/>
          </w:tcPr>
          <w:p w14:paraId="5E7B01C7" w14:textId="7BA1990D"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77,9</w:t>
            </w:r>
          </w:p>
        </w:tc>
        <w:tc>
          <w:tcPr>
            <w:tcW w:w="916" w:type="dxa"/>
          </w:tcPr>
          <w:p w14:paraId="30001978" w14:textId="017980A9"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64,1</w:t>
            </w:r>
          </w:p>
        </w:tc>
        <w:tc>
          <w:tcPr>
            <w:tcW w:w="913" w:type="dxa"/>
          </w:tcPr>
          <w:p w14:paraId="53579F8B" w14:textId="3DA2FFE6"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46,5</w:t>
            </w:r>
          </w:p>
        </w:tc>
        <w:tc>
          <w:tcPr>
            <w:tcW w:w="876" w:type="dxa"/>
          </w:tcPr>
          <w:p w14:paraId="2C620A36" w14:textId="79F87147"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45,8</w:t>
            </w:r>
          </w:p>
        </w:tc>
        <w:tc>
          <w:tcPr>
            <w:tcW w:w="827" w:type="dxa"/>
          </w:tcPr>
          <w:p w14:paraId="482E7556" w14:textId="4B1EA7C7"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59,1</w:t>
            </w:r>
          </w:p>
        </w:tc>
      </w:tr>
      <w:tr w:rsidR="00301458" w:rsidRPr="00947EE4" w14:paraId="17F25344" w14:textId="77777777" w:rsidTr="00947EE4">
        <w:trPr>
          <w:gridAfter w:val="1"/>
          <w:wAfter w:w="28" w:type="dxa"/>
          <w:jc w:val="center"/>
        </w:trPr>
        <w:tc>
          <w:tcPr>
            <w:tcW w:w="3356" w:type="dxa"/>
          </w:tcPr>
          <w:p w14:paraId="07FC6CB2" w14:textId="77777777"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 алкогольный психоз</w:t>
            </w:r>
          </w:p>
        </w:tc>
        <w:tc>
          <w:tcPr>
            <w:tcW w:w="912" w:type="dxa"/>
          </w:tcPr>
          <w:p w14:paraId="6EEDFEBB" w14:textId="2D498D51"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2,7</w:t>
            </w:r>
          </w:p>
        </w:tc>
        <w:tc>
          <w:tcPr>
            <w:tcW w:w="916" w:type="dxa"/>
          </w:tcPr>
          <w:p w14:paraId="3B524578" w14:textId="79BF1F8F"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2,7</w:t>
            </w:r>
          </w:p>
        </w:tc>
        <w:tc>
          <w:tcPr>
            <w:tcW w:w="916" w:type="dxa"/>
          </w:tcPr>
          <w:p w14:paraId="5E3FD7E5" w14:textId="342AB310"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3,9</w:t>
            </w:r>
          </w:p>
        </w:tc>
        <w:tc>
          <w:tcPr>
            <w:tcW w:w="916" w:type="dxa"/>
          </w:tcPr>
          <w:p w14:paraId="524A5B16" w14:textId="65244381"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1,2</w:t>
            </w:r>
          </w:p>
        </w:tc>
        <w:tc>
          <w:tcPr>
            <w:tcW w:w="913" w:type="dxa"/>
          </w:tcPr>
          <w:p w14:paraId="79E2935F" w14:textId="313FFCDD"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4,7</w:t>
            </w:r>
          </w:p>
        </w:tc>
        <w:tc>
          <w:tcPr>
            <w:tcW w:w="876" w:type="dxa"/>
          </w:tcPr>
          <w:p w14:paraId="4FD8AE7B" w14:textId="72176837"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9,6</w:t>
            </w:r>
          </w:p>
        </w:tc>
        <w:tc>
          <w:tcPr>
            <w:tcW w:w="827" w:type="dxa"/>
          </w:tcPr>
          <w:p w14:paraId="46AA8D0F" w14:textId="0705E78A"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11,9</w:t>
            </w:r>
          </w:p>
        </w:tc>
      </w:tr>
      <w:tr w:rsidR="00301458" w:rsidRPr="00947EE4" w14:paraId="158A17E6" w14:textId="77777777" w:rsidTr="00947EE4">
        <w:trPr>
          <w:gridAfter w:val="1"/>
          <w:wAfter w:w="28" w:type="dxa"/>
          <w:jc w:val="center"/>
        </w:trPr>
        <w:tc>
          <w:tcPr>
            <w:tcW w:w="3356" w:type="dxa"/>
          </w:tcPr>
          <w:p w14:paraId="467110E0" w14:textId="197B9AF2"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w:t>
            </w:r>
            <w:r w:rsidR="00947EE4">
              <w:rPr>
                <w:color w:val="000000" w:themeColor="text1"/>
                <w:sz w:val="24"/>
                <w:szCs w:val="28"/>
              </w:rPr>
              <w:t xml:space="preserve"> </w:t>
            </w:r>
            <w:r w:rsidRPr="00947EE4">
              <w:rPr>
                <w:color w:val="000000" w:themeColor="text1"/>
                <w:sz w:val="24"/>
                <w:szCs w:val="28"/>
              </w:rPr>
              <w:t>алкогольная зависимость</w:t>
            </w:r>
          </w:p>
        </w:tc>
        <w:tc>
          <w:tcPr>
            <w:tcW w:w="912" w:type="dxa"/>
          </w:tcPr>
          <w:p w14:paraId="3B1BAC6F" w14:textId="3B3E8BC6"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44,3</w:t>
            </w:r>
          </w:p>
        </w:tc>
        <w:tc>
          <w:tcPr>
            <w:tcW w:w="916" w:type="dxa"/>
          </w:tcPr>
          <w:p w14:paraId="2FB2E2BC" w14:textId="6984F196"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79,9</w:t>
            </w:r>
          </w:p>
        </w:tc>
        <w:tc>
          <w:tcPr>
            <w:tcW w:w="916" w:type="dxa"/>
          </w:tcPr>
          <w:p w14:paraId="7CB119EA" w14:textId="2C34EC59"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74,0</w:t>
            </w:r>
          </w:p>
        </w:tc>
        <w:tc>
          <w:tcPr>
            <w:tcW w:w="916" w:type="dxa"/>
          </w:tcPr>
          <w:p w14:paraId="313C1B1F" w14:textId="055BD88B"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62,9</w:t>
            </w:r>
          </w:p>
        </w:tc>
        <w:tc>
          <w:tcPr>
            <w:tcW w:w="913" w:type="dxa"/>
          </w:tcPr>
          <w:p w14:paraId="7AA12B8D" w14:textId="7ED469BF"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41,8</w:t>
            </w:r>
          </w:p>
        </w:tc>
        <w:tc>
          <w:tcPr>
            <w:tcW w:w="876" w:type="dxa"/>
          </w:tcPr>
          <w:p w14:paraId="6A4DDBAD" w14:textId="08905FA5"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36,2</w:t>
            </w:r>
          </w:p>
        </w:tc>
        <w:tc>
          <w:tcPr>
            <w:tcW w:w="827" w:type="dxa"/>
          </w:tcPr>
          <w:p w14:paraId="47F177B4" w14:textId="25B1ED7F"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47,2</w:t>
            </w:r>
          </w:p>
        </w:tc>
      </w:tr>
      <w:tr w:rsidR="00301458" w:rsidRPr="00947EE4" w14:paraId="1B679F19" w14:textId="77777777" w:rsidTr="00947EE4">
        <w:trPr>
          <w:gridAfter w:val="1"/>
          <w:wAfter w:w="28" w:type="dxa"/>
          <w:jc w:val="center"/>
        </w:trPr>
        <w:tc>
          <w:tcPr>
            <w:tcW w:w="3356" w:type="dxa"/>
          </w:tcPr>
          <w:p w14:paraId="6DC38E6C" w14:textId="77777777"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Наркотическая зависимость</w:t>
            </w:r>
          </w:p>
        </w:tc>
        <w:tc>
          <w:tcPr>
            <w:tcW w:w="912" w:type="dxa"/>
          </w:tcPr>
          <w:p w14:paraId="35DC1353" w14:textId="2F8F078A"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8,9</w:t>
            </w:r>
          </w:p>
        </w:tc>
        <w:tc>
          <w:tcPr>
            <w:tcW w:w="916" w:type="dxa"/>
          </w:tcPr>
          <w:p w14:paraId="56DE3689" w14:textId="1D211812"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9,1</w:t>
            </w:r>
          </w:p>
        </w:tc>
        <w:tc>
          <w:tcPr>
            <w:tcW w:w="916" w:type="dxa"/>
          </w:tcPr>
          <w:p w14:paraId="25DF0861" w14:textId="19A52356"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7,5</w:t>
            </w:r>
          </w:p>
        </w:tc>
        <w:tc>
          <w:tcPr>
            <w:tcW w:w="916" w:type="dxa"/>
          </w:tcPr>
          <w:p w14:paraId="78512636" w14:textId="6F4967F1"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5,0</w:t>
            </w:r>
          </w:p>
        </w:tc>
        <w:tc>
          <w:tcPr>
            <w:tcW w:w="913" w:type="dxa"/>
          </w:tcPr>
          <w:p w14:paraId="023BA419" w14:textId="35E9BED2"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7,7</w:t>
            </w:r>
          </w:p>
        </w:tc>
        <w:tc>
          <w:tcPr>
            <w:tcW w:w="876" w:type="dxa"/>
          </w:tcPr>
          <w:p w14:paraId="5A7EACC2" w14:textId="35F0EF96"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8,8</w:t>
            </w:r>
          </w:p>
        </w:tc>
        <w:tc>
          <w:tcPr>
            <w:tcW w:w="827" w:type="dxa"/>
          </w:tcPr>
          <w:p w14:paraId="48B679B3" w14:textId="77242E26"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14,1</w:t>
            </w:r>
          </w:p>
        </w:tc>
      </w:tr>
      <w:tr w:rsidR="00301458" w:rsidRPr="00947EE4" w14:paraId="3219A07C" w14:textId="77777777" w:rsidTr="00947EE4">
        <w:trPr>
          <w:jc w:val="center"/>
        </w:trPr>
        <w:tc>
          <w:tcPr>
            <w:tcW w:w="3356" w:type="dxa"/>
          </w:tcPr>
          <w:p w14:paraId="714F381A" w14:textId="77777777"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Токсикомания</w:t>
            </w:r>
          </w:p>
        </w:tc>
        <w:tc>
          <w:tcPr>
            <w:tcW w:w="912" w:type="dxa"/>
          </w:tcPr>
          <w:p w14:paraId="4AAEC15F" w14:textId="6E257040"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0</w:t>
            </w:r>
          </w:p>
        </w:tc>
        <w:tc>
          <w:tcPr>
            <w:tcW w:w="916" w:type="dxa"/>
          </w:tcPr>
          <w:p w14:paraId="2D3D2F3B" w14:textId="2D503013"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0</w:t>
            </w:r>
          </w:p>
        </w:tc>
        <w:tc>
          <w:tcPr>
            <w:tcW w:w="916" w:type="dxa"/>
          </w:tcPr>
          <w:p w14:paraId="1F49BC7B" w14:textId="7851273C"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0</w:t>
            </w:r>
          </w:p>
        </w:tc>
        <w:tc>
          <w:tcPr>
            <w:tcW w:w="916" w:type="dxa"/>
          </w:tcPr>
          <w:p w14:paraId="6AD0908D" w14:textId="5C5B1CEF"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0</w:t>
            </w:r>
          </w:p>
        </w:tc>
        <w:tc>
          <w:tcPr>
            <w:tcW w:w="913" w:type="dxa"/>
          </w:tcPr>
          <w:p w14:paraId="07283C3A" w14:textId="634A507C"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0</w:t>
            </w:r>
          </w:p>
        </w:tc>
        <w:tc>
          <w:tcPr>
            <w:tcW w:w="876" w:type="dxa"/>
          </w:tcPr>
          <w:p w14:paraId="381FF876" w14:textId="420B4DC8"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0,1</w:t>
            </w:r>
          </w:p>
        </w:tc>
        <w:tc>
          <w:tcPr>
            <w:tcW w:w="855" w:type="dxa"/>
            <w:gridSpan w:val="2"/>
          </w:tcPr>
          <w:p w14:paraId="3D8BAA86" w14:textId="46B3D3BD"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0,2</w:t>
            </w:r>
          </w:p>
        </w:tc>
      </w:tr>
      <w:tr w:rsidR="00301458" w:rsidRPr="00947EE4" w14:paraId="02328FE2" w14:textId="77777777" w:rsidTr="00947EE4">
        <w:trPr>
          <w:jc w:val="center"/>
        </w:trPr>
        <w:tc>
          <w:tcPr>
            <w:tcW w:w="3356" w:type="dxa"/>
          </w:tcPr>
          <w:p w14:paraId="1C2E8BAB" w14:textId="7FC0DD1C"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Пагубное употребление алк</w:t>
            </w:r>
            <w:r w:rsidRPr="00947EE4">
              <w:rPr>
                <w:color w:val="000000" w:themeColor="text1"/>
                <w:sz w:val="24"/>
                <w:szCs w:val="28"/>
              </w:rPr>
              <w:t>о</w:t>
            </w:r>
            <w:r w:rsidRPr="00947EE4">
              <w:rPr>
                <w:color w:val="000000" w:themeColor="text1"/>
                <w:sz w:val="24"/>
                <w:szCs w:val="28"/>
              </w:rPr>
              <w:t>голя с вредными последстви</w:t>
            </w:r>
            <w:r w:rsidRPr="00947EE4">
              <w:rPr>
                <w:color w:val="000000" w:themeColor="text1"/>
                <w:sz w:val="24"/>
                <w:szCs w:val="28"/>
              </w:rPr>
              <w:t>я</w:t>
            </w:r>
            <w:r w:rsidRPr="00947EE4">
              <w:rPr>
                <w:color w:val="000000" w:themeColor="text1"/>
                <w:sz w:val="24"/>
                <w:szCs w:val="28"/>
              </w:rPr>
              <w:t>ми</w:t>
            </w:r>
          </w:p>
        </w:tc>
        <w:tc>
          <w:tcPr>
            <w:tcW w:w="912" w:type="dxa"/>
          </w:tcPr>
          <w:p w14:paraId="4AA62BF4" w14:textId="2E71EB7F"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12,8</w:t>
            </w:r>
          </w:p>
        </w:tc>
        <w:tc>
          <w:tcPr>
            <w:tcW w:w="916" w:type="dxa"/>
          </w:tcPr>
          <w:p w14:paraId="63F11757" w14:textId="6364257A"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15,7</w:t>
            </w:r>
          </w:p>
        </w:tc>
        <w:tc>
          <w:tcPr>
            <w:tcW w:w="916" w:type="dxa"/>
          </w:tcPr>
          <w:p w14:paraId="33194D6E" w14:textId="13FE97F5"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21,6</w:t>
            </w:r>
          </w:p>
        </w:tc>
        <w:tc>
          <w:tcPr>
            <w:tcW w:w="916" w:type="dxa"/>
          </w:tcPr>
          <w:p w14:paraId="6CBC5338" w14:textId="2918554B"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27,6</w:t>
            </w:r>
          </w:p>
        </w:tc>
        <w:tc>
          <w:tcPr>
            <w:tcW w:w="913" w:type="dxa"/>
          </w:tcPr>
          <w:p w14:paraId="40B0D1B3" w14:textId="34FE88DA"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14,2</w:t>
            </w:r>
          </w:p>
        </w:tc>
        <w:tc>
          <w:tcPr>
            <w:tcW w:w="876" w:type="dxa"/>
          </w:tcPr>
          <w:p w14:paraId="33EA25C6" w14:textId="7BCECA94"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18,6</w:t>
            </w:r>
          </w:p>
        </w:tc>
        <w:tc>
          <w:tcPr>
            <w:tcW w:w="855" w:type="dxa"/>
            <w:gridSpan w:val="2"/>
          </w:tcPr>
          <w:p w14:paraId="38B7E756" w14:textId="473E9690"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22,4</w:t>
            </w:r>
          </w:p>
        </w:tc>
      </w:tr>
      <w:tr w:rsidR="00301458" w:rsidRPr="00947EE4" w14:paraId="25DD50CB" w14:textId="77777777" w:rsidTr="00947EE4">
        <w:trPr>
          <w:jc w:val="center"/>
        </w:trPr>
        <w:tc>
          <w:tcPr>
            <w:tcW w:w="3356" w:type="dxa"/>
          </w:tcPr>
          <w:p w14:paraId="68C68912" w14:textId="24EF7E26"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Пагубное употребление нарк</w:t>
            </w:r>
            <w:r w:rsidRPr="00947EE4">
              <w:rPr>
                <w:color w:val="000000" w:themeColor="text1"/>
                <w:sz w:val="24"/>
                <w:szCs w:val="28"/>
              </w:rPr>
              <w:t>о</w:t>
            </w:r>
            <w:r w:rsidRPr="00947EE4">
              <w:rPr>
                <w:color w:val="000000" w:themeColor="text1"/>
                <w:sz w:val="24"/>
                <w:szCs w:val="28"/>
              </w:rPr>
              <w:t>тических сре</w:t>
            </w:r>
            <w:proofErr w:type="gramStart"/>
            <w:r w:rsidRPr="00947EE4">
              <w:rPr>
                <w:color w:val="000000" w:themeColor="text1"/>
                <w:sz w:val="24"/>
                <w:szCs w:val="28"/>
              </w:rPr>
              <w:t>дств с вр</w:t>
            </w:r>
            <w:proofErr w:type="gramEnd"/>
            <w:r w:rsidRPr="00947EE4">
              <w:rPr>
                <w:color w:val="000000" w:themeColor="text1"/>
                <w:sz w:val="24"/>
                <w:szCs w:val="28"/>
              </w:rPr>
              <w:t>едными последствиями</w:t>
            </w:r>
          </w:p>
        </w:tc>
        <w:tc>
          <w:tcPr>
            <w:tcW w:w="912" w:type="dxa"/>
          </w:tcPr>
          <w:p w14:paraId="72092C74" w14:textId="258CD612"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22,0</w:t>
            </w:r>
          </w:p>
        </w:tc>
        <w:tc>
          <w:tcPr>
            <w:tcW w:w="916" w:type="dxa"/>
          </w:tcPr>
          <w:p w14:paraId="64FB4970" w14:textId="26FD3061"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19,4</w:t>
            </w:r>
          </w:p>
        </w:tc>
        <w:tc>
          <w:tcPr>
            <w:tcW w:w="916" w:type="dxa"/>
          </w:tcPr>
          <w:p w14:paraId="173D2BBA" w14:textId="5A35C9C9"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15,0</w:t>
            </w:r>
          </w:p>
        </w:tc>
        <w:tc>
          <w:tcPr>
            <w:tcW w:w="916" w:type="dxa"/>
          </w:tcPr>
          <w:p w14:paraId="20C3307A" w14:textId="5C8B07F9"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24,6</w:t>
            </w:r>
          </w:p>
        </w:tc>
        <w:tc>
          <w:tcPr>
            <w:tcW w:w="913" w:type="dxa"/>
          </w:tcPr>
          <w:p w14:paraId="23856BAF" w14:textId="23D4EAF0"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10,7</w:t>
            </w:r>
          </w:p>
        </w:tc>
        <w:tc>
          <w:tcPr>
            <w:tcW w:w="876" w:type="dxa"/>
          </w:tcPr>
          <w:p w14:paraId="4F918A3F" w14:textId="75136F9A"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13,3</w:t>
            </w:r>
          </w:p>
        </w:tc>
        <w:tc>
          <w:tcPr>
            <w:tcW w:w="855" w:type="dxa"/>
            <w:gridSpan w:val="2"/>
          </w:tcPr>
          <w:p w14:paraId="1D717D36" w14:textId="05AD5475"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13,1</w:t>
            </w:r>
          </w:p>
        </w:tc>
      </w:tr>
      <w:tr w:rsidR="00301458" w:rsidRPr="00947EE4" w14:paraId="4EF0CE59" w14:textId="77777777" w:rsidTr="00947EE4">
        <w:trPr>
          <w:jc w:val="center"/>
        </w:trPr>
        <w:tc>
          <w:tcPr>
            <w:tcW w:w="3356" w:type="dxa"/>
          </w:tcPr>
          <w:p w14:paraId="36713CDC" w14:textId="77777777"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Пагубное употребление нена</w:t>
            </w:r>
            <w:r w:rsidRPr="00947EE4">
              <w:rPr>
                <w:color w:val="000000" w:themeColor="text1"/>
                <w:sz w:val="24"/>
                <w:szCs w:val="28"/>
              </w:rPr>
              <w:t>р</w:t>
            </w:r>
            <w:r w:rsidRPr="00947EE4">
              <w:rPr>
                <w:color w:val="000000" w:themeColor="text1"/>
                <w:sz w:val="24"/>
                <w:szCs w:val="28"/>
              </w:rPr>
              <w:t>котических сре</w:t>
            </w:r>
            <w:proofErr w:type="gramStart"/>
            <w:r w:rsidRPr="00947EE4">
              <w:rPr>
                <w:color w:val="000000" w:themeColor="text1"/>
                <w:sz w:val="24"/>
                <w:szCs w:val="28"/>
              </w:rPr>
              <w:t>дств с вр</w:t>
            </w:r>
            <w:proofErr w:type="gramEnd"/>
            <w:r w:rsidRPr="00947EE4">
              <w:rPr>
                <w:color w:val="000000" w:themeColor="text1"/>
                <w:sz w:val="24"/>
                <w:szCs w:val="28"/>
              </w:rPr>
              <w:t>едн</w:t>
            </w:r>
            <w:r w:rsidRPr="00947EE4">
              <w:rPr>
                <w:color w:val="000000" w:themeColor="text1"/>
                <w:sz w:val="24"/>
                <w:szCs w:val="28"/>
              </w:rPr>
              <w:t>ы</w:t>
            </w:r>
            <w:r w:rsidRPr="00947EE4">
              <w:rPr>
                <w:color w:val="000000" w:themeColor="text1"/>
                <w:sz w:val="24"/>
                <w:szCs w:val="28"/>
              </w:rPr>
              <w:t>ми последствиями</w:t>
            </w:r>
          </w:p>
        </w:tc>
        <w:tc>
          <w:tcPr>
            <w:tcW w:w="912" w:type="dxa"/>
          </w:tcPr>
          <w:p w14:paraId="32370498" w14:textId="5CBDC122"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0,9</w:t>
            </w:r>
          </w:p>
        </w:tc>
        <w:tc>
          <w:tcPr>
            <w:tcW w:w="916" w:type="dxa"/>
          </w:tcPr>
          <w:p w14:paraId="03B80195" w14:textId="76A721D8"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2,1</w:t>
            </w:r>
          </w:p>
        </w:tc>
        <w:tc>
          <w:tcPr>
            <w:tcW w:w="916" w:type="dxa"/>
          </w:tcPr>
          <w:p w14:paraId="452153BF" w14:textId="04CA5C46"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1,5</w:t>
            </w:r>
          </w:p>
        </w:tc>
        <w:tc>
          <w:tcPr>
            <w:tcW w:w="916" w:type="dxa"/>
          </w:tcPr>
          <w:p w14:paraId="2A969D15" w14:textId="6242A632"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1,5</w:t>
            </w:r>
          </w:p>
        </w:tc>
        <w:tc>
          <w:tcPr>
            <w:tcW w:w="913" w:type="dxa"/>
          </w:tcPr>
          <w:p w14:paraId="313897D8" w14:textId="3A45C790"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0,6</w:t>
            </w:r>
          </w:p>
        </w:tc>
        <w:tc>
          <w:tcPr>
            <w:tcW w:w="876" w:type="dxa"/>
          </w:tcPr>
          <w:p w14:paraId="689C90EC" w14:textId="658DBEC7"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0,8</w:t>
            </w:r>
          </w:p>
        </w:tc>
        <w:tc>
          <w:tcPr>
            <w:tcW w:w="855" w:type="dxa"/>
            <w:gridSpan w:val="2"/>
          </w:tcPr>
          <w:p w14:paraId="59709429" w14:textId="09DCD3EE"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1,2</w:t>
            </w:r>
          </w:p>
        </w:tc>
      </w:tr>
      <w:tr w:rsidR="001761B0" w:rsidRPr="00947EE4" w14:paraId="2A75E3AA" w14:textId="77777777" w:rsidTr="00947EE4">
        <w:trPr>
          <w:jc w:val="center"/>
        </w:trPr>
        <w:tc>
          <w:tcPr>
            <w:tcW w:w="3356" w:type="dxa"/>
          </w:tcPr>
          <w:p w14:paraId="072903ED" w14:textId="12C73EC4" w:rsidR="001761B0" w:rsidRPr="00947EE4" w:rsidRDefault="001761B0" w:rsidP="00947EE4">
            <w:pPr>
              <w:spacing w:after="0" w:line="240" w:lineRule="auto"/>
              <w:rPr>
                <w:color w:val="000000" w:themeColor="text1"/>
                <w:sz w:val="24"/>
                <w:szCs w:val="28"/>
              </w:rPr>
            </w:pPr>
            <w:r w:rsidRPr="00947EE4">
              <w:rPr>
                <w:color w:val="000000" w:themeColor="text1"/>
                <w:sz w:val="24"/>
                <w:szCs w:val="28"/>
              </w:rPr>
              <w:t>Итого</w:t>
            </w:r>
          </w:p>
        </w:tc>
        <w:tc>
          <w:tcPr>
            <w:tcW w:w="912" w:type="dxa"/>
          </w:tcPr>
          <w:p w14:paraId="101BCD02" w14:textId="31EEB1EB"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91,6</w:t>
            </w:r>
          </w:p>
        </w:tc>
        <w:tc>
          <w:tcPr>
            <w:tcW w:w="916" w:type="dxa"/>
          </w:tcPr>
          <w:p w14:paraId="1594844B" w14:textId="2D2C5179"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128,9</w:t>
            </w:r>
          </w:p>
        </w:tc>
        <w:tc>
          <w:tcPr>
            <w:tcW w:w="916" w:type="dxa"/>
          </w:tcPr>
          <w:p w14:paraId="7DA3FE6B" w14:textId="183E6547"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123,6</w:t>
            </w:r>
          </w:p>
        </w:tc>
        <w:tc>
          <w:tcPr>
            <w:tcW w:w="916" w:type="dxa"/>
          </w:tcPr>
          <w:p w14:paraId="17645286" w14:textId="2CC011DC" w:rsidR="001761B0" w:rsidRPr="00947EE4" w:rsidRDefault="001761B0" w:rsidP="00947EE4">
            <w:pPr>
              <w:tabs>
                <w:tab w:val="left" w:pos="0"/>
              </w:tabs>
              <w:spacing w:after="0" w:line="240" w:lineRule="auto"/>
              <w:jc w:val="center"/>
              <w:rPr>
                <w:bCs/>
                <w:color w:val="000000" w:themeColor="text1"/>
                <w:sz w:val="24"/>
                <w:szCs w:val="28"/>
              </w:rPr>
            </w:pPr>
            <w:r w:rsidRPr="00947EE4">
              <w:rPr>
                <w:color w:val="000000" w:themeColor="text1"/>
                <w:sz w:val="24"/>
                <w:szCs w:val="28"/>
              </w:rPr>
              <w:t>122,7</w:t>
            </w:r>
          </w:p>
        </w:tc>
        <w:tc>
          <w:tcPr>
            <w:tcW w:w="913" w:type="dxa"/>
          </w:tcPr>
          <w:p w14:paraId="4B885B89" w14:textId="2205B901"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79,7</w:t>
            </w:r>
          </w:p>
        </w:tc>
        <w:tc>
          <w:tcPr>
            <w:tcW w:w="876" w:type="dxa"/>
          </w:tcPr>
          <w:p w14:paraId="0C45DDEA" w14:textId="77BAF9B2"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87,3</w:t>
            </w:r>
          </w:p>
        </w:tc>
        <w:tc>
          <w:tcPr>
            <w:tcW w:w="855" w:type="dxa"/>
            <w:gridSpan w:val="2"/>
          </w:tcPr>
          <w:p w14:paraId="6F5EFF52" w14:textId="5B0A1042" w:rsidR="001761B0" w:rsidRPr="00947EE4" w:rsidRDefault="001761B0" w:rsidP="00947EE4">
            <w:pPr>
              <w:tabs>
                <w:tab w:val="left" w:pos="0"/>
              </w:tabs>
              <w:spacing w:after="0" w:line="240" w:lineRule="auto"/>
              <w:jc w:val="center"/>
              <w:rPr>
                <w:bCs/>
                <w:color w:val="000000" w:themeColor="text1"/>
                <w:sz w:val="24"/>
                <w:szCs w:val="28"/>
              </w:rPr>
            </w:pPr>
            <w:r w:rsidRPr="00947EE4">
              <w:rPr>
                <w:bCs/>
                <w:color w:val="000000" w:themeColor="text1"/>
                <w:sz w:val="24"/>
                <w:szCs w:val="28"/>
              </w:rPr>
              <w:t>110,0</w:t>
            </w:r>
          </w:p>
        </w:tc>
      </w:tr>
    </w:tbl>
    <w:p w14:paraId="5C22105C" w14:textId="77777777" w:rsidR="002C5138" w:rsidRPr="002461F9" w:rsidRDefault="002C5138" w:rsidP="002461F9">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color w:val="000000" w:themeColor="text1"/>
          <w:sz w:val="28"/>
          <w:szCs w:val="28"/>
        </w:rPr>
      </w:pPr>
    </w:p>
    <w:p w14:paraId="5507413D" w14:textId="0D3EB66B" w:rsidR="007A7256" w:rsidRPr="002461F9" w:rsidRDefault="007A7256"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структуре первичной заболеваемости наркологически</w:t>
      </w:r>
      <w:r w:rsidR="00825EB9" w:rsidRPr="002461F9">
        <w:rPr>
          <w:rFonts w:ascii="Times New Roman" w:hAnsi="Times New Roman" w:cs="Times New Roman"/>
          <w:color w:val="000000" w:themeColor="text1"/>
          <w:sz w:val="28"/>
          <w:szCs w:val="28"/>
        </w:rPr>
        <w:t>ми</w:t>
      </w:r>
      <w:r w:rsidRPr="002461F9">
        <w:rPr>
          <w:rFonts w:ascii="Times New Roman" w:hAnsi="Times New Roman" w:cs="Times New Roman"/>
          <w:color w:val="000000" w:themeColor="text1"/>
          <w:sz w:val="28"/>
          <w:szCs w:val="28"/>
        </w:rPr>
        <w:t xml:space="preserve"> расстройств</w:t>
      </w:r>
      <w:r w:rsidR="00825EB9" w:rsidRPr="002461F9">
        <w:rPr>
          <w:rFonts w:ascii="Times New Roman" w:hAnsi="Times New Roman" w:cs="Times New Roman"/>
          <w:color w:val="000000" w:themeColor="text1"/>
          <w:sz w:val="28"/>
          <w:szCs w:val="28"/>
        </w:rPr>
        <w:t>а</w:t>
      </w:r>
      <w:r w:rsidR="00825EB9" w:rsidRPr="002461F9">
        <w:rPr>
          <w:rFonts w:ascii="Times New Roman" w:hAnsi="Times New Roman" w:cs="Times New Roman"/>
          <w:color w:val="000000" w:themeColor="text1"/>
          <w:sz w:val="28"/>
          <w:szCs w:val="28"/>
        </w:rPr>
        <w:t>ми</w:t>
      </w:r>
      <w:r w:rsidRPr="002461F9">
        <w:rPr>
          <w:rFonts w:ascii="Times New Roman" w:hAnsi="Times New Roman" w:cs="Times New Roman"/>
          <w:color w:val="000000" w:themeColor="text1"/>
          <w:sz w:val="28"/>
          <w:szCs w:val="28"/>
        </w:rPr>
        <w:t xml:space="preserve"> первое ранговое место занимает алкоголизм, включая </w:t>
      </w:r>
      <w:r w:rsidR="00825EB9" w:rsidRPr="002461F9">
        <w:rPr>
          <w:rFonts w:ascii="Times New Roman" w:hAnsi="Times New Roman" w:cs="Times New Roman"/>
          <w:color w:val="000000" w:themeColor="text1"/>
          <w:sz w:val="28"/>
          <w:szCs w:val="28"/>
        </w:rPr>
        <w:t>алкогольные психозы</w:t>
      </w:r>
      <w:r w:rsidRPr="002461F9">
        <w:rPr>
          <w:rFonts w:ascii="Times New Roman" w:hAnsi="Times New Roman" w:cs="Times New Roman"/>
          <w:color w:val="000000" w:themeColor="text1"/>
          <w:sz w:val="28"/>
          <w:szCs w:val="28"/>
        </w:rPr>
        <w:t xml:space="preserve">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58,4</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(2020</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25EB9" w:rsidRPr="002461F9">
        <w:rPr>
          <w:rFonts w:ascii="Times New Roman" w:hAnsi="Times New Roman" w:cs="Times New Roman"/>
          <w:color w:val="000000" w:themeColor="text1"/>
          <w:sz w:val="28"/>
          <w:szCs w:val="28"/>
        </w:rPr>
        <w:t>.</w:t>
      </w:r>
      <w:r w:rsidR="00947EE4">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51,3</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их доля увеличилась. </w:t>
      </w:r>
      <w:proofErr w:type="gramStart"/>
      <w:r w:rsidRPr="002461F9">
        <w:rPr>
          <w:rFonts w:ascii="Times New Roman" w:hAnsi="Times New Roman" w:cs="Times New Roman"/>
          <w:color w:val="000000" w:themeColor="text1"/>
          <w:sz w:val="28"/>
          <w:szCs w:val="28"/>
        </w:rPr>
        <w:t xml:space="preserve">На втором месте </w:t>
      </w:r>
      <w:r w:rsidR="00947EE4">
        <w:rPr>
          <w:rFonts w:ascii="Times New Roman" w:hAnsi="Times New Roman" w:cs="Times New Roman"/>
          <w:color w:val="000000" w:themeColor="text1"/>
          <w:sz w:val="28"/>
          <w:szCs w:val="28"/>
        </w:rPr>
        <w:t>–</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пагубное употребление алкоголя без явления зависимости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17,8</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(2020</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25EB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w:t>
      </w:r>
      <w:r w:rsidR="00947EE4">
        <w:rPr>
          <w:rFonts w:ascii="Times New Roman" w:hAnsi="Times New Roman" w:cs="Times New Roman"/>
          <w:color w:val="000000" w:themeColor="text1"/>
          <w:sz w:val="28"/>
          <w:szCs w:val="28"/>
        </w:rPr>
        <w:t>4 процентов</w:t>
      </w:r>
      <w:r w:rsidRPr="002461F9">
        <w:rPr>
          <w:rFonts w:ascii="Times New Roman" w:hAnsi="Times New Roman" w:cs="Times New Roman"/>
          <w:color w:val="000000" w:themeColor="text1"/>
          <w:sz w:val="28"/>
          <w:szCs w:val="28"/>
        </w:rPr>
        <w:t>), на третьем месте</w:t>
      </w:r>
      <w:r w:rsidR="00825EB9" w:rsidRPr="002461F9">
        <w:rPr>
          <w:rFonts w:ascii="Times New Roman" w:hAnsi="Times New Roman" w:cs="Times New Roman"/>
          <w:color w:val="000000" w:themeColor="text1"/>
          <w:sz w:val="28"/>
          <w:szCs w:val="28"/>
        </w:rPr>
        <w:t xml:space="preserve"> </w:t>
      </w:r>
      <w:r w:rsidR="00947EE4">
        <w:rPr>
          <w:rFonts w:ascii="Times New Roman" w:hAnsi="Times New Roman" w:cs="Times New Roman"/>
          <w:color w:val="000000" w:themeColor="text1"/>
          <w:sz w:val="28"/>
          <w:szCs w:val="28"/>
        </w:rPr>
        <w:t>–</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пагубное употребление наркотич</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ских средств без явления зависимости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13,4</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(2020</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25EB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24</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на четвертом </w:t>
      </w:r>
      <w:r w:rsidR="00825EB9" w:rsidRPr="002461F9">
        <w:rPr>
          <w:rFonts w:ascii="Times New Roman" w:hAnsi="Times New Roman" w:cs="Times New Roman"/>
          <w:color w:val="000000" w:themeColor="text1"/>
          <w:sz w:val="28"/>
          <w:szCs w:val="28"/>
        </w:rPr>
        <w:t xml:space="preserve">месте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зависимость от наркотиков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9,7</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(2020</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25EB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947EE4">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9,7</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последнее место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пагубное употребление ненаркотических средств с вредными последствиями </w:t>
      </w:r>
      <w:r w:rsidR="00947E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0,7</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(2020</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25EB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947EE4">
        <w:rPr>
          <w:rFonts w:ascii="Times New Roman" w:hAnsi="Times New Roman" w:cs="Times New Roman"/>
          <w:color w:val="000000" w:themeColor="text1"/>
          <w:sz w:val="28"/>
          <w:szCs w:val="28"/>
        </w:rPr>
        <w:t>–</w:t>
      </w:r>
      <w:r w:rsidR="00825EB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0,98</w:t>
      </w:r>
      <w:r w:rsidR="00947EE4" w:rsidRPr="00947EE4">
        <w:rPr>
          <w:rFonts w:ascii="Times New Roman" w:eastAsia="Calibri" w:hAnsi="Times New Roman" w:cs="Times New Roman"/>
          <w:color w:val="000000" w:themeColor="text1"/>
          <w:sz w:val="28"/>
          <w:szCs w:val="28"/>
        </w:rPr>
        <w:t xml:space="preserve"> </w:t>
      </w:r>
      <w:r w:rsidR="00947EE4"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w:t>
      </w:r>
      <w:proofErr w:type="gramEnd"/>
    </w:p>
    <w:p w14:paraId="2148D2D7" w14:textId="2F16F521" w:rsidR="00BE7B48" w:rsidRPr="002461F9" w:rsidRDefault="00BE7B48"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Показатель з</w:t>
      </w:r>
      <w:r w:rsidRPr="002461F9">
        <w:rPr>
          <w:rFonts w:ascii="Times New Roman" w:eastAsia="Times New Roman" w:hAnsi="Times New Roman" w:cs="Times New Roman"/>
          <w:bCs/>
          <w:color w:val="000000" w:themeColor="text1"/>
          <w:sz w:val="28"/>
          <w:szCs w:val="28"/>
        </w:rPr>
        <w:t xml:space="preserve">аболеваемости алкогольной зависимостью  составил </w:t>
      </w:r>
      <w:r w:rsidR="00EF1968" w:rsidRPr="002461F9">
        <w:rPr>
          <w:rFonts w:ascii="Times New Roman" w:eastAsia="Times New Roman" w:hAnsi="Times New Roman" w:cs="Times New Roman"/>
          <w:bCs/>
          <w:color w:val="000000" w:themeColor="text1"/>
          <w:sz w:val="28"/>
          <w:szCs w:val="28"/>
        </w:rPr>
        <w:t>41,8</w:t>
      </w:r>
      <w:r w:rsidRPr="002461F9">
        <w:rPr>
          <w:rFonts w:ascii="Times New Roman" w:eastAsia="Times New Roman" w:hAnsi="Times New Roman" w:cs="Times New Roman"/>
          <w:bCs/>
          <w:color w:val="000000" w:themeColor="text1"/>
          <w:sz w:val="28"/>
          <w:szCs w:val="28"/>
        </w:rPr>
        <w:t xml:space="preserve"> на 100</w:t>
      </w:r>
      <w:r w:rsidR="00644CE5">
        <w:rPr>
          <w:rFonts w:ascii="Times New Roman" w:eastAsia="Times New Roman" w:hAnsi="Times New Roman" w:cs="Times New Roman"/>
          <w:color w:val="000000" w:themeColor="text1"/>
          <w:sz w:val="28"/>
          <w:szCs w:val="28"/>
        </w:rPr>
        <w:t xml:space="preserve"> тыс. </w:t>
      </w:r>
      <w:r w:rsidRPr="002461F9">
        <w:rPr>
          <w:rFonts w:ascii="Times New Roman" w:eastAsia="Times New Roman" w:hAnsi="Times New Roman" w:cs="Times New Roman"/>
          <w:color w:val="000000" w:themeColor="text1"/>
          <w:sz w:val="28"/>
          <w:szCs w:val="28"/>
        </w:rPr>
        <w:t>населения и снизился на 5,</w:t>
      </w:r>
      <w:r w:rsidR="00EF1968" w:rsidRPr="002461F9">
        <w:rPr>
          <w:rFonts w:ascii="Times New Roman" w:eastAsia="Times New Roman" w:hAnsi="Times New Roman" w:cs="Times New Roman"/>
          <w:color w:val="000000" w:themeColor="text1"/>
          <w:sz w:val="28"/>
          <w:szCs w:val="28"/>
        </w:rPr>
        <w:t>6</w:t>
      </w:r>
      <w:r w:rsidR="00644CE5" w:rsidRPr="00644CE5">
        <w:rPr>
          <w:rFonts w:ascii="Times New Roman" w:eastAsia="Calibri" w:hAnsi="Times New Roman" w:cs="Times New Roman"/>
          <w:color w:val="000000" w:themeColor="text1"/>
          <w:sz w:val="28"/>
          <w:szCs w:val="28"/>
        </w:rPr>
        <w:t xml:space="preserve"> </w:t>
      </w:r>
      <w:r w:rsidR="00644CE5" w:rsidRPr="000920F9">
        <w:rPr>
          <w:rFonts w:ascii="Times New Roman" w:eastAsia="Calibri"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(20</w:t>
      </w:r>
      <w:r w:rsidR="00EF1968" w:rsidRPr="002461F9">
        <w:rPr>
          <w:rFonts w:ascii="Times New Roman" w:eastAsia="Times New Roman" w:hAnsi="Times New Roman" w:cs="Times New Roman"/>
          <w:color w:val="000000" w:themeColor="text1"/>
          <w:sz w:val="28"/>
          <w:szCs w:val="28"/>
        </w:rPr>
        <w:t>20</w:t>
      </w:r>
      <w:r w:rsidRPr="002461F9">
        <w:rPr>
          <w:rFonts w:ascii="Times New Roman" w:eastAsia="Times New Roman" w:hAnsi="Times New Roman" w:cs="Times New Roman"/>
          <w:color w:val="000000" w:themeColor="text1"/>
          <w:sz w:val="28"/>
          <w:szCs w:val="28"/>
        </w:rPr>
        <w:t xml:space="preserve"> г.</w:t>
      </w:r>
      <w:r w:rsidR="00EF1968" w:rsidRPr="002461F9">
        <w:rPr>
          <w:rFonts w:ascii="Times New Roman" w:eastAsia="Times New Roman" w:hAnsi="Times New Roman" w:cs="Times New Roman"/>
          <w:color w:val="000000" w:themeColor="text1"/>
          <w:sz w:val="28"/>
          <w:szCs w:val="28"/>
        </w:rPr>
        <w:t xml:space="preserve"> </w:t>
      </w:r>
      <w:r w:rsidR="00644CE5">
        <w:rPr>
          <w:rFonts w:ascii="Times New Roman" w:eastAsia="Times New Roman" w:hAnsi="Times New Roman" w:cs="Times New Roman"/>
          <w:color w:val="000000" w:themeColor="text1"/>
          <w:sz w:val="28"/>
          <w:szCs w:val="28"/>
        </w:rPr>
        <w:t>–</w:t>
      </w:r>
      <w:r w:rsidR="00EF1968" w:rsidRPr="002461F9">
        <w:rPr>
          <w:rFonts w:ascii="Times New Roman" w:eastAsia="Times New Roman" w:hAnsi="Times New Roman" w:cs="Times New Roman"/>
          <w:color w:val="000000" w:themeColor="text1"/>
          <w:sz w:val="28"/>
          <w:szCs w:val="28"/>
        </w:rPr>
        <w:t xml:space="preserve"> 44,3</w:t>
      </w:r>
      <w:r w:rsidRPr="002461F9">
        <w:rPr>
          <w:rFonts w:ascii="Times New Roman" w:eastAsia="Times New Roman" w:hAnsi="Times New Roman" w:cs="Times New Roman"/>
          <w:color w:val="000000" w:themeColor="text1"/>
          <w:sz w:val="28"/>
          <w:szCs w:val="28"/>
        </w:rPr>
        <w:t>).</w:t>
      </w:r>
      <w:r w:rsidRPr="002461F9">
        <w:rPr>
          <w:rFonts w:ascii="Times New Roman" w:hAnsi="Times New Roman" w:cs="Times New Roman"/>
          <w:bCs/>
          <w:color w:val="000000" w:themeColor="text1"/>
          <w:sz w:val="28"/>
          <w:szCs w:val="28"/>
        </w:rPr>
        <w:t xml:space="preserve"> Показатель з</w:t>
      </w:r>
      <w:r w:rsidRPr="002461F9">
        <w:rPr>
          <w:rFonts w:ascii="Times New Roman" w:hAnsi="Times New Roman" w:cs="Times New Roman"/>
          <w:bCs/>
          <w:color w:val="000000" w:themeColor="text1"/>
          <w:sz w:val="28"/>
          <w:szCs w:val="28"/>
        </w:rPr>
        <w:t>а</w:t>
      </w:r>
      <w:r w:rsidRPr="002461F9">
        <w:rPr>
          <w:rFonts w:ascii="Times New Roman" w:hAnsi="Times New Roman" w:cs="Times New Roman"/>
          <w:bCs/>
          <w:color w:val="000000" w:themeColor="text1"/>
          <w:sz w:val="28"/>
          <w:szCs w:val="28"/>
        </w:rPr>
        <w:lastRenderedPageBreak/>
        <w:t xml:space="preserve">болеваемости по республике </w:t>
      </w:r>
      <w:r w:rsidR="00EF1968" w:rsidRPr="002461F9">
        <w:rPr>
          <w:rFonts w:ascii="Times New Roman" w:hAnsi="Times New Roman" w:cs="Times New Roman"/>
          <w:bCs/>
          <w:color w:val="000000" w:themeColor="text1"/>
          <w:sz w:val="28"/>
          <w:szCs w:val="28"/>
        </w:rPr>
        <w:t>на 45,1</w:t>
      </w:r>
      <w:r w:rsidR="00644CE5" w:rsidRPr="00644CE5">
        <w:rPr>
          <w:rFonts w:ascii="Times New Roman" w:eastAsia="Calibri" w:hAnsi="Times New Roman" w:cs="Times New Roman"/>
          <w:color w:val="000000" w:themeColor="text1"/>
          <w:sz w:val="28"/>
          <w:szCs w:val="28"/>
        </w:rPr>
        <w:t xml:space="preserve"> </w:t>
      </w:r>
      <w:r w:rsidR="00644CE5"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выше показателя Российской Федерации (РФ 202</w:t>
      </w:r>
      <w:r w:rsidR="00EF1968"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 – 28,</w:t>
      </w:r>
      <w:r w:rsidR="00EF1968" w:rsidRPr="002461F9">
        <w:rPr>
          <w:rFonts w:ascii="Times New Roman" w:hAnsi="Times New Roman" w:cs="Times New Roman"/>
          <w:color w:val="000000" w:themeColor="text1"/>
          <w:sz w:val="28"/>
          <w:szCs w:val="28"/>
        </w:rPr>
        <w:t>8</w:t>
      </w:r>
      <w:r w:rsidRPr="002461F9">
        <w:rPr>
          <w:rFonts w:ascii="Times New Roman" w:hAnsi="Times New Roman" w:cs="Times New Roman"/>
          <w:color w:val="000000" w:themeColor="text1"/>
          <w:sz w:val="28"/>
          <w:szCs w:val="28"/>
        </w:rPr>
        <w:t xml:space="preserve">) и </w:t>
      </w:r>
      <w:r w:rsidR="00EF1968" w:rsidRPr="002461F9">
        <w:rPr>
          <w:rFonts w:ascii="Times New Roman" w:eastAsia="Times New Roman" w:hAnsi="Times New Roman" w:cs="Times New Roman"/>
          <w:color w:val="000000" w:themeColor="text1"/>
          <w:sz w:val="28"/>
          <w:szCs w:val="28"/>
        </w:rPr>
        <w:t>на 24,4</w:t>
      </w:r>
      <w:r w:rsidR="00644CE5" w:rsidRPr="00644CE5">
        <w:rPr>
          <w:rFonts w:ascii="Times New Roman" w:eastAsia="Calibri" w:hAnsi="Times New Roman" w:cs="Times New Roman"/>
          <w:color w:val="000000" w:themeColor="text1"/>
          <w:sz w:val="28"/>
          <w:szCs w:val="28"/>
        </w:rPr>
        <w:t xml:space="preserve"> </w:t>
      </w:r>
      <w:r w:rsidR="00644CE5" w:rsidRPr="000920F9">
        <w:rPr>
          <w:rFonts w:ascii="Times New Roman" w:eastAsia="Calibri"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выше показателя по Сиби</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скому федеральному округу (СФО 202</w:t>
      </w:r>
      <w:r w:rsidR="00EF1968"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 – 3</w:t>
      </w:r>
      <w:r w:rsidR="00EF1968" w:rsidRPr="002461F9">
        <w:rPr>
          <w:rFonts w:ascii="Times New Roman" w:hAnsi="Times New Roman" w:cs="Times New Roman"/>
          <w:color w:val="000000" w:themeColor="text1"/>
          <w:sz w:val="28"/>
          <w:szCs w:val="28"/>
        </w:rPr>
        <w:t>3,6</w:t>
      </w:r>
      <w:r w:rsidRPr="002461F9">
        <w:rPr>
          <w:rFonts w:ascii="Times New Roman" w:hAnsi="Times New Roman" w:cs="Times New Roman"/>
          <w:color w:val="000000" w:themeColor="text1"/>
          <w:sz w:val="28"/>
          <w:szCs w:val="28"/>
        </w:rPr>
        <w:t>).</w:t>
      </w:r>
    </w:p>
    <w:p w14:paraId="01CD3F2D" w14:textId="5E8371DB" w:rsidR="00BE7B48" w:rsidRPr="002461F9" w:rsidRDefault="008C5495"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Рост заболеваемости </w:t>
      </w:r>
      <w:r w:rsidR="00DA61E4" w:rsidRPr="002461F9">
        <w:rPr>
          <w:rFonts w:ascii="Times New Roman" w:eastAsia="Times New Roman" w:hAnsi="Times New Roman" w:cs="Times New Roman"/>
          <w:bCs/>
          <w:color w:val="000000" w:themeColor="text1"/>
          <w:sz w:val="28"/>
          <w:szCs w:val="28"/>
        </w:rPr>
        <w:t xml:space="preserve">алкогольной зависимостью </w:t>
      </w:r>
      <w:r w:rsidRPr="002461F9">
        <w:rPr>
          <w:rFonts w:ascii="Times New Roman" w:hAnsi="Times New Roman" w:cs="Times New Roman"/>
          <w:color w:val="000000" w:themeColor="text1"/>
          <w:sz w:val="28"/>
          <w:szCs w:val="28"/>
        </w:rPr>
        <w:t xml:space="preserve">за последние пять лет отмечается в </w:t>
      </w:r>
      <w:r w:rsidR="000A42D9" w:rsidRPr="002461F9">
        <w:rPr>
          <w:rFonts w:ascii="Times New Roman" w:hAnsi="Times New Roman" w:cs="Times New Roman"/>
          <w:color w:val="000000" w:themeColor="text1"/>
          <w:sz w:val="28"/>
          <w:szCs w:val="28"/>
        </w:rPr>
        <w:t xml:space="preserve">Тоджинском </w:t>
      </w:r>
      <w:r w:rsidRPr="002461F9">
        <w:rPr>
          <w:rFonts w:ascii="Times New Roman" w:hAnsi="Times New Roman" w:cs="Times New Roman"/>
          <w:color w:val="000000" w:themeColor="text1"/>
          <w:sz w:val="28"/>
          <w:szCs w:val="28"/>
        </w:rPr>
        <w:t xml:space="preserve">(в </w:t>
      </w:r>
      <w:r w:rsidR="000A42D9" w:rsidRPr="002461F9">
        <w:rPr>
          <w:rFonts w:ascii="Times New Roman" w:hAnsi="Times New Roman" w:cs="Times New Roman"/>
          <w:color w:val="000000" w:themeColor="text1"/>
          <w:sz w:val="28"/>
          <w:szCs w:val="28"/>
        </w:rPr>
        <w:t>7</w:t>
      </w:r>
      <w:r w:rsidRPr="002461F9">
        <w:rPr>
          <w:rFonts w:ascii="Times New Roman" w:hAnsi="Times New Roman" w:cs="Times New Roman"/>
          <w:color w:val="000000" w:themeColor="text1"/>
          <w:sz w:val="28"/>
          <w:szCs w:val="28"/>
        </w:rPr>
        <w:t xml:space="preserve">,0 раз), </w:t>
      </w:r>
      <w:r w:rsidR="000A42D9" w:rsidRPr="002461F9">
        <w:rPr>
          <w:rFonts w:ascii="Times New Roman" w:hAnsi="Times New Roman" w:cs="Times New Roman"/>
          <w:color w:val="000000" w:themeColor="text1"/>
          <w:sz w:val="28"/>
          <w:szCs w:val="28"/>
        </w:rPr>
        <w:t>Барун-Хемчикском (в 3,2 раза), Чеди-Хольском</w:t>
      </w:r>
      <w:r w:rsidRPr="002461F9">
        <w:rPr>
          <w:rFonts w:ascii="Times New Roman" w:hAnsi="Times New Roman" w:cs="Times New Roman"/>
          <w:color w:val="000000" w:themeColor="text1"/>
          <w:sz w:val="28"/>
          <w:szCs w:val="28"/>
        </w:rPr>
        <w:t xml:space="preserve"> (в </w:t>
      </w:r>
      <w:r w:rsidR="000A42D9" w:rsidRPr="002461F9">
        <w:rPr>
          <w:rFonts w:ascii="Times New Roman" w:hAnsi="Times New Roman" w:cs="Times New Roman"/>
          <w:color w:val="000000" w:themeColor="text1"/>
          <w:sz w:val="28"/>
          <w:szCs w:val="28"/>
        </w:rPr>
        <w:t>3,1</w:t>
      </w:r>
      <w:r w:rsidRPr="002461F9">
        <w:rPr>
          <w:rFonts w:ascii="Times New Roman" w:hAnsi="Times New Roman" w:cs="Times New Roman"/>
          <w:color w:val="000000" w:themeColor="text1"/>
          <w:sz w:val="28"/>
          <w:szCs w:val="28"/>
        </w:rPr>
        <w:t xml:space="preserve"> раза), </w:t>
      </w:r>
      <w:r w:rsidR="000A42D9" w:rsidRPr="002461F9">
        <w:rPr>
          <w:rFonts w:ascii="Times New Roman" w:hAnsi="Times New Roman" w:cs="Times New Roman"/>
          <w:color w:val="000000" w:themeColor="text1"/>
          <w:sz w:val="28"/>
          <w:szCs w:val="28"/>
        </w:rPr>
        <w:t>Тес-Хемском</w:t>
      </w:r>
      <w:r w:rsidRPr="002461F9">
        <w:rPr>
          <w:rFonts w:ascii="Times New Roman" w:hAnsi="Times New Roman" w:cs="Times New Roman"/>
          <w:color w:val="000000" w:themeColor="text1"/>
          <w:sz w:val="28"/>
          <w:szCs w:val="28"/>
        </w:rPr>
        <w:t xml:space="preserve"> (в 2,</w:t>
      </w:r>
      <w:r w:rsidR="000A42D9" w:rsidRPr="002461F9">
        <w:rPr>
          <w:rFonts w:ascii="Times New Roman" w:hAnsi="Times New Roman" w:cs="Times New Roman"/>
          <w:color w:val="000000" w:themeColor="text1"/>
          <w:sz w:val="28"/>
          <w:szCs w:val="28"/>
        </w:rPr>
        <w:t>4</w:t>
      </w:r>
      <w:r w:rsidRPr="002461F9">
        <w:rPr>
          <w:rFonts w:ascii="Times New Roman" w:hAnsi="Times New Roman" w:cs="Times New Roman"/>
          <w:color w:val="000000" w:themeColor="text1"/>
          <w:sz w:val="28"/>
          <w:szCs w:val="28"/>
        </w:rPr>
        <w:t xml:space="preserve"> раза), </w:t>
      </w:r>
      <w:r w:rsidR="000A42D9" w:rsidRPr="002461F9">
        <w:rPr>
          <w:rFonts w:ascii="Times New Roman" w:hAnsi="Times New Roman" w:cs="Times New Roman"/>
          <w:color w:val="000000" w:themeColor="text1"/>
          <w:sz w:val="28"/>
          <w:szCs w:val="28"/>
        </w:rPr>
        <w:t>Дзун-Хемчикском (</w:t>
      </w:r>
      <w:proofErr w:type="gramStart"/>
      <w:r w:rsidR="000A42D9" w:rsidRPr="002461F9">
        <w:rPr>
          <w:rFonts w:ascii="Times New Roman" w:hAnsi="Times New Roman" w:cs="Times New Roman"/>
          <w:color w:val="000000" w:themeColor="text1"/>
          <w:sz w:val="28"/>
          <w:szCs w:val="28"/>
        </w:rPr>
        <w:t>на</w:t>
      </w:r>
      <w:proofErr w:type="gramEnd"/>
      <w:r w:rsidR="000A42D9" w:rsidRPr="002461F9">
        <w:rPr>
          <w:rFonts w:ascii="Times New Roman" w:hAnsi="Times New Roman" w:cs="Times New Roman"/>
          <w:color w:val="000000" w:themeColor="text1"/>
          <w:sz w:val="28"/>
          <w:szCs w:val="28"/>
        </w:rPr>
        <w:t xml:space="preserve"> 53,8</w:t>
      </w:r>
      <w:r w:rsidR="00644CE5" w:rsidRPr="00644CE5">
        <w:rPr>
          <w:rFonts w:ascii="Times New Roman" w:eastAsia="Calibri" w:hAnsi="Times New Roman" w:cs="Times New Roman"/>
          <w:color w:val="000000" w:themeColor="text1"/>
          <w:sz w:val="28"/>
          <w:szCs w:val="28"/>
        </w:rPr>
        <w:t xml:space="preserve"> </w:t>
      </w:r>
      <w:r w:rsidR="00644CE5" w:rsidRPr="000920F9">
        <w:rPr>
          <w:rFonts w:ascii="Times New Roman" w:eastAsia="Calibri" w:hAnsi="Times New Roman" w:cs="Times New Roman"/>
          <w:color w:val="000000" w:themeColor="text1"/>
          <w:sz w:val="28"/>
          <w:szCs w:val="28"/>
        </w:rPr>
        <w:t>процента</w:t>
      </w:r>
      <w:r w:rsidR="000A42D9" w:rsidRPr="002461F9">
        <w:rPr>
          <w:rFonts w:ascii="Times New Roman" w:hAnsi="Times New Roman" w:cs="Times New Roman"/>
          <w:color w:val="000000" w:themeColor="text1"/>
          <w:sz w:val="28"/>
          <w:szCs w:val="28"/>
        </w:rPr>
        <w:t>) и Тандинском</w:t>
      </w:r>
      <w:r w:rsidRPr="002461F9">
        <w:rPr>
          <w:rFonts w:ascii="Times New Roman" w:hAnsi="Times New Roman" w:cs="Times New Roman"/>
          <w:color w:val="000000" w:themeColor="text1"/>
          <w:sz w:val="28"/>
          <w:szCs w:val="28"/>
        </w:rPr>
        <w:t xml:space="preserve"> (</w:t>
      </w:r>
      <w:r w:rsidR="000A42D9" w:rsidRPr="002461F9">
        <w:rPr>
          <w:rFonts w:ascii="Times New Roman" w:hAnsi="Times New Roman" w:cs="Times New Roman"/>
          <w:color w:val="000000" w:themeColor="text1"/>
          <w:sz w:val="28"/>
          <w:szCs w:val="28"/>
        </w:rPr>
        <w:t>на 37,5</w:t>
      </w:r>
      <w:r w:rsidR="00644CE5" w:rsidRPr="00644CE5">
        <w:rPr>
          <w:rFonts w:ascii="Times New Roman" w:eastAsia="Calibri" w:hAnsi="Times New Roman" w:cs="Times New Roman"/>
          <w:color w:val="000000" w:themeColor="text1"/>
          <w:sz w:val="28"/>
          <w:szCs w:val="28"/>
        </w:rPr>
        <w:t xml:space="preserve"> </w:t>
      </w:r>
      <w:r w:rsidR="00644CE5" w:rsidRPr="000920F9">
        <w:rPr>
          <w:rFonts w:ascii="Times New Roman" w:eastAsia="Calibri"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кожуунах.</w:t>
      </w:r>
    </w:p>
    <w:p w14:paraId="46E291DF" w14:textId="77777777" w:rsidR="00BE7B48" w:rsidRPr="002461F9" w:rsidRDefault="00BE7B48"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32F8BDE6" w14:textId="6DE4C653" w:rsidR="00B6786B" w:rsidRPr="002461F9" w:rsidRDefault="00B6786B" w:rsidP="00644CE5">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7C99574F" wp14:editId="77AFF7A2">
            <wp:extent cx="5486400" cy="259080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5D193F" w14:textId="1FB363E2" w:rsidR="00FC7B39" w:rsidRPr="00644CE5" w:rsidRDefault="00B6786B" w:rsidP="00644CE5">
      <w:pPr>
        <w:tabs>
          <w:tab w:val="left" w:pos="709"/>
        </w:tabs>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Рис. 1</w:t>
      </w:r>
      <w:r w:rsidR="00FC7B39" w:rsidRPr="00644CE5">
        <w:rPr>
          <w:rFonts w:ascii="Times New Roman" w:hAnsi="Times New Roman" w:cs="Times New Roman"/>
          <w:color w:val="000000" w:themeColor="text1"/>
          <w:sz w:val="24"/>
          <w:szCs w:val="28"/>
        </w:rPr>
        <w:t>2</w:t>
      </w:r>
      <w:r w:rsidRPr="00644CE5">
        <w:rPr>
          <w:rFonts w:ascii="Times New Roman" w:hAnsi="Times New Roman" w:cs="Times New Roman"/>
          <w:color w:val="000000" w:themeColor="text1"/>
          <w:sz w:val="24"/>
          <w:szCs w:val="28"/>
        </w:rPr>
        <w:t>. Заболеваемость алкогольной зависимостью в Республике Тыва, СФО, РФ</w:t>
      </w:r>
    </w:p>
    <w:p w14:paraId="378F1EC4" w14:textId="779E8F74" w:rsidR="00B6786B" w:rsidRPr="00644CE5" w:rsidRDefault="00B6786B" w:rsidP="00644CE5">
      <w:pPr>
        <w:tabs>
          <w:tab w:val="left" w:pos="709"/>
        </w:tabs>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w:t>
      </w:r>
      <w:r w:rsidR="00FC7B39" w:rsidRPr="00644CE5">
        <w:rPr>
          <w:rFonts w:ascii="Times New Roman" w:hAnsi="Times New Roman" w:cs="Times New Roman"/>
          <w:color w:val="000000" w:themeColor="text1"/>
          <w:sz w:val="24"/>
          <w:szCs w:val="28"/>
        </w:rPr>
        <w:t>на 100 тыс. нас.</w:t>
      </w:r>
      <w:r w:rsidRPr="00644CE5">
        <w:rPr>
          <w:rFonts w:ascii="Times New Roman" w:hAnsi="Times New Roman" w:cs="Times New Roman"/>
          <w:color w:val="000000" w:themeColor="text1"/>
          <w:sz w:val="24"/>
          <w:szCs w:val="28"/>
        </w:rPr>
        <w:t>)</w:t>
      </w:r>
    </w:p>
    <w:p w14:paraId="1FF1769E" w14:textId="77777777" w:rsidR="008C5495" w:rsidRPr="002461F9" w:rsidRDefault="008C5495"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0B99F4ED" w14:textId="5478E767" w:rsidR="00B6786B" w:rsidRPr="002461F9" w:rsidRDefault="008C5495"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Высокие показатели, превышающие среднереспубликанский, отмечены в </w:t>
      </w:r>
      <w:r w:rsidR="009769F4" w:rsidRPr="002461F9">
        <w:rPr>
          <w:rFonts w:ascii="Times New Roman" w:hAnsi="Times New Roman" w:cs="Times New Roman"/>
          <w:color w:val="000000" w:themeColor="text1"/>
          <w:sz w:val="28"/>
          <w:szCs w:val="28"/>
        </w:rPr>
        <w:t>Тоджинском</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104,6</w:t>
      </w:r>
      <w:r w:rsidRPr="002461F9">
        <w:rPr>
          <w:rFonts w:ascii="Times New Roman" w:hAnsi="Times New Roman" w:cs="Times New Roman"/>
          <w:color w:val="000000" w:themeColor="text1"/>
          <w:sz w:val="28"/>
          <w:szCs w:val="28"/>
        </w:rPr>
        <w:t xml:space="preserve"> на 100 тыс. нас.), </w:t>
      </w:r>
      <w:r w:rsidR="009769F4" w:rsidRPr="002461F9">
        <w:rPr>
          <w:rFonts w:ascii="Times New Roman" w:hAnsi="Times New Roman" w:cs="Times New Roman"/>
          <w:color w:val="000000" w:themeColor="text1"/>
          <w:sz w:val="28"/>
          <w:szCs w:val="28"/>
        </w:rPr>
        <w:t>Тандинском</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99,4</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Чаа-Хольском</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84,2</w:t>
      </w:r>
      <w:r w:rsidRPr="002461F9">
        <w:rPr>
          <w:rFonts w:ascii="Times New Roman" w:hAnsi="Times New Roman" w:cs="Times New Roman"/>
          <w:color w:val="000000" w:themeColor="text1"/>
          <w:sz w:val="28"/>
          <w:szCs w:val="28"/>
        </w:rPr>
        <w:t>), Пий-Хемском (</w:t>
      </w:r>
      <w:r w:rsidR="009769F4" w:rsidRPr="002461F9">
        <w:rPr>
          <w:rFonts w:ascii="Times New Roman" w:hAnsi="Times New Roman" w:cs="Times New Roman"/>
          <w:color w:val="000000" w:themeColor="text1"/>
          <w:sz w:val="28"/>
          <w:szCs w:val="28"/>
        </w:rPr>
        <w:t>57,9</w:t>
      </w:r>
      <w:r w:rsidR="00644CE5">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Тес-Хемском</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56,4</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Дзун-Хемчикском</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52,9</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Тере-Хольском</w:t>
      </w:r>
      <w:r w:rsidRPr="002461F9">
        <w:rPr>
          <w:rFonts w:ascii="Times New Roman" w:hAnsi="Times New Roman" w:cs="Times New Roman"/>
          <w:color w:val="000000" w:themeColor="text1"/>
          <w:sz w:val="28"/>
          <w:szCs w:val="28"/>
        </w:rPr>
        <w:t xml:space="preserve"> (</w:t>
      </w:r>
      <w:r w:rsidR="009769F4" w:rsidRPr="002461F9">
        <w:rPr>
          <w:rFonts w:ascii="Times New Roman" w:hAnsi="Times New Roman" w:cs="Times New Roman"/>
          <w:color w:val="000000" w:themeColor="text1"/>
          <w:sz w:val="28"/>
          <w:szCs w:val="28"/>
        </w:rPr>
        <w:t>51,8</w:t>
      </w:r>
      <w:r w:rsidRPr="002461F9">
        <w:rPr>
          <w:rFonts w:ascii="Times New Roman" w:hAnsi="Times New Roman" w:cs="Times New Roman"/>
          <w:color w:val="000000" w:themeColor="text1"/>
          <w:sz w:val="28"/>
          <w:szCs w:val="28"/>
        </w:rPr>
        <w:t>) кожуунах и г. Кызыле (</w:t>
      </w:r>
      <w:r w:rsidR="009769F4" w:rsidRPr="002461F9">
        <w:rPr>
          <w:rFonts w:ascii="Times New Roman" w:hAnsi="Times New Roman" w:cs="Times New Roman"/>
          <w:color w:val="000000" w:themeColor="text1"/>
          <w:sz w:val="28"/>
          <w:szCs w:val="28"/>
        </w:rPr>
        <w:t>43,1</w:t>
      </w:r>
      <w:r w:rsidRPr="002461F9">
        <w:rPr>
          <w:rFonts w:ascii="Times New Roman" w:hAnsi="Times New Roman" w:cs="Times New Roman"/>
          <w:color w:val="000000" w:themeColor="text1"/>
          <w:sz w:val="28"/>
          <w:szCs w:val="28"/>
        </w:rPr>
        <w:t>).</w:t>
      </w:r>
    </w:p>
    <w:p w14:paraId="3D523468" w14:textId="77777777" w:rsidR="00644CE5" w:rsidRDefault="00644CE5" w:rsidP="002461F9">
      <w:pPr>
        <w:spacing w:after="0" w:line="240" w:lineRule="auto"/>
        <w:ind w:firstLine="709"/>
        <w:jc w:val="both"/>
        <w:rPr>
          <w:rFonts w:ascii="Times New Roman" w:hAnsi="Times New Roman" w:cs="Times New Roman"/>
          <w:color w:val="000000" w:themeColor="text1"/>
          <w:sz w:val="28"/>
          <w:szCs w:val="28"/>
        </w:rPr>
      </w:pPr>
    </w:p>
    <w:p w14:paraId="6CD5FF57" w14:textId="3B298158" w:rsidR="00702084" w:rsidRDefault="00702084" w:rsidP="00644CE5">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21</w:t>
      </w:r>
    </w:p>
    <w:p w14:paraId="15B15965" w14:textId="77777777" w:rsidR="00644CE5" w:rsidRPr="002461F9" w:rsidRDefault="00644CE5" w:rsidP="002461F9">
      <w:pPr>
        <w:spacing w:after="0" w:line="240" w:lineRule="auto"/>
        <w:ind w:firstLine="709"/>
        <w:jc w:val="both"/>
        <w:rPr>
          <w:rFonts w:ascii="Times New Roman" w:hAnsi="Times New Roman" w:cs="Times New Roman"/>
          <w:color w:val="000000" w:themeColor="text1"/>
          <w:sz w:val="28"/>
          <w:szCs w:val="28"/>
        </w:rPr>
      </w:pPr>
    </w:p>
    <w:p w14:paraId="68B19A73" w14:textId="4253D799" w:rsidR="00702084" w:rsidRDefault="00702084" w:rsidP="00644CE5">
      <w:pPr>
        <w:tabs>
          <w:tab w:val="left" w:pos="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алкогольной зависимостью в Республике Тыва</w:t>
      </w:r>
    </w:p>
    <w:p w14:paraId="4FBF227A" w14:textId="77777777" w:rsidR="00644CE5" w:rsidRPr="002461F9" w:rsidRDefault="00644CE5" w:rsidP="00644CE5">
      <w:pPr>
        <w:tabs>
          <w:tab w:val="left" w:pos="0"/>
        </w:tabs>
        <w:spacing w:after="0" w:line="240" w:lineRule="auto"/>
        <w:jc w:val="center"/>
        <w:rPr>
          <w:rFonts w:ascii="Times New Roman" w:hAnsi="Times New Roman" w:cs="Times New Roman"/>
          <w:color w:val="000000" w:themeColor="text1"/>
          <w:sz w:val="28"/>
          <w:szCs w:val="28"/>
        </w:rPr>
      </w:pPr>
    </w:p>
    <w:p w14:paraId="007F128F" w14:textId="77777777" w:rsidR="00702084" w:rsidRPr="00644CE5" w:rsidRDefault="00702084" w:rsidP="00644CE5">
      <w:pPr>
        <w:spacing w:after="0" w:line="240" w:lineRule="auto"/>
        <w:ind w:firstLine="709"/>
        <w:jc w:val="right"/>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(на 100 тысяч населения)</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1008"/>
        <w:gridCol w:w="1079"/>
        <w:gridCol w:w="1098"/>
        <w:gridCol w:w="964"/>
        <w:gridCol w:w="1042"/>
      </w:tblGrid>
      <w:tr w:rsidR="00301458" w:rsidRPr="00644CE5" w14:paraId="275B9ACB" w14:textId="77777777" w:rsidTr="00644CE5">
        <w:trPr>
          <w:tblHeader/>
          <w:jc w:val="center"/>
        </w:trPr>
        <w:tc>
          <w:tcPr>
            <w:tcW w:w="4405" w:type="dxa"/>
            <w:vMerge w:val="restart"/>
          </w:tcPr>
          <w:p w14:paraId="25F7B731" w14:textId="6D7A9E8F" w:rsidR="00702084" w:rsidRPr="00644CE5" w:rsidRDefault="00644CE5" w:rsidP="00644CE5">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00702084" w:rsidRPr="00644CE5">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5191" w:type="dxa"/>
            <w:gridSpan w:val="5"/>
          </w:tcPr>
          <w:p w14:paraId="2B3B91F8" w14:textId="2582DF20" w:rsidR="00702084" w:rsidRPr="00644CE5" w:rsidRDefault="00702084"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Всего заболеваний</w:t>
            </w:r>
          </w:p>
        </w:tc>
      </w:tr>
      <w:tr w:rsidR="00301458" w:rsidRPr="00644CE5" w14:paraId="718D5610" w14:textId="77777777" w:rsidTr="00644CE5">
        <w:trPr>
          <w:tblHeader/>
          <w:jc w:val="center"/>
        </w:trPr>
        <w:tc>
          <w:tcPr>
            <w:tcW w:w="4405" w:type="dxa"/>
            <w:vMerge/>
          </w:tcPr>
          <w:p w14:paraId="004E28B7" w14:textId="77777777"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c>
          <w:tcPr>
            <w:tcW w:w="1008" w:type="dxa"/>
          </w:tcPr>
          <w:p w14:paraId="517CB0D6" w14:textId="33F5097B"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2020 г.</w:t>
            </w:r>
          </w:p>
        </w:tc>
        <w:tc>
          <w:tcPr>
            <w:tcW w:w="1079" w:type="dxa"/>
          </w:tcPr>
          <w:p w14:paraId="3798D45A" w14:textId="5A797937"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2021 г.</w:t>
            </w:r>
          </w:p>
        </w:tc>
        <w:tc>
          <w:tcPr>
            <w:tcW w:w="1098" w:type="dxa"/>
          </w:tcPr>
          <w:p w14:paraId="7D175FA0" w14:textId="012C2267"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2022 г.</w:t>
            </w:r>
          </w:p>
        </w:tc>
        <w:tc>
          <w:tcPr>
            <w:tcW w:w="964" w:type="dxa"/>
          </w:tcPr>
          <w:p w14:paraId="04BC82A7" w14:textId="153080B8"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2023 г.</w:t>
            </w:r>
          </w:p>
        </w:tc>
        <w:tc>
          <w:tcPr>
            <w:tcW w:w="1042" w:type="dxa"/>
          </w:tcPr>
          <w:p w14:paraId="4EECE801" w14:textId="1B39C38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2024 г.</w:t>
            </w:r>
          </w:p>
        </w:tc>
      </w:tr>
      <w:tr w:rsidR="00301458" w:rsidRPr="00644CE5" w14:paraId="38895F5A" w14:textId="77777777" w:rsidTr="00644CE5">
        <w:trPr>
          <w:jc w:val="center"/>
        </w:trPr>
        <w:tc>
          <w:tcPr>
            <w:tcW w:w="4405" w:type="dxa"/>
          </w:tcPr>
          <w:p w14:paraId="562B8CA3" w14:textId="77777777"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Российская Федерация</w:t>
            </w:r>
          </w:p>
        </w:tc>
        <w:tc>
          <w:tcPr>
            <w:tcW w:w="1008" w:type="dxa"/>
          </w:tcPr>
          <w:p w14:paraId="5FBF278C" w14:textId="00C6C846"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27,8</w:t>
            </w:r>
          </w:p>
        </w:tc>
        <w:tc>
          <w:tcPr>
            <w:tcW w:w="1079" w:type="dxa"/>
          </w:tcPr>
          <w:p w14:paraId="435D1A00" w14:textId="64FDD19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27,8</w:t>
            </w:r>
          </w:p>
        </w:tc>
        <w:tc>
          <w:tcPr>
            <w:tcW w:w="1098" w:type="dxa"/>
          </w:tcPr>
          <w:p w14:paraId="65BB3A4E" w14:textId="785ECA8F"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28,1</w:t>
            </w:r>
          </w:p>
        </w:tc>
        <w:tc>
          <w:tcPr>
            <w:tcW w:w="964" w:type="dxa"/>
          </w:tcPr>
          <w:p w14:paraId="5AB8A70A" w14:textId="43A7DE1C" w:rsidR="00B86635" w:rsidRPr="00644CE5" w:rsidRDefault="005C55D3"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28,8</w:t>
            </w:r>
          </w:p>
        </w:tc>
        <w:tc>
          <w:tcPr>
            <w:tcW w:w="1042" w:type="dxa"/>
          </w:tcPr>
          <w:p w14:paraId="78ED0944" w14:textId="77777777"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r>
      <w:tr w:rsidR="00301458" w:rsidRPr="00644CE5" w14:paraId="469D97E1" w14:textId="77777777" w:rsidTr="00644CE5">
        <w:trPr>
          <w:jc w:val="center"/>
        </w:trPr>
        <w:tc>
          <w:tcPr>
            <w:tcW w:w="4405" w:type="dxa"/>
          </w:tcPr>
          <w:p w14:paraId="091BDDE2" w14:textId="77777777"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Сибирский федеральный округ</w:t>
            </w:r>
          </w:p>
        </w:tc>
        <w:tc>
          <w:tcPr>
            <w:tcW w:w="1008" w:type="dxa"/>
          </w:tcPr>
          <w:p w14:paraId="0D1BE6F2" w14:textId="678DDA31"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32,0</w:t>
            </w:r>
          </w:p>
        </w:tc>
        <w:tc>
          <w:tcPr>
            <w:tcW w:w="1079" w:type="dxa"/>
          </w:tcPr>
          <w:p w14:paraId="02777C1A" w14:textId="47F86896"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32,2</w:t>
            </w:r>
          </w:p>
        </w:tc>
        <w:tc>
          <w:tcPr>
            <w:tcW w:w="1098" w:type="dxa"/>
          </w:tcPr>
          <w:p w14:paraId="3CE0AF09" w14:textId="1FD113B7"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32,3</w:t>
            </w:r>
          </w:p>
        </w:tc>
        <w:tc>
          <w:tcPr>
            <w:tcW w:w="964" w:type="dxa"/>
          </w:tcPr>
          <w:p w14:paraId="12A7D1F4" w14:textId="1A00A1AE" w:rsidR="00B86635" w:rsidRPr="00644CE5" w:rsidRDefault="005C55D3"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33,6</w:t>
            </w:r>
          </w:p>
        </w:tc>
        <w:tc>
          <w:tcPr>
            <w:tcW w:w="1042" w:type="dxa"/>
          </w:tcPr>
          <w:p w14:paraId="4B2E346A" w14:textId="77777777"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r>
      <w:tr w:rsidR="00301458" w:rsidRPr="00644CE5" w14:paraId="14EE7766" w14:textId="77777777" w:rsidTr="00644CE5">
        <w:trPr>
          <w:jc w:val="center"/>
        </w:trPr>
        <w:tc>
          <w:tcPr>
            <w:tcW w:w="4405" w:type="dxa"/>
          </w:tcPr>
          <w:p w14:paraId="26D8769F" w14:textId="77777777"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Республика Тыва</w:t>
            </w:r>
          </w:p>
        </w:tc>
        <w:tc>
          <w:tcPr>
            <w:tcW w:w="1008" w:type="dxa"/>
          </w:tcPr>
          <w:p w14:paraId="594B6A1B" w14:textId="32EE296D"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44,3</w:t>
            </w:r>
          </w:p>
        </w:tc>
        <w:tc>
          <w:tcPr>
            <w:tcW w:w="1079" w:type="dxa"/>
          </w:tcPr>
          <w:p w14:paraId="3D327E6D" w14:textId="75B7FB2F"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79,6</w:t>
            </w:r>
          </w:p>
        </w:tc>
        <w:tc>
          <w:tcPr>
            <w:tcW w:w="1098" w:type="dxa"/>
          </w:tcPr>
          <w:p w14:paraId="5528F5A9" w14:textId="2E2C29F2"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74,0</w:t>
            </w:r>
          </w:p>
        </w:tc>
        <w:tc>
          <w:tcPr>
            <w:tcW w:w="964" w:type="dxa"/>
          </w:tcPr>
          <w:p w14:paraId="1F653AF9" w14:textId="6F51E3BB"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62,9</w:t>
            </w:r>
          </w:p>
        </w:tc>
        <w:tc>
          <w:tcPr>
            <w:tcW w:w="1042" w:type="dxa"/>
          </w:tcPr>
          <w:p w14:paraId="09942F7D" w14:textId="5319ED32"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41,8</w:t>
            </w:r>
          </w:p>
        </w:tc>
      </w:tr>
      <w:tr w:rsidR="00301458" w:rsidRPr="00644CE5" w14:paraId="59C9D1AF" w14:textId="77777777" w:rsidTr="00644CE5">
        <w:trPr>
          <w:jc w:val="center"/>
        </w:trPr>
        <w:tc>
          <w:tcPr>
            <w:tcW w:w="4405" w:type="dxa"/>
          </w:tcPr>
          <w:p w14:paraId="1B67453F" w14:textId="77777777"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г. Кызыл</w:t>
            </w:r>
          </w:p>
        </w:tc>
        <w:tc>
          <w:tcPr>
            <w:tcW w:w="1008" w:type="dxa"/>
          </w:tcPr>
          <w:p w14:paraId="63D83669" w14:textId="339A6D5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52,7</w:t>
            </w:r>
          </w:p>
        </w:tc>
        <w:tc>
          <w:tcPr>
            <w:tcW w:w="1079" w:type="dxa"/>
          </w:tcPr>
          <w:p w14:paraId="78AC40A5" w14:textId="4660F4AD"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110,8</w:t>
            </w:r>
          </w:p>
        </w:tc>
        <w:tc>
          <w:tcPr>
            <w:tcW w:w="1098" w:type="dxa"/>
          </w:tcPr>
          <w:p w14:paraId="0338E65E" w14:textId="10975D6D"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78,7</w:t>
            </w:r>
          </w:p>
        </w:tc>
        <w:tc>
          <w:tcPr>
            <w:tcW w:w="964" w:type="dxa"/>
          </w:tcPr>
          <w:p w14:paraId="38EA5155" w14:textId="19E7EA81"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75,7</w:t>
            </w:r>
          </w:p>
        </w:tc>
        <w:tc>
          <w:tcPr>
            <w:tcW w:w="1042" w:type="dxa"/>
          </w:tcPr>
          <w:p w14:paraId="103EF1AA" w14:textId="24AD847D"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43,1</w:t>
            </w:r>
          </w:p>
        </w:tc>
      </w:tr>
      <w:tr w:rsidR="00301458" w:rsidRPr="00644CE5" w14:paraId="781F6542" w14:textId="77777777" w:rsidTr="00644CE5">
        <w:trPr>
          <w:jc w:val="center"/>
        </w:trPr>
        <w:tc>
          <w:tcPr>
            <w:tcW w:w="4405" w:type="dxa"/>
          </w:tcPr>
          <w:p w14:paraId="2E7E18FE" w14:textId="77777777"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г. Ак-Довурак</w:t>
            </w:r>
          </w:p>
        </w:tc>
        <w:tc>
          <w:tcPr>
            <w:tcW w:w="1008" w:type="dxa"/>
          </w:tcPr>
          <w:p w14:paraId="369189C3" w14:textId="3CC0180F"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c>
          <w:tcPr>
            <w:tcW w:w="1079" w:type="dxa"/>
          </w:tcPr>
          <w:p w14:paraId="085ECE3E" w14:textId="711C0A6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7,3</w:t>
            </w:r>
          </w:p>
        </w:tc>
        <w:tc>
          <w:tcPr>
            <w:tcW w:w="1098" w:type="dxa"/>
          </w:tcPr>
          <w:p w14:paraId="381AD02E" w14:textId="5BC85D26"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44,0</w:t>
            </w:r>
          </w:p>
        </w:tc>
        <w:tc>
          <w:tcPr>
            <w:tcW w:w="964" w:type="dxa"/>
          </w:tcPr>
          <w:p w14:paraId="77B13C44" w14:textId="30AA5026"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16,4</w:t>
            </w:r>
          </w:p>
        </w:tc>
        <w:tc>
          <w:tcPr>
            <w:tcW w:w="1042" w:type="dxa"/>
          </w:tcPr>
          <w:p w14:paraId="6561E873" w14:textId="2FC06369"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33,4</w:t>
            </w:r>
          </w:p>
        </w:tc>
      </w:tr>
      <w:tr w:rsidR="00301458" w:rsidRPr="00644CE5" w14:paraId="67A58385" w14:textId="77777777" w:rsidTr="00644CE5">
        <w:trPr>
          <w:jc w:val="center"/>
        </w:trPr>
        <w:tc>
          <w:tcPr>
            <w:tcW w:w="4405" w:type="dxa"/>
          </w:tcPr>
          <w:p w14:paraId="677C7AE1" w14:textId="1421BDD3"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Бай-Тайгинский</w:t>
            </w:r>
            <w:r w:rsidR="00644CE5">
              <w:rPr>
                <w:rFonts w:ascii="Times New Roman" w:hAnsi="Times New Roman" w:cs="Times New Roman"/>
                <w:color w:val="000000" w:themeColor="text1"/>
                <w:sz w:val="24"/>
                <w:szCs w:val="28"/>
              </w:rPr>
              <w:t xml:space="preserve"> кожуун</w:t>
            </w:r>
          </w:p>
        </w:tc>
        <w:tc>
          <w:tcPr>
            <w:tcW w:w="1008" w:type="dxa"/>
          </w:tcPr>
          <w:p w14:paraId="2D82E4C7" w14:textId="10D19760"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37,6</w:t>
            </w:r>
          </w:p>
        </w:tc>
        <w:tc>
          <w:tcPr>
            <w:tcW w:w="1079" w:type="dxa"/>
          </w:tcPr>
          <w:p w14:paraId="118F745F" w14:textId="53A901FC"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18,7</w:t>
            </w:r>
          </w:p>
        </w:tc>
        <w:tc>
          <w:tcPr>
            <w:tcW w:w="1098" w:type="dxa"/>
          </w:tcPr>
          <w:p w14:paraId="47701E54" w14:textId="15BDFEA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9,4</w:t>
            </w:r>
          </w:p>
        </w:tc>
        <w:tc>
          <w:tcPr>
            <w:tcW w:w="964" w:type="dxa"/>
          </w:tcPr>
          <w:p w14:paraId="334850BC" w14:textId="7331D5B1"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c>
          <w:tcPr>
            <w:tcW w:w="1042" w:type="dxa"/>
          </w:tcPr>
          <w:p w14:paraId="784E1C6D" w14:textId="77777777"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r>
      <w:tr w:rsidR="00301458" w:rsidRPr="00644CE5" w14:paraId="677A9F74" w14:textId="77777777" w:rsidTr="00644CE5">
        <w:trPr>
          <w:jc w:val="center"/>
        </w:trPr>
        <w:tc>
          <w:tcPr>
            <w:tcW w:w="4405" w:type="dxa"/>
          </w:tcPr>
          <w:p w14:paraId="53B3842B" w14:textId="38BFCFC8"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Барун-Хемчикский (село)</w:t>
            </w:r>
            <w:r w:rsidR="00644CE5">
              <w:rPr>
                <w:rFonts w:ascii="Times New Roman" w:hAnsi="Times New Roman" w:cs="Times New Roman"/>
                <w:color w:val="000000" w:themeColor="text1"/>
                <w:sz w:val="24"/>
                <w:szCs w:val="28"/>
              </w:rPr>
              <w:t xml:space="preserve"> кожуун</w:t>
            </w:r>
          </w:p>
        </w:tc>
        <w:tc>
          <w:tcPr>
            <w:tcW w:w="1008" w:type="dxa"/>
          </w:tcPr>
          <w:p w14:paraId="28E25351" w14:textId="34DF524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8,0</w:t>
            </w:r>
          </w:p>
        </w:tc>
        <w:tc>
          <w:tcPr>
            <w:tcW w:w="1079" w:type="dxa"/>
          </w:tcPr>
          <w:p w14:paraId="0DA32145" w14:textId="7663CF5E"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31,9</w:t>
            </w:r>
          </w:p>
        </w:tc>
        <w:tc>
          <w:tcPr>
            <w:tcW w:w="1098" w:type="dxa"/>
          </w:tcPr>
          <w:p w14:paraId="46401B8C" w14:textId="6E175317"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32,0</w:t>
            </w:r>
          </w:p>
        </w:tc>
        <w:tc>
          <w:tcPr>
            <w:tcW w:w="964" w:type="dxa"/>
          </w:tcPr>
          <w:p w14:paraId="246DAEA4" w14:textId="0FDB82A2"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25,3</w:t>
            </w:r>
          </w:p>
        </w:tc>
        <w:tc>
          <w:tcPr>
            <w:tcW w:w="1042" w:type="dxa"/>
          </w:tcPr>
          <w:p w14:paraId="1ED188D2" w14:textId="02B28F3C"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25,8</w:t>
            </w:r>
          </w:p>
        </w:tc>
      </w:tr>
      <w:tr w:rsidR="00301458" w:rsidRPr="00644CE5" w14:paraId="2E252890" w14:textId="77777777" w:rsidTr="00644CE5">
        <w:trPr>
          <w:jc w:val="center"/>
        </w:trPr>
        <w:tc>
          <w:tcPr>
            <w:tcW w:w="4405" w:type="dxa"/>
          </w:tcPr>
          <w:p w14:paraId="664403B3" w14:textId="6E0204EE"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Дзун-Хемчикский</w:t>
            </w:r>
            <w:r w:rsidR="00644CE5">
              <w:rPr>
                <w:rFonts w:ascii="Times New Roman" w:hAnsi="Times New Roman" w:cs="Times New Roman"/>
                <w:color w:val="000000" w:themeColor="text1"/>
                <w:sz w:val="24"/>
                <w:szCs w:val="28"/>
              </w:rPr>
              <w:t xml:space="preserve"> кожуун</w:t>
            </w:r>
          </w:p>
        </w:tc>
        <w:tc>
          <w:tcPr>
            <w:tcW w:w="1008" w:type="dxa"/>
          </w:tcPr>
          <w:p w14:paraId="5A4ECCB5" w14:textId="732F3C4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34,4</w:t>
            </w:r>
          </w:p>
        </w:tc>
        <w:tc>
          <w:tcPr>
            <w:tcW w:w="1079" w:type="dxa"/>
          </w:tcPr>
          <w:p w14:paraId="1C101E10" w14:textId="7627FE7A"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58,4</w:t>
            </w:r>
          </w:p>
        </w:tc>
        <w:tc>
          <w:tcPr>
            <w:tcW w:w="1098" w:type="dxa"/>
          </w:tcPr>
          <w:p w14:paraId="315E0B47" w14:textId="775A7F3C"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83,4</w:t>
            </w:r>
          </w:p>
        </w:tc>
        <w:tc>
          <w:tcPr>
            <w:tcW w:w="964" w:type="dxa"/>
          </w:tcPr>
          <w:p w14:paraId="7FE376DC" w14:textId="65D016CF"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57,3</w:t>
            </w:r>
          </w:p>
        </w:tc>
        <w:tc>
          <w:tcPr>
            <w:tcW w:w="1042" w:type="dxa"/>
          </w:tcPr>
          <w:p w14:paraId="5453CE7B" w14:textId="172DAD57"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52,9</w:t>
            </w:r>
          </w:p>
        </w:tc>
      </w:tr>
      <w:tr w:rsidR="00301458" w:rsidRPr="00644CE5" w14:paraId="1A9B8C19" w14:textId="77777777" w:rsidTr="00644CE5">
        <w:trPr>
          <w:jc w:val="center"/>
        </w:trPr>
        <w:tc>
          <w:tcPr>
            <w:tcW w:w="4405" w:type="dxa"/>
          </w:tcPr>
          <w:p w14:paraId="6291FB05" w14:textId="0BCD4633"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Каа-Хемский</w:t>
            </w:r>
            <w:r w:rsidR="00644CE5">
              <w:rPr>
                <w:rFonts w:ascii="Times New Roman" w:hAnsi="Times New Roman" w:cs="Times New Roman"/>
                <w:color w:val="000000" w:themeColor="text1"/>
                <w:sz w:val="24"/>
                <w:szCs w:val="28"/>
              </w:rPr>
              <w:t xml:space="preserve"> кожуун</w:t>
            </w:r>
          </w:p>
        </w:tc>
        <w:tc>
          <w:tcPr>
            <w:tcW w:w="1008" w:type="dxa"/>
          </w:tcPr>
          <w:p w14:paraId="1557DF70" w14:textId="7B07E055"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16,7</w:t>
            </w:r>
          </w:p>
        </w:tc>
        <w:tc>
          <w:tcPr>
            <w:tcW w:w="1079" w:type="dxa"/>
          </w:tcPr>
          <w:p w14:paraId="67237F63" w14:textId="7836149C"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16,8</w:t>
            </w:r>
          </w:p>
        </w:tc>
        <w:tc>
          <w:tcPr>
            <w:tcW w:w="1098" w:type="dxa"/>
          </w:tcPr>
          <w:p w14:paraId="57DADF8A" w14:textId="4DC1AEEA"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50,6</w:t>
            </w:r>
          </w:p>
        </w:tc>
        <w:tc>
          <w:tcPr>
            <w:tcW w:w="964" w:type="dxa"/>
          </w:tcPr>
          <w:p w14:paraId="02BEA487" w14:textId="1A6025CB"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33,1</w:t>
            </w:r>
          </w:p>
        </w:tc>
        <w:tc>
          <w:tcPr>
            <w:tcW w:w="1042" w:type="dxa"/>
          </w:tcPr>
          <w:p w14:paraId="66BA7807" w14:textId="4E5FB374"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16,7</w:t>
            </w:r>
          </w:p>
        </w:tc>
      </w:tr>
      <w:tr w:rsidR="00301458" w:rsidRPr="00644CE5" w14:paraId="29C8D5CB" w14:textId="77777777" w:rsidTr="00644CE5">
        <w:trPr>
          <w:jc w:val="center"/>
        </w:trPr>
        <w:tc>
          <w:tcPr>
            <w:tcW w:w="4405" w:type="dxa"/>
          </w:tcPr>
          <w:p w14:paraId="5C5A669C" w14:textId="0368EE5F"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Кызылский</w:t>
            </w:r>
            <w:r w:rsidR="00644CE5">
              <w:rPr>
                <w:rFonts w:ascii="Times New Roman" w:hAnsi="Times New Roman" w:cs="Times New Roman"/>
                <w:color w:val="000000" w:themeColor="text1"/>
                <w:sz w:val="24"/>
                <w:szCs w:val="28"/>
              </w:rPr>
              <w:t xml:space="preserve"> кожуун</w:t>
            </w:r>
          </w:p>
        </w:tc>
        <w:tc>
          <w:tcPr>
            <w:tcW w:w="1008" w:type="dxa"/>
          </w:tcPr>
          <w:p w14:paraId="131F4C1C" w14:textId="7596ADF7"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36,1</w:t>
            </w:r>
          </w:p>
        </w:tc>
        <w:tc>
          <w:tcPr>
            <w:tcW w:w="1079" w:type="dxa"/>
          </w:tcPr>
          <w:p w14:paraId="32B7950E" w14:textId="309CD90A"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85,2</w:t>
            </w:r>
          </w:p>
        </w:tc>
        <w:tc>
          <w:tcPr>
            <w:tcW w:w="1098" w:type="dxa"/>
          </w:tcPr>
          <w:p w14:paraId="47DE0D7B" w14:textId="0C3F154D"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123,7</w:t>
            </w:r>
          </w:p>
        </w:tc>
        <w:tc>
          <w:tcPr>
            <w:tcW w:w="964" w:type="dxa"/>
          </w:tcPr>
          <w:p w14:paraId="2CB807E5" w14:textId="6B20D51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74,9</w:t>
            </w:r>
          </w:p>
        </w:tc>
        <w:tc>
          <w:tcPr>
            <w:tcW w:w="1042" w:type="dxa"/>
          </w:tcPr>
          <w:p w14:paraId="2B13985C" w14:textId="4874599C"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38,5</w:t>
            </w:r>
          </w:p>
        </w:tc>
      </w:tr>
      <w:tr w:rsidR="00301458" w:rsidRPr="00644CE5" w14:paraId="381E6776" w14:textId="77777777" w:rsidTr="00644CE5">
        <w:trPr>
          <w:jc w:val="center"/>
        </w:trPr>
        <w:tc>
          <w:tcPr>
            <w:tcW w:w="4405" w:type="dxa"/>
          </w:tcPr>
          <w:p w14:paraId="18BE9475" w14:textId="2C7436BA"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Монгун-Тайгинский</w:t>
            </w:r>
            <w:r w:rsidR="00644CE5">
              <w:rPr>
                <w:rFonts w:ascii="Times New Roman" w:hAnsi="Times New Roman" w:cs="Times New Roman"/>
                <w:color w:val="000000" w:themeColor="text1"/>
                <w:sz w:val="24"/>
                <w:szCs w:val="28"/>
              </w:rPr>
              <w:t xml:space="preserve"> кожуун</w:t>
            </w:r>
          </w:p>
        </w:tc>
        <w:tc>
          <w:tcPr>
            <w:tcW w:w="1008" w:type="dxa"/>
          </w:tcPr>
          <w:p w14:paraId="6251F976" w14:textId="659B639D"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65,5</w:t>
            </w:r>
          </w:p>
        </w:tc>
        <w:tc>
          <w:tcPr>
            <w:tcW w:w="1079" w:type="dxa"/>
          </w:tcPr>
          <w:p w14:paraId="7DDBFD1A" w14:textId="154967E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81,1</w:t>
            </w:r>
          </w:p>
        </w:tc>
        <w:tc>
          <w:tcPr>
            <w:tcW w:w="1098" w:type="dxa"/>
          </w:tcPr>
          <w:p w14:paraId="7B89DB75" w14:textId="3C24225F"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16,2</w:t>
            </w:r>
          </w:p>
        </w:tc>
        <w:tc>
          <w:tcPr>
            <w:tcW w:w="964" w:type="dxa"/>
          </w:tcPr>
          <w:p w14:paraId="72B511DC" w14:textId="5147705A"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49,4</w:t>
            </w:r>
          </w:p>
        </w:tc>
        <w:tc>
          <w:tcPr>
            <w:tcW w:w="1042" w:type="dxa"/>
          </w:tcPr>
          <w:p w14:paraId="277B1697" w14:textId="329E81CD"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33,0</w:t>
            </w:r>
          </w:p>
        </w:tc>
      </w:tr>
      <w:tr w:rsidR="00301458" w:rsidRPr="00644CE5" w14:paraId="3F3594B8" w14:textId="77777777" w:rsidTr="00644CE5">
        <w:trPr>
          <w:jc w:val="center"/>
        </w:trPr>
        <w:tc>
          <w:tcPr>
            <w:tcW w:w="4405" w:type="dxa"/>
          </w:tcPr>
          <w:p w14:paraId="0173F416" w14:textId="0088B3AF"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lastRenderedPageBreak/>
              <w:t>Овюрский</w:t>
            </w:r>
            <w:r w:rsidR="00644CE5">
              <w:rPr>
                <w:rFonts w:ascii="Times New Roman" w:hAnsi="Times New Roman" w:cs="Times New Roman"/>
                <w:color w:val="000000" w:themeColor="text1"/>
                <w:sz w:val="24"/>
                <w:szCs w:val="28"/>
              </w:rPr>
              <w:t xml:space="preserve"> кожуун</w:t>
            </w:r>
          </w:p>
        </w:tc>
        <w:tc>
          <w:tcPr>
            <w:tcW w:w="1008" w:type="dxa"/>
          </w:tcPr>
          <w:p w14:paraId="586797C7" w14:textId="3CADFE5E"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14,2</w:t>
            </w:r>
          </w:p>
        </w:tc>
        <w:tc>
          <w:tcPr>
            <w:tcW w:w="1079" w:type="dxa"/>
          </w:tcPr>
          <w:p w14:paraId="19369872" w14:textId="7A04358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70,8</w:t>
            </w:r>
          </w:p>
        </w:tc>
        <w:tc>
          <w:tcPr>
            <w:tcW w:w="1098" w:type="dxa"/>
          </w:tcPr>
          <w:p w14:paraId="5E83029D" w14:textId="0E86BD5C"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42,8</w:t>
            </w:r>
          </w:p>
        </w:tc>
        <w:tc>
          <w:tcPr>
            <w:tcW w:w="964" w:type="dxa"/>
          </w:tcPr>
          <w:p w14:paraId="63081986" w14:textId="621B3E2C"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41,2</w:t>
            </w:r>
          </w:p>
        </w:tc>
        <w:tc>
          <w:tcPr>
            <w:tcW w:w="1042" w:type="dxa"/>
          </w:tcPr>
          <w:p w14:paraId="48C81760" w14:textId="05E65DEF"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13,8</w:t>
            </w:r>
          </w:p>
        </w:tc>
      </w:tr>
      <w:tr w:rsidR="00301458" w:rsidRPr="00644CE5" w14:paraId="03341380" w14:textId="77777777" w:rsidTr="00644CE5">
        <w:trPr>
          <w:jc w:val="center"/>
        </w:trPr>
        <w:tc>
          <w:tcPr>
            <w:tcW w:w="4405" w:type="dxa"/>
          </w:tcPr>
          <w:p w14:paraId="05971E54" w14:textId="23EDB31F"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Пий-Хемский</w:t>
            </w:r>
            <w:r w:rsidR="00644CE5">
              <w:rPr>
                <w:rFonts w:ascii="Times New Roman" w:hAnsi="Times New Roman" w:cs="Times New Roman"/>
                <w:color w:val="000000" w:themeColor="text1"/>
                <w:sz w:val="24"/>
                <w:szCs w:val="28"/>
              </w:rPr>
              <w:t xml:space="preserve"> кожуун</w:t>
            </w:r>
          </w:p>
        </w:tc>
        <w:tc>
          <w:tcPr>
            <w:tcW w:w="1008" w:type="dxa"/>
          </w:tcPr>
          <w:p w14:paraId="11733AEF" w14:textId="4A2D1053"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59,2</w:t>
            </w:r>
          </w:p>
        </w:tc>
        <w:tc>
          <w:tcPr>
            <w:tcW w:w="1079" w:type="dxa"/>
          </w:tcPr>
          <w:p w14:paraId="0CA8A211" w14:textId="3DD8210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58,7</w:t>
            </w:r>
          </w:p>
        </w:tc>
        <w:tc>
          <w:tcPr>
            <w:tcW w:w="1098" w:type="dxa"/>
          </w:tcPr>
          <w:p w14:paraId="3C5E2557" w14:textId="27782ACA"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69,2</w:t>
            </w:r>
          </w:p>
        </w:tc>
        <w:tc>
          <w:tcPr>
            <w:tcW w:w="964" w:type="dxa"/>
          </w:tcPr>
          <w:p w14:paraId="02CB592B" w14:textId="480E5D07"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38,1</w:t>
            </w:r>
          </w:p>
        </w:tc>
        <w:tc>
          <w:tcPr>
            <w:tcW w:w="1042" w:type="dxa"/>
          </w:tcPr>
          <w:p w14:paraId="4E2882F0" w14:textId="71AE3FBC"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57,9</w:t>
            </w:r>
          </w:p>
        </w:tc>
      </w:tr>
      <w:tr w:rsidR="00301458" w:rsidRPr="00644CE5" w14:paraId="7DCC47FD" w14:textId="77777777" w:rsidTr="00644CE5">
        <w:trPr>
          <w:jc w:val="center"/>
        </w:trPr>
        <w:tc>
          <w:tcPr>
            <w:tcW w:w="4405" w:type="dxa"/>
          </w:tcPr>
          <w:p w14:paraId="7FDCC59A" w14:textId="44080EFE"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Сут-Хольский</w:t>
            </w:r>
            <w:r w:rsidR="00644CE5">
              <w:rPr>
                <w:rFonts w:ascii="Times New Roman" w:hAnsi="Times New Roman" w:cs="Times New Roman"/>
                <w:color w:val="000000" w:themeColor="text1"/>
                <w:sz w:val="24"/>
                <w:szCs w:val="28"/>
              </w:rPr>
              <w:t xml:space="preserve"> кожуун</w:t>
            </w:r>
          </w:p>
        </w:tc>
        <w:tc>
          <w:tcPr>
            <w:tcW w:w="1008" w:type="dxa"/>
          </w:tcPr>
          <w:p w14:paraId="53959650" w14:textId="6A13A09E"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62,0</w:t>
            </w:r>
          </w:p>
        </w:tc>
        <w:tc>
          <w:tcPr>
            <w:tcW w:w="1079" w:type="dxa"/>
          </w:tcPr>
          <w:p w14:paraId="2CB46516" w14:textId="0E05CDC1"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24,6</w:t>
            </w:r>
          </w:p>
        </w:tc>
        <w:tc>
          <w:tcPr>
            <w:tcW w:w="1098" w:type="dxa"/>
          </w:tcPr>
          <w:p w14:paraId="1F96D7A8" w14:textId="0FB31E5D"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12,3</w:t>
            </w:r>
          </w:p>
        </w:tc>
        <w:tc>
          <w:tcPr>
            <w:tcW w:w="964" w:type="dxa"/>
          </w:tcPr>
          <w:p w14:paraId="78DC19A0" w14:textId="65A08091"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24,5</w:t>
            </w:r>
          </w:p>
        </w:tc>
        <w:tc>
          <w:tcPr>
            <w:tcW w:w="1042" w:type="dxa"/>
          </w:tcPr>
          <w:p w14:paraId="2ED007E9" w14:textId="44D00C0D"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12,4</w:t>
            </w:r>
          </w:p>
        </w:tc>
      </w:tr>
      <w:tr w:rsidR="00301458" w:rsidRPr="00644CE5" w14:paraId="6E60D428" w14:textId="77777777" w:rsidTr="00644CE5">
        <w:trPr>
          <w:jc w:val="center"/>
        </w:trPr>
        <w:tc>
          <w:tcPr>
            <w:tcW w:w="4405" w:type="dxa"/>
          </w:tcPr>
          <w:p w14:paraId="20F2A6A7" w14:textId="576B876F"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Тандинский</w:t>
            </w:r>
            <w:r w:rsidR="00644CE5">
              <w:rPr>
                <w:rFonts w:ascii="Times New Roman" w:hAnsi="Times New Roman" w:cs="Times New Roman"/>
                <w:color w:val="000000" w:themeColor="text1"/>
                <w:sz w:val="24"/>
                <w:szCs w:val="28"/>
              </w:rPr>
              <w:t xml:space="preserve"> кожуун</w:t>
            </w:r>
          </w:p>
        </w:tc>
        <w:tc>
          <w:tcPr>
            <w:tcW w:w="1008" w:type="dxa"/>
          </w:tcPr>
          <w:p w14:paraId="17F0242B" w14:textId="59713003"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72,3</w:t>
            </w:r>
          </w:p>
        </w:tc>
        <w:tc>
          <w:tcPr>
            <w:tcW w:w="1079" w:type="dxa"/>
          </w:tcPr>
          <w:p w14:paraId="72A854BE" w14:textId="664BCE2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39,3</w:t>
            </w:r>
          </w:p>
        </w:tc>
        <w:tc>
          <w:tcPr>
            <w:tcW w:w="1098" w:type="dxa"/>
          </w:tcPr>
          <w:p w14:paraId="3EC7F608" w14:textId="0530EA6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52,8</w:t>
            </w:r>
          </w:p>
        </w:tc>
        <w:tc>
          <w:tcPr>
            <w:tcW w:w="964" w:type="dxa"/>
          </w:tcPr>
          <w:p w14:paraId="1836783C" w14:textId="409CBC98"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32,8</w:t>
            </w:r>
          </w:p>
        </w:tc>
        <w:tc>
          <w:tcPr>
            <w:tcW w:w="1042" w:type="dxa"/>
          </w:tcPr>
          <w:p w14:paraId="7CAF5BC7" w14:textId="7C6B3931"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99,4</w:t>
            </w:r>
          </w:p>
        </w:tc>
      </w:tr>
      <w:tr w:rsidR="00301458" w:rsidRPr="00644CE5" w14:paraId="768DA492" w14:textId="77777777" w:rsidTr="00644CE5">
        <w:trPr>
          <w:jc w:val="center"/>
        </w:trPr>
        <w:tc>
          <w:tcPr>
            <w:tcW w:w="4405" w:type="dxa"/>
          </w:tcPr>
          <w:p w14:paraId="13B7EDE8" w14:textId="78044AFE"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Тере-Хольский</w:t>
            </w:r>
            <w:r w:rsidR="00644CE5">
              <w:rPr>
                <w:rFonts w:ascii="Times New Roman" w:hAnsi="Times New Roman" w:cs="Times New Roman"/>
                <w:color w:val="000000" w:themeColor="text1"/>
                <w:sz w:val="24"/>
                <w:szCs w:val="28"/>
              </w:rPr>
              <w:t xml:space="preserve"> кожуун</w:t>
            </w:r>
          </w:p>
        </w:tc>
        <w:tc>
          <w:tcPr>
            <w:tcW w:w="1008" w:type="dxa"/>
          </w:tcPr>
          <w:p w14:paraId="122E9C00" w14:textId="6310328A"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c>
          <w:tcPr>
            <w:tcW w:w="1079" w:type="dxa"/>
          </w:tcPr>
          <w:p w14:paraId="212360C0" w14:textId="57FBEAE2"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97,8</w:t>
            </w:r>
          </w:p>
        </w:tc>
        <w:tc>
          <w:tcPr>
            <w:tcW w:w="1098" w:type="dxa"/>
          </w:tcPr>
          <w:p w14:paraId="65437ACB" w14:textId="22A4C45C"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c>
          <w:tcPr>
            <w:tcW w:w="964" w:type="dxa"/>
          </w:tcPr>
          <w:p w14:paraId="68CA9DCD" w14:textId="77777777"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c>
          <w:tcPr>
            <w:tcW w:w="1042" w:type="dxa"/>
          </w:tcPr>
          <w:p w14:paraId="4014BC6E" w14:textId="387E1146"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51,8</w:t>
            </w:r>
          </w:p>
        </w:tc>
      </w:tr>
      <w:tr w:rsidR="00301458" w:rsidRPr="00644CE5" w14:paraId="25A6F749" w14:textId="77777777" w:rsidTr="00644CE5">
        <w:trPr>
          <w:jc w:val="center"/>
        </w:trPr>
        <w:tc>
          <w:tcPr>
            <w:tcW w:w="4405" w:type="dxa"/>
          </w:tcPr>
          <w:p w14:paraId="32EF625C" w14:textId="15D01658"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Тес-Хемский</w:t>
            </w:r>
            <w:r w:rsidR="00644CE5">
              <w:rPr>
                <w:rFonts w:ascii="Times New Roman" w:hAnsi="Times New Roman" w:cs="Times New Roman"/>
                <w:color w:val="000000" w:themeColor="text1"/>
                <w:sz w:val="24"/>
                <w:szCs w:val="28"/>
              </w:rPr>
              <w:t xml:space="preserve"> кожуун</w:t>
            </w:r>
          </w:p>
        </w:tc>
        <w:tc>
          <w:tcPr>
            <w:tcW w:w="1008" w:type="dxa"/>
          </w:tcPr>
          <w:p w14:paraId="249D3DDD" w14:textId="766ECDDE"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23,2</w:t>
            </w:r>
          </w:p>
        </w:tc>
        <w:tc>
          <w:tcPr>
            <w:tcW w:w="1079" w:type="dxa"/>
          </w:tcPr>
          <w:p w14:paraId="3F5B03FA" w14:textId="13DCC1D3"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34,5</w:t>
            </w:r>
          </w:p>
        </w:tc>
        <w:tc>
          <w:tcPr>
            <w:tcW w:w="1098" w:type="dxa"/>
          </w:tcPr>
          <w:p w14:paraId="21B46C9B" w14:textId="17047F0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69,3</w:t>
            </w:r>
          </w:p>
        </w:tc>
        <w:tc>
          <w:tcPr>
            <w:tcW w:w="964" w:type="dxa"/>
          </w:tcPr>
          <w:p w14:paraId="21B74788" w14:textId="22897B3F"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67,4</w:t>
            </w:r>
          </w:p>
        </w:tc>
        <w:tc>
          <w:tcPr>
            <w:tcW w:w="1042" w:type="dxa"/>
          </w:tcPr>
          <w:p w14:paraId="0F40025A" w14:textId="576989AA"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56,4</w:t>
            </w:r>
          </w:p>
        </w:tc>
      </w:tr>
      <w:tr w:rsidR="00301458" w:rsidRPr="00644CE5" w14:paraId="649C2C8E" w14:textId="77777777" w:rsidTr="00644CE5">
        <w:trPr>
          <w:jc w:val="center"/>
        </w:trPr>
        <w:tc>
          <w:tcPr>
            <w:tcW w:w="4405" w:type="dxa"/>
          </w:tcPr>
          <w:p w14:paraId="11697507" w14:textId="2DE67A3D"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Тоджинский</w:t>
            </w:r>
            <w:r w:rsidR="00644CE5">
              <w:rPr>
                <w:rFonts w:ascii="Times New Roman" w:hAnsi="Times New Roman" w:cs="Times New Roman"/>
                <w:color w:val="000000" w:themeColor="text1"/>
                <w:sz w:val="24"/>
                <w:szCs w:val="28"/>
              </w:rPr>
              <w:t xml:space="preserve"> кожуун</w:t>
            </w:r>
          </w:p>
        </w:tc>
        <w:tc>
          <w:tcPr>
            <w:tcW w:w="1008" w:type="dxa"/>
          </w:tcPr>
          <w:p w14:paraId="15BB484A" w14:textId="0F49DB9C"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15,0</w:t>
            </w:r>
          </w:p>
        </w:tc>
        <w:tc>
          <w:tcPr>
            <w:tcW w:w="1079" w:type="dxa"/>
          </w:tcPr>
          <w:p w14:paraId="4CD101F1" w14:textId="1F7A9A3C"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117,7</w:t>
            </w:r>
          </w:p>
        </w:tc>
        <w:tc>
          <w:tcPr>
            <w:tcW w:w="1098" w:type="dxa"/>
          </w:tcPr>
          <w:p w14:paraId="09446A33" w14:textId="3D7BA9DE"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73,4</w:t>
            </w:r>
          </w:p>
        </w:tc>
        <w:tc>
          <w:tcPr>
            <w:tcW w:w="964" w:type="dxa"/>
          </w:tcPr>
          <w:p w14:paraId="20AACC5E" w14:textId="4C307AB8"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164,6</w:t>
            </w:r>
          </w:p>
        </w:tc>
        <w:tc>
          <w:tcPr>
            <w:tcW w:w="1042" w:type="dxa"/>
          </w:tcPr>
          <w:p w14:paraId="536F0192" w14:textId="06D3136E"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104,6</w:t>
            </w:r>
          </w:p>
        </w:tc>
      </w:tr>
      <w:tr w:rsidR="00301458" w:rsidRPr="00644CE5" w14:paraId="2C8300A4" w14:textId="77777777" w:rsidTr="00644CE5">
        <w:trPr>
          <w:jc w:val="center"/>
        </w:trPr>
        <w:tc>
          <w:tcPr>
            <w:tcW w:w="4405" w:type="dxa"/>
          </w:tcPr>
          <w:p w14:paraId="566640B7" w14:textId="6DCE8148"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Улуг-Хемский</w:t>
            </w:r>
            <w:r w:rsidR="00644CE5">
              <w:rPr>
                <w:rFonts w:ascii="Times New Roman" w:hAnsi="Times New Roman" w:cs="Times New Roman"/>
                <w:color w:val="000000" w:themeColor="text1"/>
                <w:sz w:val="24"/>
                <w:szCs w:val="28"/>
              </w:rPr>
              <w:t xml:space="preserve"> кожуун</w:t>
            </w:r>
          </w:p>
        </w:tc>
        <w:tc>
          <w:tcPr>
            <w:tcW w:w="1008" w:type="dxa"/>
          </w:tcPr>
          <w:p w14:paraId="2BCD935C" w14:textId="7AE0D336"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107,6</w:t>
            </w:r>
          </w:p>
        </w:tc>
        <w:tc>
          <w:tcPr>
            <w:tcW w:w="1079" w:type="dxa"/>
          </w:tcPr>
          <w:p w14:paraId="089AF2F6" w14:textId="1E13ADD0"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16,8</w:t>
            </w:r>
          </w:p>
        </w:tc>
        <w:tc>
          <w:tcPr>
            <w:tcW w:w="1098" w:type="dxa"/>
          </w:tcPr>
          <w:p w14:paraId="3B67863C" w14:textId="73FFCD51"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127,3</w:t>
            </w:r>
          </w:p>
        </w:tc>
        <w:tc>
          <w:tcPr>
            <w:tcW w:w="964" w:type="dxa"/>
          </w:tcPr>
          <w:p w14:paraId="0D956E7D" w14:textId="37748494"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64,6</w:t>
            </w:r>
          </w:p>
        </w:tc>
        <w:tc>
          <w:tcPr>
            <w:tcW w:w="1042" w:type="dxa"/>
          </w:tcPr>
          <w:p w14:paraId="38BC57D9" w14:textId="6A9D202D"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30,1</w:t>
            </w:r>
          </w:p>
        </w:tc>
      </w:tr>
      <w:tr w:rsidR="00301458" w:rsidRPr="00644CE5" w14:paraId="126C8E5E" w14:textId="77777777" w:rsidTr="00644CE5">
        <w:trPr>
          <w:jc w:val="center"/>
        </w:trPr>
        <w:tc>
          <w:tcPr>
            <w:tcW w:w="4405" w:type="dxa"/>
          </w:tcPr>
          <w:p w14:paraId="38BC6121" w14:textId="64329C27"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Чаа-Хольский</w:t>
            </w:r>
            <w:r w:rsidR="00644CE5">
              <w:rPr>
                <w:rFonts w:ascii="Times New Roman" w:hAnsi="Times New Roman" w:cs="Times New Roman"/>
                <w:color w:val="000000" w:themeColor="text1"/>
                <w:sz w:val="24"/>
                <w:szCs w:val="28"/>
              </w:rPr>
              <w:t xml:space="preserve"> кожуун</w:t>
            </w:r>
          </w:p>
        </w:tc>
        <w:tc>
          <w:tcPr>
            <w:tcW w:w="1008" w:type="dxa"/>
          </w:tcPr>
          <w:p w14:paraId="2DE708C1" w14:textId="1D2DBEB9"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c>
          <w:tcPr>
            <w:tcW w:w="1079" w:type="dxa"/>
          </w:tcPr>
          <w:p w14:paraId="13479ED2" w14:textId="0C0EE7AD"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192,8</w:t>
            </w:r>
          </w:p>
        </w:tc>
        <w:tc>
          <w:tcPr>
            <w:tcW w:w="1098" w:type="dxa"/>
          </w:tcPr>
          <w:p w14:paraId="3DA49570" w14:textId="32DA9D62"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112,6</w:t>
            </w:r>
          </w:p>
        </w:tc>
        <w:tc>
          <w:tcPr>
            <w:tcW w:w="964" w:type="dxa"/>
          </w:tcPr>
          <w:p w14:paraId="6E05B789" w14:textId="07D481A9"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149,1</w:t>
            </w:r>
          </w:p>
        </w:tc>
        <w:tc>
          <w:tcPr>
            <w:tcW w:w="1042" w:type="dxa"/>
          </w:tcPr>
          <w:p w14:paraId="6C5EF868" w14:textId="28E8478C"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84,2</w:t>
            </w:r>
          </w:p>
        </w:tc>
      </w:tr>
      <w:tr w:rsidR="00301458" w:rsidRPr="00644CE5" w14:paraId="031539E4" w14:textId="77777777" w:rsidTr="00644CE5">
        <w:trPr>
          <w:jc w:val="center"/>
        </w:trPr>
        <w:tc>
          <w:tcPr>
            <w:tcW w:w="4405" w:type="dxa"/>
          </w:tcPr>
          <w:p w14:paraId="699E64DE" w14:textId="26A787D2"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Чеди-Хольский</w:t>
            </w:r>
            <w:r w:rsidR="00644CE5">
              <w:rPr>
                <w:rFonts w:ascii="Times New Roman" w:hAnsi="Times New Roman" w:cs="Times New Roman"/>
                <w:color w:val="000000" w:themeColor="text1"/>
                <w:sz w:val="24"/>
                <w:szCs w:val="28"/>
              </w:rPr>
              <w:t xml:space="preserve"> кожуун</w:t>
            </w:r>
          </w:p>
        </w:tc>
        <w:tc>
          <w:tcPr>
            <w:tcW w:w="1008" w:type="dxa"/>
          </w:tcPr>
          <w:p w14:paraId="7C9085BE" w14:textId="7E7EE7B0"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12,4</w:t>
            </w:r>
          </w:p>
        </w:tc>
        <w:tc>
          <w:tcPr>
            <w:tcW w:w="1079" w:type="dxa"/>
          </w:tcPr>
          <w:p w14:paraId="4F67B5D8" w14:textId="658B4D16"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98,3</w:t>
            </w:r>
          </w:p>
        </w:tc>
        <w:tc>
          <w:tcPr>
            <w:tcW w:w="1098" w:type="dxa"/>
          </w:tcPr>
          <w:p w14:paraId="58B807FE" w14:textId="2C193277"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12,3</w:t>
            </w:r>
          </w:p>
        </w:tc>
        <w:tc>
          <w:tcPr>
            <w:tcW w:w="964" w:type="dxa"/>
          </w:tcPr>
          <w:p w14:paraId="27178406" w14:textId="5DB1C12A"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78,2</w:t>
            </w:r>
          </w:p>
        </w:tc>
        <w:tc>
          <w:tcPr>
            <w:tcW w:w="1042" w:type="dxa"/>
          </w:tcPr>
          <w:p w14:paraId="4C30B179" w14:textId="720DA098" w:rsidR="00B86635" w:rsidRPr="00644CE5" w:rsidRDefault="00E87E7D"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39,5</w:t>
            </w:r>
          </w:p>
        </w:tc>
      </w:tr>
      <w:tr w:rsidR="00301458" w:rsidRPr="00644CE5" w14:paraId="57D8F4B9" w14:textId="77777777" w:rsidTr="00644CE5">
        <w:trPr>
          <w:jc w:val="center"/>
        </w:trPr>
        <w:tc>
          <w:tcPr>
            <w:tcW w:w="4405" w:type="dxa"/>
          </w:tcPr>
          <w:p w14:paraId="605A8584" w14:textId="4B38DE73" w:rsidR="00B86635" w:rsidRPr="00644CE5" w:rsidRDefault="00B86635"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Эрзинский</w:t>
            </w:r>
            <w:r w:rsidR="00644CE5">
              <w:rPr>
                <w:rFonts w:ascii="Times New Roman" w:hAnsi="Times New Roman" w:cs="Times New Roman"/>
                <w:color w:val="000000" w:themeColor="text1"/>
                <w:sz w:val="24"/>
                <w:szCs w:val="28"/>
              </w:rPr>
              <w:t xml:space="preserve"> кожуун</w:t>
            </w:r>
          </w:p>
        </w:tc>
        <w:tc>
          <w:tcPr>
            <w:tcW w:w="1008" w:type="dxa"/>
          </w:tcPr>
          <w:p w14:paraId="0BC100CF" w14:textId="074C6278"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48,2</w:t>
            </w:r>
          </w:p>
        </w:tc>
        <w:tc>
          <w:tcPr>
            <w:tcW w:w="1079" w:type="dxa"/>
          </w:tcPr>
          <w:p w14:paraId="0648C63E" w14:textId="186A52E3"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35,8</w:t>
            </w:r>
          </w:p>
        </w:tc>
        <w:tc>
          <w:tcPr>
            <w:tcW w:w="1098" w:type="dxa"/>
          </w:tcPr>
          <w:p w14:paraId="30E9DF1D" w14:textId="41FA9845"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107,4</w:t>
            </w:r>
          </w:p>
        </w:tc>
        <w:tc>
          <w:tcPr>
            <w:tcW w:w="964" w:type="dxa"/>
          </w:tcPr>
          <w:p w14:paraId="172123EB" w14:textId="45B065AF" w:rsidR="00B86635" w:rsidRPr="00644CE5" w:rsidRDefault="00B86635"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70,3</w:t>
            </w:r>
          </w:p>
        </w:tc>
        <w:tc>
          <w:tcPr>
            <w:tcW w:w="1042" w:type="dxa"/>
          </w:tcPr>
          <w:p w14:paraId="6D6BB3AD" w14:textId="4E1663C6" w:rsidR="00B86635" w:rsidRPr="00644CE5" w:rsidRDefault="00B86635" w:rsidP="00644CE5">
            <w:pPr>
              <w:spacing w:after="0" w:line="240" w:lineRule="auto"/>
              <w:jc w:val="center"/>
              <w:rPr>
                <w:rFonts w:ascii="Times New Roman" w:hAnsi="Times New Roman" w:cs="Times New Roman"/>
                <w:color w:val="000000" w:themeColor="text1"/>
                <w:sz w:val="24"/>
                <w:szCs w:val="28"/>
              </w:rPr>
            </w:pPr>
          </w:p>
        </w:tc>
      </w:tr>
    </w:tbl>
    <w:p w14:paraId="18F241DD" w14:textId="28B6A099" w:rsidR="00FC7B39" w:rsidRPr="002461F9" w:rsidRDefault="00FC7B39"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228C2013" w14:textId="52A1C2BA" w:rsidR="00AD356C" w:rsidRPr="002461F9" w:rsidRDefault="00AD356C"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Показатель заболеваемости наркоманией снизился на </w:t>
      </w:r>
      <w:r w:rsidR="008F5147" w:rsidRPr="002461F9">
        <w:rPr>
          <w:rFonts w:ascii="Times New Roman" w:hAnsi="Times New Roman" w:cs="Times New Roman"/>
          <w:color w:val="000000" w:themeColor="text1"/>
          <w:sz w:val="28"/>
          <w:szCs w:val="28"/>
        </w:rPr>
        <w:t>13,5</w:t>
      </w:r>
      <w:r w:rsidR="00644CE5">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с </w:t>
      </w:r>
      <w:r w:rsidR="008F5147" w:rsidRPr="002461F9">
        <w:rPr>
          <w:rFonts w:ascii="Times New Roman" w:hAnsi="Times New Roman" w:cs="Times New Roman"/>
          <w:color w:val="000000" w:themeColor="text1"/>
          <w:sz w:val="28"/>
          <w:szCs w:val="28"/>
        </w:rPr>
        <w:t>8</w:t>
      </w:r>
      <w:r w:rsidRPr="002461F9">
        <w:rPr>
          <w:rFonts w:ascii="Times New Roman" w:hAnsi="Times New Roman" w:cs="Times New Roman"/>
          <w:color w:val="000000" w:themeColor="text1"/>
          <w:sz w:val="28"/>
          <w:szCs w:val="28"/>
        </w:rPr>
        <w:t>,9 на 100 тыс. населения в 20</w:t>
      </w:r>
      <w:r w:rsidR="008F5147" w:rsidRPr="002461F9">
        <w:rPr>
          <w:rFonts w:ascii="Times New Roman" w:hAnsi="Times New Roman" w:cs="Times New Roman"/>
          <w:color w:val="000000" w:themeColor="text1"/>
          <w:sz w:val="28"/>
          <w:szCs w:val="28"/>
        </w:rPr>
        <w:t>20</w:t>
      </w:r>
      <w:r w:rsidRPr="002461F9">
        <w:rPr>
          <w:rFonts w:ascii="Times New Roman" w:hAnsi="Times New Roman" w:cs="Times New Roman"/>
          <w:color w:val="000000" w:themeColor="text1"/>
          <w:sz w:val="28"/>
          <w:szCs w:val="28"/>
        </w:rPr>
        <w:t xml:space="preserve"> г. до </w:t>
      </w:r>
      <w:r w:rsidR="008F5147" w:rsidRPr="002461F9">
        <w:rPr>
          <w:rFonts w:ascii="Times New Roman" w:hAnsi="Times New Roman" w:cs="Times New Roman"/>
          <w:color w:val="000000" w:themeColor="text1"/>
          <w:sz w:val="28"/>
          <w:szCs w:val="28"/>
        </w:rPr>
        <w:t>7,7</w:t>
      </w:r>
      <w:r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bCs/>
          <w:color w:val="000000" w:themeColor="text1"/>
          <w:sz w:val="28"/>
          <w:szCs w:val="28"/>
        </w:rPr>
        <w:t>Показатель заболеваемости по республ</w:t>
      </w:r>
      <w:r w:rsidRPr="002461F9">
        <w:rPr>
          <w:rFonts w:ascii="Times New Roman" w:hAnsi="Times New Roman" w:cs="Times New Roman"/>
          <w:bCs/>
          <w:color w:val="000000" w:themeColor="text1"/>
          <w:sz w:val="28"/>
          <w:szCs w:val="28"/>
        </w:rPr>
        <w:t>и</w:t>
      </w:r>
      <w:r w:rsidRPr="002461F9">
        <w:rPr>
          <w:rFonts w:ascii="Times New Roman" w:hAnsi="Times New Roman" w:cs="Times New Roman"/>
          <w:bCs/>
          <w:color w:val="000000" w:themeColor="text1"/>
          <w:sz w:val="28"/>
          <w:szCs w:val="28"/>
        </w:rPr>
        <w:t xml:space="preserve">ке на </w:t>
      </w:r>
      <w:r w:rsidR="008F5147" w:rsidRPr="002461F9">
        <w:rPr>
          <w:rFonts w:ascii="Times New Roman" w:hAnsi="Times New Roman" w:cs="Times New Roman"/>
          <w:bCs/>
          <w:color w:val="000000" w:themeColor="text1"/>
          <w:sz w:val="28"/>
          <w:szCs w:val="28"/>
        </w:rPr>
        <w:t>8,3</w:t>
      </w:r>
      <w:r w:rsidR="00644CE5" w:rsidRPr="00644CE5">
        <w:rPr>
          <w:rFonts w:ascii="Times New Roman" w:hAnsi="Times New Roman" w:cs="Times New Roman"/>
          <w:color w:val="000000" w:themeColor="text1"/>
          <w:sz w:val="28"/>
          <w:szCs w:val="28"/>
        </w:rPr>
        <w:t xml:space="preserve"> </w:t>
      </w:r>
      <w:r w:rsidR="00644CE5">
        <w:rPr>
          <w:rFonts w:ascii="Times New Roman" w:hAnsi="Times New Roman" w:cs="Times New Roman"/>
          <w:color w:val="000000" w:themeColor="text1"/>
          <w:sz w:val="28"/>
          <w:szCs w:val="28"/>
        </w:rPr>
        <w:t>процента</w:t>
      </w:r>
      <w:r w:rsidRPr="002461F9">
        <w:rPr>
          <w:rFonts w:ascii="Times New Roman" w:hAnsi="Times New Roman" w:cs="Times New Roman"/>
          <w:bCs/>
          <w:color w:val="000000" w:themeColor="text1"/>
          <w:sz w:val="28"/>
          <w:szCs w:val="28"/>
        </w:rPr>
        <w:t xml:space="preserve"> ниже</w:t>
      </w:r>
      <w:r w:rsidRPr="002461F9">
        <w:rPr>
          <w:rFonts w:ascii="Times New Roman" w:hAnsi="Times New Roman" w:cs="Times New Roman"/>
          <w:color w:val="000000" w:themeColor="text1"/>
          <w:sz w:val="28"/>
          <w:szCs w:val="28"/>
        </w:rPr>
        <w:t xml:space="preserve"> показателя Российской Федерации (РФ 202</w:t>
      </w:r>
      <w:r w:rsidR="008F5147"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 – </w:t>
      </w:r>
      <w:r w:rsidR="008F5147" w:rsidRPr="002461F9">
        <w:rPr>
          <w:rFonts w:ascii="Times New Roman" w:hAnsi="Times New Roman" w:cs="Times New Roman"/>
          <w:color w:val="000000" w:themeColor="text1"/>
          <w:sz w:val="28"/>
          <w:szCs w:val="28"/>
        </w:rPr>
        <w:t>8,4</w:t>
      </w:r>
      <w:r w:rsidRPr="002461F9">
        <w:rPr>
          <w:rFonts w:ascii="Times New Roman" w:hAnsi="Times New Roman" w:cs="Times New Roman"/>
          <w:color w:val="000000" w:themeColor="text1"/>
          <w:sz w:val="28"/>
          <w:szCs w:val="28"/>
        </w:rPr>
        <w:t xml:space="preserve">) и </w:t>
      </w:r>
      <w:r w:rsidRPr="002461F9">
        <w:rPr>
          <w:rFonts w:ascii="Times New Roman" w:eastAsia="Times New Roman" w:hAnsi="Times New Roman" w:cs="Times New Roman"/>
          <w:color w:val="000000" w:themeColor="text1"/>
          <w:sz w:val="28"/>
          <w:szCs w:val="28"/>
        </w:rPr>
        <w:t xml:space="preserve">на </w:t>
      </w:r>
      <w:r w:rsidR="008F5147" w:rsidRPr="002461F9">
        <w:rPr>
          <w:rFonts w:ascii="Times New Roman" w:eastAsia="Times New Roman" w:hAnsi="Times New Roman" w:cs="Times New Roman"/>
          <w:color w:val="000000" w:themeColor="text1"/>
          <w:sz w:val="28"/>
          <w:szCs w:val="28"/>
        </w:rPr>
        <w:t>40,3</w:t>
      </w:r>
      <w:r w:rsidR="00644CE5" w:rsidRPr="00644CE5">
        <w:rPr>
          <w:rFonts w:ascii="Times New Roman" w:hAnsi="Times New Roman" w:cs="Times New Roman"/>
          <w:color w:val="000000" w:themeColor="text1"/>
          <w:sz w:val="28"/>
          <w:szCs w:val="28"/>
        </w:rPr>
        <w:t xml:space="preserve"> </w:t>
      </w:r>
      <w:r w:rsidR="00644CE5">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ниже</w:t>
      </w:r>
      <w:r w:rsidRPr="002461F9">
        <w:rPr>
          <w:rFonts w:ascii="Times New Roman" w:hAnsi="Times New Roman" w:cs="Times New Roman"/>
          <w:color w:val="000000" w:themeColor="text1"/>
          <w:sz w:val="28"/>
          <w:szCs w:val="28"/>
        </w:rPr>
        <w:t xml:space="preserve"> показателя по Сибирскому федеральному округу (СФО 202</w:t>
      </w:r>
      <w:r w:rsidR="008F5147"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 – 12,9).</w:t>
      </w:r>
    </w:p>
    <w:p w14:paraId="52582790" w14:textId="70863EC9" w:rsidR="00AD5111" w:rsidRPr="002461F9" w:rsidRDefault="00AD5111"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61F4F8A1" w14:textId="23150771" w:rsidR="003241DC" w:rsidRPr="002461F9" w:rsidRDefault="00BB77D5" w:rsidP="00644CE5">
      <w:pPr>
        <w:spacing w:after="0" w:line="240" w:lineRule="auto"/>
        <w:contextualSpacing/>
        <w:jc w:val="center"/>
        <w:rPr>
          <w:rFonts w:ascii="Times New Roman" w:eastAsia="Times New Roman" w:hAnsi="Times New Roman" w:cs="Times New Roman"/>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78CB4101" wp14:editId="25039DD0">
            <wp:extent cx="5486400" cy="25527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DEDF4E" w14:textId="315075C6" w:rsidR="00BB77D5" w:rsidRPr="00644CE5" w:rsidRDefault="00BB77D5" w:rsidP="00644CE5">
      <w:pPr>
        <w:tabs>
          <w:tab w:val="left" w:pos="0"/>
        </w:tabs>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Рис. 1</w:t>
      </w:r>
      <w:r w:rsidR="00FC7B39" w:rsidRPr="00644CE5">
        <w:rPr>
          <w:rFonts w:ascii="Times New Roman" w:hAnsi="Times New Roman" w:cs="Times New Roman"/>
          <w:color w:val="000000" w:themeColor="text1"/>
          <w:sz w:val="24"/>
          <w:szCs w:val="28"/>
        </w:rPr>
        <w:t>3</w:t>
      </w:r>
      <w:r w:rsidRPr="00644CE5">
        <w:rPr>
          <w:rFonts w:ascii="Times New Roman" w:hAnsi="Times New Roman" w:cs="Times New Roman"/>
          <w:color w:val="000000" w:themeColor="text1"/>
          <w:sz w:val="24"/>
          <w:szCs w:val="28"/>
        </w:rPr>
        <w:t>. Заболеваемость наркоманией в Республике Тыва, СФО, РФ (</w:t>
      </w:r>
      <w:r w:rsidR="00FC7B39" w:rsidRPr="00644CE5">
        <w:rPr>
          <w:rFonts w:ascii="Times New Roman" w:hAnsi="Times New Roman" w:cs="Times New Roman"/>
          <w:color w:val="000000" w:themeColor="text1"/>
          <w:sz w:val="24"/>
          <w:szCs w:val="28"/>
        </w:rPr>
        <w:t>на 100 тыс. нас.</w:t>
      </w:r>
      <w:r w:rsidRPr="00644CE5">
        <w:rPr>
          <w:rFonts w:ascii="Times New Roman" w:hAnsi="Times New Roman" w:cs="Times New Roman"/>
          <w:color w:val="000000" w:themeColor="text1"/>
          <w:sz w:val="24"/>
          <w:szCs w:val="28"/>
        </w:rPr>
        <w:t>)</w:t>
      </w:r>
    </w:p>
    <w:p w14:paraId="7B440699" w14:textId="77777777" w:rsidR="003241DC" w:rsidRPr="002461F9" w:rsidRDefault="003241DC" w:rsidP="002461F9">
      <w:pPr>
        <w:spacing w:after="0" w:line="240" w:lineRule="auto"/>
        <w:ind w:firstLine="709"/>
        <w:contextualSpacing/>
        <w:jc w:val="both"/>
        <w:rPr>
          <w:rFonts w:ascii="Times New Roman" w:eastAsia="Times New Roman" w:hAnsi="Times New Roman" w:cs="Times New Roman"/>
          <w:color w:val="000000" w:themeColor="text1"/>
          <w:sz w:val="28"/>
          <w:szCs w:val="28"/>
        </w:rPr>
      </w:pPr>
    </w:p>
    <w:p w14:paraId="2FD261F8" w14:textId="1222B798" w:rsidR="00AD356C" w:rsidRPr="002461F9" w:rsidRDefault="00AD356C" w:rsidP="002461F9">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Наиболее высокие показатели заболеваемости, превышающие, средн</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республиканский показатель, зарегистрированы в </w:t>
      </w:r>
      <w:r w:rsidR="008F5147" w:rsidRPr="002461F9">
        <w:rPr>
          <w:rFonts w:ascii="Times New Roman" w:eastAsia="Times New Roman" w:hAnsi="Times New Roman" w:cs="Times New Roman"/>
          <w:color w:val="000000" w:themeColor="text1"/>
          <w:sz w:val="28"/>
          <w:szCs w:val="28"/>
        </w:rPr>
        <w:t>Тандинском</w:t>
      </w:r>
      <w:r w:rsidRPr="002461F9">
        <w:rPr>
          <w:rFonts w:ascii="Times New Roman" w:eastAsia="Times New Roman" w:hAnsi="Times New Roman" w:cs="Times New Roman"/>
          <w:color w:val="000000" w:themeColor="text1"/>
          <w:sz w:val="28"/>
          <w:szCs w:val="28"/>
        </w:rPr>
        <w:t xml:space="preserve"> (</w:t>
      </w:r>
      <w:r w:rsidR="008F5147" w:rsidRPr="002461F9">
        <w:rPr>
          <w:rFonts w:ascii="Times New Roman" w:eastAsia="Times New Roman" w:hAnsi="Times New Roman" w:cs="Times New Roman"/>
          <w:color w:val="000000" w:themeColor="text1"/>
          <w:sz w:val="28"/>
          <w:szCs w:val="28"/>
        </w:rPr>
        <w:t>13,2 на 100 тыс. нас.</w:t>
      </w:r>
      <w:r w:rsidRPr="002461F9">
        <w:rPr>
          <w:rFonts w:ascii="Times New Roman" w:eastAsia="Times New Roman" w:hAnsi="Times New Roman" w:cs="Times New Roman"/>
          <w:color w:val="000000" w:themeColor="text1"/>
          <w:sz w:val="28"/>
          <w:szCs w:val="28"/>
        </w:rPr>
        <w:t xml:space="preserve">), </w:t>
      </w:r>
      <w:r w:rsidR="008F5147" w:rsidRPr="002461F9">
        <w:rPr>
          <w:rFonts w:ascii="Times New Roman" w:eastAsia="Times New Roman" w:hAnsi="Times New Roman" w:cs="Times New Roman"/>
          <w:color w:val="000000" w:themeColor="text1"/>
          <w:sz w:val="28"/>
          <w:szCs w:val="28"/>
        </w:rPr>
        <w:t>Тес-Хемском</w:t>
      </w:r>
      <w:r w:rsidRPr="002461F9">
        <w:rPr>
          <w:rFonts w:ascii="Times New Roman" w:eastAsia="Times New Roman" w:hAnsi="Times New Roman" w:cs="Times New Roman"/>
          <w:color w:val="000000" w:themeColor="text1"/>
          <w:sz w:val="28"/>
          <w:szCs w:val="28"/>
        </w:rPr>
        <w:t xml:space="preserve"> (</w:t>
      </w:r>
      <w:r w:rsidR="008F5147" w:rsidRPr="002461F9">
        <w:rPr>
          <w:rFonts w:ascii="Times New Roman" w:eastAsia="Times New Roman" w:hAnsi="Times New Roman" w:cs="Times New Roman"/>
          <w:color w:val="000000" w:themeColor="text1"/>
          <w:sz w:val="28"/>
          <w:szCs w:val="28"/>
        </w:rPr>
        <w:t>11,3</w:t>
      </w:r>
      <w:r w:rsidRPr="002461F9">
        <w:rPr>
          <w:rFonts w:ascii="Times New Roman" w:eastAsia="Times New Roman" w:hAnsi="Times New Roman" w:cs="Times New Roman"/>
          <w:color w:val="000000" w:themeColor="text1"/>
          <w:sz w:val="28"/>
          <w:szCs w:val="28"/>
        </w:rPr>
        <w:t>)</w:t>
      </w:r>
      <w:r w:rsidR="008F5147" w:rsidRPr="002461F9">
        <w:rPr>
          <w:rFonts w:ascii="Times New Roman" w:eastAsia="Times New Roman" w:hAnsi="Times New Roman" w:cs="Times New Roman"/>
          <w:color w:val="000000" w:themeColor="text1"/>
          <w:sz w:val="28"/>
          <w:szCs w:val="28"/>
        </w:rPr>
        <w:t>, Дзун-Хемчикском (10,6)</w:t>
      </w:r>
      <w:r w:rsidR="00644CE5">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кожуунах и г. Кызыле (</w:t>
      </w:r>
      <w:r w:rsidR="008F5147" w:rsidRPr="002461F9">
        <w:rPr>
          <w:rFonts w:ascii="Times New Roman" w:eastAsia="Times New Roman" w:hAnsi="Times New Roman" w:cs="Times New Roman"/>
          <w:color w:val="000000" w:themeColor="text1"/>
          <w:sz w:val="28"/>
          <w:szCs w:val="28"/>
        </w:rPr>
        <w:t>13,8</w:t>
      </w:r>
      <w:r w:rsidRPr="002461F9">
        <w:rPr>
          <w:rFonts w:ascii="Times New Roman" w:eastAsia="Times New Roman" w:hAnsi="Times New Roman" w:cs="Times New Roman"/>
          <w:color w:val="000000" w:themeColor="text1"/>
          <w:sz w:val="28"/>
          <w:szCs w:val="28"/>
        </w:rPr>
        <w:t>).</w:t>
      </w:r>
    </w:p>
    <w:p w14:paraId="225B8357" w14:textId="77777777" w:rsidR="002B7BE5" w:rsidRDefault="002B7BE5">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9B7F464" w14:textId="37571208" w:rsidR="00702084" w:rsidRDefault="00702084" w:rsidP="00644CE5">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Таблица</w:t>
      </w:r>
      <w:r w:rsidR="007879FA" w:rsidRPr="002461F9">
        <w:rPr>
          <w:rFonts w:ascii="Times New Roman" w:hAnsi="Times New Roman" w:cs="Times New Roman"/>
          <w:color w:val="000000" w:themeColor="text1"/>
          <w:sz w:val="28"/>
          <w:szCs w:val="28"/>
        </w:rPr>
        <w:t xml:space="preserve"> 22</w:t>
      </w:r>
    </w:p>
    <w:p w14:paraId="20DA127A" w14:textId="77777777" w:rsidR="00644CE5" w:rsidRPr="002461F9" w:rsidRDefault="00644CE5" w:rsidP="002461F9">
      <w:pPr>
        <w:spacing w:after="0" w:line="240" w:lineRule="auto"/>
        <w:ind w:firstLine="709"/>
        <w:jc w:val="both"/>
        <w:rPr>
          <w:rFonts w:ascii="Times New Roman" w:hAnsi="Times New Roman" w:cs="Times New Roman"/>
          <w:color w:val="000000" w:themeColor="text1"/>
          <w:sz w:val="28"/>
          <w:szCs w:val="28"/>
        </w:rPr>
      </w:pPr>
    </w:p>
    <w:p w14:paraId="712745B7" w14:textId="77777777" w:rsidR="00702084" w:rsidRDefault="00702084" w:rsidP="00644CE5">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наркоманией в Республике Тыва</w:t>
      </w:r>
    </w:p>
    <w:p w14:paraId="6903A7D0" w14:textId="77777777" w:rsidR="00644CE5" w:rsidRPr="002461F9" w:rsidRDefault="00644CE5" w:rsidP="00644CE5">
      <w:pPr>
        <w:spacing w:after="0" w:line="240" w:lineRule="auto"/>
        <w:jc w:val="center"/>
        <w:rPr>
          <w:rFonts w:ascii="Times New Roman" w:hAnsi="Times New Roman" w:cs="Times New Roman"/>
          <w:color w:val="000000" w:themeColor="text1"/>
          <w:sz w:val="28"/>
          <w:szCs w:val="28"/>
        </w:rPr>
      </w:pPr>
    </w:p>
    <w:p w14:paraId="0AAA6FD3" w14:textId="77777777" w:rsidR="00702084" w:rsidRPr="00644CE5" w:rsidRDefault="00702084" w:rsidP="00644CE5">
      <w:pPr>
        <w:spacing w:after="0" w:line="240" w:lineRule="auto"/>
        <w:ind w:firstLine="709"/>
        <w:jc w:val="right"/>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(на 100 тысяч населения)</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77"/>
        <w:gridCol w:w="1192"/>
        <w:gridCol w:w="1175"/>
        <w:gridCol w:w="1149"/>
        <w:gridCol w:w="1178"/>
        <w:gridCol w:w="1100"/>
      </w:tblGrid>
      <w:tr w:rsidR="00301458" w:rsidRPr="00644CE5" w14:paraId="193AB04F" w14:textId="77777777" w:rsidTr="00644CE5">
        <w:trPr>
          <w:jc w:val="center"/>
        </w:trPr>
        <w:tc>
          <w:tcPr>
            <w:tcW w:w="3877" w:type="dxa"/>
            <w:vMerge w:val="restart"/>
          </w:tcPr>
          <w:p w14:paraId="1429E882" w14:textId="5ED191EF" w:rsidR="00702084" w:rsidRPr="00644CE5" w:rsidRDefault="00644CE5" w:rsidP="00644CE5">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Pr="00644CE5">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5794" w:type="dxa"/>
            <w:gridSpan w:val="5"/>
          </w:tcPr>
          <w:p w14:paraId="26C97282" w14:textId="15A36E93" w:rsidR="00702084" w:rsidRPr="00644CE5" w:rsidRDefault="00702084"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Всего заболеваний</w:t>
            </w:r>
          </w:p>
        </w:tc>
      </w:tr>
      <w:tr w:rsidR="00301458" w:rsidRPr="00644CE5" w14:paraId="0B2806F4" w14:textId="77777777" w:rsidTr="00644CE5">
        <w:trPr>
          <w:jc w:val="center"/>
        </w:trPr>
        <w:tc>
          <w:tcPr>
            <w:tcW w:w="3877" w:type="dxa"/>
            <w:vMerge/>
          </w:tcPr>
          <w:p w14:paraId="7B8A7A52"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92" w:type="dxa"/>
          </w:tcPr>
          <w:p w14:paraId="0A83A1C4" w14:textId="0E35A106"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2020 г.</w:t>
            </w:r>
          </w:p>
        </w:tc>
        <w:tc>
          <w:tcPr>
            <w:tcW w:w="1175" w:type="dxa"/>
          </w:tcPr>
          <w:p w14:paraId="76E186FC" w14:textId="3A6F1994"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2021 г.</w:t>
            </w:r>
          </w:p>
        </w:tc>
        <w:tc>
          <w:tcPr>
            <w:tcW w:w="1149" w:type="dxa"/>
          </w:tcPr>
          <w:p w14:paraId="450466E2" w14:textId="533517A9"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2022 г.</w:t>
            </w:r>
          </w:p>
        </w:tc>
        <w:tc>
          <w:tcPr>
            <w:tcW w:w="1178" w:type="dxa"/>
          </w:tcPr>
          <w:p w14:paraId="54EBD72C" w14:textId="36D98084"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2023 г.</w:t>
            </w:r>
          </w:p>
        </w:tc>
        <w:tc>
          <w:tcPr>
            <w:tcW w:w="1100" w:type="dxa"/>
          </w:tcPr>
          <w:p w14:paraId="76AAA27A" w14:textId="439BA70A"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2024 г.</w:t>
            </w:r>
          </w:p>
        </w:tc>
      </w:tr>
      <w:tr w:rsidR="00301458" w:rsidRPr="00644CE5" w14:paraId="746E9FDA" w14:textId="77777777" w:rsidTr="00644CE5">
        <w:trPr>
          <w:jc w:val="center"/>
        </w:trPr>
        <w:tc>
          <w:tcPr>
            <w:tcW w:w="3877" w:type="dxa"/>
          </w:tcPr>
          <w:p w14:paraId="199F7005" w14:textId="77777777"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Российская Федерация</w:t>
            </w:r>
          </w:p>
        </w:tc>
        <w:tc>
          <w:tcPr>
            <w:tcW w:w="1192" w:type="dxa"/>
          </w:tcPr>
          <w:p w14:paraId="14993E32" w14:textId="512424CA"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8,2</w:t>
            </w:r>
          </w:p>
        </w:tc>
        <w:tc>
          <w:tcPr>
            <w:tcW w:w="1175" w:type="dxa"/>
          </w:tcPr>
          <w:p w14:paraId="55F3B77D" w14:textId="72A4353E"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8,8</w:t>
            </w:r>
          </w:p>
        </w:tc>
        <w:tc>
          <w:tcPr>
            <w:tcW w:w="1149" w:type="dxa"/>
          </w:tcPr>
          <w:p w14:paraId="01D32083" w14:textId="209B7FE4"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9,1</w:t>
            </w:r>
          </w:p>
        </w:tc>
        <w:tc>
          <w:tcPr>
            <w:tcW w:w="1178" w:type="dxa"/>
          </w:tcPr>
          <w:p w14:paraId="1B92FCDC" w14:textId="25474AF5" w:rsidR="00B27B6A" w:rsidRPr="00644CE5" w:rsidRDefault="005C55D3"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8,4</w:t>
            </w:r>
          </w:p>
        </w:tc>
        <w:tc>
          <w:tcPr>
            <w:tcW w:w="1100" w:type="dxa"/>
          </w:tcPr>
          <w:p w14:paraId="70FB5166"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615AC9B7" w14:textId="77777777" w:rsidTr="00644CE5">
        <w:trPr>
          <w:jc w:val="center"/>
        </w:trPr>
        <w:tc>
          <w:tcPr>
            <w:tcW w:w="3877" w:type="dxa"/>
          </w:tcPr>
          <w:p w14:paraId="52F75A51" w14:textId="77777777"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Сибирский федеральный округ</w:t>
            </w:r>
          </w:p>
        </w:tc>
        <w:tc>
          <w:tcPr>
            <w:tcW w:w="1192" w:type="dxa"/>
          </w:tcPr>
          <w:p w14:paraId="7650B375" w14:textId="088604C1"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10,9</w:t>
            </w:r>
          </w:p>
        </w:tc>
        <w:tc>
          <w:tcPr>
            <w:tcW w:w="1175" w:type="dxa"/>
          </w:tcPr>
          <w:p w14:paraId="11018E23" w14:textId="18711910"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11,7</w:t>
            </w:r>
          </w:p>
        </w:tc>
        <w:tc>
          <w:tcPr>
            <w:tcW w:w="1149" w:type="dxa"/>
          </w:tcPr>
          <w:p w14:paraId="03B68725" w14:textId="45DB3016"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12,9</w:t>
            </w:r>
          </w:p>
        </w:tc>
        <w:tc>
          <w:tcPr>
            <w:tcW w:w="1178" w:type="dxa"/>
          </w:tcPr>
          <w:p w14:paraId="0C6B5349" w14:textId="3B135C11" w:rsidR="00B27B6A" w:rsidRPr="00644CE5" w:rsidRDefault="005C55D3"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12,9</w:t>
            </w:r>
          </w:p>
        </w:tc>
        <w:tc>
          <w:tcPr>
            <w:tcW w:w="1100" w:type="dxa"/>
          </w:tcPr>
          <w:p w14:paraId="0C66DDE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6510CBD9" w14:textId="77777777" w:rsidTr="00644CE5">
        <w:trPr>
          <w:jc w:val="center"/>
        </w:trPr>
        <w:tc>
          <w:tcPr>
            <w:tcW w:w="3877" w:type="dxa"/>
          </w:tcPr>
          <w:p w14:paraId="72F96E88" w14:textId="77777777"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Республика Тыва</w:t>
            </w:r>
          </w:p>
        </w:tc>
        <w:tc>
          <w:tcPr>
            <w:tcW w:w="1192" w:type="dxa"/>
          </w:tcPr>
          <w:p w14:paraId="66125DAD" w14:textId="04D09B74"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8,9</w:t>
            </w:r>
          </w:p>
        </w:tc>
        <w:tc>
          <w:tcPr>
            <w:tcW w:w="1175" w:type="dxa"/>
          </w:tcPr>
          <w:p w14:paraId="69A0A2DE" w14:textId="51E8745A"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8,8</w:t>
            </w:r>
          </w:p>
        </w:tc>
        <w:tc>
          <w:tcPr>
            <w:tcW w:w="1149" w:type="dxa"/>
          </w:tcPr>
          <w:p w14:paraId="52950380" w14:textId="5DC477E9"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7,5</w:t>
            </w:r>
          </w:p>
        </w:tc>
        <w:tc>
          <w:tcPr>
            <w:tcW w:w="1178" w:type="dxa"/>
          </w:tcPr>
          <w:p w14:paraId="39B43212" w14:textId="55390FF8"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5,0</w:t>
            </w:r>
          </w:p>
        </w:tc>
        <w:tc>
          <w:tcPr>
            <w:tcW w:w="1100" w:type="dxa"/>
          </w:tcPr>
          <w:p w14:paraId="50F1BDF2" w14:textId="05536FBA" w:rsidR="00B27B6A" w:rsidRPr="00644CE5" w:rsidRDefault="00BE0791"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7,7</w:t>
            </w:r>
          </w:p>
        </w:tc>
      </w:tr>
      <w:tr w:rsidR="00301458" w:rsidRPr="00644CE5" w14:paraId="0B4FF903" w14:textId="77777777" w:rsidTr="00644CE5">
        <w:trPr>
          <w:jc w:val="center"/>
        </w:trPr>
        <w:tc>
          <w:tcPr>
            <w:tcW w:w="3877" w:type="dxa"/>
          </w:tcPr>
          <w:p w14:paraId="506922FE" w14:textId="77777777"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г. Кызыл</w:t>
            </w:r>
          </w:p>
        </w:tc>
        <w:tc>
          <w:tcPr>
            <w:tcW w:w="1192" w:type="dxa"/>
          </w:tcPr>
          <w:p w14:paraId="6C7037F9" w14:textId="09266D45"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10,9</w:t>
            </w:r>
          </w:p>
        </w:tc>
        <w:tc>
          <w:tcPr>
            <w:tcW w:w="1175" w:type="dxa"/>
          </w:tcPr>
          <w:p w14:paraId="28203329" w14:textId="223AB12E"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8,3</w:t>
            </w:r>
          </w:p>
        </w:tc>
        <w:tc>
          <w:tcPr>
            <w:tcW w:w="1149" w:type="dxa"/>
          </w:tcPr>
          <w:p w14:paraId="76576E5A" w14:textId="40AC05A2"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10,5</w:t>
            </w:r>
          </w:p>
        </w:tc>
        <w:tc>
          <w:tcPr>
            <w:tcW w:w="1178" w:type="dxa"/>
          </w:tcPr>
          <w:p w14:paraId="13317752" w14:textId="2260DC1D"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6,2</w:t>
            </w:r>
          </w:p>
        </w:tc>
        <w:tc>
          <w:tcPr>
            <w:tcW w:w="1100" w:type="dxa"/>
          </w:tcPr>
          <w:p w14:paraId="6BBB4B98" w14:textId="6CF1E272" w:rsidR="00B27B6A" w:rsidRPr="00644CE5" w:rsidRDefault="00BE0791"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13,8</w:t>
            </w:r>
          </w:p>
        </w:tc>
      </w:tr>
      <w:tr w:rsidR="00301458" w:rsidRPr="00644CE5" w14:paraId="7F861F07" w14:textId="77777777" w:rsidTr="00644CE5">
        <w:trPr>
          <w:jc w:val="center"/>
        </w:trPr>
        <w:tc>
          <w:tcPr>
            <w:tcW w:w="3877" w:type="dxa"/>
          </w:tcPr>
          <w:p w14:paraId="1610A60F" w14:textId="77777777"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г. Ак-Довурак</w:t>
            </w:r>
          </w:p>
        </w:tc>
        <w:tc>
          <w:tcPr>
            <w:tcW w:w="1192" w:type="dxa"/>
          </w:tcPr>
          <w:p w14:paraId="17BF493F" w14:textId="033EDE2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2069A76B"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49" w:type="dxa"/>
          </w:tcPr>
          <w:p w14:paraId="104869D3"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45106EBC"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22750D26"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4DE5A28B" w14:textId="77777777" w:rsidTr="00644CE5">
        <w:trPr>
          <w:jc w:val="center"/>
        </w:trPr>
        <w:tc>
          <w:tcPr>
            <w:tcW w:w="3877" w:type="dxa"/>
          </w:tcPr>
          <w:p w14:paraId="57614089" w14:textId="385643E0"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Бай-Тайгинский</w:t>
            </w:r>
            <w:r w:rsidR="00644CE5">
              <w:rPr>
                <w:rFonts w:ascii="Times New Roman" w:hAnsi="Times New Roman" w:cs="Times New Roman"/>
                <w:color w:val="000000" w:themeColor="text1"/>
                <w:sz w:val="24"/>
                <w:szCs w:val="28"/>
              </w:rPr>
              <w:t xml:space="preserve"> кожуун</w:t>
            </w:r>
          </w:p>
        </w:tc>
        <w:tc>
          <w:tcPr>
            <w:tcW w:w="1192" w:type="dxa"/>
          </w:tcPr>
          <w:p w14:paraId="48F59E50" w14:textId="78E90A37"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18,8</w:t>
            </w:r>
          </w:p>
        </w:tc>
        <w:tc>
          <w:tcPr>
            <w:tcW w:w="1175" w:type="dxa"/>
          </w:tcPr>
          <w:p w14:paraId="11C7350A" w14:textId="4E261BBF"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49" w:type="dxa"/>
          </w:tcPr>
          <w:p w14:paraId="224A692C"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1BB17ABA" w14:textId="1F39DD56"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9,5</w:t>
            </w:r>
          </w:p>
        </w:tc>
        <w:tc>
          <w:tcPr>
            <w:tcW w:w="1100" w:type="dxa"/>
          </w:tcPr>
          <w:p w14:paraId="02BDFED3" w14:textId="434877BB"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0BFDCF13" w14:textId="77777777" w:rsidTr="00644CE5">
        <w:trPr>
          <w:jc w:val="center"/>
        </w:trPr>
        <w:tc>
          <w:tcPr>
            <w:tcW w:w="3877" w:type="dxa"/>
          </w:tcPr>
          <w:p w14:paraId="7D9989AF" w14:textId="79629BD5"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Барун-Хемчикский (село)</w:t>
            </w:r>
            <w:r w:rsidR="00644CE5">
              <w:rPr>
                <w:rFonts w:ascii="Times New Roman" w:hAnsi="Times New Roman" w:cs="Times New Roman"/>
                <w:color w:val="000000" w:themeColor="text1"/>
                <w:sz w:val="24"/>
                <w:szCs w:val="28"/>
              </w:rPr>
              <w:t xml:space="preserve"> кожуун</w:t>
            </w:r>
          </w:p>
        </w:tc>
        <w:tc>
          <w:tcPr>
            <w:tcW w:w="1192" w:type="dxa"/>
          </w:tcPr>
          <w:p w14:paraId="0643F198" w14:textId="4B75853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779800CC" w14:textId="09ED01BD"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8,0</w:t>
            </w:r>
          </w:p>
        </w:tc>
        <w:tc>
          <w:tcPr>
            <w:tcW w:w="1149" w:type="dxa"/>
          </w:tcPr>
          <w:p w14:paraId="1D63953C" w14:textId="27034DEC"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1060F3B2"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72719F6B"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750FDD3E" w14:textId="77777777" w:rsidTr="00644CE5">
        <w:trPr>
          <w:jc w:val="center"/>
        </w:trPr>
        <w:tc>
          <w:tcPr>
            <w:tcW w:w="3877" w:type="dxa"/>
          </w:tcPr>
          <w:p w14:paraId="22FDC17A" w14:textId="64B87D4E"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Дзун-Хемчикский</w:t>
            </w:r>
            <w:r w:rsidR="00644CE5">
              <w:rPr>
                <w:rFonts w:ascii="Times New Roman" w:hAnsi="Times New Roman" w:cs="Times New Roman"/>
                <w:color w:val="000000" w:themeColor="text1"/>
                <w:sz w:val="24"/>
                <w:szCs w:val="28"/>
              </w:rPr>
              <w:t xml:space="preserve"> кожуун</w:t>
            </w:r>
          </w:p>
        </w:tc>
        <w:tc>
          <w:tcPr>
            <w:tcW w:w="1192" w:type="dxa"/>
          </w:tcPr>
          <w:p w14:paraId="7BF43A49" w14:textId="64686CCD"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14,7</w:t>
            </w:r>
          </w:p>
        </w:tc>
        <w:tc>
          <w:tcPr>
            <w:tcW w:w="1175" w:type="dxa"/>
          </w:tcPr>
          <w:p w14:paraId="636D01F9" w14:textId="1522D6B5"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14,6</w:t>
            </w:r>
          </w:p>
        </w:tc>
        <w:tc>
          <w:tcPr>
            <w:tcW w:w="1149" w:type="dxa"/>
          </w:tcPr>
          <w:p w14:paraId="67F1863F" w14:textId="7493963F"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24,5</w:t>
            </w:r>
          </w:p>
        </w:tc>
        <w:tc>
          <w:tcPr>
            <w:tcW w:w="1178" w:type="dxa"/>
          </w:tcPr>
          <w:p w14:paraId="37B80218" w14:textId="5CF7ED70"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36,5</w:t>
            </w:r>
          </w:p>
        </w:tc>
        <w:tc>
          <w:tcPr>
            <w:tcW w:w="1100" w:type="dxa"/>
          </w:tcPr>
          <w:p w14:paraId="29351914" w14:textId="1689323E" w:rsidR="00B27B6A" w:rsidRPr="00644CE5" w:rsidRDefault="00BE0791"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10,6</w:t>
            </w:r>
          </w:p>
        </w:tc>
      </w:tr>
      <w:tr w:rsidR="00301458" w:rsidRPr="00644CE5" w14:paraId="15792933" w14:textId="77777777" w:rsidTr="00644CE5">
        <w:trPr>
          <w:jc w:val="center"/>
        </w:trPr>
        <w:tc>
          <w:tcPr>
            <w:tcW w:w="3877" w:type="dxa"/>
          </w:tcPr>
          <w:p w14:paraId="7CA79093" w14:textId="278809E3"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Каа-Хемский</w:t>
            </w:r>
            <w:r w:rsidR="00644CE5">
              <w:rPr>
                <w:rFonts w:ascii="Times New Roman" w:hAnsi="Times New Roman" w:cs="Times New Roman"/>
                <w:color w:val="000000" w:themeColor="text1"/>
                <w:sz w:val="24"/>
                <w:szCs w:val="28"/>
              </w:rPr>
              <w:t xml:space="preserve"> кожуун</w:t>
            </w:r>
          </w:p>
        </w:tc>
        <w:tc>
          <w:tcPr>
            <w:tcW w:w="1192" w:type="dxa"/>
          </w:tcPr>
          <w:p w14:paraId="43625DC0"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2FB35C74" w14:textId="2E5CD9F3"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8,4</w:t>
            </w:r>
          </w:p>
        </w:tc>
        <w:tc>
          <w:tcPr>
            <w:tcW w:w="1149" w:type="dxa"/>
          </w:tcPr>
          <w:p w14:paraId="0EEE8F7B" w14:textId="3B220736"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25,3</w:t>
            </w:r>
          </w:p>
        </w:tc>
        <w:tc>
          <w:tcPr>
            <w:tcW w:w="1178" w:type="dxa"/>
          </w:tcPr>
          <w:p w14:paraId="71032424" w14:textId="3438479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208E7DB4" w14:textId="28592D8C" w:rsidR="00B27B6A" w:rsidRPr="00644CE5" w:rsidRDefault="00BE0791"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8,4</w:t>
            </w:r>
          </w:p>
        </w:tc>
      </w:tr>
      <w:tr w:rsidR="00301458" w:rsidRPr="00644CE5" w14:paraId="1D6AC0C8" w14:textId="77777777" w:rsidTr="00644CE5">
        <w:trPr>
          <w:jc w:val="center"/>
        </w:trPr>
        <w:tc>
          <w:tcPr>
            <w:tcW w:w="3877" w:type="dxa"/>
          </w:tcPr>
          <w:p w14:paraId="642E55F4" w14:textId="1CA47A3F"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Кызылский</w:t>
            </w:r>
            <w:r w:rsidR="00644CE5">
              <w:rPr>
                <w:rFonts w:ascii="Times New Roman" w:hAnsi="Times New Roman" w:cs="Times New Roman"/>
                <w:color w:val="000000" w:themeColor="text1"/>
                <w:sz w:val="24"/>
                <w:szCs w:val="28"/>
              </w:rPr>
              <w:t xml:space="preserve"> кожуун</w:t>
            </w:r>
          </w:p>
        </w:tc>
        <w:tc>
          <w:tcPr>
            <w:tcW w:w="1192" w:type="dxa"/>
          </w:tcPr>
          <w:p w14:paraId="60A455F8" w14:textId="237B647B"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6,0</w:t>
            </w:r>
          </w:p>
        </w:tc>
        <w:tc>
          <w:tcPr>
            <w:tcW w:w="1175" w:type="dxa"/>
          </w:tcPr>
          <w:p w14:paraId="1B82ED41" w14:textId="4FCA8F8F"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5,9</w:t>
            </w:r>
          </w:p>
        </w:tc>
        <w:tc>
          <w:tcPr>
            <w:tcW w:w="1149" w:type="dxa"/>
          </w:tcPr>
          <w:p w14:paraId="08D48825" w14:textId="28F248BA"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5,9</w:t>
            </w:r>
          </w:p>
        </w:tc>
        <w:tc>
          <w:tcPr>
            <w:tcW w:w="1178" w:type="dxa"/>
          </w:tcPr>
          <w:p w14:paraId="5C77A963" w14:textId="40265652"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75AA32C6" w14:textId="0035101B" w:rsidR="00B27B6A" w:rsidRPr="00644CE5" w:rsidRDefault="00BE0791"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5,5</w:t>
            </w:r>
          </w:p>
        </w:tc>
      </w:tr>
      <w:tr w:rsidR="00301458" w:rsidRPr="00644CE5" w14:paraId="31A10950" w14:textId="77777777" w:rsidTr="00644CE5">
        <w:trPr>
          <w:jc w:val="center"/>
        </w:trPr>
        <w:tc>
          <w:tcPr>
            <w:tcW w:w="3877" w:type="dxa"/>
          </w:tcPr>
          <w:p w14:paraId="23726CE2" w14:textId="3BF7A122"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Монгун-Тайгинский</w:t>
            </w:r>
            <w:r w:rsidR="00644CE5">
              <w:rPr>
                <w:rFonts w:ascii="Times New Roman" w:hAnsi="Times New Roman" w:cs="Times New Roman"/>
                <w:color w:val="000000" w:themeColor="text1"/>
                <w:sz w:val="24"/>
                <w:szCs w:val="28"/>
              </w:rPr>
              <w:t xml:space="preserve"> кожуун</w:t>
            </w:r>
          </w:p>
        </w:tc>
        <w:tc>
          <w:tcPr>
            <w:tcW w:w="1192" w:type="dxa"/>
          </w:tcPr>
          <w:p w14:paraId="77C7E4BA"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4A9EB07A" w14:textId="71DCD0FF"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32,4</w:t>
            </w:r>
          </w:p>
        </w:tc>
        <w:tc>
          <w:tcPr>
            <w:tcW w:w="1149" w:type="dxa"/>
          </w:tcPr>
          <w:p w14:paraId="44E50A5E" w14:textId="7639651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21CB8E05"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19140F70"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39508004" w14:textId="77777777" w:rsidTr="00644CE5">
        <w:trPr>
          <w:jc w:val="center"/>
        </w:trPr>
        <w:tc>
          <w:tcPr>
            <w:tcW w:w="3877" w:type="dxa"/>
          </w:tcPr>
          <w:p w14:paraId="09EF22CC" w14:textId="30205804"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Овюрский</w:t>
            </w:r>
            <w:r w:rsidR="00644CE5">
              <w:rPr>
                <w:rFonts w:ascii="Times New Roman" w:hAnsi="Times New Roman" w:cs="Times New Roman"/>
                <w:color w:val="000000" w:themeColor="text1"/>
                <w:sz w:val="24"/>
                <w:szCs w:val="28"/>
              </w:rPr>
              <w:t xml:space="preserve"> кожуун</w:t>
            </w:r>
          </w:p>
        </w:tc>
        <w:tc>
          <w:tcPr>
            <w:tcW w:w="1192" w:type="dxa"/>
          </w:tcPr>
          <w:p w14:paraId="3616B2B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1FD20E30" w14:textId="3F4AC724"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14,2</w:t>
            </w:r>
          </w:p>
        </w:tc>
        <w:tc>
          <w:tcPr>
            <w:tcW w:w="1149" w:type="dxa"/>
          </w:tcPr>
          <w:p w14:paraId="587711C4" w14:textId="12E815DA"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6AF16D3C"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4AF8794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78FFC793" w14:textId="77777777" w:rsidTr="00644CE5">
        <w:trPr>
          <w:jc w:val="center"/>
        </w:trPr>
        <w:tc>
          <w:tcPr>
            <w:tcW w:w="3877" w:type="dxa"/>
          </w:tcPr>
          <w:p w14:paraId="604BE547" w14:textId="1E17DBC6"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Пий-Хемский</w:t>
            </w:r>
            <w:r w:rsidR="00644CE5">
              <w:rPr>
                <w:rFonts w:ascii="Times New Roman" w:hAnsi="Times New Roman" w:cs="Times New Roman"/>
                <w:color w:val="000000" w:themeColor="text1"/>
                <w:sz w:val="24"/>
                <w:szCs w:val="28"/>
              </w:rPr>
              <w:t xml:space="preserve"> кожуун</w:t>
            </w:r>
          </w:p>
        </w:tc>
        <w:tc>
          <w:tcPr>
            <w:tcW w:w="1192" w:type="dxa"/>
          </w:tcPr>
          <w:p w14:paraId="5AA7CE1A" w14:textId="32C67756"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9,9</w:t>
            </w:r>
          </w:p>
        </w:tc>
        <w:tc>
          <w:tcPr>
            <w:tcW w:w="1175" w:type="dxa"/>
          </w:tcPr>
          <w:p w14:paraId="729A9834" w14:textId="02DCEE1F"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9,8</w:t>
            </w:r>
          </w:p>
        </w:tc>
        <w:tc>
          <w:tcPr>
            <w:tcW w:w="1149" w:type="dxa"/>
          </w:tcPr>
          <w:p w14:paraId="2FCDFE26" w14:textId="6C9B053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0C9BCA0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4FA145CE"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0F63AA0D" w14:textId="77777777" w:rsidTr="00644CE5">
        <w:trPr>
          <w:jc w:val="center"/>
        </w:trPr>
        <w:tc>
          <w:tcPr>
            <w:tcW w:w="3877" w:type="dxa"/>
          </w:tcPr>
          <w:p w14:paraId="07984725" w14:textId="65EDDE7C"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Сут-Хольский</w:t>
            </w:r>
            <w:r w:rsidR="00644CE5">
              <w:rPr>
                <w:rFonts w:ascii="Times New Roman" w:hAnsi="Times New Roman" w:cs="Times New Roman"/>
                <w:color w:val="000000" w:themeColor="text1"/>
                <w:sz w:val="24"/>
                <w:szCs w:val="28"/>
              </w:rPr>
              <w:t xml:space="preserve"> кожуун</w:t>
            </w:r>
          </w:p>
        </w:tc>
        <w:tc>
          <w:tcPr>
            <w:tcW w:w="1192" w:type="dxa"/>
          </w:tcPr>
          <w:p w14:paraId="77EE09C4"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01F98E4E" w14:textId="70A7C080"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24,6</w:t>
            </w:r>
          </w:p>
        </w:tc>
        <w:tc>
          <w:tcPr>
            <w:tcW w:w="1149" w:type="dxa"/>
          </w:tcPr>
          <w:p w14:paraId="5DD5019A" w14:textId="07F7E2D5"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4FAB64C9"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7D465CD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24F6ADE1" w14:textId="77777777" w:rsidTr="00644CE5">
        <w:trPr>
          <w:jc w:val="center"/>
        </w:trPr>
        <w:tc>
          <w:tcPr>
            <w:tcW w:w="3877" w:type="dxa"/>
          </w:tcPr>
          <w:p w14:paraId="7D7F6C64" w14:textId="6B76A202"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Тандинский</w:t>
            </w:r>
            <w:r w:rsidR="00644CE5">
              <w:rPr>
                <w:rFonts w:ascii="Times New Roman" w:hAnsi="Times New Roman" w:cs="Times New Roman"/>
                <w:color w:val="000000" w:themeColor="text1"/>
                <w:sz w:val="24"/>
                <w:szCs w:val="28"/>
              </w:rPr>
              <w:t xml:space="preserve"> кожуун</w:t>
            </w:r>
          </w:p>
        </w:tc>
        <w:tc>
          <w:tcPr>
            <w:tcW w:w="1192" w:type="dxa"/>
          </w:tcPr>
          <w:p w14:paraId="1C6E36F6" w14:textId="6E90D2E7"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33,0</w:t>
            </w:r>
          </w:p>
        </w:tc>
        <w:tc>
          <w:tcPr>
            <w:tcW w:w="1175" w:type="dxa"/>
          </w:tcPr>
          <w:p w14:paraId="4B3F2DCB" w14:textId="44F7E7F8"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6,5</w:t>
            </w:r>
          </w:p>
        </w:tc>
        <w:tc>
          <w:tcPr>
            <w:tcW w:w="1149" w:type="dxa"/>
          </w:tcPr>
          <w:p w14:paraId="51CCA7F3" w14:textId="758AFF44"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6,6</w:t>
            </w:r>
          </w:p>
        </w:tc>
        <w:tc>
          <w:tcPr>
            <w:tcW w:w="1178" w:type="dxa"/>
          </w:tcPr>
          <w:p w14:paraId="33540200" w14:textId="4BC5C8F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38DD82FB" w14:textId="0EB790C9" w:rsidR="00B27B6A" w:rsidRPr="00644CE5" w:rsidRDefault="00BE0791"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13,2</w:t>
            </w:r>
          </w:p>
        </w:tc>
      </w:tr>
      <w:tr w:rsidR="00301458" w:rsidRPr="00644CE5" w14:paraId="19819805" w14:textId="77777777" w:rsidTr="00644CE5">
        <w:trPr>
          <w:jc w:val="center"/>
        </w:trPr>
        <w:tc>
          <w:tcPr>
            <w:tcW w:w="3877" w:type="dxa"/>
          </w:tcPr>
          <w:p w14:paraId="26794A49" w14:textId="3868F41C"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Тере-Хольский</w:t>
            </w:r>
            <w:r w:rsidR="00644CE5">
              <w:rPr>
                <w:rFonts w:ascii="Times New Roman" w:hAnsi="Times New Roman" w:cs="Times New Roman"/>
                <w:color w:val="000000" w:themeColor="text1"/>
                <w:sz w:val="24"/>
                <w:szCs w:val="28"/>
              </w:rPr>
              <w:t xml:space="preserve"> кожуун</w:t>
            </w:r>
          </w:p>
        </w:tc>
        <w:tc>
          <w:tcPr>
            <w:tcW w:w="1192" w:type="dxa"/>
          </w:tcPr>
          <w:p w14:paraId="1623992E"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6EB83833"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49" w:type="dxa"/>
          </w:tcPr>
          <w:p w14:paraId="2C50E91A"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370B459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46788B37"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1960732B" w14:textId="77777777" w:rsidTr="00644CE5">
        <w:trPr>
          <w:jc w:val="center"/>
        </w:trPr>
        <w:tc>
          <w:tcPr>
            <w:tcW w:w="3877" w:type="dxa"/>
          </w:tcPr>
          <w:p w14:paraId="1BB1C5E5" w14:textId="4A6CD671"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Тес-Хемский</w:t>
            </w:r>
            <w:r w:rsidR="00644CE5">
              <w:rPr>
                <w:rFonts w:ascii="Times New Roman" w:hAnsi="Times New Roman" w:cs="Times New Roman"/>
                <w:color w:val="000000" w:themeColor="text1"/>
                <w:sz w:val="24"/>
                <w:szCs w:val="28"/>
              </w:rPr>
              <w:t xml:space="preserve"> кожуун</w:t>
            </w:r>
          </w:p>
        </w:tc>
        <w:tc>
          <w:tcPr>
            <w:tcW w:w="1192" w:type="dxa"/>
          </w:tcPr>
          <w:p w14:paraId="0E01A003" w14:textId="706FBC4D"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11,6</w:t>
            </w:r>
          </w:p>
        </w:tc>
        <w:tc>
          <w:tcPr>
            <w:tcW w:w="1175" w:type="dxa"/>
          </w:tcPr>
          <w:p w14:paraId="6F6440F2" w14:textId="0997C5B2"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11,5</w:t>
            </w:r>
          </w:p>
        </w:tc>
        <w:tc>
          <w:tcPr>
            <w:tcW w:w="1149" w:type="dxa"/>
          </w:tcPr>
          <w:p w14:paraId="741C640B" w14:textId="2F0D4B79"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0036FC00"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586E452B" w14:textId="333A329B" w:rsidR="00B27B6A" w:rsidRPr="00644CE5" w:rsidRDefault="00BE0791"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11,3</w:t>
            </w:r>
          </w:p>
        </w:tc>
      </w:tr>
      <w:tr w:rsidR="00301458" w:rsidRPr="00644CE5" w14:paraId="737DF670" w14:textId="77777777" w:rsidTr="00644CE5">
        <w:trPr>
          <w:jc w:val="center"/>
        </w:trPr>
        <w:tc>
          <w:tcPr>
            <w:tcW w:w="3877" w:type="dxa"/>
          </w:tcPr>
          <w:p w14:paraId="242EF3BE" w14:textId="5658F106"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Тоджинский</w:t>
            </w:r>
            <w:r w:rsidR="00644CE5">
              <w:rPr>
                <w:rFonts w:ascii="Times New Roman" w:hAnsi="Times New Roman" w:cs="Times New Roman"/>
                <w:color w:val="000000" w:themeColor="text1"/>
                <w:sz w:val="24"/>
                <w:szCs w:val="28"/>
              </w:rPr>
              <w:t xml:space="preserve"> кожуун</w:t>
            </w:r>
          </w:p>
        </w:tc>
        <w:tc>
          <w:tcPr>
            <w:tcW w:w="1192" w:type="dxa"/>
          </w:tcPr>
          <w:p w14:paraId="38497F90"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76AF9259"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49" w:type="dxa"/>
          </w:tcPr>
          <w:p w14:paraId="488E54C5"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1756EDC0"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7CEB8C9A"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3E005B33" w14:textId="77777777" w:rsidTr="00644CE5">
        <w:trPr>
          <w:jc w:val="center"/>
        </w:trPr>
        <w:tc>
          <w:tcPr>
            <w:tcW w:w="3877" w:type="dxa"/>
          </w:tcPr>
          <w:p w14:paraId="426428B0" w14:textId="3D4EB600"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Улуг-Хемский</w:t>
            </w:r>
            <w:r w:rsidR="00644CE5">
              <w:rPr>
                <w:rFonts w:ascii="Times New Roman" w:hAnsi="Times New Roman" w:cs="Times New Roman"/>
                <w:color w:val="000000" w:themeColor="text1"/>
                <w:sz w:val="24"/>
                <w:szCs w:val="28"/>
              </w:rPr>
              <w:t xml:space="preserve"> кожуун</w:t>
            </w:r>
          </w:p>
        </w:tc>
        <w:tc>
          <w:tcPr>
            <w:tcW w:w="1192" w:type="dxa"/>
          </w:tcPr>
          <w:p w14:paraId="1779C779" w14:textId="1E87EA8C"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10,2</w:t>
            </w:r>
          </w:p>
        </w:tc>
        <w:tc>
          <w:tcPr>
            <w:tcW w:w="1175" w:type="dxa"/>
          </w:tcPr>
          <w:p w14:paraId="35E63723" w14:textId="5F3DCF21"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10,2</w:t>
            </w:r>
          </w:p>
        </w:tc>
        <w:tc>
          <w:tcPr>
            <w:tcW w:w="1149" w:type="dxa"/>
          </w:tcPr>
          <w:p w14:paraId="5BDE0CCF" w14:textId="248866D8"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709E4BE5" w14:textId="61400FC2"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5,0</w:t>
            </w:r>
          </w:p>
        </w:tc>
        <w:tc>
          <w:tcPr>
            <w:tcW w:w="1100" w:type="dxa"/>
          </w:tcPr>
          <w:p w14:paraId="03D28336" w14:textId="44E51CA3"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789B7C72" w14:textId="77777777" w:rsidTr="00644CE5">
        <w:trPr>
          <w:jc w:val="center"/>
        </w:trPr>
        <w:tc>
          <w:tcPr>
            <w:tcW w:w="3877" w:type="dxa"/>
          </w:tcPr>
          <w:p w14:paraId="2EB7904A" w14:textId="5DA0C2A6"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Чаа-Хольский</w:t>
            </w:r>
            <w:r w:rsidR="00644CE5">
              <w:rPr>
                <w:rFonts w:ascii="Times New Roman" w:hAnsi="Times New Roman" w:cs="Times New Roman"/>
                <w:color w:val="000000" w:themeColor="text1"/>
                <w:sz w:val="24"/>
                <w:szCs w:val="28"/>
              </w:rPr>
              <w:t xml:space="preserve"> кожуун</w:t>
            </w:r>
          </w:p>
        </w:tc>
        <w:tc>
          <w:tcPr>
            <w:tcW w:w="1192" w:type="dxa"/>
          </w:tcPr>
          <w:p w14:paraId="53273BC7"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232D136B" w14:textId="71A97F75"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16,1</w:t>
            </w:r>
          </w:p>
        </w:tc>
        <w:tc>
          <w:tcPr>
            <w:tcW w:w="1149" w:type="dxa"/>
          </w:tcPr>
          <w:p w14:paraId="134EA659" w14:textId="2884CCB1"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4B5059D5"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64930E6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301458" w:rsidRPr="00644CE5" w14:paraId="3E55FFB1" w14:textId="77777777" w:rsidTr="00644CE5">
        <w:trPr>
          <w:jc w:val="center"/>
        </w:trPr>
        <w:tc>
          <w:tcPr>
            <w:tcW w:w="3877" w:type="dxa"/>
          </w:tcPr>
          <w:p w14:paraId="0002201F" w14:textId="0672ABF7"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Чеди-Хольский</w:t>
            </w:r>
            <w:r w:rsidR="00644CE5">
              <w:rPr>
                <w:rFonts w:ascii="Times New Roman" w:hAnsi="Times New Roman" w:cs="Times New Roman"/>
                <w:color w:val="000000" w:themeColor="text1"/>
                <w:sz w:val="24"/>
                <w:szCs w:val="28"/>
              </w:rPr>
              <w:t xml:space="preserve"> кожуун</w:t>
            </w:r>
          </w:p>
        </w:tc>
        <w:tc>
          <w:tcPr>
            <w:tcW w:w="1192" w:type="dxa"/>
          </w:tcPr>
          <w:p w14:paraId="6C96FEBB"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77B731FC" w14:textId="0E8BA09F"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24,6</w:t>
            </w:r>
          </w:p>
        </w:tc>
        <w:tc>
          <w:tcPr>
            <w:tcW w:w="1149" w:type="dxa"/>
          </w:tcPr>
          <w:p w14:paraId="4A05874F" w14:textId="1D9DA3A5" w:rsidR="00B27B6A" w:rsidRPr="00644CE5" w:rsidRDefault="00B27B6A" w:rsidP="00644CE5">
            <w:pPr>
              <w:spacing w:after="0" w:line="240" w:lineRule="auto"/>
              <w:jc w:val="center"/>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12,3</w:t>
            </w:r>
          </w:p>
        </w:tc>
        <w:tc>
          <w:tcPr>
            <w:tcW w:w="1178" w:type="dxa"/>
          </w:tcPr>
          <w:p w14:paraId="5124B7CB" w14:textId="09AD59D4"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08ABB546"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r w:rsidR="00B27B6A" w:rsidRPr="00644CE5" w14:paraId="73FD308F" w14:textId="77777777" w:rsidTr="00644CE5">
        <w:trPr>
          <w:jc w:val="center"/>
        </w:trPr>
        <w:tc>
          <w:tcPr>
            <w:tcW w:w="3877" w:type="dxa"/>
          </w:tcPr>
          <w:p w14:paraId="043F0B29" w14:textId="29A9CB88" w:rsidR="00B27B6A" w:rsidRPr="00644CE5" w:rsidRDefault="00B27B6A" w:rsidP="00644CE5">
            <w:pPr>
              <w:spacing w:after="0" w:line="240" w:lineRule="auto"/>
              <w:rPr>
                <w:rFonts w:ascii="Times New Roman" w:hAnsi="Times New Roman" w:cs="Times New Roman"/>
                <w:color w:val="000000" w:themeColor="text1"/>
                <w:sz w:val="24"/>
                <w:szCs w:val="28"/>
              </w:rPr>
            </w:pPr>
            <w:r w:rsidRPr="00644CE5">
              <w:rPr>
                <w:rFonts w:ascii="Times New Roman" w:hAnsi="Times New Roman" w:cs="Times New Roman"/>
                <w:color w:val="000000" w:themeColor="text1"/>
                <w:sz w:val="24"/>
                <w:szCs w:val="28"/>
              </w:rPr>
              <w:t>Эрзинский</w:t>
            </w:r>
            <w:r w:rsidR="00644CE5">
              <w:rPr>
                <w:rFonts w:ascii="Times New Roman" w:hAnsi="Times New Roman" w:cs="Times New Roman"/>
                <w:color w:val="000000" w:themeColor="text1"/>
                <w:sz w:val="24"/>
                <w:szCs w:val="28"/>
              </w:rPr>
              <w:t xml:space="preserve"> кожуун</w:t>
            </w:r>
          </w:p>
        </w:tc>
        <w:tc>
          <w:tcPr>
            <w:tcW w:w="1192" w:type="dxa"/>
          </w:tcPr>
          <w:p w14:paraId="019BDFEB"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5" w:type="dxa"/>
          </w:tcPr>
          <w:p w14:paraId="53E9DA71"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49" w:type="dxa"/>
          </w:tcPr>
          <w:p w14:paraId="4D6DF100"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78" w:type="dxa"/>
          </w:tcPr>
          <w:p w14:paraId="0DC36B0A"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c>
          <w:tcPr>
            <w:tcW w:w="1100" w:type="dxa"/>
          </w:tcPr>
          <w:p w14:paraId="1CEE108A" w14:textId="77777777" w:rsidR="00B27B6A" w:rsidRPr="00644CE5" w:rsidRDefault="00B27B6A" w:rsidP="00644CE5">
            <w:pPr>
              <w:spacing w:after="0" w:line="240" w:lineRule="auto"/>
              <w:jc w:val="center"/>
              <w:rPr>
                <w:rFonts w:ascii="Times New Roman" w:hAnsi="Times New Roman" w:cs="Times New Roman"/>
                <w:color w:val="000000" w:themeColor="text1"/>
                <w:sz w:val="24"/>
                <w:szCs w:val="28"/>
              </w:rPr>
            </w:pPr>
          </w:p>
        </w:tc>
      </w:tr>
    </w:tbl>
    <w:p w14:paraId="6C79F9AD" w14:textId="77777777" w:rsidR="00702084" w:rsidRPr="002461F9" w:rsidRDefault="00702084"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2949C628" w14:textId="22B9C916" w:rsidR="00846D30" w:rsidRDefault="00846D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За </w:t>
      </w:r>
      <w:r w:rsidR="00DA7D69" w:rsidRPr="002461F9">
        <w:rPr>
          <w:rFonts w:ascii="Times New Roman" w:hAnsi="Times New Roman" w:cs="Times New Roman"/>
          <w:color w:val="000000" w:themeColor="text1"/>
          <w:sz w:val="28"/>
          <w:szCs w:val="28"/>
        </w:rPr>
        <w:t>пять</w:t>
      </w:r>
      <w:r w:rsidRPr="002461F9">
        <w:rPr>
          <w:rFonts w:ascii="Times New Roman" w:hAnsi="Times New Roman" w:cs="Times New Roman"/>
          <w:color w:val="000000" w:themeColor="text1"/>
          <w:sz w:val="28"/>
          <w:szCs w:val="28"/>
        </w:rPr>
        <w:t xml:space="preserve"> лет количество пациентов, прошедших стационарную медици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скую реабилитацию</w:t>
      </w:r>
      <w:r w:rsidR="002B7BE5">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снизилось на 4,2</w:t>
      </w:r>
      <w:r w:rsidR="00644CE5">
        <w:rPr>
          <w:rFonts w:ascii="Times New Roman" w:hAnsi="Times New Roman" w:cs="Times New Roman"/>
          <w:color w:val="000000" w:themeColor="text1"/>
          <w:sz w:val="28"/>
          <w:szCs w:val="28"/>
        </w:rPr>
        <w:t xml:space="preserve"> процента</w:t>
      </w:r>
      <w:r w:rsidR="00DA7D6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(2020</w:t>
      </w:r>
      <w:r w:rsidR="00DA7D6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DA7D6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48</w:t>
      </w:r>
      <w:r w:rsidR="00DA7D69" w:rsidRPr="002461F9">
        <w:rPr>
          <w:rFonts w:ascii="Times New Roman" w:hAnsi="Times New Roman" w:cs="Times New Roman"/>
          <w:color w:val="000000" w:themeColor="text1"/>
          <w:sz w:val="28"/>
          <w:szCs w:val="28"/>
        </w:rPr>
        <w:t xml:space="preserve"> чел.</w:t>
      </w:r>
      <w:r w:rsidRPr="002461F9">
        <w:rPr>
          <w:rFonts w:ascii="Times New Roman" w:hAnsi="Times New Roman" w:cs="Times New Roman"/>
          <w:color w:val="000000" w:themeColor="text1"/>
          <w:sz w:val="28"/>
          <w:szCs w:val="28"/>
        </w:rPr>
        <w:t>, 202</w:t>
      </w:r>
      <w:r w:rsidR="00DA7D69" w:rsidRPr="002461F9">
        <w:rPr>
          <w:rFonts w:ascii="Times New Roman" w:hAnsi="Times New Roman" w:cs="Times New Roman"/>
          <w:color w:val="000000" w:themeColor="text1"/>
          <w:sz w:val="28"/>
          <w:szCs w:val="28"/>
        </w:rPr>
        <w:t xml:space="preserve">4 </w:t>
      </w:r>
      <w:r w:rsidRPr="002461F9">
        <w:rPr>
          <w:rFonts w:ascii="Times New Roman" w:hAnsi="Times New Roman" w:cs="Times New Roman"/>
          <w:color w:val="000000" w:themeColor="text1"/>
          <w:sz w:val="28"/>
          <w:szCs w:val="28"/>
        </w:rPr>
        <w:t>г</w:t>
      </w:r>
      <w:r w:rsidR="00DA7D6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46</w:t>
      </w:r>
      <w:r w:rsidR="00DA7D69" w:rsidRPr="002461F9">
        <w:rPr>
          <w:rFonts w:ascii="Times New Roman" w:hAnsi="Times New Roman" w:cs="Times New Roman"/>
          <w:color w:val="000000" w:themeColor="text1"/>
          <w:sz w:val="28"/>
          <w:szCs w:val="28"/>
        </w:rPr>
        <w:t xml:space="preserve"> чел.</w:t>
      </w:r>
      <w:r w:rsidRPr="002461F9">
        <w:rPr>
          <w:rFonts w:ascii="Times New Roman" w:hAnsi="Times New Roman" w:cs="Times New Roman"/>
          <w:color w:val="000000" w:themeColor="text1"/>
          <w:sz w:val="28"/>
          <w:szCs w:val="28"/>
        </w:rPr>
        <w:t>). Увеличилось количество прошедших реабилитацию из сельской местн</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сти, доля которых увеличилась с 58,3</w:t>
      </w:r>
      <w:r w:rsidR="00644CE5" w:rsidRPr="00644CE5">
        <w:rPr>
          <w:rFonts w:ascii="Times New Roman" w:hAnsi="Times New Roman" w:cs="Times New Roman"/>
          <w:color w:val="000000" w:themeColor="text1"/>
          <w:sz w:val="28"/>
          <w:szCs w:val="28"/>
        </w:rPr>
        <w:t xml:space="preserve"> </w:t>
      </w:r>
      <w:r w:rsidR="00644CE5">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в 2020</w:t>
      </w:r>
      <w:r w:rsidR="00412C3B"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412C3B"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до 76,1</w:t>
      </w:r>
      <w:r w:rsidR="00644CE5" w:rsidRPr="00644CE5">
        <w:rPr>
          <w:rFonts w:ascii="Times New Roman" w:hAnsi="Times New Roman" w:cs="Times New Roman"/>
          <w:color w:val="000000" w:themeColor="text1"/>
          <w:sz w:val="28"/>
          <w:szCs w:val="28"/>
        </w:rPr>
        <w:t xml:space="preserve"> </w:t>
      </w:r>
      <w:r w:rsidR="00644CE5">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в 2024</w:t>
      </w:r>
      <w:r w:rsidR="00412C3B"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412C3B" w:rsidRPr="002461F9">
        <w:rPr>
          <w:rFonts w:ascii="Times New Roman" w:hAnsi="Times New Roman" w:cs="Times New Roman"/>
          <w:color w:val="000000" w:themeColor="text1"/>
          <w:sz w:val="28"/>
          <w:szCs w:val="28"/>
        </w:rPr>
        <w:t>.</w:t>
      </w:r>
      <w:r w:rsidR="00644CE5">
        <w:rPr>
          <w:rFonts w:ascii="Times New Roman" w:hAnsi="Times New Roman" w:cs="Times New Roman"/>
          <w:color w:val="000000" w:themeColor="text1"/>
          <w:sz w:val="28"/>
          <w:szCs w:val="28"/>
        </w:rPr>
        <w:t xml:space="preserve">, то </w:t>
      </w:r>
      <w:r w:rsidRPr="002461F9">
        <w:rPr>
          <w:rFonts w:ascii="Times New Roman" w:hAnsi="Times New Roman" w:cs="Times New Roman"/>
          <w:color w:val="000000" w:themeColor="text1"/>
          <w:sz w:val="28"/>
          <w:szCs w:val="28"/>
        </w:rPr>
        <w:t>е</w:t>
      </w:r>
      <w:r w:rsidR="00644CE5">
        <w:rPr>
          <w:rFonts w:ascii="Times New Roman" w:hAnsi="Times New Roman" w:cs="Times New Roman"/>
          <w:color w:val="000000" w:themeColor="text1"/>
          <w:sz w:val="28"/>
          <w:szCs w:val="28"/>
        </w:rPr>
        <w:t>сть</w:t>
      </w:r>
      <w:r w:rsidRPr="002461F9">
        <w:rPr>
          <w:rFonts w:ascii="Times New Roman" w:hAnsi="Times New Roman" w:cs="Times New Roman"/>
          <w:color w:val="000000" w:themeColor="text1"/>
          <w:sz w:val="28"/>
          <w:szCs w:val="28"/>
        </w:rPr>
        <w:t xml:space="preserve"> улучш</w:t>
      </w:r>
      <w:r w:rsidR="002B7BE5">
        <w:rPr>
          <w:rFonts w:ascii="Times New Roman" w:hAnsi="Times New Roman" w:cs="Times New Roman"/>
          <w:color w:val="000000" w:themeColor="text1"/>
          <w:sz w:val="28"/>
          <w:szCs w:val="28"/>
        </w:rPr>
        <w:t>илась</w:t>
      </w:r>
      <w:r w:rsidRPr="002461F9">
        <w:rPr>
          <w:rFonts w:ascii="Times New Roman" w:hAnsi="Times New Roman" w:cs="Times New Roman"/>
          <w:color w:val="000000" w:themeColor="text1"/>
          <w:sz w:val="28"/>
          <w:szCs w:val="28"/>
        </w:rPr>
        <w:t xml:space="preserve"> межведомственн</w:t>
      </w:r>
      <w:r w:rsidR="002B7BE5">
        <w:rPr>
          <w:rFonts w:ascii="Times New Roman" w:hAnsi="Times New Roman" w:cs="Times New Roman"/>
          <w:color w:val="000000" w:themeColor="text1"/>
          <w:sz w:val="28"/>
          <w:szCs w:val="28"/>
        </w:rPr>
        <w:t>ая</w:t>
      </w:r>
      <w:r w:rsidRPr="002461F9">
        <w:rPr>
          <w:rFonts w:ascii="Times New Roman" w:hAnsi="Times New Roman" w:cs="Times New Roman"/>
          <w:color w:val="000000" w:themeColor="text1"/>
          <w:sz w:val="28"/>
          <w:szCs w:val="28"/>
        </w:rPr>
        <w:t xml:space="preserve"> работ</w:t>
      </w:r>
      <w:r w:rsidR="002B7BE5">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 xml:space="preserve"> с комиссиями кожуунн</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го звена.</w:t>
      </w:r>
    </w:p>
    <w:p w14:paraId="1496BDE9" w14:textId="77777777" w:rsidR="00644CE5" w:rsidRPr="002461F9" w:rsidRDefault="00644CE5" w:rsidP="002461F9">
      <w:pPr>
        <w:spacing w:after="0" w:line="240" w:lineRule="auto"/>
        <w:ind w:firstLine="709"/>
        <w:jc w:val="both"/>
        <w:rPr>
          <w:rFonts w:ascii="Times New Roman" w:hAnsi="Times New Roman" w:cs="Times New Roman"/>
          <w:color w:val="000000" w:themeColor="text1"/>
          <w:sz w:val="28"/>
          <w:szCs w:val="28"/>
        </w:rPr>
      </w:pPr>
    </w:p>
    <w:p w14:paraId="199B041A" w14:textId="6731AAEB" w:rsidR="003841B9" w:rsidRDefault="00B809E6" w:rsidP="00644CE5">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23</w:t>
      </w:r>
    </w:p>
    <w:p w14:paraId="76005EDF" w14:textId="77777777" w:rsidR="00644CE5" w:rsidRPr="002461F9" w:rsidRDefault="00644CE5" w:rsidP="002461F9">
      <w:pPr>
        <w:spacing w:after="0" w:line="240" w:lineRule="auto"/>
        <w:ind w:firstLine="709"/>
        <w:jc w:val="both"/>
        <w:rPr>
          <w:rFonts w:ascii="Times New Roman" w:hAnsi="Times New Roman" w:cs="Times New Roman"/>
          <w:color w:val="000000" w:themeColor="text1"/>
          <w:sz w:val="28"/>
          <w:szCs w:val="28"/>
        </w:rPr>
      </w:pPr>
    </w:p>
    <w:p w14:paraId="56049FE0" w14:textId="77777777" w:rsidR="00846D30" w:rsidRDefault="00846D30" w:rsidP="00644CE5">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Реабилитационная помощь наркологических расстройств</w:t>
      </w:r>
    </w:p>
    <w:p w14:paraId="074478F1" w14:textId="77777777" w:rsidR="00644CE5" w:rsidRPr="002461F9" w:rsidRDefault="00644CE5" w:rsidP="002461F9">
      <w:pPr>
        <w:spacing w:after="0" w:line="240" w:lineRule="auto"/>
        <w:ind w:firstLine="709"/>
        <w:jc w:val="both"/>
        <w:rPr>
          <w:rFonts w:ascii="Times New Roman" w:hAnsi="Times New Roman" w:cs="Times New Roman"/>
          <w:color w:val="000000" w:themeColor="text1"/>
          <w:sz w:val="28"/>
          <w:szCs w:val="28"/>
        </w:rPr>
      </w:pPr>
    </w:p>
    <w:tbl>
      <w:tblPr>
        <w:tblStyle w:val="a9"/>
        <w:tblW w:w="8627" w:type="dxa"/>
        <w:jc w:val="center"/>
        <w:tblCellMar>
          <w:left w:w="57" w:type="dxa"/>
          <w:right w:w="57" w:type="dxa"/>
        </w:tblCellMar>
        <w:tblLook w:val="04A0" w:firstRow="1" w:lastRow="0" w:firstColumn="1" w:lastColumn="0" w:noHBand="0" w:noVBand="1"/>
      </w:tblPr>
      <w:tblGrid>
        <w:gridCol w:w="3389"/>
        <w:gridCol w:w="1000"/>
        <w:gridCol w:w="1039"/>
        <w:gridCol w:w="1058"/>
        <w:gridCol w:w="1068"/>
        <w:gridCol w:w="1073"/>
      </w:tblGrid>
      <w:tr w:rsidR="00301458" w:rsidRPr="00644CE5" w14:paraId="34FBFD38" w14:textId="77777777" w:rsidTr="00644CE5">
        <w:trPr>
          <w:trHeight w:val="20"/>
          <w:jc w:val="center"/>
        </w:trPr>
        <w:tc>
          <w:tcPr>
            <w:tcW w:w="3389" w:type="dxa"/>
          </w:tcPr>
          <w:p w14:paraId="0A7646A5" w14:textId="6B68927B" w:rsidR="003841B9" w:rsidRPr="00644CE5" w:rsidRDefault="003841B9" w:rsidP="00644CE5">
            <w:pPr>
              <w:spacing w:after="0" w:line="240" w:lineRule="auto"/>
              <w:rPr>
                <w:color w:val="000000" w:themeColor="text1"/>
                <w:sz w:val="24"/>
                <w:szCs w:val="28"/>
              </w:rPr>
            </w:pPr>
          </w:p>
        </w:tc>
        <w:tc>
          <w:tcPr>
            <w:tcW w:w="1000" w:type="dxa"/>
          </w:tcPr>
          <w:p w14:paraId="7680DB7D" w14:textId="5222863D"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2020</w:t>
            </w:r>
            <w:r w:rsidR="00555F52" w:rsidRPr="00644CE5">
              <w:rPr>
                <w:color w:val="000000" w:themeColor="text1"/>
                <w:sz w:val="24"/>
                <w:szCs w:val="28"/>
              </w:rPr>
              <w:t xml:space="preserve"> </w:t>
            </w:r>
            <w:r w:rsidRPr="00644CE5">
              <w:rPr>
                <w:color w:val="000000" w:themeColor="text1"/>
                <w:sz w:val="24"/>
                <w:szCs w:val="28"/>
              </w:rPr>
              <w:t>г</w:t>
            </w:r>
            <w:r w:rsidR="00555F52" w:rsidRPr="00644CE5">
              <w:rPr>
                <w:color w:val="000000" w:themeColor="text1"/>
                <w:sz w:val="24"/>
                <w:szCs w:val="28"/>
              </w:rPr>
              <w:t>.</w:t>
            </w:r>
          </w:p>
        </w:tc>
        <w:tc>
          <w:tcPr>
            <w:tcW w:w="1039" w:type="dxa"/>
          </w:tcPr>
          <w:p w14:paraId="4871496A" w14:textId="28855C28"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2021</w:t>
            </w:r>
            <w:r w:rsidR="00555F52" w:rsidRPr="00644CE5">
              <w:rPr>
                <w:color w:val="000000" w:themeColor="text1"/>
                <w:sz w:val="24"/>
                <w:szCs w:val="28"/>
              </w:rPr>
              <w:t xml:space="preserve"> </w:t>
            </w:r>
            <w:r w:rsidRPr="00644CE5">
              <w:rPr>
                <w:color w:val="000000" w:themeColor="text1"/>
                <w:sz w:val="24"/>
                <w:szCs w:val="28"/>
              </w:rPr>
              <w:t>г</w:t>
            </w:r>
            <w:r w:rsidR="00555F52" w:rsidRPr="00644CE5">
              <w:rPr>
                <w:color w:val="000000" w:themeColor="text1"/>
                <w:sz w:val="24"/>
                <w:szCs w:val="28"/>
              </w:rPr>
              <w:t>.</w:t>
            </w:r>
          </w:p>
        </w:tc>
        <w:tc>
          <w:tcPr>
            <w:tcW w:w="1058" w:type="dxa"/>
          </w:tcPr>
          <w:p w14:paraId="3D1A3CDA" w14:textId="26C180E4"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2022</w:t>
            </w:r>
            <w:r w:rsidR="00555F52" w:rsidRPr="00644CE5">
              <w:rPr>
                <w:color w:val="000000" w:themeColor="text1"/>
                <w:sz w:val="24"/>
                <w:szCs w:val="28"/>
              </w:rPr>
              <w:t xml:space="preserve"> </w:t>
            </w:r>
            <w:r w:rsidRPr="00644CE5">
              <w:rPr>
                <w:color w:val="000000" w:themeColor="text1"/>
                <w:sz w:val="24"/>
                <w:szCs w:val="28"/>
              </w:rPr>
              <w:t>г</w:t>
            </w:r>
            <w:r w:rsidR="00555F52" w:rsidRPr="00644CE5">
              <w:rPr>
                <w:color w:val="000000" w:themeColor="text1"/>
                <w:sz w:val="24"/>
                <w:szCs w:val="28"/>
              </w:rPr>
              <w:t>.</w:t>
            </w:r>
          </w:p>
        </w:tc>
        <w:tc>
          <w:tcPr>
            <w:tcW w:w="1068" w:type="dxa"/>
          </w:tcPr>
          <w:p w14:paraId="329D4CC4" w14:textId="3EC1EB7C"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2023</w:t>
            </w:r>
            <w:r w:rsidR="00555F52" w:rsidRPr="00644CE5">
              <w:rPr>
                <w:color w:val="000000" w:themeColor="text1"/>
                <w:sz w:val="24"/>
                <w:szCs w:val="28"/>
              </w:rPr>
              <w:t xml:space="preserve"> </w:t>
            </w:r>
            <w:r w:rsidRPr="00644CE5">
              <w:rPr>
                <w:color w:val="000000" w:themeColor="text1"/>
                <w:sz w:val="24"/>
                <w:szCs w:val="28"/>
              </w:rPr>
              <w:t>г</w:t>
            </w:r>
            <w:r w:rsidR="00555F52" w:rsidRPr="00644CE5">
              <w:rPr>
                <w:color w:val="000000" w:themeColor="text1"/>
                <w:sz w:val="24"/>
                <w:szCs w:val="28"/>
              </w:rPr>
              <w:t>.</w:t>
            </w:r>
          </w:p>
        </w:tc>
        <w:tc>
          <w:tcPr>
            <w:tcW w:w="1073" w:type="dxa"/>
          </w:tcPr>
          <w:p w14:paraId="5796BF50" w14:textId="640AA204"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2024</w:t>
            </w:r>
            <w:r w:rsidR="00555F52" w:rsidRPr="00644CE5">
              <w:rPr>
                <w:color w:val="000000" w:themeColor="text1"/>
                <w:sz w:val="24"/>
                <w:szCs w:val="28"/>
              </w:rPr>
              <w:t xml:space="preserve"> </w:t>
            </w:r>
            <w:r w:rsidRPr="00644CE5">
              <w:rPr>
                <w:color w:val="000000" w:themeColor="text1"/>
                <w:sz w:val="24"/>
                <w:szCs w:val="28"/>
              </w:rPr>
              <w:t>г</w:t>
            </w:r>
            <w:r w:rsidR="00555F52" w:rsidRPr="00644CE5">
              <w:rPr>
                <w:color w:val="000000" w:themeColor="text1"/>
                <w:sz w:val="24"/>
                <w:szCs w:val="28"/>
              </w:rPr>
              <w:t>.</w:t>
            </w:r>
          </w:p>
        </w:tc>
      </w:tr>
      <w:tr w:rsidR="00301458" w:rsidRPr="00644CE5" w14:paraId="69174991" w14:textId="77777777" w:rsidTr="00644CE5">
        <w:trPr>
          <w:trHeight w:val="20"/>
          <w:jc w:val="center"/>
        </w:trPr>
        <w:tc>
          <w:tcPr>
            <w:tcW w:w="3389" w:type="dxa"/>
          </w:tcPr>
          <w:p w14:paraId="422E2203" w14:textId="7F48AFB6"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 xml:space="preserve">Всего </w:t>
            </w:r>
            <w:proofErr w:type="gramStart"/>
            <w:r w:rsidRPr="00644CE5">
              <w:rPr>
                <w:color w:val="000000" w:themeColor="text1"/>
                <w:sz w:val="24"/>
                <w:szCs w:val="28"/>
              </w:rPr>
              <w:t>пролечены</w:t>
            </w:r>
            <w:proofErr w:type="gramEnd"/>
            <w:r w:rsidR="00DA7D69" w:rsidRPr="00644CE5">
              <w:rPr>
                <w:color w:val="000000" w:themeColor="text1"/>
                <w:sz w:val="24"/>
                <w:szCs w:val="28"/>
              </w:rPr>
              <w:t>, чел.</w:t>
            </w:r>
          </w:p>
        </w:tc>
        <w:tc>
          <w:tcPr>
            <w:tcW w:w="1000" w:type="dxa"/>
          </w:tcPr>
          <w:p w14:paraId="7EDBB0AB"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48</w:t>
            </w:r>
          </w:p>
        </w:tc>
        <w:tc>
          <w:tcPr>
            <w:tcW w:w="1039" w:type="dxa"/>
          </w:tcPr>
          <w:p w14:paraId="4D157952"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60</w:t>
            </w:r>
          </w:p>
        </w:tc>
        <w:tc>
          <w:tcPr>
            <w:tcW w:w="1058" w:type="dxa"/>
          </w:tcPr>
          <w:p w14:paraId="4BDC1987"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56</w:t>
            </w:r>
          </w:p>
        </w:tc>
        <w:tc>
          <w:tcPr>
            <w:tcW w:w="1068" w:type="dxa"/>
          </w:tcPr>
          <w:p w14:paraId="55CC289B"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54</w:t>
            </w:r>
          </w:p>
        </w:tc>
        <w:tc>
          <w:tcPr>
            <w:tcW w:w="1073" w:type="dxa"/>
          </w:tcPr>
          <w:p w14:paraId="143EB6FA"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46</w:t>
            </w:r>
          </w:p>
        </w:tc>
      </w:tr>
      <w:tr w:rsidR="00301458" w:rsidRPr="00644CE5" w14:paraId="4AEAC091" w14:textId="77777777" w:rsidTr="00644CE5">
        <w:trPr>
          <w:trHeight w:val="20"/>
          <w:jc w:val="center"/>
        </w:trPr>
        <w:tc>
          <w:tcPr>
            <w:tcW w:w="3389" w:type="dxa"/>
          </w:tcPr>
          <w:p w14:paraId="3D6E20EF" w14:textId="77777777"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сельские</w:t>
            </w:r>
          </w:p>
        </w:tc>
        <w:tc>
          <w:tcPr>
            <w:tcW w:w="1000" w:type="dxa"/>
          </w:tcPr>
          <w:p w14:paraId="44F241D2"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28</w:t>
            </w:r>
          </w:p>
        </w:tc>
        <w:tc>
          <w:tcPr>
            <w:tcW w:w="1039" w:type="dxa"/>
          </w:tcPr>
          <w:p w14:paraId="1CD3FCB1"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36</w:t>
            </w:r>
          </w:p>
        </w:tc>
        <w:tc>
          <w:tcPr>
            <w:tcW w:w="1058" w:type="dxa"/>
          </w:tcPr>
          <w:p w14:paraId="0B91DF41"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44</w:t>
            </w:r>
          </w:p>
        </w:tc>
        <w:tc>
          <w:tcPr>
            <w:tcW w:w="1068" w:type="dxa"/>
          </w:tcPr>
          <w:p w14:paraId="762E88FE"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35</w:t>
            </w:r>
          </w:p>
        </w:tc>
        <w:tc>
          <w:tcPr>
            <w:tcW w:w="1073" w:type="dxa"/>
          </w:tcPr>
          <w:p w14:paraId="724A63F1"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35</w:t>
            </w:r>
          </w:p>
        </w:tc>
      </w:tr>
      <w:tr w:rsidR="00301458" w:rsidRPr="00644CE5" w14:paraId="733DF177" w14:textId="77777777" w:rsidTr="00644CE5">
        <w:trPr>
          <w:trHeight w:val="20"/>
          <w:jc w:val="center"/>
        </w:trPr>
        <w:tc>
          <w:tcPr>
            <w:tcW w:w="3389" w:type="dxa"/>
          </w:tcPr>
          <w:p w14:paraId="2AEA5830" w14:textId="77777777"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мужчин</w:t>
            </w:r>
          </w:p>
        </w:tc>
        <w:tc>
          <w:tcPr>
            <w:tcW w:w="1000" w:type="dxa"/>
          </w:tcPr>
          <w:p w14:paraId="7B45F749"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14</w:t>
            </w:r>
          </w:p>
        </w:tc>
        <w:tc>
          <w:tcPr>
            <w:tcW w:w="1039" w:type="dxa"/>
          </w:tcPr>
          <w:p w14:paraId="462CA128"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12</w:t>
            </w:r>
          </w:p>
        </w:tc>
        <w:tc>
          <w:tcPr>
            <w:tcW w:w="1058" w:type="dxa"/>
          </w:tcPr>
          <w:p w14:paraId="392F5C1D"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6</w:t>
            </w:r>
          </w:p>
        </w:tc>
        <w:tc>
          <w:tcPr>
            <w:tcW w:w="1068" w:type="dxa"/>
          </w:tcPr>
          <w:p w14:paraId="68EDA38B"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16</w:t>
            </w:r>
          </w:p>
        </w:tc>
        <w:tc>
          <w:tcPr>
            <w:tcW w:w="1073" w:type="dxa"/>
          </w:tcPr>
          <w:p w14:paraId="7FA7F19F"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13</w:t>
            </w:r>
          </w:p>
        </w:tc>
      </w:tr>
      <w:tr w:rsidR="00301458" w:rsidRPr="00644CE5" w14:paraId="5C725252" w14:textId="77777777" w:rsidTr="00644CE5">
        <w:trPr>
          <w:trHeight w:val="20"/>
          <w:jc w:val="center"/>
        </w:trPr>
        <w:tc>
          <w:tcPr>
            <w:tcW w:w="3389" w:type="dxa"/>
          </w:tcPr>
          <w:p w14:paraId="2A654789" w14:textId="77777777"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женщин</w:t>
            </w:r>
          </w:p>
        </w:tc>
        <w:tc>
          <w:tcPr>
            <w:tcW w:w="1000" w:type="dxa"/>
          </w:tcPr>
          <w:p w14:paraId="0A761C6D"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34</w:t>
            </w:r>
          </w:p>
        </w:tc>
        <w:tc>
          <w:tcPr>
            <w:tcW w:w="1039" w:type="dxa"/>
          </w:tcPr>
          <w:p w14:paraId="702D4A47"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48</w:t>
            </w:r>
          </w:p>
        </w:tc>
        <w:tc>
          <w:tcPr>
            <w:tcW w:w="1058" w:type="dxa"/>
          </w:tcPr>
          <w:p w14:paraId="148766FA"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50</w:t>
            </w:r>
          </w:p>
        </w:tc>
        <w:tc>
          <w:tcPr>
            <w:tcW w:w="1068" w:type="dxa"/>
          </w:tcPr>
          <w:p w14:paraId="29864EED"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38</w:t>
            </w:r>
          </w:p>
        </w:tc>
        <w:tc>
          <w:tcPr>
            <w:tcW w:w="1073" w:type="dxa"/>
          </w:tcPr>
          <w:p w14:paraId="208EA63A"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33</w:t>
            </w:r>
          </w:p>
        </w:tc>
      </w:tr>
      <w:tr w:rsidR="00301458" w:rsidRPr="00644CE5" w14:paraId="3AB3C3FB" w14:textId="77777777" w:rsidTr="00644CE5">
        <w:trPr>
          <w:trHeight w:val="20"/>
          <w:jc w:val="center"/>
        </w:trPr>
        <w:tc>
          <w:tcPr>
            <w:tcW w:w="3389" w:type="dxa"/>
          </w:tcPr>
          <w:p w14:paraId="28CCEA2F" w14:textId="77777777"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Возрастная категория:</w:t>
            </w:r>
          </w:p>
          <w:p w14:paraId="5840D11C" w14:textId="77777777"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- 18-19 лет</w:t>
            </w:r>
          </w:p>
        </w:tc>
        <w:tc>
          <w:tcPr>
            <w:tcW w:w="1000" w:type="dxa"/>
          </w:tcPr>
          <w:p w14:paraId="49A2F650"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w:t>
            </w:r>
          </w:p>
        </w:tc>
        <w:tc>
          <w:tcPr>
            <w:tcW w:w="1039" w:type="dxa"/>
          </w:tcPr>
          <w:p w14:paraId="0BD03E6C"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w:t>
            </w:r>
          </w:p>
        </w:tc>
        <w:tc>
          <w:tcPr>
            <w:tcW w:w="1058" w:type="dxa"/>
          </w:tcPr>
          <w:p w14:paraId="4EF7632A"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w:t>
            </w:r>
          </w:p>
        </w:tc>
        <w:tc>
          <w:tcPr>
            <w:tcW w:w="1068" w:type="dxa"/>
          </w:tcPr>
          <w:p w14:paraId="03A4295D"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w:t>
            </w:r>
          </w:p>
        </w:tc>
        <w:tc>
          <w:tcPr>
            <w:tcW w:w="1073" w:type="dxa"/>
          </w:tcPr>
          <w:p w14:paraId="4BD385DD"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0</w:t>
            </w:r>
          </w:p>
        </w:tc>
      </w:tr>
      <w:tr w:rsidR="00301458" w:rsidRPr="00644CE5" w14:paraId="2A66F753" w14:textId="77777777" w:rsidTr="00644CE5">
        <w:trPr>
          <w:trHeight w:val="20"/>
          <w:jc w:val="center"/>
        </w:trPr>
        <w:tc>
          <w:tcPr>
            <w:tcW w:w="3389" w:type="dxa"/>
          </w:tcPr>
          <w:p w14:paraId="1D72366C" w14:textId="754C6D71" w:rsidR="003841B9" w:rsidRPr="00644CE5" w:rsidRDefault="00644CE5" w:rsidP="00644CE5">
            <w:pPr>
              <w:spacing w:after="0" w:line="240" w:lineRule="auto"/>
              <w:rPr>
                <w:color w:val="000000" w:themeColor="text1"/>
                <w:sz w:val="24"/>
                <w:szCs w:val="28"/>
              </w:rPr>
            </w:pPr>
            <w:r>
              <w:rPr>
                <w:color w:val="000000" w:themeColor="text1"/>
                <w:sz w:val="24"/>
                <w:szCs w:val="28"/>
              </w:rPr>
              <w:lastRenderedPageBreak/>
              <w:t>- 20-</w:t>
            </w:r>
            <w:r w:rsidR="003841B9" w:rsidRPr="00644CE5">
              <w:rPr>
                <w:color w:val="000000" w:themeColor="text1"/>
                <w:sz w:val="24"/>
                <w:szCs w:val="28"/>
              </w:rPr>
              <w:t>39 лет</w:t>
            </w:r>
          </w:p>
        </w:tc>
        <w:tc>
          <w:tcPr>
            <w:tcW w:w="1000" w:type="dxa"/>
          </w:tcPr>
          <w:p w14:paraId="419E9697"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30</w:t>
            </w:r>
          </w:p>
        </w:tc>
        <w:tc>
          <w:tcPr>
            <w:tcW w:w="1039" w:type="dxa"/>
          </w:tcPr>
          <w:p w14:paraId="7C03F206"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45</w:t>
            </w:r>
          </w:p>
        </w:tc>
        <w:tc>
          <w:tcPr>
            <w:tcW w:w="1058" w:type="dxa"/>
          </w:tcPr>
          <w:p w14:paraId="3E68C1D9"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50</w:t>
            </w:r>
          </w:p>
        </w:tc>
        <w:tc>
          <w:tcPr>
            <w:tcW w:w="1068" w:type="dxa"/>
          </w:tcPr>
          <w:p w14:paraId="53E16A70"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43</w:t>
            </w:r>
          </w:p>
        </w:tc>
        <w:tc>
          <w:tcPr>
            <w:tcW w:w="1073" w:type="dxa"/>
          </w:tcPr>
          <w:p w14:paraId="09BD24E8"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33</w:t>
            </w:r>
          </w:p>
        </w:tc>
      </w:tr>
      <w:tr w:rsidR="00301458" w:rsidRPr="00644CE5" w14:paraId="5A0C283D" w14:textId="77777777" w:rsidTr="00644CE5">
        <w:trPr>
          <w:trHeight w:val="20"/>
          <w:jc w:val="center"/>
        </w:trPr>
        <w:tc>
          <w:tcPr>
            <w:tcW w:w="3389" w:type="dxa"/>
          </w:tcPr>
          <w:p w14:paraId="4B2AFB40" w14:textId="478EE5A7" w:rsidR="003841B9" w:rsidRPr="00644CE5" w:rsidRDefault="00644CE5" w:rsidP="00644CE5">
            <w:pPr>
              <w:spacing w:after="0" w:line="240" w:lineRule="auto"/>
              <w:rPr>
                <w:color w:val="000000" w:themeColor="text1"/>
                <w:sz w:val="24"/>
                <w:szCs w:val="28"/>
              </w:rPr>
            </w:pPr>
            <w:r>
              <w:rPr>
                <w:color w:val="000000" w:themeColor="text1"/>
                <w:sz w:val="24"/>
                <w:szCs w:val="28"/>
              </w:rPr>
              <w:t>- 40-</w:t>
            </w:r>
            <w:r w:rsidR="003841B9" w:rsidRPr="00644CE5">
              <w:rPr>
                <w:color w:val="000000" w:themeColor="text1"/>
                <w:sz w:val="24"/>
                <w:szCs w:val="28"/>
              </w:rPr>
              <w:t>59 лет</w:t>
            </w:r>
          </w:p>
        </w:tc>
        <w:tc>
          <w:tcPr>
            <w:tcW w:w="1000" w:type="dxa"/>
          </w:tcPr>
          <w:p w14:paraId="4AF5A6C2"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18</w:t>
            </w:r>
          </w:p>
        </w:tc>
        <w:tc>
          <w:tcPr>
            <w:tcW w:w="1039" w:type="dxa"/>
          </w:tcPr>
          <w:p w14:paraId="4D0B3884"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15</w:t>
            </w:r>
          </w:p>
        </w:tc>
        <w:tc>
          <w:tcPr>
            <w:tcW w:w="1058" w:type="dxa"/>
          </w:tcPr>
          <w:p w14:paraId="42840A34"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6</w:t>
            </w:r>
          </w:p>
        </w:tc>
        <w:tc>
          <w:tcPr>
            <w:tcW w:w="1068" w:type="dxa"/>
          </w:tcPr>
          <w:p w14:paraId="5E883618"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9</w:t>
            </w:r>
          </w:p>
        </w:tc>
        <w:tc>
          <w:tcPr>
            <w:tcW w:w="1073" w:type="dxa"/>
          </w:tcPr>
          <w:p w14:paraId="2A902251"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12</w:t>
            </w:r>
          </w:p>
        </w:tc>
      </w:tr>
      <w:tr w:rsidR="00301458" w:rsidRPr="00644CE5" w14:paraId="69E338F1" w14:textId="77777777" w:rsidTr="00644CE5">
        <w:trPr>
          <w:trHeight w:val="20"/>
          <w:jc w:val="center"/>
        </w:trPr>
        <w:tc>
          <w:tcPr>
            <w:tcW w:w="3389" w:type="dxa"/>
          </w:tcPr>
          <w:p w14:paraId="1F708673" w14:textId="0896BA45"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- 60 лет и старше</w:t>
            </w:r>
          </w:p>
        </w:tc>
        <w:tc>
          <w:tcPr>
            <w:tcW w:w="1000" w:type="dxa"/>
          </w:tcPr>
          <w:p w14:paraId="3AE2BEE6"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w:t>
            </w:r>
          </w:p>
        </w:tc>
        <w:tc>
          <w:tcPr>
            <w:tcW w:w="1039" w:type="dxa"/>
          </w:tcPr>
          <w:p w14:paraId="27C23E38"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w:t>
            </w:r>
          </w:p>
        </w:tc>
        <w:tc>
          <w:tcPr>
            <w:tcW w:w="1058" w:type="dxa"/>
          </w:tcPr>
          <w:p w14:paraId="61D9BAD1" w14:textId="77777777" w:rsidR="003841B9" w:rsidRPr="00644CE5" w:rsidRDefault="003841B9" w:rsidP="00644CE5">
            <w:pPr>
              <w:spacing w:after="0" w:line="240" w:lineRule="auto"/>
              <w:jc w:val="center"/>
              <w:rPr>
                <w:color w:val="000000" w:themeColor="text1"/>
                <w:sz w:val="24"/>
                <w:szCs w:val="28"/>
              </w:rPr>
            </w:pPr>
          </w:p>
        </w:tc>
        <w:tc>
          <w:tcPr>
            <w:tcW w:w="1068" w:type="dxa"/>
          </w:tcPr>
          <w:p w14:paraId="78E0C0E9"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w:t>
            </w:r>
          </w:p>
        </w:tc>
        <w:tc>
          <w:tcPr>
            <w:tcW w:w="1073" w:type="dxa"/>
          </w:tcPr>
          <w:p w14:paraId="61559471"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1</w:t>
            </w:r>
          </w:p>
        </w:tc>
      </w:tr>
      <w:tr w:rsidR="00301458" w:rsidRPr="00644CE5" w14:paraId="67723B5F" w14:textId="77777777" w:rsidTr="00644CE5">
        <w:trPr>
          <w:trHeight w:val="20"/>
          <w:jc w:val="center"/>
        </w:trPr>
        <w:tc>
          <w:tcPr>
            <w:tcW w:w="3389" w:type="dxa"/>
          </w:tcPr>
          <w:p w14:paraId="4D0C6D36" w14:textId="77777777"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Проведено койко-дней</w:t>
            </w:r>
          </w:p>
        </w:tc>
        <w:tc>
          <w:tcPr>
            <w:tcW w:w="1000" w:type="dxa"/>
          </w:tcPr>
          <w:p w14:paraId="70C68D87"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4125</w:t>
            </w:r>
          </w:p>
        </w:tc>
        <w:tc>
          <w:tcPr>
            <w:tcW w:w="1039" w:type="dxa"/>
          </w:tcPr>
          <w:p w14:paraId="0C3056E0"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5664</w:t>
            </w:r>
          </w:p>
        </w:tc>
        <w:tc>
          <w:tcPr>
            <w:tcW w:w="1058" w:type="dxa"/>
          </w:tcPr>
          <w:p w14:paraId="35819955"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5485</w:t>
            </w:r>
          </w:p>
        </w:tc>
        <w:tc>
          <w:tcPr>
            <w:tcW w:w="1068" w:type="dxa"/>
          </w:tcPr>
          <w:p w14:paraId="47E41012"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5008</w:t>
            </w:r>
          </w:p>
        </w:tc>
        <w:tc>
          <w:tcPr>
            <w:tcW w:w="1073" w:type="dxa"/>
          </w:tcPr>
          <w:p w14:paraId="1349533D"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4535</w:t>
            </w:r>
          </w:p>
        </w:tc>
      </w:tr>
      <w:tr w:rsidR="00301458" w:rsidRPr="00644CE5" w14:paraId="359983DF" w14:textId="77777777" w:rsidTr="00644CE5">
        <w:trPr>
          <w:trHeight w:val="20"/>
          <w:jc w:val="center"/>
        </w:trPr>
        <w:tc>
          <w:tcPr>
            <w:tcW w:w="3389" w:type="dxa"/>
          </w:tcPr>
          <w:p w14:paraId="245C98D6" w14:textId="6E5DAEB1"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Средняя длительность преб</w:t>
            </w:r>
            <w:r w:rsidRPr="00644CE5">
              <w:rPr>
                <w:color w:val="000000" w:themeColor="text1"/>
                <w:sz w:val="24"/>
                <w:szCs w:val="28"/>
              </w:rPr>
              <w:t>ы</w:t>
            </w:r>
            <w:r w:rsidRPr="00644CE5">
              <w:rPr>
                <w:color w:val="000000" w:themeColor="text1"/>
                <w:sz w:val="24"/>
                <w:szCs w:val="28"/>
              </w:rPr>
              <w:t>вания на койке</w:t>
            </w:r>
            <w:r w:rsidR="00DA7D69" w:rsidRPr="00644CE5">
              <w:rPr>
                <w:color w:val="000000" w:themeColor="text1"/>
                <w:sz w:val="24"/>
                <w:szCs w:val="28"/>
              </w:rPr>
              <w:t>, дней</w:t>
            </w:r>
          </w:p>
        </w:tc>
        <w:tc>
          <w:tcPr>
            <w:tcW w:w="1000" w:type="dxa"/>
          </w:tcPr>
          <w:p w14:paraId="0F5FFDBF"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85,9</w:t>
            </w:r>
          </w:p>
        </w:tc>
        <w:tc>
          <w:tcPr>
            <w:tcW w:w="1039" w:type="dxa"/>
          </w:tcPr>
          <w:p w14:paraId="70963E1C"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94,4</w:t>
            </w:r>
          </w:p>
        </w:tc>
        <w:tc>
          <w:tcPr>
            <w:tcW w:w="1058" w:type="dxa"/>
          </w:tcPr>
          <w:p w14:paraId="4ED99B14"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97,9</w:t>
            </w:r>
          </w:p>
        </w:tc>
        <w:tc>
          <w:tcPr>
            <w:tcW w:w="1068" w:type="dxa"/>
          </w:tcPr>
          <w:p w14:paraId="0D1F1F1E"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89,8</w:t>
            </w:r>
          </w:p>
        </w:tc>
        <w:tc>
          <w:tcPr>
            <w:tcW w:w="1073" w:type="dxa"/>
          </w:tcPr>
          <w:p w14:paraId="7DF974FF"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98,6</w:t>
            </w:r>
          </w:p>
        </w:tc>
      </w:tr>
      <w:tr w:rsidR="003841B9" w:rsidRPr="00644CE5" w14:paraId="6DAA8EB4" w14:textId="77777777" w:rsidTr="00644CE5">
        <w:trPr>
          <w:trHeight w:val="20"/>
          <w:jc w:val="center"/>
        </w:trPr>
        <w:tc>
          <w:tcPr>
            <w:tcW w:w="3389" w:type="dxa"/>
          </w:tcPr>
          <w:p w14:paraId="5D64D555" w14:textId="373B9A86" w:rsidR="003841B9" w:rsidRPr="00644CE5" w:rsidRDefault="003841B9" w:rsidP="00644CE5">
            <w:pPr>
              <w:spacing w:after="0" w:line="240" w:lineRule="auto"/>
              <w:rPr>
                <w:color w:val="000000" w:themeColor="text1"/>
                <w:sz w:val="24"/>
                <w:szCs w:val="28"/>
              </w:rPr>
            </w:pPr>
            <w:r w:rsidRPr="00644CE5">
              <w:rPr>
                <w:color w:val="000000" w:themeColor="text1"/>
                <w:sz w:val="24"/>
                <w:szCs w:val="28"/>
              </w:rPr>
              <w:t>Занятость реабилитац</w:t>
            </w:r>
            <w:r w:rsidR="00DA7D69" w:rsidRPr="00644CE5">
              <w:rPr>
                <w:color w:val="000000" w:themeColor="text1"/>
                <w:sz w:val="24"/>
                <w:szCs w:val="28"/>
              </w:rPr>
              <w:t xml:space="preserve">ионной </w:t>
            </w:r>
            <w:r w:rsidRPr="00644CE5">
              <w:rPr>
                <w:color w:val="000000" w:themeColor="text1"/>
                <w:sz w:val="24"/>
                <w:szCs w:val="28"/>
              </w:rPr>
              <w:t>койки</w:t>
            </w:r>
            <w:r w:rsidR="00DA7D69" w:rsidRPr="00644CE5">
              <w:rPr>
                <w:color w:val="000000" w:themeColor="text1"/>
                <w:sz w:val="24"/>
                <w:szCs w:val="28"/>
              </w:rPr>
              <w:t>, дней</w:t>
            </w:r>
          </w:p>
        </w:tc>
        <w:tc>
          <w:tcPr>
            <w:tcW w:w="1000" w:type="dxa"/>
          </w:tcPr>
          <w:p w14:paraId="0058F71F"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275</w:t>
            </w:r>
          </w:p>
        </w:tc>
        <w:tc>
          <w:tcPr>
            <w:tcW w:w="1039" w:type="dxa"/>
          </w:tcPr>
          <w:p w14:paraId="700D208C"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377,6</w:t>
            </w:r>
          </w:p>
        </w:tc>
        <w:tc>
          <w:tcPr>
            <w:tcW w:w="1058" w:type="dxa"/>
          </w:tcPr>
          <w:p w14:paraId="42A69538"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365,7</w:t>
            </w:r>
          </w:p>
        </w:tc>
        <w:tc>
          <w:tcPr>
            <w:tcW w:w="1068" w:type="dxa"/>
          </w:tcPr>
          <w:p w14:paraId="0BB75EE3"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333,9</w:t>
            </w:r>
          </w:p>
        </w:tc>
        <w:tc>
          <w:tcPr>
            <w:tcW w:w="1073" w:type="dxa"/>
          </w:tcPr>
          <w:p w14:paraId="14BFE044" w14:textId="77777777" w:rsidR="003841B9" w:rsidRPr="00644CE5" w:rsidRDefault="003841B9" w:rsidP="00644CE5">
            <w:pPr>
              <w:spacing w:after="0" w:line="240" w:lineRule="auto"/>
              <w:jc w:val="center"/>
              <w:rPr>
                <w:color w:val="000000" w:themeColor="text1"/>
                <w:sz w:val="24"/>
                <w:szCs w:val="28"/>
              </w:rPr>
            </w:pPr>
            <w:r w:rsidRPr="00644CE5">
              <w:rPr>
                <w:color w:val="000000" w:themeColor="text1"/>
                <w:sz w:val="24"/>
                <w:szCs w:val="28"/>
              </w:rPr>
              <w:t>302,3</w:t>
            </w:r>
          </w:p>
        </w:tc>
      </w:tr>
    </w:tbl>
    <w:p w14:paraId="028FC261" w14:textId="77777777" w:rsidR="00220438" w:rsidRPr="002461F9" w:rsidRDefault="00220438" w:rsidP="002461F9">
      <w:pPr>
        <w:tabs>
          <w:tab w:val="left" w:pos="0"/>
        </w:tabs>
        <w:spacing w:after="0" w:line="240" w:lineRule="auto"/>
        <w:ind w:firstLine="709"/>
        <w:jc w:val="both"/>
        <w:rPr>
          <w:rFonts w:ascii="Times New Roman" w:eastAsia="Calibri" w:hAnsi="Times New Roman" w:cs="Times New Roman"/>
          <w:color w:val="000000" w:themeColor="text1"/>
          <w:sz w:val="28"/>
          <w:szCs w:val="28"/>
          <w:lang w:eastAsia="en-US"/>
        </w:rPr>
      </w:pPr>
    </w:p>
    <w:p w14:paraId="43318F98" w14:textId="31BFB761" w:rsidR="00846D30" w:rsidRPr="002461F9" w:rsidRDefault="00846D30" w:rsidP="002461F9">
      <w:pPr>
        <w:tabs>
          <w:tab w:val="left" w:pos="0"/>
        </w:tabs>
        <w:spacing w:after="0" w:line="240" w:lineRule="auto"/>
        <w:ind w:firstLine="709"/>
        <w:jc w:val="both"/>
        <w:rPr>
          <w:rFonts w:ascii="Times New Roman" w:eastAsia="Calibri" w:hAnsi="Times New Roman" w:cs="Times New Roman"/>
          <w:color w:val="000000" w:themeColor="text1"/>
          <w:sz w:val="28"/>
          <w:szCs w:val="28"/>
          <w:lang w:eastAsia="en-US"/>
        </w:rPr>
      </w:pPr>
      <w:r w:rsidRPr="002461F9">
        <w:rPr>
          <w:rFonts w:ascii="Times New Roman" w:eastAsia="Calibri" w:hAnsi="Times New Roman" w:cs="Times New Roman"/>
          <w:color w:val="000000" w:themeColor="text1"/>
          <w:sz w:val="28"/>
          <w:szCs w:val="28"/>
          <w:lang w:eastAsia="en-US"/>
        </w:rPr>
        <w:t>Всего в 2024 г. включены в программу стационарной медицинской ре</w:t>
      </w:r>
      <w:r w:rsidRPr="002461F9">
        <w:rPr>
          <w:rFonts w:ascii="Times New Roman" w:eastAsia="Calibri" w:hAnsi="Times New Roman" w:cs="Times New Roman"/>
          <w:color w:val="000000" w:themeColor="text1"/>
          <w:sz w:val="28"/>
          <w:szCs w:val="28"/>
          <w:lang w:eastAsia="en-US"/>
        </w:rPr>
        <w:t>а</w:t>
      </w:r>
      <w:r w:rsidRPr="002461F9">
        <w:rPr>
          <w:rFonts w:ascii="Times New Roman" w:eastAsia="Calibri" w:hAnsi="Times New Roman" w:cs="Times New Roman"/>
          <w:color w:val="000000" w:themeColor="text1"/>
          <w:sz w:val="28"/>
          <w:szCs w:val="28"/>
          <w:lang w:eastAsia="en-US"/>
        </w:rPr>
        <w:t>билитации 1,6</w:t>
      </w:r>
      <w:r w:rsidR="00644CE5">
        <w:rPr>
          <w:rFonts w:ascii="Times New Roman" w:eastAsia="Calibri" w:hAnsi="Times New Roman" w:cs="Times New Roman"/>
          <w:color w:val="000000" w:themeColor="text1"/>
          <w:sz w:val="28"/>
          <w:szCs w:val="28"/>
          <w:lang w:eastAsia="en-US"/>
        </w:rPr>
        <w:t xml:space="preserve"> процента</w:t>
      </w:r>
      <w:r w:rsidRPr="002461F9">
        <w:rPr>
          <w:rFonts w:ascii="Times New Roman" w:eastAsia="Calibri" w:hAnsi="Times New Roman" w:cs="Times New Roman"/>
          <w:color w:val="000000" w:themeColor="text1"/>
          <w:sz w:val="28"/>
          <w:szCs w:val="28"/>
          <w:lang w:eastAsia="en-US"/>
        </w:rPr>
        <w:t xml:space="preserve"> пациентов от числа госпитализированных (2020</w:t>
      </w:r>
      <w:r w:rsidR="00327F34"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327F34" w:rsidRPr="002461F9">
        <w:rPr>
          <w:rFonts w:ascii="Times New Roman" w:eastAsia="Calibri" w:hAnsi="Times New Roman" w:cs="Times New Roman"/>
          <w:color w:val="000000" w:themeColor="text1"/>
          <w:sz w:val="28"/>
          <w:szCs w:val="28"/>
          <w:lang w:eastAsia="en-US"/>
        </w:rPr>
        <w:t>. – 3</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 что ниже показателя по РФ и СФО</w:t>
      </w:r>
      <w:r w:rsidR="00327F34"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(РФ</w:t>
      </w:r>
      <w:r w:rsidR="00327F34"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2023</w:t>
      </w:r>
      <w:r w:rsidR="00327F34"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327F34"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5,4</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 СФО</w:t>
      </w:r>
      <w:r w:rsidR="00327F34"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2023</w:t>
      </w:r>
      <w:r w:rsidR="00327F34"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327F34"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5,8</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w:t>
      </w:r>
    </w:p>
    <w:p w14:paraId="5F5E8BF7" w14:textId="73FE46D6" w:rsidR="00846D30" w:rsidRPr="002461F9" w:rsidRDefault="00846D30" w:rsidP="002461F9">
      <w:pPr>
        <w:tabs>
          <w:tab w:val="left" w:pos="0"/>
        </w:tabs>
        <w:spacing w:after="0" w:line="240" w:lineRule="auto"/>
        <w:ind w:firstLine="709"/>
        <w:jc w:val="both"/>
        <w:rPr>
          <w:rFonts w:ascii="Times New Roman" w:eastAsia="Calibri" w:hAnsi="Times New Roman" w:cs="Times New Roman"/>
          <w:color w:val="000000" w:themeColor="text1"/>
          <w:sz w:val="28"/>
          <w:szCs w:val="28"/>
          <w:lang w:eastAsia="en-US"/>
        </w:rPr>
      </w:pPr>
      <w:r w:rsidRPr="002461F9">
        <w:rPr>
          <w:rFonts w:ascii="Times New Roman" w:eastAsia="Calibri" w:hAnsi="Times New Roman" w:cs="Times New Roman"/>
          <w:color w:val="000000" w:themeColor="text1"/>
          <w:sz w:val="28"/>
          <w:szCs w:val="28"/>
          <w:lang w:eastAsia="en-US"/>
        </w:rPr>
        <w:t>При этом доля успешно завершивших стационарную программу реабил</w:t>
      </w:r>
      <w:r w:rsidRPr="002461F9">
        <w:rPr>
          <w:rFonts w:ascii="Times New Roman" w:eastAsia="Calibri" w:hAnsi="Times New Roman" w:cs="Times New Roman"/>
          <w:color w:val="000000" w:themeColor="text1"/>
          <w:sz w:val="28"/>
          <w:szCs w:val="28"/>
          <w:lang w:eastAsia="en-US"/>
        </w:rPr>
        <w:t>и</w:t>
      </w:r>
      <w:r w:rsidRPr="002461F9">
        <w:rPr>
          <w:rFonts w:ascii="Times New Roman" w:eastAsia="Calibri" w:hAnsi="Times New Roman" w:cs="Times New Roman"/>
          <w:color w:val="000000" w:themeColor="text1"/>
          <w:sz w:val="28"/>
          <w:szCs w:val="28"/>
          <w:lang w:eastAsia="en-US"/>
        </w:rPr>
        <w:t>тации от числа включенных увеличилась на 7</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процентов</w:t>
      </w:r>
      <w:r w:rsidRPr="002461F9">
        <w:rPr>
          <w:rFonts w:ascii="Times New Roman" w:eastAsia="Calibri" w:hAnsi="Times New Roman" w:cs="Times New Roman"/>
          <w:color w:val="000000" w:themeColor="text1"/>
          <w:sz w:val="28"/>
          <w:szCs w:val="28"/>
          <w:lang w:eastAsia="en-US"/>
        </w:rPr>
        <w:t xml:space="preserve"> (2020</w:t>
      </w:r>
      <w:r w:rsidR="00A37B13"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A37B13"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40 чел./83,3</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 2024</w:t>
      </w:r>
      <w:r w:rsidR="00A37B13"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A37B13"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41</w:t>
      </w:r>
      <w:r w:rsidR="00644CE5">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чел./89,1</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 и находится выше показателей по РФ на 4,5</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 xml:space="preserve"> (РФ</w:t>
      </w:r>
      <w:r w:rsidR="00A37B13"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2023</w:t>
      </w:r>
      <w:r w:rsidR="00A37B13"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A37B13"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85,3</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 СФО на 10,7</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 xml:space="preserve"> (СФО</w:t>
      </w:r>
      <w:r w:rsidR="00A37B13" w:rsidRPr="002461F9">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2023</w:t>
      </w:r>
      <w:r w:rsidR="00A37B13"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A37B13"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80,5</w:t>
      </w:r>
      <w:r w:rsidR="00644CE5" w:rsidRPr="00644CE5">
        <w:rPr>
          <w:rFonts w:ascii="Times New Roman" w:eastAsia="Calibri" w:hAnsi="Times New Roman" w:cs="Times New Roman"/>
          <w:color w:val="000000" w:themeColor="text1"/>
          <w:sz w:val="28"/>
          <w:szCs w:val="28"/>
          <w:lang w:eastAsia="en-US"/>
        </w:rPr>
        <w:t xml:space="preserve"> </w:t>
      </w:r>
      <w:r w:rsidR="00644CE5">
        <w:rPr>
          <w:rFonts w:ascii="Times New Roman" w:eastAsia="Calibri" w:hAnsi="Times New Roman" w:cs="Times New Roman"/>
          <w:color w:val="000000" w:themeColor="text1"/>
          <w:sz w:val="28"/>
          <w:szCs w:val="28"/>
          <w:lang w:eastAsia="en-US"/>
        </w:rPr>
        <w:t>процента</w:t>
      </w:r>
      <w:r w:rsidRPr="002461F9">
        <w:rPr>
          <w:rFonts w:ascii="Times New Roman" w:eastAsia="Calibri" w:hAnsi="Times New Roman" w:cs="Times New Roman"/>
          <w:color w:val="000000" w:themeColor="text1"/>
          <w:sz w:val="28"/>
          <w:szCs w:val="28"/>
          <w:lang w:eastAsia="en-US"/>
        </w:rPr>
        <w:t>).</w:t>
      </w:r>
    </w:p>
    <w:p w14:paraId="46E23376" w14:textId="6B1A00B4" w:rsidR="00846D30" w:rsidRPr="002461F9" w:rsidRDefault="00846D30"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Средняя длительность пребывания на реабилитационной</w:t>
      </w:r>
      <w:r w:rsidR="008C4864"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койке увелич</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лась с 85,9</w:t>
      </w:r>
      <w:r w:rsidR="007F53E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дней до 98,6</w:t>
      </w:r>
      <w:r w:rsidR="007F53E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дней, что выше уровня РФ и СФО (РФ</w:t>
      </w:r>
      <w:r w:rsidR="007F53E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2023</w:t>
      </w:r>
      <w:r w:rsidR="007F53E3" w:rsidRPr="002461F9">
        <w:rPr>
          <w:rFonts w:ascii="Times New Roman" w:hAnsi="Times New Roman" w:cs="Times New Roman"/>
          <w:color w:val="000000" w:themeColor="text1"/>
          <w:sz w:val="28"/>
          <w:szCs w:val="28"/>
        </w:rPr>
        <w:t xml:space="preserve"> г.</w:t>
      </w:r>
      <w:r w:rsidRPr="002461F9">
        <w:rPr>
          <w:rFonts w:ascii="Times New Roman" w:hAnsi="Times New Roman" w:cs="Times New Roman"/>
          <w:color w:val="000000" w:themeColor="text1"/>
          <w:sz w:val="28"/>
          <w:szCs w:val="28"/>
        </w:rPr>
        <w:t xml:space="preserve"> – 41,7, СФО</w:t>
      </w:r>
      <w:r w:rsidR="007F53E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2023</w:t>
      </w:r>
      <w:r w:rsidR="007F53E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7F53E3"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57,4).</w:t>
      </w:r>
    </w:p>
    <w:p w14:paraId="02B3D113" w14:textId="14411834" w:rsidR="00846D30" w:rsidRPr="002461F9" w:rsidRDefault="00846D30" w:rsidP="002461F9">
      <w:pPr>
        <w:tabs>
          <w:tab w:val="left" w:pos="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Кроме того, функционирует амбулаторная реабилитация, где </w:t>
      </w:r>
      <w:r w:rsidRPr="002461F9">
        <w:rPr>
          <w:rFonts w:ascii="Times New Roman" w:eastAsia="Calibri" w:hAnsi="Times New Roman" w:cs="Times New Roman"/>
          <w:color w:val="000000" w:themeColor="text1"/>
          <w:sz w:val="28"/>
          <w:szCs w:val="28"/>
          <w:lang w:eastAsia="en-US"/>
        </w:rPr>
        <w:t>больные проходят амбулаторную реабилитацию</w:t>
      </w:r>
      <w:r w:rsidR="008419BE" w:rsidRPr="002461F9">
        <w:rPr>
          <w:rFonts w:ascii="Times New Roman" w:eastAsia="Calibri" w:hAnsi="Times New Roman" w:cs="Times New Roman"/>
          <w:color w:val="000000" w:themeColor="text1"/>
          <w:sz w:val="28"/>
          <w:szCs w:val="28"/>
          <w:lang w:eastAsia="en-US"/>
        </w:rPr>
        <w:t xml:space="preserve"> с общим потоком всех пациентов</w:t>
      </w:r>
      <w:r w:rsidRPr="002461F9">
        <w:rPr>
          <w:rFonts w:ascii="Times New Roman" w:hAnsi="Times New Roman" w:cs="Times New Roman"/>
          <w:color w:val="000000" w:themeColor="text1"/>
          <w:sz w:val="28"/>
          <w:szCs w:val="28"/>
        </w:rPr>
        <w:t>. К</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личество пациентов, прошедших амбулаторную медицинскую реабилитацию</w:t>
      </w:r>
      <w:r w:rsidR="00CE3ECE">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за </w:t>
      </w:r>
      <w:r w:rsidR="008419BE" w:rsidRPr="002461F9">
        <w:rPr>
          <w:rFonts w:ascii="Times New Roman" w:hAnsi="Times New Roman" w:cs="Times New Roman"/>
          <w:color w:val="000000" w:themeColor="text1"/>
          <w:sz w:val="28"/>
          <w:szCs w:val="28"/>
        </w:rPr>
        <w:t>пять</w:t>
      </w:r>
      <w:r w:rsidRPr="002461F9">
        <w:rPr>
          <w:rFonts w:ascii="Times New Roman" w:hAnsi="Times New Roman" w:cs="Times New Roman"/>
          <w:color w:val="000000" w:themeColor="text1"/>
          <w:sz w:val="28"/>
          <w:szCs w:val="28"/>
        </w:rPr>
        <w:t xml:space="preserve"> лет </w:t>
      </w:r>
      <w:r w:rsidR="008419BE" w:rsidRPr="002461F9">
        <w:rPr>
          <w:rFonts w:ascii="Times New Roman" w:hAnsi="Times New Roman" w:cs="Times New Roman"/>
          <w:color w:val="000000" w:themeColor="text1"/>
          <w:sz w:val="28"/>
          <w:szCs w:val="28"/>
        </w:rPr>
        <w:t>увеличилось</w:t>
      </w:r>
      <w:r w:rsidRPr="002461F9">
        <w:rPr>
          <w:rFonts w:ascii="Times New Roman" w:hAnsi="Times New Roman" w:cs="Times New Roman"/>
          <w:color w:val="000000" w:themeColor="text1"/>
          <w:sz w:val="28"/>
          <w:szCs w:val="28"/>
        </w:rPr>
        <w:t xml:space="preserve"> на 95,5</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процента</w:t>
      </w:r>
      <w:r w:rsidR="008419BE"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2020</w:t>
      </w:r>
      <w:r w:rsidR="008419BE"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419B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66</w:t>
      </w:r>
      <w:r w:rsidR="008419BE" w:rsidRPr="002461F9">
        <w:rPr>
          <w:rFonts w:ascii="Times New Roman" w:hAnsi="Times New Roman" w:cs="Times New Roman"/>
          <w:color w:val="000000" w:themeColor="text1"/>
          <w:sz w:val="28"/>
          <w:szCs w:val="28"/>
        </w:rPr>
        <w:t xml:space="preserve"> чел.</w:t>
      </w:r>
      <w:r w:rsidRPr="002461F9">
        <w:rPr>
          <w:rFonts w:ascii="Times New Roman" w:hAnsi="Times New Roman" w:cs="Times New Roman"/>
          <w:color w:val="000000" w:themeColor="text1"/>
          <w:sz w:val="28"/>
          <w:szCs w:val="28"/>
        </w:rPr>
        <w:t>, 2024</w:t>
      </w:r>
      <w:r w:rsidR="008419BE"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419B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129 чел.).</w:t>
      </w:r>
    </w:p>
    <w:p w14:paraId="47687CE6" w14:textId="28AF6AC1" w:rsidR="00846D30" w:rsidRPr="002461F9" w:rsidRDefault="00846D30" w:rsidP="002461F9">
      <w:pPr>
        <w:spacing w:after="0" w:line="240" w:lineRule="auto"/>
        <w:ind w:firstLine="709"/>
        <w:jc w:val="both"/>
        <w:rPr>
          <w:rFonts w:ascii="Times New Roman" w:eastAsia="Calibri" w:hAnsi="Times New Roman" w:cs="Times New Roman"/>
          <w:color w:val="000000" w:themeColor="text1"/>
          <w:sz w:val="28"/>
          <w:szCs w:val="28"/>
          <w:lang w:eastAsia="en-US"/>
        </w:rPr>
      </w:pPr>
      <w:r w:rsidRPr="002461F9">
        <w:rPr>
          <w:rFonts w:ascii="Times New Roman" w:hAnsi="Times New Roman" w:cs="Times New Roman"/>
          <w:color w:val="000000" w:themeColor="text1"/>
          <w:sz w:val="28"/>
          <w:szCs w:val="28"/>
        </w:rPr>
        <w:t>Доля пациентов, успешно завершивших программу амбулаторной мед</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цинской реабилитации</w:t>
      </w:r>
      <w:r w:rsidR="00CE3ECE">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от всех включенных</w:t>
      </w:r>
      <w:r w:rsidR="008419B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снизил</w:t>
      </w:r>
      <w:r w:rsidR="00CE3ECE">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сь на 4,3</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процента</w:t>
      </w:r>
      <w:r w:rsidR="008419B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 72,9</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процента</w:t>
      </w:r>
      <w:r w:rsidRPr="002461F9">
        <w:rPr>
          <w:rFonts w:ascii="Times New Roman" w:hAnsi="Times New Roman" w:cs="Times New Roman"/>
          <w:color w:val="000000" w:themeColor="text1"/>
          <w:sz w:val="28"/>
          <w:szCs w:val="28"/>
        </w:rPr>
        <w:t xml:space="preserve"> в 2020</w:t>
      </w:r>
      <w:r w:rsidR="008419BE"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419BE"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до 69,8</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процента</w:t>
      </w:r>
      <w:r w:rsidRPr="002461F9">
        <w:rPr>
          <w:rFonts w:ascii="Times New Roman" w:hAnsi="Times New Roman" w:cs="Times New Roman"/>
          <w:color w:val="000000" w:themeColor="text1"/>
          <w:sz w:val="28"/>
          <w:szCs w:val="28"/>
        </w:rPr>
        <w:t xml:space="preserve"> в 2024</w:t>
      </w:r>
      <w:r w:rsidR="008419BE"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8419BE" w:rsidRPr="002461F9">
        <w:rPr>
          <w:rFonts w:ascii="Times New Roman" w:hAnsi="Times New Roman" w:cs="Times New Roman"/>
          <w:color w:val="000000" w:themeColor="text1"/>
          <w:sz w:val="28"/>
          <w:szCs w:val="28"/>
        </w:rPr>
        <w:t>.</w:t>
      </w:r>
    </w:p>
    <w:p w14:paraId="0E8C69D6" w14:textId="27EC7894" w:rsidR="00846D30" w:rsidRPr="002461F9" w:rsidRDefault="00846D30" w:rsidP="002461F9">
      <w:pPr>
        <w:spacing w:after="0" w:line="240" w:lineRule="auto"/>
        <w:ind w:firstLine="709"/>
        <w:jc w:val="both"/>
        <w:rPr>
          <w:rFonts w:ascii="Times New Roman" w:eastAsia="Calibri" w:hAnsi="Times New Roman" w:cs="Times New Roman"/>
          <w:color w:val="000000" w:themeColor="text1"/>
          <w:sz w:val="28"/>
          <w:szCs w:val="28"/>
          <w:lang w:eastAsia="en-US"/>
        </w:rPr>
      </w:pPr>
      <w:r w:rsidRPr="002461F9">
        <w:rPr>
          <w:rFonts w:ascii="Times New Roman" w:eastAsia="Calibri" w:hAnsi="Times New Roman" w:cs="Times New Roman"/>
          <w:color w:val="000000" w:themeColor="text1"/>
          <w:sz w:val="28"/>
          <w:szCs w:val="28"/>
          <w:lang w:eastAsia="en-US"/>
        </w:rPr>
        <w:t>Нормализовали взаимоотношения в семье 57 человек (2020</w:t>
      </w:r>
      <w:r w:rsidR="003315BC"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3315BC"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12</w:t>
      </w:r>
      <w:r w:rsidR="003315BC" w:rsidRPr="002461F9">
        <w:rPr>
          <w:rFonts w:ascii="Times New Roman" w:eastAsia="Calibri" w:hAnsi="Times New Roman" w:cs="Times New Roman"/>
          <w:color w:val="000000" w:themeColor="text1"/>
          <w:sz w:val="28"/>
          <w:szCs w:val="28"/>
          <w:lang w:eastAsia="en-US"/>
        </w:rPr>
        <w:t xml:space="preserve"> чел</w:t>
      </w:r>
      <w:r w:rsidRPr="002461F9">
        <w:rPr>
          <w:rFonts w:ascii="Times New Roman" w:eastAsia="Calibri" w:hAnsi="Times New Roman" w:cs="Times New Roman"/>
          <w:color w:val="000000" w:themeColor="text1"/>
          <w:sz w:val="28"/>
          <w:szCs w:val="28"/>
          <w:lang w:eastAsia="en-US"/>
        </w:rPr>
        <w:t>.), изменили круг общения 117 реабилитантов (2020</w:t>
      </w:r>
      <w:r w:rsidR="00DA4F69"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DA4F69"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w:t>
      </w:r>
      <w:r w:rsidR="003315BC" w:rsidRPr="002461F9">
        <w:rPr>
          <w:rFonts w:ascii="Times New Roman" w:eastAsia="Calibri" w:hAnsi="Times New Roman" w:cs="Times New Roman"/>
          <w:color w:val="000000" w:themeColor="text1"/>
          <w:sz w:val="28"/>
          <w:szCs w:val="28"/>
          <w:lang w:eastAsia="en-US"/>
        </w:rPr>
        <w:t xml:space="preserve"> 21 чел.</w:t>
      </w:r>
      <w:r w:rsidRPr="002461F9">
        <w:rPr>
          <w:rFonts w:ascii="Times New Roman" w:eastAsia="Calibri" w:hAnsi="Times New Roman" w:cs="Times New Roman"/>
          <w:color w:val="000000" w:themeColor="text1"/>
          <w:sz w:val="28"/>
          <w:szCs w:val="28"/>
          <w:lang w:eastAsia="en-US"/>
        </w:rPr>
        <w:t>), возобновили р</w:t>
      </w:r>
      <w:r w:rsidRPr="002461F9">
        <w:rPr>
          <w:rFonts w:ascii="Times New Roman" w:eastAsia="Calibri" w:hAnsi="Times New Roman" w:cs="Times New Roman"/>
          <w:color w:val="000000" w:themeColor="text1"/>
          <w:sz w:val="28"/>
          <w:szCs w:val="28"/>
          <w:lang w:eastAsia="en-US"/>
        </w:rPr>
        <w:t>а</w:t>
      </w:r>
      <w:r w:rsidRPr="002461F9">
        <w:rPr>
          <w:rFonts w:ascii="Times New Roman" w:eastAsia="Calibri" w:hAnsi="Times New Roman" w:cs="Times New Roman"/>
          <w:color w:val="000000" w:themeColor="text1"/>
          <w:sz w:val="28"/>
          <w:szCs w:val="28"/>
          <w:lang w:eastAsia="en-US"/>
        </w:rPr>
        <w:t>боту на прежней работе 0 человек (2020</w:t>
      </w:r>
      <w:r w:rsidR="003315BC" w:rsidRPr="002461F9">
        <w:rPr>
          <w:rFonts w:ascii="Times New Roman" w:eastAsia="Calibri" w:hAnsi="Times New Roman" w:cs="Times New Roman"/>
          <w:color w:val="000000" w:themeColor="text1"/>
          <w:sz w:val="28"/>
          <w:szCs w:val="28"/>
          <w:lang w:eastAsia="en-US"/>
        </w:rPr>
        <w:t xml:space="preserve"> </w:t>
      </w:r>
      <w:r w:rsidRPr="002461F9">
        <w:rPr>
          <w:rFonts w:ascii="Times New Roman" w:eastAsia="Calibri" w:hAnsi="Times New Roman" w:cs="Times New Roman"/>
          <w:color w:val="000000" w:themeColor="text1"/>
          <w:sz w:val="28"/>
          <w:szCs w:val="28"/>
          <w:lang w:eastAsia="en-US"/>
        </w:rPr>
        <w:t>г</w:t>
      </w:r>
      <w:r w:rsidR="003315BC" w:rsidRPr="002461F9">
        <w:rPr>
          <w:rFonts w:ascii="Times New Roman" w:eastAsia="Calibri" w:hAnsi="Times New Roman" w:cs="Times New Roman"/>
          <w:color w:val="000000" w:themeColor="text1"/>
          <w:sz w:val="28"/>
          <w:szCs w:val="28"/>
          <w:lang w:eastAsia="en-US"/>
        </w:rPr>
        <w:t>.</w:t>
      </w:r>
      <w:r w:rsidRPr="002461F9">
        <w:rPr>
          <w:rFonts w:ascii="Times New Roman" w:eastAsia="Calibri" w:hAnsi="Times New Roman" w:cs="Times New Roman"/>
          <w:color w:val="000000" w:themeColor="text1"/>
          <w:sz w:val="28"/>
          <w:szCs w:val="28"/>
          <w:lang w:eastAsia="en-US"/>
        </w:rPr>
        <w:t xml:space="preserve"> – 19 чел.).</w:t>
      </w:r>
    </w:p>
    <w:p w14:paraId="3BC4FEE6" w14:textId="7086B2B5" w:rsidR="00846D30" w:rsidRPr="002461F9" w:rsidRDefault="00846D30"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hAnsi="Times New Roman" w:cs="Times New Roman"/>
          <w:color w:val="000000" w:themeColor="text1"/>
          <w:sz w:val="28"/>
          <w:szCs w:val="28"/>
        </w:rPr>
        <w:t>Большинство направленных пациентов на медицинскую реабилитацию</w:t>
      </w:r>
      <w:r w:rsidR="00C36308" w:rsidRPr="002461F9">
        <w:rPr>
          <w:rFonts w:ascii="Times New Roman" w:hAnsi="Times New Roman" w:cs="Times New Roman"/>
          <w:color w:val="000000" w:themeColor="text1"/>
          <w:sz w:val="28"/>
          <w:szCs w:val="28"/>
        </w:rPr>
        <w:t xml:space="preserve"> </w:t>
      </w:r>
      <w:r w:rsidR="00CE3ECE">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неработающие, доля которых составляет 70,3</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процента</w:t>
      </w:r>
      <w:r w:rsidRPr="002461F9">
        <w:rPr>
          <w:rFonts w:ascii="Times New Roman" w:hAnsi="Times New Roman" w:cs="Times New Roman"/>
          <w:color w:val="000000" w:themeColor="text1"/>
          <w:sz w:val="28"/>
          <w:szCs w:val="28"/>
        </w:rPr>
        <w:t xml:space="preserve"> (202</w:t>
      </w:r>
      <w:r w:rsidR="00C36308" w:rsidRPr="002461F9">
        <w:rPr>
          <w:rFonts w:ascii="Times New Roman" w:hAnsi="Times New Roman" w:cs="Times New Roman"/>
          <w:color w:val="000000" w:themeColor="text1"/>
          <w:sz w:val="28"/>
          <w:szCs w:val="28"/>
        </w:rPr>
        <w:t xml:space="preserve">0 </w:t>
      </w:r>
      <w:r w:rsidRPr="002461F9">
        <w:rPr>
          <w:rFonts w:ascii="Times New Roman" w:hAnsi="Times New Roman" w:cs="Times New Roman"/>
          <w:color w:val="000000" w:themeColor="text1"/>
          <w:sz w:val="28"/>
          <w:szCs w:val="28"/>
        </w:rPr>
        <w:t>г</w:t>
      </w:r>
      <w:r w:rsidR="00C36308"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65,9</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w:t>
      </w:r>
      <w:r w:rsidR="00EF3204">
        <w:rPr>
          <w:rFonts w:ascii="Times New Roman" w:eastAsia="Calibri" w:hAnsi="Times New Roman" w:cs="Times New Roman"/>
          <w:color w:val="000000" w:themeColor="text1"/>
          <w:sz w:val="28"/>
          <w:szCs w:val="28"/>
          <w:lang w:eastAsia="en-US"/>
        </w:rPr>
        <w:t>н</w:t>
      </w:r>
      <w:r w:rsidR="00EF3204">
        <w:rPr>
          <w:rFonts w:ascii="Times New Roman" w:eastAsia="Calibri" w:hAnsi="Times New Roman" w:cs="Times New Roman"/>
          <w:color w:val="000000" w:themeColor="text1"/>
          <w:sz w:val="28"/>
          <w:szCs w:val="28"/>
          <w:lang w:eastAsia="en-US"/>
        </w:rPr>
        <w:t>та</w:t>
      </w:r>
      <w:r w:rsidRPr="002461F9">
        <w:rPr>
          <w:rFonts w:ascii="Times New Roman" w:hAnsi="Times New Roman" w:cs="Times New Roman"/>
          <w:color w:val="000000" w:themeColor="text1"/>
          <w:sz w:val="28"/>
          <w:szCs w:val="28"/>
        </w:rPr>
        <w:t>), лишь 29,1</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процента</w:t>
      </w:r>
      <w:r w:rsidRPr="002461F9">
        <w:rPr>
          <w:rFonts w:ascii="Times New Roman" w:hAnsi="Times New Roman" w:cs="Times New Roman"/>
          <w:color w:val="000000" w:themeColor="text1"/>
          <w:sz w:val="28"/>
          <w:szCs w:val="28"/>
        </w:rPr>
        <w:t xml:space="preserve"> работающих (202</w:t>
      </w:r>
      <w:r w:rsidR="00690BD8" w:rsidRPr="002461F9">
        <w:rPr>
          <w:rFonts w:ascii="Times New Roman" w:hAnsi="Times New Roman" w:cs="Times New Roman"/>
          <w:color w:val="000000" w:themeColor="text1"/>
          <w:sz w:val="28"/>
          <w:szCs w:val="28"/>
        </w:rPr>
        <w:t xml:space="preserve">0 </w:t>
      </w:r>
      <w:r w:rsidRPr="002461F9">
        <w:rPr>
          <w:rFonts w:ascii="Times New Roman" w:hAnsi="Times New Roman" w:cs="Times New Roman"/>
          <w:color w:val="000000" w:themeColor="text1"/>
          <w:sz w:val="28"/>
          <w:szCs w:val="28"/>
        </w:rPr>
        <w:t>г</w:t>
      </w:r>
      <w:r w:rsidR="00690BD8"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33,7</w:t>
      </w:r>
      <w:r w:rsidR="00EF3204" w:rsidRPr="00EF3204">
        <w:rPr>
          <w:rFonts w:ascii="Times New Roman" w:eastAsia="Calibri" w:hAnsi="Times New Roman" w:cs="Times New Roman"/>
          <w:color w:val="000000" w:themeColor="text1"/>
          <w:sz w:val="28"/>
          <w:szCs w:val="28"/>
          <w:lang w:eastAsia="en-US"/>
        </w:rPr>
        <w:t xml:space="preserve"> </w:t>
      </w:r>
      <w:r w:rsidR="00EF3204">
        <w:rPr>
          <w:rFonts w:ascii="Times New Roman" w:eastAsia="Calibri" w:hAnsi="Times New Roman" w:cs="Times New Roman"/>
          <w:color w:val="000000" w:themeColor="text1"/>
          <w:sz w:val="28"/>
          <w:szCs w:val="28"/>
          <w:lang w:eastAsia="en-US"/>
        </w:rPr>
        <w:t>процента</w:t>
      </w:r>
      <w:r w:rsidRPr="002461F9">
        <w:rPr>
          <w:rFonts w:ascii="Times New Roman" w:hAnsi="Times New Roman" w:cs="Times New Roman"/>
          <w:color w:val="000000" w:themeColor="text1"/>
          <w:sz w:val="28"/>
          <w:szCs w:val="28"/>
        </w:rPr>
        <w:t>). Благодаря пол</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 xml:space="preserve">ченным на этапе реабилитации профессиональным навыкам части пациентов удалось получить лучшие, чем ранее, места работы, что способствовало </w:t>
      </w:r>
      <w:proofErr w:type="gramStart"/>
      <w:r w:rsidRPr="002461F9">
        <w:rPr>
          <w:rFonts w:ascii="Times New Roman" w:hAnsi="Times New Roman" w:cs="Times New Roman"/>
          <w:color w:val="000000" w:themeColor="text1"/>
          <w:sz w:val="28"/>
          <w:szCs w:val="28"/>
        </w:rPr>
        <w:t>улу</w:t>
      </w:r>
      <w:r w:rsidRPr="002461F9">
        <w:rPr>
          <w:rFonts w:ascii="Times New Roman" w:hAnsi="Times New Roman" w:cs="Times New Roman"/>
          <w:color w:val="000000" w:themeColor="text1"/>
          <w:sz w:val="28"/>
          <w:szCs w:val="28"/>
        </w:rPr>
        <w:t>ч</w:t>
      </w:r>
      <w:r w:rsidRPr="002461F9">
        <w:rPr>
          <w:rFonts w:ascii="Times New Roman" w:hAnsi="Times New Roman" w:cs="Times New Roman"/>
          <w:color w:val="000000" w:themeColor="text1"/>
          <w:sz w:val="28"/>
          <w:szCs w:val="28"/>
        </w:rPr>
        <w:t>шению</w:t>
      </w:r>
      <w:proofErr w:type="gramEnd"/>
      <w:r w:rsidRPr="002461F9">
        <w:rPr>
          <w:rFonts w:ascii="Times New Roman" w:hAnsi="Times New Roman" w:cs="Times New Roman"/>
          <w:color w:val="000000" w:themeColor="text1"/>
          <w:sz w:val="28"/>
          <w:szCs w:val="28"/>
        </w:rPr>
        <w:t xml:space="preserve"> как их социального статуса, так и материального положения. </w:t>
      </w:r>
      <w:r w:rsidRPr="002461F9">
        <w:rPr>
          <w:rFonts w:ascii="Times New Roman" w:eastAsia="Calibri" w:hAnsi="Times New Roman" w:cs="Times New Roman"/>
          <w:color w:val="000000" w:themeColor="text1"/>
          <w:sz w:val="28"/>
          <w:szCs w:val="28"/>
        </w:rPr>
        <w:t>Нераб</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тающие пациенты направляются в центр занятости, в 2024 г</w:t>
      </w:r>
      <w:r w:rsidR="009542A7"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направлены 47 чел</w:t>
      </w:r>
      <w:r w:rsidR="009542A7"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35 человек встали на </w:t>
      </w:r>
      <w:proofErr w:type="gramStart"/>
      <w:r w:rsidRPr="002461F9">
        <w:rPr>
          <w:rFonts w:ascii="Times New Roman" w:eastAsia="Calibri" w:hAnsi="Times New Roman" w:cs="Times New Roman"/>
          <w:color w:val="000000" w:themeColor="text1"/>
          <w:sz w:val="28"/>
          <w:szCs w:val="28"/>
        </w:rPr>
        <w:t>учет</w:t>
      </w:r>
      <w:proofErr w:type="gramEnd"/>
      <w:r w:rsidRPr="002461F9">
        <w:rPr>
          <w:rFonts w:ascii="Times New Roman" w:eastAsia="Calibri" w:hAnsi="Times New Roman" w:cs="Times New Roman"/>
          <w:color w:val="000000" w:themeColor="text1"/>
          <w:sz w:val="28"/>
          <w:szCs w:val="28"/>
        </w:rPr>
        <w:t xml:space="preserve"> и получают пособие по безработице, 7 из них трудоустроены.</w:t>
      </w:r>
    </w:p>
    <w:p w14:paraId="600DF4AA" w14:textId="7A82C2C3" w:rsidR="00846D30" w:rsidRPr="002461F9" w:rsidRDefault="00846D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результате можно утверждать, что реабилитационная программа позв</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ляет добиваться не только отказа от употребления </w:t>
      </w:r>
      <w:r w:rsidR="001A7759" w:rsidRPr="002461F9">
        <w:rPr>
          <w:rFonts w:ascii="Times New Roman" w:hAnsi="Times New Roman" w:cs="Times New Roman"/>
          <w:color w:val="000000" w:themeColor="text1"/>
          <w:sz w:val="28"/>
          <w:szCs w:val="28"/>
        </w:rPr>
        <w:t>поверхностно-активных в</w:t>
      </w:r>
      <w:r w:rsidR="001A7759" w:rsidRPr="002461F9">
        <w:rPr>
          <w:rFonts w:ascii="Times New Roman" w:hAnsi="Times New Roman" w:cs="Times New Roman"/>
          <w:color w:val="000000" w:themeColor="text1"/>
          <w:sz w:val="28"/>
          <w:szCs w:val="28"/>
        </w:rPr>
        <w:t>е</w:t>
      </w:r>
      <w:r w:rsidR="001A7759" w:rsidRPr="002461F9">
        <w:rPr>
          <w:rFonts w:ascii="Times New Roman" w:hAnsi="Times New Roman" w:cs="Times New Roman"/>
          <w:color w:val="000000" w:themeColor="text1"/>
          <w:sz w:val="28"/>
          <w:szCs w:val="28"/>
        </w:rPr>
        <w:t>ществ</w:t>
      </w:r>
      <w:r w:rsidRPr="002461F9">
        <w:rPr>
          <w:rFonts w:ascii="Times New Roman" w:hAnsi="Times New Roman" w:cs="Times New Roman"/>
          <w:color w:val="000000" w:themeColor="text1"/>
          <w:sz w:val="28"/>
          <w:szCs w:val="28"/>
        </w:rPr>
        <w:t xml:space="preserve"> у большинства из химически зависимых лиц, но и значительно улучшает основные параметры качества жизни пациентов и их ближайшего окружения.</w:t>
      </w:r>
    </w:p>
    <w:p w14:paraId="61F72428" w14:textId="77777777" w:rsidR="00C36013" w:rsidRDefault="00C36013" w:rsidP="002461F9">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p>
    <w:p w14:paraId="05769A2B" w14:textId="77777777" w:rsidR="00CE3ECE" w:rsidRPr="002461F9" w:rsidRDefault="00CE3ECE" w:rsidP="002461F9">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p>
    <w:p w14:paraId="0FFB84F2" w14:textId="20D8B410" w:rsidR="006763A2" w:rsidRPr="002461F9" w:rsidRDefault="006763A2" w:rsidP="00EF3204">
      <w:pPr>
        <w:tabs>
          <w:tab w:val="left" w:pos="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Заболеваемость злокачественными новообразованиями</w:t>
      </w:r>
    </w:p>
    <w:p w14:paraId="20E551BF" w14:textId="77777777" w:rsidR="004873AA" w:rsidRPr="002461F9" w:rsidRDefault="004873AA" w:rsidP="002461F9">
      <w:pPr>
        <w:tabs>
          <w:tab w:val="left" w:pos="0"/>
        </w:tabs>
        <w:spacing w:after="0" w:line="240" w:lineRule="auto"/>
        <w:ind w:firstLine="709"/>
        <w:jc w:val="both"/>
        <w:rPr>
          <w:rFonts w:ascii="Times New Roman" w:hAnsi="Times New Roman" w:cs="Times New Roman"/>
          <w:color w:val="000000" w:themeColor="text1"/>
          <w:sz w:val="28"/>
          <w:szCs w:val="28"/>
        </w:rPr>
      </w:pPr>
    </w:p>
    <w:p w14:paraId="6843AACB" w14:textId="6ABEB963" w:rsidR="00904184" w:rsidRPr="002461F9" w:rsidRDefault="009A4686" w:rsidP="002461F9">
      <w:pPr>
        <w:pStyle w:val="formattext"/>
        <w:tabs>
          <w:tab w:val="left" w:pos="0"/>
          <w:tab w:val="left" w:pos="360"/>
        </w:tabs>
        <w:spacing w:before="0" w:beforeAutospacing="0" w:after="0" w:afterAutospacing="0"/>
        <w:ind w:firstLine="709"/>
        <w:jc w:val="both"/>
        <w:rPr>
          <w:color w:val="000000" w:themeColor="text1"/>
          <w:sz w:val="28"/>
          <w:szCs w:val="28"/>
        </w:rPr>
      </w:pPr>
      <w:r w:rsidRPr="002461F9">
        <w:rPr>
          <w:color w:val="000000" w:themeColor="text1"/>
          <w:sz w:val="28"/>
          <w:szCs w:val="28"/>
        </w:rPr>
        <w:t xml:space="preserve">Показатель заболеваемости злокачественными новообразованиями </w:t>
      </w:r>
      <w:r w:rsidR="002430BC" w:rsidRPr="002461F9">
        <w:rPr>
          <w:color w:val="000000" w:themeColor="text1"/>
          <w:sz w:val="28"/>
          <w:szCs w:val="28"/>
        </w:rPr>
        <w:t xml:space="preserve"> (ЗНО)</w:t>
      </w:r>
      <w:r w:rsidRPr="002461F9">
        <w:rPr>
          <w:color w:val="000000" w:themeColor="text1"/>
          <w:sz w:val="28"/>
          <w:szCs w:val="28"/>
        </w:rPr>
        <w:t xml:space="preserve"> </w:t>
      </w:r>
      <w:r w:rsidR="008D6681" w:rsidRPr="002461F9">
        <w:rPr>
          <w:color w:val="000000" w:themeColor="text1"/>
          <w:sz w:val="28"/>
          <w:szCs w:val="28"/>
        </w:rPr>
        <w:t xml:space="preserve">в 2024 г. составил 222,7 на </w:t>
      </w:r>
      <w:r w:rsidRPr="002461F9">
        <w:rPr>
          <w:color w:val="000000" w:themeColor="text1"/>
          <w:sz w:val="28"/>
          <w:szCs w:val="28"/>
        </w:rPr>
        <w:t xml:space="preserve"> 100 </w:t>
      </w:r>
      <w:r w:rsidR="008D6681" w:rsidRPr="002461F9">
        <w:rPr>
          <w:color w:val="000000" w:themeColor="text1"/>
          <w:sz w:val="28"/>
          <w:szCs w:val="28"/>
        </w:rPr>
        <w:t>тыс.</w:t>
      </w:r>
      <w:r w:rsidRPr="002461F9">
        <w:rPr>
          <w:color w:val="000000" w:themeColor="text1"/>
          <w:sz w:val="28"/>
          <w:szCs w:val="28"/>
        </w:rPr>
        <w:t xml:space="preserve"> населения </w:t>
      </w:r>
      <w:r w:rsidR="008D6681" w:rsidRPr="002461F9">
        <w:rPr>
          <w:color w:val="000000" w:themeColor="text1"/>
          <w:sz w:val="28"/>
          <w:szCs w:val="28"/>
        </w:rPr>
        <w:t>и увеличился на 33,9</w:t>
      </w:r>
      <w:r w:rsidR="00EF3204" w:rsidRPr="00EF3204">
        <w:rPr>
          <w:rFonts w:eastAsia="Calibri"/>
          <w:color w:val="000000" w:themeColor="text1"/>
          <w:sz w:val="28"/>
          <w:szCs w:val="28"/>
          <w:lang w:eastAsia="en-US"/>
        </w:rPr>
        <w:t xml:space="preserve"> </w:t>
      </w:r>
      <w:r w:rsidR="00EF3204">
        <w:rPr>
          <w:rFonts w:eastAsia="Calibri"/>
          <w:color w:val="000000" w:themeColor="text1"/>
          <w:sz w:val="28"/>
          <w:szCs w:val="28"/>
          <w:lang w:eastAsia="en-US"/>
        </w:rPr>
        <w:t>процента</w:t>
      </w:r>
      <w:r w:rsidR="008D6681" w:rsidRPr="002461F9">
        <w:rPr>
          <w:color w:val="000000" w:themeColor="text1"/>
          <w:sz w:val="28"/>
          <w:szCs w:val="28"/>
        </w:rPr>
        <w:t xml:space="preserve"> (2020 г. </w:t>
      </w:r>
      <w:r w:rsidR="00EF3204">
        <w:rPr>
          <w:color w:val="000000" w:themeColor="text1"/>
          <w:sz w:val="28"/>
          <w:szCs w:val="28"/>
        </w:rPr>
        <w:t xml:space="preserve">– </w:t>
      </w:r>
      <w:r w:rsidR="008D6681" w:rsidRPr="002461F9">
        <w:rPr>
          <w:color w:val="000000" w:themeColor="text1"/>
          <w:sz w:val="28"/>
          <w:szCs w:val="28"/>
        </w:rPr>
        <w:t xml:space="preserve">166,2). </w:t>
      </w:r>
      <w:r w:rsidR="00904184" w:rsidRPr="002461F9">
        <w:rPr>
          <w:bCs/>
          <w:color w:val="000000" w:themeColor="text1"/>
          <w:sz w:val="28"/>
          <w:szCs w:val="28"/>
        </w:rPr>
        <w:t xml:space="preserve">Показатель заболеваемости по республике на </w:t>
      </w:r>
      <w:r w:rsidR="009A1161" w:rsidRPr="002461F9">
        <w:rPr>
          <w:bCs/>
          <w:color w:val="000000" w:themeColor="text1"/>
          <w:sz w:val="28"/>
          <w:szCs w:val="28"/>
        </w:rPr>
        <w:t>51,7</w:t>
      </w:r>
      <w:r w:rsidR="00CE3ECE">
        <w:rPr>
          <w:bCs/>
          <w:color w:val="000000" w:themeColor="text1"/>
          <w:sz w:val="28"/>
          <w:szCs w:val="28"/>
        </w:rPr>
        <w:t xml:space="preserve"> процента</w:t>
      </w:r>
      <w:r w:rsidR="009A1161" w:rsidRPr="002461F9">
        <w:rPr>
          <w:color w:val="000000" w:themeColor="text1"/>
          <w:sz w:val="28"/>
          <w:szCs w:val="28"/>
        </w:rPr>
        <w:t xml:space="preserve"> меньш</w:t>
      </w:r>
      <w:r w:rsidR="00904184" w:rsidRPr="002461F9">
        <w:rPr>
          <w:color w:val="000000" w:themeColor="text1"/>
          <w:sz w:val="28"/>
          <w:szCs w:val="28"/>
        </w:rPr>
        <w:t xml:space="preserve">е показателя Российской Федерации (РФ 2023 г. – </w:t>
      </w:r>
      <w:r w:rsidR="009A1161" w:rsidRPr="002461F9">
        <w:rPr>
          <w:color w:val="000000" w:themeColor="text1"/>
          <w:sz w:val="28"/>
          <w:szCs w:val="28"/>
        </w:rPr>
        <w:t>460,6</w:t>
      </w:r>
      <w:r w:rsidR="00904184" w:rsidRPr="002461F9">
        <w:rPr>
          <w:color w:val="000000" w:themeColor="text1"/>
          <w:sz w:val="28"/>
          <w:szCs w:val="28"/>
        </w:rPr>
        <w:t xml:space="preserve">) и </w:t>
      </w:r>
      <w:r w:rsidR="009A1161" w:rsidRPr="002461F9">
        <w:rPr>
          <w:color w:val="000000" w:themeColor="text1"/>
          <w:sz w:val="28"/>
          <w:szCs w:val="28"/>
        </w:rPr>
        <w:t>в 2,3 раза</w:t>
      </w:r>
      <w:r w:rsidR="00904184" w:rsidRPr="002461F9">
        <w:rPr>
          <w:color w:val="000000" w:themeColor="text1"/>
          <w:sz w:val="28"/>
          <w:szCs w:val="28"/>
        </w:rPr>
        <w:t xml:space="preserve"> </w:t>
      </w:r>
      <w:r w:rsidR="009A1161" w:rsidRPr="002461F9">
        <w:rPr>
          <w:color w:val="000000" w:themeColor="text1"/>
          <w:sz w:val="28"/>
          <w:szCs w:val="28"/>
        </w:rPr>
        <w:t>мень</w:t>
      </w:r>
      <w:r w:rsidR="00904184" w:rsidRPr="002461F9">
        <w:rPr>
          <w:color w:val="000000" w:themeColor="text1"/>
          <w:sz w:val="28"/>
          <w:szCs w:val="28"/>
        </w:rPr>
        <w:t xml:space="preserve">ше показателя по Сибирскому федеральному округу (СФО 2023 г. – </w:t>
      </w:r>
      <w:r w:rsidR="009A1161" w:rsidRPr="002461F9">
        <w:rPr>
          <w:color w:val="000000" w:themeColor="text1"/>
          <w:sz w:val="28"/>
          <w:szCs w:val="28"/>
        </w:rPr>
        <w:t>519,3</w:t>
      </w:r>
      <w:r w:rsidR="00904184" w:rsidRPr="002461F9">
        <w:rPr>
          <w:color w:val="000000" w:themeColor="text1"/>
          <w:sz w:val="28"/>
          <w:szCs w:val="28"/>
        </w:rPr>
        <w:t>).</w:t>
      </w:r>
    </w:p>
    <w:p w14:paraId="1985ACF7" w14:textId="6894643F" w:rsidR="00F059B5" w:rsidRPr="002461F9" w:rsidRDefault="00566386" w:rsidP="00EF3204">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61F9">
        <w:rPr>
          <w:rFonts w:ascii="Times New Roman" w:hAnsi="Times New Roman" w:cs="Times New Roman"/>
          <w:noProof/>
          <w:color w:val="000000" w:themeColor="text1"/>
          <w:sz w:val="28"/>
          <w:szCs w:val="28"/>
        </w:rPr>
        <w:drawing>
          <wp:inline distT="0" distB="0" distL="0" distR="0" wp14:anchorId="21259531" wp14:editId="3AAFB032">
            <wp:extent cx="5486400" cy="2682815"/>
            <wp:effectExtent l="0" t="0" r="0" b="381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756E91" w14:textId="77777777" w:rsidR="00EF3204" w:rsidRDefault="00F059B5" w:rsidP="00EF3204">
      <w:pPr>
        <w:pStyle w:val="1--"/>
        <w:numPr>
          <w:ilvl w:val="0"/>
          <w:numId w:val="0"/>
        </w:numPr>
        <w:tabs>
          <w:tab w:val="left" w:pos="708"/>
        </w:tabs>
        <w:jc w:val="center"/>
        <w:rPr>
          <w:color w:val="000000" w:themeColor="text1"/>
          <w:sz w:val="24"/>
        </w:rPr>
      </w:pPr>
      <w:r w:rsidRPr="00EF3204">
        <w:rPr>
          <w:color w:val="000000" w:themeColor="text1"/>
          <w:sz w:val="24"/>
        </w:rPr>
        <w:t xml:space="preserve">Рис. 14. Заболеваемость злокачественными новообразованиями </w:t>
      </w:r>
    </w:p>
    <w:p w14:paraId="570B4910" w14:textId="521F8F29" w:rsidR="00F059B5" w:rsidRPr="00EF3204" w:rsidRDefault="00F059B5" w:rsidP="00EF3204">
      <w:pPr>
        <w:pStyle w:val="1--"/>
        <w:numPr>
          <w:ilvl w:val="0"/>
          <w:numId w:val="0"/>
        </w:numPr>
        <w:tabs>
          <w:tab w:val="left" w:pos="708"/>
        </w:tabs>
        <w:jc w:val="center"/>
        <w:rPr>
          <w:color w:val="000000" w:themeColor="text1"/>
          <w:sz w:val="24"/>
        </w:rPr>
      </w:pPr>
      <w:r w:rsidRPr="00EF3204">
        <w:rPr>
          <w:color w:val="000000" w:themeColor="text1"/>
          <w:sz w:val="24"/>
        </w:rPr>
        <w:t>в Республике Тыва, СФО, РФ (на 100 тыс. нас.)</w:t>
      </w:r>
    </w:p>
    <w:p w14:paraId="1FD6C012" w14:textId="4C249CBF" w:rsidR="00F059B5" w:rsidRPr="002461F9" w:rsidRDefault="00F059B5" w:rsidP="002461F9">
      <w:pPr>
        <w:tabs>
          <w:tab w:val="left" w:pos="4293"/>
        </w:tabs>
        <w:spacing w:after="0" w:line="240" w:lineRule="auto"/>
        <w:ind w:firstLine="709"/>
        <w:jc w:val="both"/>
        <w:rPr>
          <w:rFonts w:ascii="Times New Roman" w:hAnsi="Times New Roman" w:cs="Times New Roman"/>
          <w:color w:val="000000" w:themeColor="text1"/>
          <w:sz w:val="28"/>
          <w:szCs w:val="28"/>
        </w:rPr>
      </w:pPr>
    </w:p>
    <w:p w14:paraId="2694ABFC" w14:textId="31DAE960" w:rsidR="005F3C94" w:rsidRPr="002461F9" w:rsidRDefault="005F3C94" w:rsidP="002461F9">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Наиболее высокие показатели заболеваемости, превышающие среднере</w:t>
      </w:r>
      <w:r w:rsidRPr="002461F9">
        <w:rPr>
          <w:rFonts w:ascii="Times New Roman" w:eastAsia="Times New Roman" w:hAnsi="Times New Roman" w:cs="Times New Roman"/>
          <w:color w:val="000000" w:themeColor="text1"/>
          <w:sz w:val="28"/>
          <w:szCs w:val="28"/>
        </w:rPr>
        <w:t>с</w:t>
      </w:r>
      <w:r w:rsidRPr="002461F9">
        <w:rPr>
          <w:rFonts w:ascii="Times New Roman" w:eastAsia="Times New Roman" w:hAnsi="Times New Roman" w:cs="Times New Roman"/>
          <w:color w:val="000000" w:themeColor="text1"/>
          <w:sz w:val="28"/>
          <w:szCs w:val="28"/>
        </w:rPr>
        <w:t xml:space="preserve">публиканский показатель, зарегистрированы в </w:t>
      </w:r>
      <w:r w:rsidR="00816B80" w:rsidRPr="002461F9">
        <w:rPr>
          <w:rFonts w:ascii="Times New Roman" w:eastAsia="Times New Roman" w:hAnsi="Times New Roman" w:cs="Times New Roman"/>
          <w:color w:val="000000" w:themeColor="text1"/>
          <w:sz w:val="28"/>
          <w:szCs w:val="28"/>
        </w:rPr>
        <w:t>Пий-Хемском</w:t>
      </w:r>
      <w:r w:rsidRPr="002461F9">
        <w:rPr>
          <w:rFonts w:ascii="Times New Roman" w:eastAsia="Times New Roman" w:hAnsi="Times New Roman" w:cs="Times New Roman"/>
          <w:color w:val="000000" w:themeColor="text1"/>
          <w:sz w:val="28"/>
          <w:szCs w:val="28"/>
        </w:rPr>
        <w:t xml:space="preserve"> (</w:t>
      </w:r>
      <w:r w:rsidR="00816B80" w:rsidRPr="002461F9">
        <w:rPr>
          <w:rFonts w:ascii="Times New Roman" w:eastAsia="Times New Roman" w:hAnsi="Times New Roman" w:cs="Times New Roman"/>
          <w:color w:val="000000" w:themeColor="text1"/>
          <w:sz w:val="28"/>
          <w:szCs w:val="28"/>
        </w:rPr>
        <w:t>308,8</w:t>
      </w:r>
      <w:r w:rsidRPr="002461F9">
        <w:rPr>
          <w:rFonts w:ascii="Times New Roman" w:eastAsia="Times New Roman" w:hAnsi="Times New Roman" w:cs="Times New Roman"/>
          <w:color w:val="000000" w:themeColor="text1"/>
          <w:sz w:val="28"/>
          <w:szCs w:val="28"/>
        </w:rPr>
        <w:t xml:space="preserve"> на 100 тыс. нас.), </w:t>
      </w:r>
      <w:r w:rsidR="00CC3AA4" w:rsidRPr="002461F9">
        <w:rPr>
          <w:rFonts w:ascii="Times New Roman" w:eastAsia="Times New Roman" w:hAnsi="Times New Roman" w:cs="Times New Roman"/>
          <w:color w:val="000000" w:themeColor="text1"/>
          <w:sz w:val="28"/>
          <w:szCs w:val="28"/>
        </w:rPr>
        <w:t>Каа-Хемском</w:t>
      </w:r>
      <w:r w:rsidRPr="002461F9">
        <w:rPr>
          <w:rFonts w:ascii="Times New Roman" w:eastAsia="Times New Roman" w:hAnsi="Times New Roman" w:cs="Times New Roman"/>
          <w:color w:val="000000" w:themeColor="text1"/>
          <w:sz w:val="28"/>
          <w:szCs w:val="28"/>
        </w:rPr>
        <w:t xml:space="preserve"> (</w:t>
      </w:r>
      <w:r w:rsidR="00CC3AA4" w:rsidRPr="002461F9">
        <w:rPr>
          <w:rFonts w:ascii="Times New Roman" w:eastAsia="Times New Roman" w:hAnsi="Times New Roman" w:cs="Times New Roman"/>
          <w:color w:val="000000" w:themeColor="text1"/>
          <w:sz w:val="28"/>
          <w:szCs w:val="28"/>
        </w:rPr>
        <w:t>292,3</w:t>
      </w:r>
      <w:r w:rsidRPr="002461F9">
        <w:rPr>
          <w:rFonts w:ascii="Times New Roman" w:eastAsia="Times New Roman" w:hAnsi="Times New Roman" w:cs="Times New Roman"/>
          <w:color w:val="000000" w:themeColor="text1"/>
          <w:sz w:val="28"/>
          <w:szCs w:val="28"/>
        </w:rPr>
        <w:t xml:space="preserve">), </w:t>
      </w:r>
      <w:r w:rsidR="00CC3AA4" w:rsidRPr="002461F9">
        <w:rPr>
          <w:rFonts w:ascii="Times New Roman" w:eastAsia="Times New Roman" w:hAnsi="Times New Roman" w:cs="Times New Roman"/>
          <w:color w:val="000000" w:themeColor="text1"/>
          <w:sz w:val="28"/>
          <w:szCs w:val="28"/>
        </w:rPr>
        <w:t>Эрзинском</w:t>
      </w:r>
      <w:r w:rsidRPr="002461F9">
        <w:rPr>
          <w:rFonts w:ascii="Times New Roman" w:eastAsia="Times New Roman" w:hAnsi="Times New Roman" w:cs="Times New Roman"/>
          <w:color w:val="000000" w:themeColor="text1"/>
          <w:sz w:val="28"/>
          <w:szCs w:val="28"/>
        </w:rPr>
        <w:t xml:space="preserve"> (</w:t>
      </w:r>
      <w:r w:rsidR="00CC3AA4" w:rsidRPr="002461F9">
        <w:rPr>
          <w:rFonts w:ascii="Times New Roman" w:eastAsia="Times New Roman" w:hAnsi="Times New Roman" w:cs="Times New Roman"/>
          <w:color w:val="000000" w:themeColor="text1"/>
          <w:sz w:val="28"/>
          <w:szCs w:val="28"/>
        </w:rPr>
        <w:t>271,7</w:t>
      </w:r>
      <w:r w:rsidRPr="002461F9">
        <w:rPr>
          <w:rFonts w:ascii="Times New Roman" w:eastAsia="Times New Roman" w:hAnsi="Times New Roman" w:cs="Times New Roman"/>
          <w:color w:val="000000" w:themeColor="text1"/>
          <w:sz w:val="28"/>
          <w:szCs w:val="28"/>
        </w:rPr>
        <w:t>)</w:t>
      </w:r>
      <w:r w:rsidR="00CC3AA4" w:rsidRPr="002461F9">
        <w:rPr>
          <w:rFonts w:ascii="Times New Roman" w:eastAsia="Times New Roman" w:hAnsi="Times New Roman" w:cs="Times New Roman"/>
          <w:color w:val="000000" w:themeColor="text1"/>
          <w:sz w:val="28"/>
          <w:szCs w:val="28"/>
        </w:rPr>
        <w:t>, Бай-Тайгинском (258,8), Сут-Хольском (236,2), Овюрском (234,2), Монгун-Тайгинском (231,2)</w:t>
      </w:r>
      <w:r w:rsidRPr="002461F9">
        <w:rPr>
          <w:rFonts w:ascii="Times New Roman" w:eastAsia="Times New Roman" w:hAnsi="Times New Roman" w:cs="Times New Roman"/>
          <w:color w:val="000000" w:themeColor="text1"/>
          <w:sz w:val="28"/>
          <w:szCs w:val="28"/>
        </w:rPr>
        <w:t xml:space="preserve">  кожуунах и г</w:t>
      </w:r>
      <w:r w:rsidR="00CC3AA4" w:rsidRPr="002461F9">
        <w:rPr>
          <w:rFonts w:ascii="Times New Roman" w:eastAsia="Times New Roman" w:hAnsi="Times New Roman" w:cs="Times New Roman"/>
          <w:color w:val="000000" w:themeColor="text1"/>
          <w:sz w:val="28"/>
          <w:szCs w:val="28"/>
        </w:rPr>
        <w:t>г</w:t>
      </w:r>
      <w:r w:rsidRPr="002461F9">
        <w:rPr>
          <w:rFonts w:ascii="Times New Roman" w:eastAsia="Times New Roman" w:hAnsi="Times New Roman" w:cs="Times New Roman"/>
          <w:color w:val="000000" w:themeColor="text1"/>
          <w:sz w:val="28"/>
          <w:szCs w:val="28"/>
        </w:rPr>
        <w:t xml:space="preserve">. </w:t>
      </w:r>
      <w:r w:rsidR="00CC3AA4" w:rsidRPr="002461F9">
        <w:rPr>
          <w:rFonts w:ascii="Times New Roman" w:eastAsia="Times New Roman" w:hAnsi="Times New Roman" w:cs="Times New Roman"/>
          <w:color w:val="000000" w:themeColor="text1"/>
          <w:sz w:val="28"/>
          <w:szCs w:val="28"/>
        </w:rPr>
        <w:t xml:space="preserve">Ак-Довураке (250,5) и </w:t>
      </w:r>
      <w:r w:rsidRPr="002461F9">
        <w:rPr>
          <w:rFonts w:ascii="Times New Roman" w:eastAsia="Times New Roman" w:hAnsi="Times New Roman" w:cs="Times New Roman"/>
          <w:color w:val="000000" w:themeColor="text1"/>
          <w:sz w:val="28"/>
          <w:szCs w:val="28"/>
        </w:rPr>
        <w:t>Кызыле (</w:t>
      </w:r>
      <w:r w:rsidR="00CC3AA4" w:rsidRPr="002461F9">
        <w:rPr>
          <w:rFonts w:ascii="Times New Roman" w:eastAsia="Times New Roman" w:hAnsi="Times New Roman" w:cs="Times New Roman"/>
          <w:color w:val="000000" w:themeColor="text1"/>
          <w:sz w:val="28"/>
          <w:szCs w:val="28"/>
        </w:rPr>
        <w:t>251,5</w:t>
      </w:r>
      <w:r w:rsidRPr="002461F9">
        <w:rPr>
          <w:rFonts w:ascii="Times New Roman" w:eastAsia="Times New Roman" w:hAnsi="Times New Roman" w:cs="Times New Roman"/>
          <w:color w:val="000000" w:themeColor="text1"/>
          <w:sz w:val="28"/>
          <w:szCs w:val="28"/>
        </w:rPr>
        <w:t>).</w:t>
      </w:r>
    </w:p>
    <w:p w14:paraId="1FC3F39C" w14:textId="77777777" w:rsidR="00EF3204" w:rsidRDefault="00EF3204" w:rsidP="002461F9">
      <w:pPr>
        <w:tabs>
          <w:tab w:val="left" w:pos="709"/>
        </w:tabs>
        <w:spacing w:after="0" w:line="240" w:lineRule="auto"/>
        <w:ind w:firstLine="709"/>
        <w:jc w:val="both"/>
        <w:rPr>
          <w:rFonts w:ascii="Times New Roman" w:hAnsi="Times New Roman" w:cs="Times New Roman"/>
          <w:color w:val="000000" w:themeColor="text1"/>
          <w:sz w:val="28"/>
          <w:szCs w:val="28"/>
        </w:rPr>
      </w:pPr>
    </w:p>
    <w:p w14:paraId="2ED85D3C" w14:textId="59A72085" w:rsidR="00372B65" w:rsidRDefault="00372B65" w:rsidP="00EF3204">
      <w:pPr>
        <w:tabs>
          <w:tab w:val="left" w:pos="709"/>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24</w:t>
      </w:r>
    </w:p>
    <w:p w14:paraId="3B6567BC" w14:textId="77777777" w:rsidR="00EF3204" w:rsidRPr="002461F9" w:rsidRDefault="00EF3204" w:rsidP="002461F9">
      <w:pPr>
        <w:tabs>
          <w:tab w:val="left" w:pos="709"/>
        </w:tabs>
        <w:spacing w:after="0" w:line="240" w:lineRule="auto"/>
        <w:ind w:firstLine="709"/>
        <w:jc w:val="both"/>
        <w:rPr>
          <w:rFonts w:ascii="Times New Roman" w:hAnsi="Times New Roman" w:cs="Times New Roman"/>
          <w:color w:val="000000" w:themeColor="text1"/>
          <w:sz w:val="28"/>
          <w:szCs w:val="28"/>
        </w:rPr>
      </w:pPr>
    </w:p>
    <w:p w14:paraId="3D7DA5F5" w14:textId="77777777" w:rsidR="00372B65" w:rsidRPr="002461F9" w:rsidRDefault="00372B65" w:rsidP="00EF3204">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злокачественными новообразованиями</w:t>
      </w:r>
    </w:p>
    <w:p w14:paraId="185475B5" w14:textId="7B9775A4" w:rsidR="00372B65" w:rsidRPr="002461F9" w:rsidRDefault="00372B65" w:rsidP="00EF3204">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Республике Тыва</w:t>
      </w:r>
    </w:p>
    <w:p w14:paraId="3C497CC0" w14:textId="77777777" w:rsidR="00EF3204" w:rsidRDefault="00EF3204" w:rsidP="002461F9">
      <w:pPr>
        <w:spacing w:after="0" w:line="240" w:lineRule="auto"/>
        <w:ind w:firstLine="709"/>
        <w:jc w:val="both"/>
        <w:rPr>
          <w:rFonts w:ascii="Times New Roman" w:hAnsi="Times New Roman" w:cs="Times New Roman"/>
          <w:color w:val="000000" w:themeColor="text1"/>
          <w:sz w:val="28"/>
          <w:szCs w:val="28"/>
        </w:rPr>
      </w:pPr>
    </w:p>
    <w:p w14:paraId="7B346217" w14:textId="77777777" w:rsidR="00372B65" w:rsidRPr="00EF3204" w:rsidRDefault="00372B65" w:rsidP="00EF3204">
      <w:pPr>
        <w:spacing w:after="0" w:line="240" w:lineRule="auto"/>
        <w:ind w:firstLine="709"/>
        <w:jc w:val="right"/>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(на 100 тысяч населения)</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09"/>
        <w:gridCol w:w="1021"/>
        <w:gridCol w:w="1162"/>
        <w:gridCol w:w="1002"/>
        <w:gridCol w:w="1051"/>
        <w:gridCol w:w="943"/>
      </w:tblGrid>
      <w:tr w:rsidR="00301458" w:rsidRPr="00EF3204" w14:paraId="2952DD06" w14:textId="77777777" w:rsidTr="00EF3204">
        <w:trPr>
          <w:tblHeader/>
          <w:jc w:val="center"/>
        </w:trPr>
        <w:tc>
          <w:tcPr>
            <w:tcW w:w="4309" w:type="dxa"/>
            <w:vMerge w:val="restart"/>
          </w:tcPr>
          <w:p w14:paraId="6401C40B" w14:textId="221A962D" w:rsidR="00372B65" w:rsidRPr="00EF3204" w:rsidRDefault="00EF3204" w:rsidP="00EF3204">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Pr="00644CE5">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5179" w:type="dxa"/>
            <w:gridSpan w:val="5"/>
          </w:tcPr>
          <w:p w14:paraId="32CACE23" w14:textId="77777777" w:rsidR="00372B65" w:rsidRPr="00EF3204" w:rsidRDefault="00372B65"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Всего заболеваний</w:t>
            </w:r>
          </w:p>
        </w:tc>
      </w:tr>
      <w:tr w:rsidR="00301458" w:rsidRPr="00EF3204" w14:paraId="47F4A8B2" w14:textId="77777777" w:rsidTr="00EF3204">
        <w:trPr>
          <w:tblHeader/>
          <w:jc w:val="center"/>
        </w:trPr>
        <w:tc>
          <w:tcPr>
            <w:tcW w:w="4309" w:type="dxa"/>
            <w:vMerge/>
          </w:tcPr>
          <w:p w14:paraId="6AF5ED85" w14:textId="77777777" w:rsidR="00F06786" w:rsidRPr="00EF3204" w:rsidRDefault="00F06786" w:rsidP="00EF3204">
            <w:pPr>
              <w:spacing w:after="0" w:line="240" w:lineRule="auto"/>
              <w:jc w:val="center"/>
              <w:rPr>
                <w:rFonts w:ascii="Times New Roman" w:hAnsi="Times New Roman" w:cs="Times New Roman"/>
                <w:color w:val="000000" w:themeColor="text1"/>
                <w:sz w:val="24"/>
                <w:szCs w:val="28"/>
              </w:rPr>
            </w:pPr>
          </w:p>
        </w:tc>
        <w:tc>
          <w:tcPr>
            <w:tcW w:w="1021" w:type="dxa"/>
          </w:tcPr>
          <w:p w14:paraId="77A5E5F3" w14:textId="6DACA5D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2020 г.</w:t>
            </w:r>
          </w:p>
        </w:tc>
        <w:tc>
          <w:tcPr>
            <w:tcW w:w="1162" w:type="dxa"/>
          </w:tcPr>
          <w:p w14:paraId="32738501" w14:textId="136312C2"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2021 г.</w:t>
            </w:r>
          </w:p>
        </w:tc>
        <w:tc>
          <w:tcPr>
            <w:tcW w:w="1002" w:type="dxa"/>
          </w:tcPr>
          <w:p w14:paraId="14C2363B" w14:textId="5AD3544C"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2022 г.</w:t>
            </w:r>
          </w:p>
        </w:tc>
        <w:tc>
          <w:tcPr>
            <w:tcW w:w="1051" w:type="dxa"/>
          </w:tcPr>
          <w:p w14:paraId="79A7381E" w14:textId="7855CDCF"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2023 г.</w:t>
            </w:r>
          </w:p>
        </w:tc>
        <w:tc>
          <w:tcPr>
            <w:tcW w:w="943" w:type="dxa"/>
          </w:tcPr>
          <w:p w14:paraId="1F20CA11" w14:textId="0CEE9B18"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2024 г.</w:t>
            </w:r>
          </w:p>
        </w:tc>
      </w:tr>
      <w:tr w:rsidR="00301458" w:rsidRPr="00EF3204" w14:paraId="612577F3" w14:textId="77777777" w:rsidTr="00EF3204">
        <w:trPr>
          <w:jc w:val="center"/>
        </w:trPr>
        <w:tc>
          <w:tcPr>
            <w:tcW w:w="4309" w:type="dxa"/>
          </w:tcPr>
          <w:p w14:paraId="0FF88930" w14:textId="77777777"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Российская Федерация</w:t>
            </w:r>
          </w:p>
        </w:tc>
        <w:tc>
          <w:tcPr>
            <w:tcW w:w="1021" w:type="dxa"/>
          </w:tcPr>
          <w:p w14:paraId="4CB3A5B8" w14:textId="0EC5751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379,7</w:t>
            </w:r>
          </w:p>
        </w:tc>
        <w:tc>
          <w:tcPr>
            <w:tcW w:w="1162" w:type="dxa"/>
          </w:tcPr>
          <w:p w14:paraId="22E94EED" w14:textId="482A9733"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397,1</w:t>
            </w:r>
          </w:p>
        </w:tc>
        <w:tc>
          <w:tcPr>
            <w:tcW w:w="1002" w:type="dxa"/>
          </w:tcPr>
          <w:p w14:paraId="6B858DB9" w14:textId="24F76C2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425,1</w:t>
            </w:r>
          </w:p>
        </w:tc>
        <w:tc>
          <w:tcPr>
            <w:tcW w:w="1051" w:type="dxa"/>
          </w:tcPr>
          <w:p w14:paraId="7D9AD1D0" w14:textId="36619C69" w:rsidR="00F06786" w:rsidRPr="00EF3204" w:rsidRDefault="00E76A0D"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460,6</w:t>
            </w:r>
          </w:p>
        </w:tc>
        <w:tc>
          <w:tcPr>
            <w:tcW w:w="943" w:type="dxa"/>
          </w:tcPr>
          <w:p w14:paraId="37701013" w14:textId="77777777" w:rsidR="00F06786" w:rsidRPr="00EF3204" w:rsidRDefault="00F06786" w:rsidP="00EF3204">
            <w:pPr>
              <w:spacing w:after="0" w:line="240" w:lineRule="auto"/>
              <w:jc w:val="center"/>
              <w:rPr>
                <w:rFonts w:ascii="Times New Roman" w:hAnsi="Times New Roman" w:cs="Times New Roman"/>
                <w:color w:val="000000" w:themeColor="text1"/>
                <w:sz w:val="24"/>
                <w:szCs w:val="28"/>
              </w:rPr>
            </w:pPr>
          </w:p>
        </w:tc>
      </w:tr>
      <w:tr w:rsidR="00301458" w:rsidRPr="00EF3204" w14:paraId="002C1B70" w14:textId="77777777" w:rsidTr="00EF3204">
        <w:trPr>
          <w:jc w:val="center"/>
        </w:trPr>
        <w:tc>
          <w:tcPr>
            <w:tcW w:w="4309" w:type="dxa"/>
          </w:tcPr>
          <w:p w14:paraId="75779751" w14:textId="77777777"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Сибирский федеральный округ</w:t>
            </w:r>
          </w:p>
        </w:tc>
        <w:tc>
          <w:tcPr>
            <w:tcW w:w="1021" w:type="dxa"/>
          </w:tcPr>
          <w:p w14:paraId="07F4E9CD" w14:textId="42FDBC5C"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417,5</w:t>
            </w:r>
          </w:p>
        </w:tc>
        <w:tc>
          <w:tcPr>
            <w:tcW w:w="1162" w:type="dxa"/>
          </w:tcPr>
          <w:p w14:paraId="59BA1C30" w14:textId="1B2FF03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433,7</w:t>
            </w:r>
          </w:p>
        </w:tc>
        <w:tc>
          <w:tcPr>
            <w:tcW w:w="1002" w:type="dxa"/>
          </w:tcPr>
          <w:p w14:paraId="53D8388D" w14:textId="19200D55"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468,8</w:t>
            </w:r>
          </w:p>
        </w:tc>
        <w:tc>
          <w:tcPr>
            <w:tcW w:w="1051" w:type="dxa"/>
          </w:tcPr>
          <w:p w14:paraId="28FE4E45" w14:textId="59BA4BF3" w:rsidR="00F06786" w:rsidRPr="00EF3204" w:rsidRDefault="00E76A0D"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519,3</w:t>
            </w:r>
          </w:p>
        </w:tc>
        <w:tc>
          <w:tcPr>
            <w:tcW w:w="943" w:type="dxa"/>
          </w:tcPr>
          <w:p w14:paraId="3F0D66C3" w14:textId="77777777" w:rsidR="00F06786" w:rsidRPr="00EF3204" w:rsidRDefault="00F06786" w:rsidP="00EF3204">
            <w:pPr>
              <w:spacing w:after="0" w:line="240" w:lineRule="auto"/>
              <w:jc w:val="center"/>
              <w:rPr>
                <w:rFonts w:ascii="Times New Roman" w:hAnsi="Times New Roman" w:cs="Times New Roman"/>
                <w:color w:val="000000" w:themeColor="text1"/>
                <w:sz w:val="24"/>
                <w:szCs w:val="28"/>
              </w:rPr>
            </w:pPr>
          </w:p>
        </w:tc>
      </w:tr>
      <w:tr w:rsidR="00301458" w:rsidRPr="00EF3204" w14:paraId="24B777FF" w14:textId="77777777" w:rsidTr="00EF3204">
        <w:trPr>
          <w:jc w:val="center"/>
        </w:trPr>
        <w:tc>
          <w:tcPr>
            <w:tcW w:w="4309" w:type="dxa"/>
          </w:tcPr>
          <w:p w14:paraId="37254DF0" w14:textId="77777777"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Республика Тыва</w:t>
            </w:r>
          </w:p>
        </w:tc>
        <w:tc>
          <w:tcPr>
            <w:tcW w:w="1021" w:type="dxa"/>
          </w:tcPr>
          <w:p w14:paraId="2D2BB726" w14:textId="7DAC400E"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166,2</w:t>
            </w:r>
          </w:p>
        </w:tc>
        <w:tc>
          <w:tcPr>
            <w:tcW w:w="1162" w:type="dxa"/>
          </w:tcPr>
          <w:p w14:paraId="011DEF32" w14:textId="5422528B"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193,1</w:t>
            </w:r>
          </w:p>
        </w:tc>
        <w:tc>
          <w:tcPr>
            <w:tcW w:w="1002" w:type="dxa"/>
          </w:tcPr>
          <w:p w14:paraId="746E0217" w14:textId="43C58945"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210,2</w:t>
            </w:r>
          </w:p>
        </w:tc>
        <w:tc>
          <w:tcPr>
            <w:tcW w:w="1051" w:type="dxa"/>
          </w:tcPr>
          <w:p w14:paraId="3B531DA6" w14:textId="0C2FEFB1"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198,4</w:t>
            </w:r>
          </w:p>
        </w:tc>
        <w:tc>
          <w:tcPr>
            <w:tcW w:w="943" w:type="dxa"/>
          </w:tcPr>
          <w:p w14:paraId="7EA540E4" w14:textId="23A820AC"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222,7</w:t>
            </w:r>
          </w:p>
        </w:tc>
      </w:tr>
      <w:tr w:rsidR="00301458" w:rsidRPr="00EF3204" w14:paraId="7C9B48C1" w14:textId="77777777" w:rsidTr="00EF3204">
        <w:trPr>
          <w:jc w:val="center"/>
        </w:trPr>
        <w:tc>
          <w:tcPr>
            <w:tcW w:w="4309" w:type="dxa"/>
          </w:tcPr>
          <w:p w14:paraId="2D832D35" w14:textId="77777777"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г. Кызыл</w:t>
            </w:r>
          </w:p>
        </w:tc>
        <w:tc>
          <w:tcPr>
            <w:tcW w:w="1021" w:type="dxa"/>
          </w:tcPr>
          <w:p w14:paraId="1C6A0D3E" w14:textId="260B01B0"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189,2</w:t>
            </w:r>
          </w:p>
        </w:tc>
        <w:tc>
          <w:tcPr>
            <w:tcW w:w="1162" w:type="dxa"/>
          </w:tcPr>
          <w:p w14:paraId="2B8AC5D6" w14:textId="0F4C931C"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210,7</w:t>
            </w:r>
          </w:p>
        </w:tc>
        <w:tc>
          <w:tcPr>
            <w:tcW w:w="1002" w:type="dxa"/>
          </w:tcPr>
          <w:p w14:paraId="05D47312" w14:textId="07B4484E"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264,3</w:t>
            </w:r>
          </w:p>
        </w:tc>
        <w:tc>
          <w:tcPr>
            <w:tcW w:w="1051" w:type="dxa"/>
          </w:tcPr>
          <w:p w14:paraId="424F223A" w14:textId="2A46957B"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223,9</w:t>
            </w:r>
          </w:p>
        </w:tc>
        <w:tc>
          <w:tcPr>
            <w:tcW w:w="943" w:type="dxa"/>
          </w:tcPr>
          <w:p w14:paraId="70E0D6BF" w14:textId="03FA19BD"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251,5</w:t>
            </w:r>
          </w:p>
        </w:tc>
      </w:tr>
      <w:tr w:rsidR="00301458" w:rsidRPr="00EF3204" w14:paraId="4626859A" w14:textId="77777777" w:rsidTr="00EF3204">
        <w:trPr>
          <w:jc w:val="center"/>
        </w:trPr>
        <w:tc>
          <w:tcPr>
            <w:tcW w:w="4309" w:type="dxa"/>
          </w:tcPr>
          <w:p w14:paraId="6C431F8D" w14:textId="77777777"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г. Ак-Довурак</w:t>
            </w:r>
          </w:p>
        </w:tc>
        <w:tc>
          <w:tcPr>
            <w:tcW w:w="1021" w:type="dxa"/>
          </w:tcPr>
          <w:p w14:paraId="661E65C6" w14:textId="70E14B8C"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176,4</w:t>
            </w:r>
          </w:p>
        </w:tc>
        <w:tc>
          <w:tcPr>
            <w:tcW w:w="1162" w:type="dxa"/>
          </w:tcPr>
          <w:p w14:paraId="37333904" w14:textId="0E1C3F16"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177,2</w:t>
            </w:r>
          </w:p>
        </w:tc>
        <w:tc>
          <w:tcPr>
            <w:tcW w:w="1002" w:type="dxa"/>
          </w:tcPr>
          <w:p w14:paraId="431F315C" w14:textId="6CACE0D1"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183,3</w:t>
            </w:r>
          </w:p>
        </w:tc>
        <w:tc>
          <w:tcPr>
            <w:tcW w:w="1051" w:type="dxa"/>
          </w:tcPr>
          <w:p w14:paraId="1EB56746" w14:textId="3F39AA1C"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172,0</w:t>
            </w:r>
          </w:p>
        </w:tc>
        <w:tc>
          <w:tcPr>
            <w:tcW w:w="943" w:type="dxa"/>
          </w:tcPr>
          <w:p w14:paraId="30479B88" w14:textId="2CBA246E"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250,5</w:t>
            </w:r>
          </w:p>
        </w:tc>
      </w:tr>
      <w:tr w:rsidR="00301458" w:rsidRPr="00EF3204" w14:paraId="08771458" w14:textId="77777777" w:rsidTr="00EF3204">
        <w:trPr>
          <w:jc w:val="center"/>
        </w:trPr>
        <w:tc>
          <w:tcPr>
            <w:tcW w:w="4309" w:type="dxa"/>
          </w:tcPr>
          <w:p w14:paraId="4EE02C94" w14:textId="71000853"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Бай-Тайгинский</w:t>
            </w:r>
            <w:r w:rsidR="00EF3204">
              <w:rPr>
                <w:rFonts w:ascii="Times New Roman" w:hAnsi="Times New Roman" w:cs="Times New Roman"/>
                <w:color w:val="000000" w:themeColor="text1"/>
                <w:sz w:val="24"/>
                <w:szCs w:val="28"/>
              </w:rPr>
              <w:t xml:space="preserve"> кожуун</w:t>
            </w:r>
          </w:p>
        </w:tc>
        <w:tc>
          <w:tcPr>
            <w:tcW w:w="1021" w:type="dxa"/>
          </w:tcPr>
          <w:p w14:paraId="091AF61F" w14:textId="223FDB80"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169,4</w:t>
            </w:r>
          </w:p>
        </w:tc>
        <w:tc>
          <w:tcPr>
            <w:tcW w:w="1162" w:type="dxa"/>
          </w:tcPr>
          <w:p w14:paraId="6A60BA42" w14:textId="06D4837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177,6</w:t>
            </w:r>
          </w:p>
        </w:tc>
        <w:tc>
          <w:tcPr>
            <w:tcW w:w="1002" w:type="dxa"/>
          </w:tcPr>
          <w:p w14:paraId="1BD65C42" w14:textId="21C4F88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149,5</w:t>
            </w:r>
          </w:p>
        </w:tc>
        <w:tc>
          <w:tcPr>
            <w:tcW w:w="1051" w:type="dxa"/>
          </w:tcPr>
          <w:p w14:paraId="099E0122" w14:textId="1C7FFE29"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189,6</w:t>
            </w:r>
          </w:p>
        </w:tc>
        <w:tc>
          <w:tcPr>
            <w:tcW w:w="943" w:type="dxa"/>
          </w:tcPr>
          <w:p w14:paraId="0D9E2ED3" w14:textId="7C144F59"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258,8</w:t>
            </w:r>
          </w:p>
        </w:tc>
      </w:tr>
      <w:tr w:rsidR="00301458" w:rsidRPr="00EF3204" w14:paraId="6BB12194" w14:textId="77777777" w:rsidTr="00EF3204">
        <w:trPr>
          <w:jc w:val="center"/>
        </w:trPr>
        <w:tc>
          <w:tcPr>
            <w:tcW w:w="4309" w:type="dxa"/>
          </w:tcPr>
          <w:p w14:paraId="5B543694" w14:textId="6C5E8282"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Барун-Хемчикский (село)</w:t>
            </w:r>
            <w:r w:rsidR="00EF3204">
              <w:rPr>
                <w:rFonts w:ascii="Times New Roman" w:hAnsi="Times New Roman" w:cs="Times New Roman"/>
                <w:color w:val="000000" w:themeColor="text1"/>
                <w:sz w:val="24"/>
                <w:szCs w:val="28"/>
              </w:rPr>
              <w:t xml:space="preserve"> кожуун</w:t>
            </w:r>
          </w:p>
        </w:tc>
        <w:tc>
          <w:tcPr>
            <w:tcW w:w="1021" w:type="dxa"/>
          </w:tcPr>
          <w:p w14:paraId="48BEB7F6" w14:textId="75462290"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153,3</w:t>
            </w:r>
          </w:p>
        </w:tc>
        <w:tc>
          <w:tcPr>
            <w:tcW w:w="1162" w:type="dxa"/>
          </w:tcPr>
          <w:p w14:paraId="57A43D4B" w14:textId="1EA8ECF2"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274,1</w:t>
            </w:r>
          </w:p>
        </w:tc>
        <w:tc>
          <w:tcPr>
            <w:tcW w:w="1002" w:type="dxa"/>
          </w:tcPr>
          <w:p w14:paraId="52D059C9" w14:textId="5196B25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200,1</w:t>
            </w:r>
          </w:p>
        </w:tc>
        <w:tc>
          <w:tcPr>
            <w:tcW w:w="1051" w:type="dxa"/>
          </w:tcPr>
          <w:p w14:paraId="1E11514F" w14:textId="1D4496D0"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143,1</w:t>
            </w:r>
          </w:p>
        </w:tc>
        <w:tc>
          <w:tcPr>
            <w:tcW w:w="943" w:type="dxa"/>
          </w:tcPr>
          <w:p w14:paraId="1968FCA6" w14:textId="3234FCCC"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146,2</w:t>
            </w:r>
          </w:p>
        </w:tc>
      </w:tr>
      <w:tr w:rsidR="00301458" w:rsidRPr="00EF3204" w14:paraId="4DBEB6F7" w14:textId="77777777" w:rsidTr="00EF3204">
        <w:trPr>
          <w:jc w:val="center"/>
        </w:trPr>
        <w:tc>
          <w:tcPr>
            <w:tcW w:w="4309" w:type="dxa"/>
          </w:tcPr>
          <w:p w14:paraId="05620A3A" w14:textId="226E2DBB"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Дзун-Хемчикский</w:t>
            </w:r>
            <w:r w:rsidR="00EF3204">
              <w:rPr>
                <w:rFonts w:ascii="Times New Roman" w:hAnsi="Times New Roman" w:cs="Times New Roman"/>
                <w:color w:val="000000" w:themeColor="text1"/>
                <w:sz w:val="24"/>
                <w:szCs w:val="28"/>
              </w:rPr>
              <w:t xml:space="preserve"> кожуун</w:t>
            </w:r>
          </w:p>
        </w:tc>
        <w:tc>
          <w:tcPr>
            <w:tcW w:w="1021" w:type="dxa"/>
          </w:tcPr>
          <w:p w14:paraId="1D2F1649" w14:textId="6B5A6FEB"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122,8</w:t>
            </w:r>
          </w:p>
        </w:tc>
        <w:tc>
          <w:tcPr>
            <w:tcW w:w="1162" w:type="dxa"/>
          </w:tcPr>
          <w:p w14:paraId="32769F60" w14:textId="078479B8"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150,9</w:t>
            </w:r>
          </w:p>
        </w:tc>
        <w:tc>
          <w:tcPr>
            <w:tcW w:w="1002" w:type="dxa"/>
          </w:tcPr>
          <w:p w14:paraId="0BCCE9D7" w14:textId="003E382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165,5</w:t>
            </w:r>
          </w:p>
        </w:tc>
        <w:tc>
          <w:tcPr>
            <w:tcW w:w="1051" w:type="dxa"/>
          </w:tcPr>
          <w:p w14:paraId="4F3386EA" w14:textId="6DFDCFE4"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109,5</w:t>
            </w:r>
          </w:p>
        </w:tc>
        <w:tc>
          <w:tcPr>
            <w:tcW w:w="943" w:type="dxa"/>
          </w:tcPr>
          <w:p w14:paraId="06CBA67D" w14:textId="35D2F481"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158,6</w:t>
            </w:r>
          </w:p>
        </w:tc>
      </w:tr>
      <w:tr w:rsidR="00301458" w:rsidRPr="00EF3204" w14:paraId="39895C1A" w14:textId="77777777" w:rsidTr="00EF3204">
        <w:trPr>
          <w:jc w:val="center"/>
        </w:trPr>
        <w:tc>
          <w:tcPr>
            <w:tcW w:w="4309" w:type="dxa"/>
          </w:tcPr>
          <w:p w14:paraId="287E0C5B" w14:textId="7873F3AB"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Каа-Хемский</w:t>
            </w:r>
            <w:r w:rsidR="00EF3204">
              <w:rPr>
                <w:rFonts w:ascii="Times New Roman" w:hAnsi="Times New Roman" w:cs="Times New Roman"/>
                <w:color w:val="000000" w:themeColor="text1"/>
                <w:sz w:val="24"/>
                <w:szCs w:val="28"/>
              </w:rPr>
              <w:t xml:space="preserve"> кожуун</w:t>
            </w:r>
          </w:p>
        </w:tc>
        <w:tc>
          <w:tcPr>
            <w:tcW w:w="1021" w:type="dxa"/>
          </w:tcPr>
          <w:p w14:paraId="06ACC4BF" w14:textId="3D1D4ADA"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234,9</w:t>
            </w:r>
          </w:p>
        </w:tc>
        <w:tc>
          <w:tcPr>
            <w:tcW w:w="1162" w:type="dxa"/>
          </w:tcPr>
          <w:p w14:paraId="2D048404" w14:textId="27CD5A00"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217,8</w:t>
            </w:r>
          </w:p>
        </w:tc>
        <w:tc>
          <w:tcPr>
            <w:tcW w:w="1002" w:type="dxa"/>
          </w:tcPr>
          <w:p w14:paraId="214962E0" w14:textId="0C026C73"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276,5</w:t>
            </w:r>
          </w:p>
        </w:tc>
        <w:tc>
          <w:tcPr>
            <w:tcW w:w="1051" w:type="dxa"/>
          </w:tcPr>
          <w:p w14:paraId="1762E18D" w14:textId="54071EF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165,3</w:t>
            </w:r>
          </w:p>
        </w:tc>
        <w:tc>
          <w:tcPr>
            <w:tcW w:w="943" w:type="dxa"/>
          </w:tcPr>
          <w:p w14:paraId="47739E36" w14:textId="78FABCE5"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292,3</w:t>
            </w:r>
          </w:p>
        </w:tc>
      </w:tr>
      <w:tr w:rsidR="00301458" w:rsidRPr="00EF3204" w14:paraId="197D563D" w14:textId="77777777" w:rsidTr="00EF3204">
        <w:trPr>
          <w:jc w:val="center"/>
        </w:trPr>
        <w:tc>
          <w:tcPr>
            <w:tcW w:w="4309" w:type="dxa"/>
          </w:tcPr>
          <w:p w14:paraId="659F2D28" w14:textId="2AB4968B"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lastRenderedPageBreak/>
              <w:t>Кызылский</w:t>
            </w:r>
            <w:r w:rsidR="00EF3204">
              <w:rPr>
                <w:rFonts w:ascii="Times New Roman" w:hAnsi="Times New Roman" w:cs="Times New Roman"/>
                <w:color w:val="000000" w:themeColor="text1"/>
                <w:sz w:val="24"/>
                <w:szCs w:val="28"/>
              </w:rPr>
              <w:t xml:space="preserve"> кожуун</w:t>
            </w:r>
          </w:p>
        </w:tc>
        <w:tc>
          <w:tcPr>
            <w:tcW w:w="1021" w:type="dxa"/>
          </w:tcPr>
          <w:p w14:paraId="26943DF6" w14:textId="303BC37F"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156,5</w:t>
            </w:r>
          </w:p>
        </w:tc>
        <w:tc>
          <w:tcPr>
            <w:tcW w:w="1162" w:type="dxa"/>
          </w:tcPr>
          <w:p w14:paraId="2019C576" w14:textId="7FC7A9D6"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229,2</w:t>
            </w:r>
          </w:p>
        </w:tc>
        <w:tc>
          <w:tcPr>
            <w:tcW w:w="1002" w:type="dxa"/>
          </w:tcPr>
          <w:p w14:paraId="17B8F119" w14:textId="29CB7A9E"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182,2</w:t>
            </w:r>
          </w:p>
        </w:tc>
        <w:tc>
          <w:tcPr>
            <w:tcW w:w="1051" w:type="dxa"/>
          </w:tcPr>
          <w:p w14:paraId="2D060C86" w14:textId="7E2BCD3F"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219,1</w:t>
            </w:r>
          </w:p>
        </w:tc>
        <w:tc>
          <w:tcPr>
            <w:tcW w:w="943" w:type="dxa"/>
          </w:tcPr>
          <w:p w14:paraId="5C1B2C3F" w14:textId="462D9AB2"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195,4</w:t>
            </w:r>
          </w:p>
        </w:tc>
      </w:tr>
      <w:tr w:rsidR="00301458" w:rsidRPr="00EF3204" w14:paraId="72B733BE" w14:textId="77777777" w:rsidTr="00EF3204">
        <w:trPr>
          <w:jc w:val="center"/>
        </w:trPr>
        <w:tc>
          <w:tcPr>
            <w:tcW w:w="4309" w:type="dxa"/>
          </w:tcPr>
          <w:p w14:paraId="78622478" w14:textId="170BA037"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Монгун-Тайгинский</w:t>
            </w:r>
            <w:r w:rsidR="00EF3204">
              <w:rPr>
                <w:rFonts w:ascii="Times New Roman" w:hAnsi="Times New Roman" w:cs="Times New Roman"/>
                <w:color w:val="000000" w:themeColor="text1"/>
                <w:sz w:val="24"/>
                <w:szCs w:val="28"/>
              </w:rPr>
              <w:t xml:space="preserve"> кожуун</w:t>
            </w:r>
          </w:p>
        </w:tc>
        <w:tc>
          <w:tcPr>
            <w:tcW w:w="1021" w:type="dxa"/>
          </w:tcPr>
          <w:p w14:paraId="681E0647" w14:textId="716DDF85"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147,5</w:t>
            </w:r>
          </w:p>
        </w:tc>
        <w:tc>
          <w:tcPr>
            <w:tcW w:w="1162" w:type="dxa"/>
          </w:tcPr>
          <w:p w14:paraId="62E3C734" w14:textId="1F24F844"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129,7</w:t>
            </w:r>
          </w:p>
        </w:tc>
        <w:tc>
          <w:tcPr>
            <w:tcW w:w="1002" w:type="dxa"/>
          </w:tcPr>
          <w:p w14:paraId="575E07EE" w14:textId="6855016C"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113,5</w:t>
            </w:r>
          </w:p>
        </w:tc>
        <w:tc>
          <w:tcPr>
            <w:tcW w:w="1051" w:type="dxa"/>
          </w:tcPr>
          <w:p w14:paraId="4D6320D5" w14:textId="20247955"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131,8</w:t>
            </w:r>
          </w:p>
        </w:tc>
        <w:tc>
          <w:tcPr>
            <w:tcW w:w="943" w:type="dxa"/>
          </w:tcPr>
          <w:p w14:paraId="6EEF7061" w14:textId="5E948218"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231,2</w:t>
            </w:r>
          </w:p>
        </w:tc>
      </w:tr>
      <w:tr w:rsidR="00301458" w:rsidRPr="00EF3204" w14:paraId="08BB9039" w14:textId="77777777" w:rsidTr="00EF3204">
        <w:trPr>
          <w:jc w:val="center"/>
        </w:trPr>
        <w:tc>
          <w:tcPr>
            <w:tcW w:w="4309" w:type="dxa"/>
          </w:tcPr>
          <w:p w14:paraId="7948FFA0" w14:textId="395020D2"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Овюрский</w:t>
            </w:r>
            <w:r w:rsidR="00EF3204">
              <w:rPr>
                <w:rFonts w:ascii="Times New Roman" w:hAnsi="Times New Roman" w:cs="Times New Roman"/>
                <w:color w:val="000000" w:themeColor="text1"/>
                <w:sz w:val="24"/>
                <w:szCs w:val="28"/>
              </w:rPr>
              <w:t xml:space="preserve"> кожуун</w:t>
            </w:r>
          </w:p>
        </w:tc>
        <w:tc>
          <w:tcPr>
            <w:tcW w:w="1021" w:type="dxa"/>
          </w:tcPr>
          <w:p w14:paraId="008383DB" w14:textId="324F775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142,4</w:t>
            </w:r>
          </w:p>
        </w:tc>
        <w:tc>
          <w:tcPr>
            <w:tcW w:w="1162" w:type="dxa"/>
          </w:tcPr>
          <w:p w14:paraId="50661D3C" w14:textId="2DA206B2"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155,7</w:t>
            </w:r>
          </w:p>
        </w:tc>
        <w:tc>
          <w:tcPr>
            <w:tcW w:w="1002" w:type="dxa"/>
          </w:tcPr>
          <w:p w14:paraId="787C54DF" w14:textId="3BE79615"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212,3</w:t>
            </w:r>
          </w:p>
        </w:tc>
        <w:tc>
          <w:tcPr>
            <w:tcW w:w="1051" w:type="dxa"/>
          </w:tcPr>
          <w:p w14:paraId="54D0DEA7" w14:textId="3E757F0B"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206,1</w:t>
            </w:r>
          </w:p>
        </w:tc>
        <w:tc>
          <w:tcPr>
            <w:tcW w:w="943" w:type="dxa"/>
          </w:tcPr>
          <w:p w14:paraId="6BFA9F3B" w14:textId="024FADFC"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234,2</w:t>
            </w:r>
          </w:p>
        </w:tc>
      </w:tr>
      <w:tr w:rsidR="00301458" w:rsidRPr="00EF3204" w14:paraId="21094578" w14:textId="77777777" w:rsidTr="00EF3204">
        <w:trPr>
          <w:jc w:val="center"/>
        </w:trPr>
        <w:tc>
          <w:tcPr>
            <w:tcW w:w="4309" w:type="dxa"/>
          </w:tcPr>
          <w:p w14:paraId="1E98A2DE" w14:textId="19B25356"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Пий-Хемский</w:t>
            </w:r>
            <w:r w:rsidR="00EF3204">
              <w:rPr>
                <w:rFonts w:ascii="Times New Roman" w:hAnsi="Times New Roman" w:cs="Times New Roman"/>
                <w:color w:val="000000" w:themeColor="text1"/>
                <w:sz w:val="24"/>
                <w:szCs w:val="28"/>
              </w:rPr>
              <w:t xml:space="preserve"> кожуун</w:t>
            </w:r>
          </w:p>
        </w:tc>
        <w:tc>
          <w:tcPr>
            <w:tcW w:w="1021" w:type="dxa"/>
          </w:tcPr>
          <w:p w14:paraId="60ACCF0D" w14:textId="3C97938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316,0</w:t>
            </w:r>
          </w:p>
        </w:tc>
        <w:tc>
          <w:tcPr>
            <w:tcW w:w="1162" w:type="dxa"/>
          </w:tcPr>
          <w:p w14:paraId="60900C99" w14:textId="1E0457C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146,9</w:t>
            </w:r>
          </w:p>
        </w:tc>
        <w:tc>
          <w:tcPr>
            <w:tcW w:w="1002" w:type="dxa"/>
          </w:tcPr>
          <w:p w14:paraId="1140327C" w14:textId="27A90334"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352,5</w:t>
            </w:r>
          </w:p>
        </w:tc>
        <w:tc>
          <w:tcPr>
            <w:tcW w:w="1051" w:type="dxa"/>
          </w:tcPr>
          <w:p w14:paraId="66DD7DE9" w14:textId="19ECB06B"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228,5</w:t>
            </w:r>
          </w:p>
        </w:tc>
        <w:tc>
          <w:tcPr>
            <w:tcW w:w="943" w:type="dxa"/>
          </w:tcPr>
          <w:p w14:paraId="5A343CB1" w14:textId="45D2592A"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308,8</w:t>
            </w:r>
          </w:p>
        </w:tc>
      </w:tr>
      <w:tr w:rsidR="00301458" w:rsidRPr="00EF3204" w14:paraId="5BA31B33" w14:textId="77777777" w:rsidTr="00EF3204">
        <w:trPr>
          <w:jc w:val="center"/>
        </w:trPr>
        <w:tc>
          <w:tcPr>
            <w:tcW w:w="4309" w:type="dxa"/>
          </w:tcPr>
          <w:p w14:paraId="7BBAC709" w14:textId="018087D4"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Сут-Хольский</w:t>
            </w:r>
            <w:r w:rsidR="00EF3204">
              <w:rPr>
                <w:rFonts w:ascii="Times New Roman" w:hAnsi="Times New Roman" w:cs="Times New Roman"/>
                <w:color w:val="000000" w:themeColor="text1"/>
                <w:sz w:val="24"/>
                <w:szCs w:val="28"/>
              </w:rPr>
              <w:t xml:space="preserve"> кожуун</w:t>
            </w:r>
          </w:p>
        </w:tc>
        <w:tc>
          <w:tcPr>
            <w:tcW w:w="1021" w:type="dxa"/>
          </w:tcPr>
          <w:p w14:paraId="4772982F" w14:textId="2838BA23"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123,9</w:t>
            </w:r>
          </w:p>
        </w:tc>
        <w:tc>
          <w:tcPr>
            <w:tcW w:w="1162" w:type="dxa"/>
          </w:tcPr>
          <w:p w14:paraId="12451CEB" w14:textId="23498C36"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135,5</w:t>
            </w:r>
          </w:p>
        </w:tc>
        <w:tc>
          <w:tcPr>
            <w:tcW w:w="1002" w:type="dxa"/>
          </w:tcPr>
          <w:p w14:paraId="00730EAF" w14:textId="5794AFA2"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123,2</w:t>
            </w:r>
          </w:p>
        </w:tc>
        <w:tc>
          <w:tcPr>
            <w:tcW w:w="1051" w:type="dxa"/>
          </w:tcPr>
          <w:p w14:paraId="59070299" w14:textId="7E22C6A5"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183,8</w:t>
            </w:r>
          </w:p>
        </w:tc>
        <w:tc>
          <w:tcPr>
            <w:tcW w:w="943" w:type="dxa"/>
          </w:tcPr>
          <w:p w14:paraId="7CFB9C2B" w14:textId="31B37814"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236,2</w:t>
            </w:r>
          </w:p>
        </w:tc>
      </w:tr>
      <w:tr w:rsidR="00301458" w:rsidRPr="00EF3204" w14:paraId="645214EA" w14:textId="77777777" w:rsidTr="00EF3204">
        <w:trPr>
          <w:jc w:val="center"/>
        </w:trPr>
        <w:tc>
          <w:tcPr>
            <w:tcW w:w="4309" w:type="dxa"/>
          </w:tcPr>
          <w:p w14:paraId="1B575DDA" w14:textId="602D791D"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Тандинский</w:t>
            </w:r>
            <w:r w:rsidR="00EF3204">
              <w:rPr>
                <w:rFonts w:ascii="Times New Roman" w:hAnsi="Times New Roman" w:cs="Times New Roman"/>
                <w:color w:val="000000" w:themeColor="text1"/>
                <w:sz w:val="24"/>
                <w:szCs w:val="28"/>
              </w:rPr>
              <w:t xml:space="preserve"> кожуун</w:t>
            </w:r>
          </w:p>
        </w:tc>
        <w:tc>
          <w:tcPr>
            <w:tcW w:w="1021" w:type="dxa"/>
          </w:tcPr>
          <w:p w14:paraId="01B8445F" w14:textId="172B9E42"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164,4</w:t>
            </w:r>
          </w:p>
        </w:tc>
        <w:tc>
          <w:tcPr>
            <w:tcW w:w="1162" w:type="dxa"/>
          </w:tcPr>
          <w:p w14:paraId="1523B1A1" w14:textId="7F62F641"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170,3</w:t>
            </w:r>
          </w:p>
        </w:tc>
        <w:tc>
          <w:tcPr>
            <w:tcW w:w="1002" w:type="dxa"/>
          </w:tcPr>
          <w:p w14:paraId="15621B0D" w14:textId="128E293B"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209,5</w:t>
            </w:r>
          </w:p>
        </w:tc>
        <w:tc>
          <w:tcPr>
            <w:tcW w:w="1051" w:type="dxa"/>
          </w:tcPr>
          <w:p w14:paraId="6FB4769F" w14:textId="72D07B72"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190,4</w:t>
            </w:r>
          </w:p>
        </w:tc>
        <w:tc>
          <w:tcPr>
            <w:tcW w:w="943" w:type="dxa"/>
          </w:tcPr>
          <w:p w14:paraId="793794BD" w14:textId="4D125D40"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211,9</w:t>
            </w:r>
          </w:p>
        </w:tc>
      </w:tr>
      <w:tr w:rsidR="00301458" w:rsidRPr="00EF3204" w14:paraId="18B770B1" w14:textId="77777777" w:rsidTr="00EF3204">
        <w:trPr>
          <w:jc w:val="center"/>
        </w:trPr>
        <w:tc>
          <w:tcPr>
            <w:tcW w:w="4309" w:type="dxa"/>
          </w:tcPr>
          <w:p w14:paraId="3BF93165" w14:textId="5FF10471"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Тере-Хольский</w:t>
            </w:r>
            <w:r w:rsidR="00EF3204">
              <w:rPr>
                <w:rFonts w:ascii="Times New Roman" w:hAnsi="Times New Roman" w:cs="Times New Roman"/>
                <w:color w:val="000000" w:themeColor="text1"/>
                <w:sz w:val="24"/>
                <w:szCs w:val="28"/>
              </w:rPr>
              <w:t xml:space="preserve"> кожуун</w:t>
            </w:r>
          </w:p>
        </w:tc>
        <w:tc>
          <w:tcPr>
            <w:tcW w:w="1021" w:type="dxa"/>
          </w:tcPr>
          <w:p w14:paraId="61E8C81B" w14:textId="431CBB66"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50,2</w:t>
            </w:r>
          </w:p>
        </w:tc>
        <w:tc>
          <w:tcPr>
            <w:tcW w:w="1162" w:type="dxa"/>
          </w:tcPr>
          <w:p w14:paraId="3A519A89" w14:textId="404E22FA"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97,8</w:t>
            </w:r>
          </w:p>
        </w:tc>
        <w:tc>
          <w:tcPr>
            <w:tcW w:w="1002" w:type="dxa"/>
          </w:tcPr>
          <w:p w14:paraId="67A254BB" w14:textId="10A0B261"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48,9</w:t>
            </w:r>
          </w:p>
        </w:tc>
        <w:tc>
          <w:tcPr>
            <w:tcW w:w="1051" w:type="dxa"/>
          </w:tcPr>
          <w:p w14:paraId="59997767" w14:textId="7FE7F9BE"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206,1</w:t>
            </w:r>
          </w:p>
        </w:tc>
        <w:tc>
          <w:tcPr>
            <w:tcW w:w="943" w:type="dxa"/>
          </w:tcPr>
          <w:p w14:paraId="6F8692B7" w14:textId="54902CC0"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103,6</w:t>
            </w:r>
          </w:p>
        </w:tc>
      </w:tr>
      <w:tr w:rsidR="00301458" w:rsidRPr="00EF3204" w14:paraId="634BA111" w14:textId="77777777" w:rsidTr="00EF3204">
        <w:trPr>
          <w:jc w:val="center"/>
        </w:trPr>
        <w:tc>
          <w:tcPr>
            <w:tcW w:w="4309" w:type="dxa"/>
          </w:tcPr>
          <w:p w14:paraId="506AF3AB" w14:textId="26082D24"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Тес-Хемский</w:t>
            </w:r>
            <w:r w:rsidR="00EF3204">
              <w:rPr>
                <w:rFonts w:ascii="Times New Roman" w:hAnsi="Times New Roman" w:cs="Times New Roman"/>
                <w:color w:val="000000" w:themeColor="text1"/>
                <w:sz w:val="24"/>
                <w:szCs w:val="28"/>
              </w:rPr>
              <w:t xml:space="preserve"> кожуун</w:t>
            </w:r>
          </w:p>
        </w:tc>
        <w:tc>
          <w:tcPr>
            <w:tcW w:w="1021" w:type="dxa"/>
          </w:tcPr>
          <w:p w14:paraId="3212B7E5" w14:textId="0164EB4F"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69,6</w:t>
            </w:r>
          </w:p>
        </w:tc>
        <w:tc>
          <w:tcPr>
            <w:tcW w:w="1162" w:type="dxa"/>
          </w:tcPr>
          <w:p w14:paraId="13259EB1" w14:textId="17A3DDCA"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126,5</w:t>
            </w:r>
          </w:p>
        </w:tc>
        <w:tc>
          <w:tcPr>
            <w:tcW w:w="1002" w:type="dxa"/>
          </w:tcPr>
          <w:p w14:paraId="25459F41" w14:textId="048048AF"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149,5</w:t>
            </w:r>
          </w:p>
        </w:tc>
        <w:tc>
          <w:tcPr>
            <w:tcW w:w="1051" w:type="dxa"/>
          </w:tcPr>
          <w:p w14:paraId="7AFB47DE" w14:textId="48710654"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202,1</w:t>
            </w:r>
          </w:p>
        </w:tc>
        <w:tc>
          <w:tcPr>
            <w:tcW w:w="943" w:type="dxa"/>
          </w:tcPr>
          <w:p w14:paraId="150105E3" w14:textId="3A11AD0C"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124,2</w:t>
            </w:r>
          </w:p>
        </w:tc>
      </w:tr>
      <w:tr w:rsidR="00301458" w:rsidRPr="00EF3204" w14:paraId="499C496A" w14:textId="77777777" w:rsidTr="00EF3204">
        <w:trPr>
          <w:jc w:val="center"/>
        </w:trPr>
        <w:tc>
          <w:tcPr>
            <w:tcW w:w="4309" w:type="dxa"/>
          </w:tcPr>
          <w:p w14:paraId="676EED94" w14:textId="1CD45920"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Тоджинский</w:t>
            </w:r>
            <w:r w:rsidR="00EF3204">
              <w:rPr>
                <w:rFonts w:ascii="Times New Roman" w:hAnsi="Times New Roman" w:cs="Times New Roman"/>
                <w:color w:val="000000" w:themeColor="text1"/>
                <w:sz w:val="24"/>
                <w:szCs w:val="28"/>
              </w:rPr>
              <w:t xml:space="preserve"> кожуун</w:t>
            </w:r>
          </w:p>
        </w:tc>
        <w:tc>
          <w:tcPr>
            <w:tcW w:w="1021" w:type="dxa"/>
          </w:tcPr>
          <w:p w14:paraId="259D2FE4" w14:textId="330C8ECF"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60,2</w:t>
            </w:r>
          </w:p>
        </w:tc>
        <w:tc>
          <w:tcPr>
            <w:tcW w:w="1162" w:type="dxa"/>
          </w:tcPr>
          <w:p w14:paraId="1A43119A" w14:textId="03CF659B"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191,2</w:t>
            </w:r>
          </w:p>
        </w:tc>
        <w:tc>
          <w:tcPr>
            <w:tcW w:w="1002" w:type="dxa"/>
          </w:tcPr>
          <w:p w14:paraId="1A06F745" w14:textId="4679ACF2"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220,6</w:t>
            </w:r>
          </w:p>
        </w:tc>
        <w:tc>
          <w:tcPr>
            <w:tcW w:w="1051" w:type="dxa"/>
          </w:tcPr>
          <w:p w14:paraId="1848DFFF" w14:textId="44EC9E40"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194,6</w:t>
            </w:r>
          </w:p>
        </w:tc>
        <w:tc>
          <w:tcPr>
            <w:tcW w:w="943" w:type="dxa"/>
          </w:tcPr>
          <w:p w14:paraId="3EC5E984" w14:textId="53288365"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179,3</w:t>
            </w:r>
          </w:p>
        </w:tc>
      </w:tr>
      <w:tr w:rsidR="00301458" w:rsidRPr="00EF3204" w14:paraId="493F455E" w14:textId="77777777" w:rsidTr="00EF3204">
        <w:trPr>
          <w:jc w:val="center"/>
        </w:trPr>
        <w:tc>
          <w:tcPr>
            <w:tcW w:w="4309" w:type="dxa"/>
          </w:tcPr>
          <w:p w14:paraId="0BB946E5" w14:textId="5B91BA23"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Улуг-Хемский</w:t>
            </w:r>
            <w:r w:rsidR="00EF3204">
              <w:rPr>
                <w:rFonts w:ascii="Times New Roman" w:hAnsi="Times New Roman" w:cs="Times New Roman"/>
                <w:color w:val="000000" w:themeColor="text1"/>
                <w:sz w:val="24"/>
                <w:szCs w:val="28"/>
              </w:rPr>
              <w:t xml:space="preserve"> кожуун</w:t>
            </w:r>
          </w:p>
        </w:tc>
        <w:tc>
          <w:tcPr>
            <w:tcW w:w="1021" w:type="dxa"/>
          </w:tcPr>
          <w:p w14:paraId="5DE17B6F" w14:textId="447FCB0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112,7</w:t>
            </w:r>
          </w:p>
        </w:tc>
        <w:tc>
          <w:tcPr>
            <w:tcW w:w="1162" w:type="dxa"/>
          </w:tcPr>
          <w:p w14:paraId="2E492CAA" w14:textId="759C93D9"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183,1</w:t>
            </w:r>
          </w:p>
        </w:tc>
        <w:tc>
          <w:tcPr>
            <w:tcW w:w="1002" w:type="dxa"/>
          </w:tcPr>
          <w:p w14:paraId="48433958" w14:textId="12E0D08A"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96,6</w:t>
            </w:r>
          </w:p>
        </w:tc>
        <w:tc>
          <w:tcPr>
            <w:tcW w:w="1051" w:type="dxa"/>
          </w:tcPr>
          <w:p w14:paraId="55FBB8AA" w14:textId="55ACF66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193,7</w:t>
            </w:r>
          </w:p>
        </w:tc>
        <w:tc>
          <w:tcPr>
            <w:tcW w:w="943" w:type="dxa"/>
          </w:tcPr>
          <w:p w14:paraId="34E8277A" w14:textId="544591F5"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205,6</w:t>
            </w:r>
          </w:p>
        </w:tc>
      </w:tr>
      <w:tr w:rsidR="00301458" w:rsidRPr="00EF3204" w14:paraId="0C12E8C5" w14:textId="77777777" w:rsidTr="00EF3204">
        <w:trPr>
          <w:jc w:val="center"/>
        </w:trPr>
        <w:tc>
          <w:tcPr>
            <w:tcW w:w="4309" w:type="dxa"/>
          </w:tcPr>
          <w:p w14:paraId="1B54FD05" w14:textId="656E93D0"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Чаа-Хольский</w:t>
            </w:r>
            <w:r w:rsidR="00EF3204">
              <w:rPr>
                <w:rFonts w:ascii="Times New Roman" w:hAnsi="Times New Roman" w:cs="Times New Roman"/>
                <w:color w:val="000000" w:themeColor="text1"/>
                <w:sz w:val="24"/>
                <w:szCs w:val="28"/>
              </w:rPr>
              <w:t xml:space="preserve"> кожуун</w:t>
            </w:r>
          </w:p>
        </w:tc>
        <w:tc>
          <w:tcPr>
            <w:tcW w:w="1021" w:type="dxa"/>
          </w:tcPr>
          <w:p w14:paraId="267B6270" w14:textId="6775B711"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129,4</w:t>
            </w:r>
          </w:p>
        </w:tc>
        <w:tc>
          <w:tcPr>
            <w:tcW w:w="1162" w:type="dxa"/>
          </w:tcPr>
          <w:p w14:paraId="667C3050" w14:textId="29FCE55D"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128,6</w:t>
            </w:r>
          </w:p>
        </w:tc>
        <w:tc>
          <w:tcPr>
            <w:tcW w:w="1002" w:type="dxa"/>
          </w:tcPr>
          <w:p w14:paraId="45564DCC" w14:textId="65F7E09F"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176,8</w:t>
            </w:r>
          </w:p>
        </w:tc>
        <w:tc>
          <w:tcPr>
            <w:tcW w:w="1051" w:type="dxa"/>
          </w:tcPr>
          <w:p w14:paraId="1AF351B2" w14:textId="71712AAC"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231,9</w:t>
            </w:r>
          </w:p>
        </w:tc>
        <w:tc>
          <w:tcPr>
            <w:tcW w:w="943" w:type="dxa"/>
          </w:tcPr>
          <w:p w14:paraId="0391D131" w14:textId="0BFD3CCC"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33,7</w:t>
            </w:r>
          </w:p>
        </w:tc>
      </w:tr>
      <w:tr w:rsidR="00301458" w:rsidRPr="00EF3204" w14:paraId="02EFA127" w14:textId="77777777" w:rsidTr="00EF3204">
        <w:trPr>
          <w:jc w:val="center"/>
        </w:trPr>
        <w:tc>
          <w:tcPr>
            <w:tcW w:w="4309" w:type="dxa"/>
          </w:tcPr>
          <w:p w14:paraId="4C78883C" w14:textId="777B19AE"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Чеди-Хольский</w:t>
            </w:r>
            <w:r w:rsidR="00EF3204">
              <w:rPr>
                <w:rFonts w:ascii="Times New Roman" w:hAnsi="Times New Roman" w:cs="Times New Roman"/>
                <w:color w:val="000000" w:themeColor="text1"/>
                <w:sz w:val="24"/>
                <w:szCs w:val="28"/>
              </w:rPr>
              <w:t xml:space="preserve"> кожуун</w:t>
            </w:r>
          </w:p>
        </w:tc>
        <w:tc>
          <w:tcPr>
            <w:tcW w:w="1021" w:type="dxa"/>
          </w:tcPr>
          <w:p w14:paraId="470F4841" w14:textId="1D7EEC71"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161,4</w:t>
            </w:r>
          </w:p>
        </w:tc>
        <w:tc>
          <w:tcPr>
            <w:tcW w:w="1162" w:type="dxa"/>
          </w:tcPr>
          <w:p w14:paraId="3053B304" w14:textId="29416A5E"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221,2</w:t>
            </w:r>
          </w:p>
        </w:tc>
        <w:tc>
          <w:tcPr>
            <w:tcW w:w="1002" w:type="dxa"/>
          </w:tcPr>
          <w:p w14:paraId="16076C49" w14:textId="4D9A5E48"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98,3</w:t>
            </w:r>
          </w:p>
        </w:tc>
        <w:tc>
          <w:tcPr>
            <w:tcW w:w="1051" w:type="dxa"/>
          </w:tcPr>
          <w:p w14:paraId="35D1D91A" w14:textId="361FCA98"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221,6</w:t>
            </w:r>
          </w:p>
        </w:tc>
        <w:tc>
          <w:tcPr>
            <w:tcW w:w="943" w:type="dxa"/>
          </w:tcPr>
          <w:p w14:paraId="4E829735" w14:textId="0D121AF4"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118,5</w:t>
            </w:r>
          </w:p>
        </w:tc>
      </w:tr>
      <w:tr w:rsidR="00F06786" w:rsidRPr="00EF3204" w14:paraId="08B1E6BC" w14:textId="77777777" w:rsidTr="00EF3204">
        <w:trPr>
          <w:jc w:val="center"/>
        </w:trPr>
        <w:tc>
          <w:tcPr>
            <w:tcW w:w="4309" w:type="dxa"/>
          </w:tcPr>
          <w:p w14:paraId="3E0600ED" w14:textId="19EF2247" w:rsidR="00F06786" w:rsidRPr="00EF3204" w:rsidRDefault="00F06786" w:rsidP="00EF3204">
            <w:pPr>
              <w:spacing w:after="0" w:line="240" w:lineRule="auto"/>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Эрзинский</w:t>
            </w:r>
            <w:r w:rsidR="00EF3204">
              <w:rPr>
                <w:rFonts w:ascii="Times New Roman" w:hAnsi="Times New Roman" w:cs="Times New Roman"/>
                <w:color w:val="000000" w:themeColor="text1"/>
                <w:sz w:val="24"/>
                <w:szCs w:val="28"/>
              </w:rPr>
              <w:t xml:space="preserve"> кожуун</w:t>
            </w:r>
          </w:p>
        </w:tc>
        <w:tc>
          <w:tcPr>
            <w:tcW w:w="1021" w:type="dxa"/>
          </w:tcPr>
          <w:p w14:paraId="075E60F1" w14:textId="7CAC0C45"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144,5</w:t>
            </w:r>
          </w:p>
        </w:tc>
        <w:tc>
          <w:tcPr>
            <w:tcW w:w="1162" w:type="dxa"/>
          </w:tcPr>
          <w:p w14:paraId="4AB9A3B0" w14:textId="6F5FB836"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155,1</w:t>
            </w:r>
          </w:p>
        </w:tc>
        <w:tc>
          <w:tcPr>
            <w:tcW w:w="1002" w:type="dxa"/>
          </w:tcPr>
          <w:p w14:paraId="4EC9823C" w14:textId="462AE74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179,0</w:t>
            </w:r>
          </w:p>
        </w:tc>
        <w:tc>
          <w:tcPr>
            <w:tcW w:w="1051" w:type="dxa"/>
          </w:tcPr>
          <w:p w14:paraId="239615D5" w14:textId="76F76BC7" w:rsidR="00F06786" w:rsidRPr="00EF3204" w:rsidRDefault="00F06786"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93,8</w:t>
            </w:r>
          </w:p>
        </w:tc>
        <w:tc>
          <w:tcPr>
            <w:tcW w:w="943" w:type="dxa"/>
          </w:tcPr>
          <w:p w14:paraId="4FD064A5" w14:textId="0AA0C900" w:rsidR="00F06786" w:rsidRPr="00EF3204" w:rsidRDefault="00301FF9" w:rsidP="00EF3204">
            <w:pPr>
              <w:spacing w:after="0" w:line="240" w:lineRule="auto"/>
              <w:jc w:val="center"/>
              <w:rPr>
                <w:rFonts w:ascii="Times New Roman" w:hAnsi="Times New Roman" w:cs="Times New Roman"/>
                <w:color w:val="000000" w:themeColor="text1"/>
                <w:sz w:val="24"/>
                <w:szCs w:val="28"/>
              </w:rPr>
            </w:pPr>
            <w:r w:rsidRPr="00EF3204">
              <w:rPr>
                <w:rFonts w:ascii="Times New Roman" w:hAnsi="Times New Roman" w:cs="Times New Roman"/>
                <w:color w:val="000000" w:themeColor="text1"/>
                <w:sz w:val="24"/>
                <w:szCs w:val="28"/>
              </w:rPr>
              <w:t>271,7</w:t>
            </w:r>
          </w:p>
        </w:tc>
      </w:tr>
    </w:tbl>
    <w:p w14:paraId="51F7D243" w14:textId="77777777" w:rsidR="006F47CF" w:rsidRPr="002461F9" w:rsidRDefault="006F47CF" w:rsidP="002461F9">
      <w:pPr>
        <w:pStyle w:val="formattext"/>
        <w:tabs>
          <w:tab w:val="left" w:pos="0"/>
          <w:tab w:val="left" w:pos="360"/>
        </w:tabs>
        <w:spacing w:before="0" w:beforeAutospacing="0" w:after="0" w:afterAutospacing="0"/>
        <w:ind w:firstLine="709"/>
        <w:jc w:val="both"/>
        <w:rPr>
          <w:color w:val="000000" w:themeColor="text1"/>
          <w:sz w:val="28"/>
          <w:szCs w:val="28"/>
        </w:rPr>
      </w:pPr>
    </w:p>
    <w:p w14:paraId="278FC9D0" w14:textId="65481AA8" w:rsidR="00D07C3A" w:rsidRPr="002461F9" w:rsidRDefault="00D07C3A"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За последние пять лет </w:t>
      </w:r>
      <w:r w:rsidR="00026A99" w:rsidRPr="002461F9">
        <w:rPr>
          <w:rFonts w:ascii="Times New Roman" w:eastAsia="Times New Roman" w:hAnsi="Times New Roman" w:cs="Times New Roman"/>
          <w:color w:val="000000" w:themeColor="text1"/>
          <w:sz w:val="28"/>
          <w:szCs w:val="28"/>
        </w:rPr>
        <w:t>снижение</w:t>
      </w:r>
      <w:r w:rsidRPr="002461F9">
        <w:rPr>
          <w:rFonts w:ascii="Times New Roman" w:eastAsia="Times New Roman" w:hAnsi="Times New Roman" w:cs="Times New Roman"/>
          <w:color w:val="000000" w:themeColor="text1"/>
          <w:sz w:val="28"/>
          <w:szCs w:val="28"/>
        </w:rPr>
        <w:t xml:space="preserve"> показателя отмечен</w:t>
      </w:r>
      <w:r w:rsidR="00026A99" w:rsidRPr="002461F9">
        <w:rPr>
          <w:rFonts w:ascii="Times New Roman" w:eastAsia="Times New Roman" w:hAnsi="Times New Roman" w:cs="Times New Roman"/>
          <w:color w:val="000000" w:themeColor="text1"/>
          <w:sz w:val="28"/>
          <w:szCs w:val="28"/>
        </w:rPr>
        <w:t xml:space="preserve">о в </w:t>
      </w:r>
      <w:r w:rsidRPr="002461F9">
        <w:rPr>
          <w:rFonts w:ascii="Times New Roman" w:eastAsia="Times New Roman" w:hAnsi="Times New Roman" w:cs="Times New Roman"/>
          <w:color w:val="000000" w:themeColor="text1"/>
          <w:sz w:val="28"/>
          <w:szCs w:val="28"/>
        </w:rPr>
        <w:t xml:space="preserve"> </w:t>
      </w:r>
      <w:r w:rsidR="00026A99" w:rsidRPr="002461F9">
        <w:rPr>
          <w:rFonts w:ascii="Times New Roman" w:eastAsia="Times New Roman" w:hAnsi="Times New Roman" w:cs="Times New Roman"/>
          <w:color w:val="000000" w:themeColor="text1"/>
          <w:sz w:val="28"/>
          <w:szCs w:val="28"/>
        </w:rPr>
        <w:t>Чаа-Хольском</w:t>
      </w:r>
      <w:r w:rsidRPr="002461F9">
        <w:rPr>
          <w:rFonts w:ascii="Times New Roman" w:eastAsia="Times New Roman" w:hAnsi="Times New Roman" w:cs="Times New Roman"/>
          <w:color w:val="000000" w:themeColor="text1"/>
          <w:sz w:val="28"/>
          <w:szCs w:val="28"/>
        </w:rPr>
        <w:t xml:space="preserve"> (</w:t>
      </w:r>
      <w:r w:rsidR="00026A99" w:rsidRPr="002461F9">
        <w:rPr>
          <w:rFonts w:ascii="Times New Roman" w:eastAsia="Times New Roman" w:hAnsi="Times New Roman" w:cs="Times New Roman"/>
          <w:color w:val="000000" w:themeColor="text1"/>
          <w:sz w:val="28"/>
          <w:szCs w:val="28"/>
        </w:rPr>
        <w:t>в 3,8 раза</w:t>
      </w:r>
      <w:r w:rsidRPr="002461F9">
        <w:rPr>
          <w:rFonts w:ascii="Times New Roman" w:eastAsia="Times New Roman" w:hAnsi="Times New Roman" w:cs="Times New Roman"/>
          <w:color w:val="000000" w:themeColor="text1"/>
          <w:sz w:val="28"/>
          <w:szCs w:val="28"/>
        </w:rPr>
        <w:t xml:space="preserve">), </w:t>
      </w:r>
      <w:r w:rsidR="00026A99" w:rsidRPr="002461F9">
        <w:rPr>
          <w:rFonts w:ascii="Times New Roman" w:eastAsia="Times New Roman" w:hAnsi="Times New Roman" w:cs="Times New Roman"/>
          <w:color w:val="000000" w:themeColor="text1"/>
          <w:sz w:val="28"/>
          <w:szCs w:val="28"/>
        </w:rPr>
        <w:t>Чеди-Хольском</w:t>
      </w:r>
      <w:r w:rsidRPr="002461F9">
        <w:rPr>
          <w:rFonts w:ascii="Times New Roman" w:eastAsia="Times New Roman" w:hAnsi="Times New Roman" w:cs="Times New Roman"/>
          <w:color w:val="000000" w:themeColor="text1"/>
          <w:sz w:val="28"/>
          <w:szCs w:val="28"/>
        </w:rPr>
        <w:t xml:space="preserve"> (на </w:t>
      </w:r>
      <w:r w:rsidR="00026A99" w:rsidRPr="002461F9">
        <w:rPr>
          <w:rFonts w:ascii="Times New Roman" w:eastAsia="Times New Roman" w:hAnsi="Times New Roman" w:cs="Times New Roman"/>
          <w:color w:val="000000" w:themeColor="text1"/>
          <w:sz w:val="28"/>
          <w:szCs w:val="28"/>
        </w:rPr>
        <w:t>26,6</w:t>
      </w:r>
      <w:r w:rsidR="00EF3204">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w:t>
      </w:r>
      <w:r w:rsidR="00026A99" w:rsidRPr="002461F9">
        <w:rPr>
          <w:rFonts w:ascii="Times New Roman" w:eastAsia="Times New Roman" w:hAnsi="Times New Roman" w:cs="Times New Roman"/>
          <w:color w:val="000000" w:themeColor="text1"/>
          <w:sz w:val="28"/>
          <w:szCs w:val="28"/>
        </w:rPr>
        <w:t>Барун-Хемчикском</w:t>
      </w:r>
      <w:r w:rsidRPr="002461F9">
        <w:rPr>
          <w:rFonts w:ascii="Times New Roman" w:eastAsia="Times New Roman" w:hAnsi="Times New Roman" w:cs="Times New Roman"/>
          <w:color w:val="000000" w:themeColor="text1"/>
          <w:sz w:val="28"/>
          <w:szCs w:val="28"/>
        </w:rPr>
        <w:t xml:space="preserve"> (на </w:t>
      </w:r>
      <w:r w:rsidR="00026A99" w:rsidRPr="002461F9">
        <w:rPr>
          <w:rFonts w:ascii="Times New Roman" w:eastAsia="Times New Roman" w:hAnsi="Times New Roman" w:cs="Times New Roman"/>
          <w:color w:val="000000" w:themeColor="text1"/>
          <w:sz w:val="28"/>
          <w:szCs w:val="28"/>
        </w:rPr>
        <w:t>4,6</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w:t>
      </w:r>
      <w:r w:rsidR="00EF3204">
        <w:rPr>
          <w:rFonts w:ascii="Times New Roman" w:eastAsia="Times New Roman" w:hAnsi="Times New Roman" w:cs="Times New Roman"/>
          <w:color w:val="000000" w:themeColor="text1"/>
          <w:sz w:val="28"/>
          <w:szCs w:val="28"/>
        </w:rPr>
        <w:t>о</w:t>
      </w:r>
      <w:r w:rsidR="00EF3204">
        <w:rPr>
          <w:rFonts w:ascii="Times New Roman" w:eastAsia="Times New Roman" w:hAnsi="Times New Roman" w:cs="Times New Roman"/>
          <w:color w:val="000000" w:themeColor="text1"/>
          <w:sz w:val="28"/>
          <w:szCs w:val="28"/>
        </w:rPr>
        <w:t>цента</w:t>
      </w:r>
      <w:r w:rsidRPr="002461F9">
        <w:rPr>
          <w:rFonts w:ascii="Times New Roman" w:eastAsia="Times New Roman" w:hAnsi="Times New Roman" w:cs="Times New Roman"/>
          <w:color w:val="000000" w:themeColor="text1"/>
          <w:sz w:val="28"/>
          <w:szCs w:val="28"/>
        </w:rPr>
        <w:t>)</w:t>
      </w:r>
      <w:r w:rsidR="00026A99" w:rsidRPr="002461F9">
        <w:rPr>
          <w:rFonts w:ascii="Times New Roman" w:eastAsia="Times New Roman" w:hAnsi="Times New Roman" w:cs="Times New Roman"/>
          <w:color w:val="000000" w:themeColor="text1"/>
          <w:sz w:val="28"/>
          <w:szCs w:val="28"/>
        </w:rPr>
        <w:t xml:space="preserve"> и</w:t>
      </w:r>
      <w:r w:rsidRPr="002461F9">
        <w:rPr>
          <w:rFonts w:ascii="Times New Roman" w:eastAsia="Times New Roman" w:hAnsi="Times New Roman" w:cs="Times New Roman"/>
          <w:color w:val="000000" w:themeColor="text1"/>
          <w:sz w:val="28"/>
          <w:szCs w:val="28"/>
        </w:rPr>
        <w:t xml:space="preserve"> </w:t>
      </w:r>
      <w:r w:rsidR="00026A99" w:rsidRPr="002461F9">
        <w:rPr>
          <w:rFonts w:ascii="Times New Roman" w:eastAsia="Times New Roman" w:hAnsi="Times New Roman" w:cs="Times New Roman"/>
          <w:color w:val="000000" w:themeColor="text1"/>
          <w:sz w:val="28"/>
          <w:szCs w:val="28"/>
        </w:rPr>
        <w:t>Пий-Хемском</w:t>
      </w:r>
      <w:r w:rsidRPr="002461F9">
        <w:rPr>
          <w:rFonts w:ascii="Times New Roman" w:eastAsia="Times New Roman" w:hAnsi="Times New Roman" w:cs="Times New Roman"/>
          <w:color w:val="000000" w:themeColor="text1"/>
          <w:sz w:val="28"/>
          <w:szCs w:val="28"/>
        </w:rPr>
        <w:t xml:space="preserve"> (на </w:t>
      </w:r>
      <w:r w:rsidR="00026A99" w:rsidRPr="002461F9">
        <w:rPr>
          <w:rFonts w:ascii="Times New Roman" w:eastAsia="Times New Roman" w:hAnsi="Times New Roman" w:cs="Times New Roman"/>
          <w:color w:val="000000" w:themeColor="text1"/>
          <w:sz w:val="28"/>
          <w:szCs w:val="28"/>
        </w:rPr>
        <w:t>2,3</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кожуунах</w:t>
      </w:r>
      <w:r w:rsidR="00026A99" w:rsidRPr="002461F9">
        <w:rPr>
          <w:rFonts w:ascii="Times New Roman" w:eastAsia="Times New Roman" w:hAnsi="Times New Roman" w:cs="Times New Roman"/>
          <w:color w:val="000000" w:themeColor="text1"/>
          <w:sz w:val="28"/>
          <w:szCs w:val="28"/>
        </w:rPr>
        <w:t>.</w:t>
      </w:r>
    </w:p>
    <w:p w14:paraId="3BA57566" w14:textId="5E0550B0" w:rsidR="00DA4F69" w:rsidRPr="002461F9" w:rsidRDefault="00DA4F69"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 структуре локализаций заболеваемости </w:t>
      </w:r>
      <w:r w:rsidR="00FC4551" w:rsidRPr="002461F9">
        <w:rPr>
          <w:rFonts w:ascii="Times New Roman" w:hAnsi="Times New Roman" w:cs="Times New Roman"/>
          <w:color w:val="000000" w:themeColor="text1"/>
          <w:sz w:val="28"/>
          <w:szCs w:val="28"/>
        </w:rPr>
        <w:t>злокачественными новообраз</w:t>
      </w:r>
      <w:r w:rsidR="00FC4551" w:rsidRPr="002461F9">
        <w:rPr>
          <w:rFonts w:ascii="Times New Roman" w:hAnsi="Times New Roman" w:cs="Times New Roman"/>
          <w:color w:val="000000" w:themeColor="text1"/>
          <w:sz w:val="28"/>
          <w:szCs w:val="28"/>
        </w:rPr>
        <w:t>о</w:t>
      </w:r>
      <w:r w:rsidR="00FC4551" w:rsidRPr="002461F9">
        <w:rPr>
          <w:rFonts w:ascii="Times New Roman" w:hAnsi="Times New Roman" w:cs="Times New Roman"/>
          <w:color w:val="000000" w:themeColor="text1"/>
          <w:sz w:val="28"/>
          <w:szCs w:val="28"/>
        </w:rPr>
        <w:t xml:space="preserve">ваниями  </w:t>
      </w:r>
      <w:r w:rsidRPr="002461F9">
        <w:rPr>
          <w:rFonts w:ascii="Times New Roman" w:hAnsi="Times New Roman" w:cs="Times New Roman"/>
          <w:color w:val="000000" w:themeColor="text1"/>
          <w:sz w:val="28"/>
          <w:szCs w:val="28"/>
        </w:rPr>
        <w:t xml:space="preserve">на 1 месте </w:t>
      </w:r>
      <w:r w:rsidR="00FC4551" w:rsidRPr="002461F9">
        <w:rPr>
          <w:rFonts w:ascii="Times New Roman" w:hAnsi="Times New Roman" w:cs="Times New Roman"/>
          <w:color w:val="000000" w:themeColor="text1"/>
          <w:sz w:val="28"/>
          <w:szCs w:val="28"/>
        </w:rPr>
        <w:t>находятся ЗНО</w:t>
      </w:r>
      <w:r w:rsidRPr="002461F9">
        <w:rPr>
          <w:rFonts w:ascii="Times New Roman" w:hAnsi="Times New Roman" w:cs="Times New Roman"/>
          <w:color w:val="000000" w:themeColor="text1"/>
          <w:sz w:val="28"/>
          <w:szCs w:val="28"/>
        </w:rPr>
        <w:t xml:space="preserve"> желудка </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12,1</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на 2 месте</w:t>
      </w:r>
      <w:r w:rsidR="00FC4551" w:rsidRPr="002461F9">
        <w:rPr>
          <w:rFonts w:ascii="Times New Roman" w:hAnsi="Times New Roman" w:cs="Times New Roman"/>
          <w:color w:val="000000" w:themeColor="text1"/>
          <w:sz w:val="28"/>
          <w:szCs w:val="28"/>
        </w:rPr>
        <w:t xml:space="preserve"> </w:t>
      </w:r>
      <w:r w:rsidR="00EF3204">
        <w:rPr>
          <w:rFonts w:ascii="Times New Roman" w:hAnsi="Times New Roman" w:cs="Times New Roman"/>
          <w:color w:val="000000" w:themeColor="text1"/>
          <w:sz w:val="28"/>
          <w:szCs w:val="28"/>
        </w:rPr>
        <w:t>–</w:t>
      </w:r>
      <w:r w:rsidR="00FC4551" w:rsidRPr="002461F9">
        <w:rPr>
          <w:rFonts w:ascii="Times New Roman" w:hAnsi="Times New Roman" w:cs="Times New Roman"/>
          <w:color w:val="000000" w:themeColor="text1"/>
          <w:sz w:val="28"/>
          <w:szCs w:val="28"/>
        </w:rPr>
        <w:t xml:space="preserve"> ЗНО</w:t>
      </w:r>
      <w:r w:rsidRPr="002461F9">
        <w:rPr>
          <w:rFonts w:ascii="Times New Roman" w:hAnsi="Times New Roman" w:cs="Times New Roman"/>
          <w:color w:val="000000" w:themeColor="text1"/>
          <w:sz w:val="28"/>
          <w:szCs w:val="28"/>
        </w:rPr>
        <w:t xml:space="preserve"> легко</w:t>
      </w:r>
      <w:r w:rsidR="00FC4551" w:rsidRPr="002461F9">
        <w:rPr>
          <w:rFonts w:ascii="Times New Roman" w:hAnsi="Times New Roman" w:cs="Times New Roman"/>
          <w:color w:val="000000" w:themeColor="text1"/>
          <w:sz w:val="28"/>
          <w:szCs w:val="28"/>
        </w:rPr>
        <w:t>го</w:t>
      </w:r>
      <w:r w:rsidRPr="002461F9">
        <w:rPr>
          <w:rFonts w:ascii="Times New Roman" w:hAnsi="Times New Roman" w:cs="Times New Roman"/>
          <w:color w:val="000000" w:themeColor="text1"/>
          <w:sz w:val="28"/>
          <w:szCs w:val="28"/>
        </w:rPr>
        <w:t xml:space="preserve"> </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9,7</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на 3 месте </w:t>
      </w:r>
      <w:r w:rsidR="00EF3204">
        <w:rPr>
          <w:rFonts w:ascii="Times New Roman" w:hAnsi="Times New Roman" w:cs="Times New Roman"/>
          <w:color w:val="000000" w:themeColor="text1"/>
          <w:sz w:val="28"/>
          <w:szCs w:val="28"/>
        </w:rPr>
        <w:t>–</w:t>
      </w:r>
      <w:r w:rsidR="00FC4551" w:rsidRPr="002461F9">
        <w:rPr>
          <w:rFonts w:ascii="Times New Roman" w:hAnsi="Times New Roman" w:cs="Times New Roman"/>
          <w:color w:val="000000" w:themeColor="text1"/>
          <w:sz w:val="28"/>
          <w:szCs w:val="28"/>
        </w:rPr>
        <w:t xml:space="preserve"> ЗНО</w:t>
      </w:r>
      <w:r w:rsidRPr="002461F9">
        <w:rPr>
          <w:rFonts w:ascii="Times New Roman" w:hAnsi="Times New Roman" w:cs="Times New Roman"/>
          <w:color w:val="000000" w:themeColor="text1"/>
          <w:sz w:val="28"/>
          <w:szCs w:val="28"/>
        </w:rPr>
        <w:t xml:space="preserve"> молочных желез </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9,5</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FC4551"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на 4 месте </w:t>
      </w:r>
      <w:r w:rsidR="00EF3204">
        <w:rPr>
          <w:rFonts w:ascii="Times New Roman" w:hAnsi="Times New Roman" w:cs="Times New Roman"/>
          <w:color w:val="000000" w:themeColor="text1"/>
          <w:sz w:val="28"/>
          <w:szCs w:val="28"/>
        </w:rPr>
        <w:t>–</w:t>
      </w:r>
      <w:r w:rsidR="00FC4551" w:rsidRPr="002461F9">
        <w:rPr>
          <w:rFonts w:ascii="Times New Roman" w:hAnsi="Times New Roman" w:cs="Times New Roman"/>
          <w:color w:val="000000" w:themeColor="text1"/>
          <w:sz w:val="28"/>
          <w:szCs w:val="28"/>
        </w:rPr>
        <w:t xml:space="preserve"> ЗНО</w:t>
      </w:r>
      <w:r w:rsidRPr="002461F9">
        <w:rPr>
          <w:rFonts w:ascii="Times New Roman" w:hAnsi="Times New Roman" w:cs="Times New Roman"/>
          <w:color w:val="000000" w:themeColor="text1"/>
          <w:sz w:val="28"/>
          <w:szCs w:val="28"/>
        </w:rPr>
        <w:t xml:space="preserve"> шейки матки  </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9,4</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на 5 месте </w:t>
      </w:r>
      <w:r w:rsidR="00EF3204">
        <w:rPr>
          <w:rFonts w:ascii="Times New Roman" w:hAnsi="Times New Roman" w:cs="Times New Roman"/>
          <w:color w:val="000000" w:themeColor="text1"/>
          <w:sz w:val="28"/>
          <w:szCs w:val="28"/>
        </w:rPr>
        <w:t>–</w:t>
      </w:r>
      <w:r w:rsidR="00FC4551" w:rsidRPr="002461F9">
        <w:rPr>
          <w:rFonts w:ascii="Times New Roman" w:hAnsi="Times New Roman" w:cs="Times New Roman"/>
          <w:color w:val="000000" w:themeColor="text1"/>
          <w:sz w:val="28"/>
          <w:szCs w:val="28"/>
        </w:rPr>
        <w:t xml:space="preserve"> ЗНО</w:t>
      </w:r>
      <w:r w:rsidRPr="002461F9">
        <w:rPr>
          <w:rFonts w:ascii="Times New Roman" w:hAnsi="Times New Roman" w:cs="Times New Roman"/>
          <w:color w:val="000000" w:themeColor="text1"/>
          <w:sz w:val="28"/>
          <w:szCs w:val="28"/>
        </w:rPr>
        <w:t xml:space="preserve"> печени </w:t>
      </w:r>
      <w:r w:rsidR="00FC455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7,3</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w:t>
      </w:r>
      <w:r w:rsidR="00EF3204">
        <w:rPr>
          <w:rFonts w:ascii="Times New Roman" w:eastAsia="Times New Roman" w:hAnsi="Times New Roman" w:cs="Times New Roman"/>
          <w:color w:val="000000" w:themeColor="text1"/>
          <w:sz w:val="28"/>
          <w:szCs w:val="28"/>
        </w:rPr>
        <w:t>н</w:t>
      </w:r>
      <w:r w:rsidR="00EF3204">
        <w:rPr>
          <w:rFonts w:ascii="Times New Roman" w:eastAsia="Times New Roman" w:hAnsi="Times New Roman" w:cs="Times New Roman"/>
          <w:color w:val="000000" w:themeColor="text1"/>
          <w:sz w:val="28"/>
          <w:szCs w:val="28"/>
        </w:rPr>
        <w:t>та</w:t>
      </w:r>
      <w:r w:rsidR="00FC4551" w:rsidRPr="002461F9">
        <w:rPr>
          <w:rFonts w:ascii="Times New Roman" w:hAnsi="Times New Roman" w:cs="Times New Roman"/>
          <w:color w:val="000000" w:themeColor="text1"/>
          <w:sz w:val="28"/>
          <w:szCs w:val="28"/>
        </w:rPr>
        <w:t>).</w:t>
      </w:r>
    </w:p>
    <w:p w14:paraId="78A8D3FC" w14:textId="315AA7A4" w:rsidR="00211DB1" w:rsidRPr="002461F9" w:rsidRDefault="00211DB1" w:rsidP="002461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Показатель заболеваемости мужского населения </w:t>
      </w:r>
      <w:r w:rsidR="004D0512" w:rsidRPr="002461F9">
        <w:rPr>
          <w:rFonts w:ascii="Times New Roman" w:eastAsia="Times New Roman" w:hAnsi="Times New Roman" w:cs="Times New Roman"/>
          <w:color w:val="000000" w:themeColor="text1"/>
          <w:sz w:val="28"/>
          <w:szCs w:val="28"/>
        </w:rPr>
        <w:t xml:space="preserve">составил </w:t>
      </w:r>
      <w:r w:rsidRPr="002461F9">
        <w:rPr>
          <w:rFonts w:ascii="Times New Roman" w:eastAsia="Times New Roman" w:hAnsi="Times New Roman" w:cs="Times New Roman"/>
          <w:color w:val="000000" w:themeColor="text1"/>
          <w:sz w:val="28"/>
          <w:szCs w:val="28"/>
        </w:rPr>
        <w:t>180</w:t>
      </w:r>
      <w:r w:rsidR="004D0512" w:rsidRPr="002461F9">
        <w:rPr>
          <w:rFonts w:ascii="Times New Roman" w:eastAsia="Times New Roman" w:hAnsi="Times New Roman" w:cs="Times New Roman"/>
          <w:color w:val="000000" w:themeColor="text1"/>
          <w:sz w:val="28"/>
          <w:szCs w:val="28"/>
        </w:rPr>
        <w:t>,0</w:t>
      </w:r>
      <w:r w:rsidRPr="002461F9">
        <w:rPr>
          <w:rFonts w:ascii="Times New Roman" w:eastAsia="Times New Roman" w:hAnsi="Times New Roman" w:cs="Times New Roman"/>
          <w:color w:val="000000" w:themeColor="text1"/>
          <w:sz w:val="28"/>
          <w:szCs w:val="28"/>
        </w:rPr>
        <w:t xml:space="preserve"> на 100 тысяч мужского населения</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4D0512" w:rsidRPr="002461F9">
        <w:rPr>
          <w:rFonts w:ascii="Times New Roman" w:eastAsia="Times New Roman" w:hAnsi="Times New Roman" w:cs="Times New Roman"/>
          <w:color w:val="000000" w:themeColor="text1"/>
          <w:sz w:val="28"/>
          <w:szCs w:val="28"/>
        </w:rPr>
        <w:t>в</w:t>
      </w:r>
      <w:r w:rsidRPr="002461F9">
        <w:rPr>
          <w:rFonts w:ascii="Times New Roman" w:eastAsia="Times New Roman" w:hAnsi="Times New Roman" w:cs="Times New Roman"/>
          <w:color w:val="000000" w:themeColor="text1"/>
          <w:sz w:val="28"/>
          <w:szCs w:val="28"/>
        </w:rPr>
        <w:t xml:space="preserve"> сравнении </w:t>
      </w:r>
      <w:r w:rsidR="004D0512" w:rsidRPr="002461F9">
        <w:rPr>
          <w:rFonts w:ascii="Times New Roman" w:eastAsia="Times New Roman" w:hAnsi="Times New Roman" w:cs="Times New Roman"/>
          <w:color w:val="000000" w:themeColor="text1"/>
          <w:sz w:val="28"/>
          <w:szCs w:val="28"/>
        </w:rPr>
        <w:t>наблюдается рост на 2,3</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4D0512"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2023</w:t>
      </w:r>
      <w:r w:rsidR="004D0512"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 175,8</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proofErr w:type="gramStart"/>
      <w:r w:rsidRPr="002461F9">
        <w:rPr>
          <w:rFonts w:ascii="Times New Roman" w:eastAsia="Times New Roman" w:hAnsi="Times New Roman" w:cs="Times New Roman"/>
          <w:color w:val="000000" w:themeColor="text1"/>
          <w:sz w:val="28"/>
          <w:szCs w:val="28"/>
        </w:rPr>
        <w:t>Первые места в структуре заболеваемости ЗНО среди мужск</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го населения </w:t>
      </w:r>
      <w:r w:rsidR="004D0512" w:rsidRPr="002461F9">
        <w:rPr>
          <w:rFonts w:ascii="Times New Roman" w:eastAsia="Times New Roman" w:hAnsi="Times New Roman" w:cs="Times New Roman"/>
          <w:color w:val="000000" w:themeColor="text1"/>
          <w:sz w:val="28"/>
          <w:szCs w:val="28"/>
        </w:rPr>
        <w:t xml:space="preserve">занимают: желудок </w:t>
      </w:r>
      <w:r w:rsidRPr="002461F9">
        <w:rPr>
          <w:rFonts w:ascii="Times New Roman" w:eastAsia="Times New Roman" w:hAnsi="Times New Roman" w:cs="Times New Roman"/>
          <w:color w:val="000000" w:themeColor="text1"/>
          <w:sz w:val="28"/>
          <w:szCs w:val="28"/>
        </w:rPr>
        <w:t>(18,8</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4D0512" w:rsidRPr="002461F9">
        <w:rPr>
          <w:rFonts w:ascii="Times New Roman" w:eastAsia="Times New Roman" w:hAnsi="Times New Roman" w:cs="Times New Roman"/>
          <w:color w:val="000000" w:themeColor="text1"/>
          <w:sz w:val="28"/>
          <w:szCs w:val="28"/>
        </w:rPr>
        <w:t>),</w:t>
      </w:r>
      <w:r w:rsidR="00EF3204">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трахеи, бронхи, легкое (17,8</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печень (9,9</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r w:rsidR="004D0512" w:rsidRPr="002461F9">
        <w:rPr>
          <w:rFonts w:ascii="Times New Roman" w:eastAsia="Times New Roman" w:hAnsi="Times New Roman" w:cs="Times New Roman"/>
          <w:color w:val="000000" w:themeColor="text1"/>
          <w:sz w:val="28"/>
          <w:szCs w:val="28"/>
        </w:rPr>
        <w:t>, п</w:t>
      </w:r>
      <w:r w:rsidRPr="002461F9">
        <w:rPr>
          <w:rFonts w:ascii="Times New Roman" w:eastAsia="Times New Roman" w:hAnsi="Times New Roman" w:cs="Times New Roman"/>
          <w:color w:val="000000" w:themeColor="text1"/>
          <w:sz w:val="28"/>
          <w:szCs w:val="28"/>
        </w:rPr>
        <w:t>оч</w:t>
      </w:r>
      <w:r w:rsidR="004D0512" w:rsidRPr="002461F9">
        <w:rPr>
          <w:rFonts w:ascii="Times New Roman" w:eastAsia="Times New Roman" w:hAnsi="Times New Roman" w:cs="Times New Roman"/>
          <w:color w:val="000000" w:themeColor="text1"/>
          <w:sz w:val="28"/>
          <w:szCs w:val="28"/>
        </w:rPr>
        <w:t>ки</w:t>
      </w:r>
      <w:r w:rsidRPr="002461F9">
        <w:rPr>
          <w:rFonts w:ascii="Times New Roman" w:eastAsia="Times New Roman" w:hAnsi="Times New Roman" w:cs="Times New Roman"/>
          <w:color w:val="000000" w:themeColor="text1"/>
          <w:sz w:val="28"/>
          <w:szCs w:val="28"/>
        </w:rPr>
        <w:t xml:space="preserve"> (7,5</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колоректальный рак (6,8</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roofErr w:type="gramEnd"/>
    </w:p>
    <w:p w14:paraId="7FD95F82" w14:textId="140C8223" w:rsidR="00211DB1" w:rsidRPr="002461F9" w:rsidRDefault="00211DB1" w:rsidP="002461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Показатель заболеваемости женского населения в республике составил 231,</w:t>
      </w:r>
      <w:r w:rsidR="004D0512" w:rsidRPr="002461F9">
        <w:rPr>
          <w:rFonts w:ascii="Times New Roman" w:eastAsia="Times New Roman" w:hAnsi="Times New Roman" w:cs="Times New Roman"/>
          <w:color w:val="000000" w:themeColor="text1"/>
          <w:sz w:val="28"/>
          <w:szCs w:val="28"/>
        </w:rPr>
        <w:t>7</w:t>
      </w:r>
      <w:r w:rsidRPr="002461F9">
        <w:rPr>
          <w:rFonts w:ascii="Times New Roman" w:eastAsia="Times New Roman" w:hAnsi="Times New Roman" w:cs="Times New Roman"/>
          <w:color w:val="000000" w:themeColor="text1"/>
          <w:sz w:val="28"/>
          <w:szCs w:val="28"/>
        </w:rPr>
        <w:t xml:space="preserve"> на 100 тысяч женского населения</w:t>
      </w:r>
      <w:r w:rsidR="004D0512" w:rsidRPr="002461F9">
        <w:rPr>
          <w:rFonts w:ascii="Times New Roman" w:eastAsia="Times New Roman" w:hAnsi="Times New Roman" w:cs="Times New Roman"/>
          <w:color w:val="000000" w:themeColor="text1"/>
          <w:sz w:val="28"/>
          <w:szCs w:val="28"/>
        </w:rPr>
        <w:t>, в</w:t>
      </w:r>
      <w:r w:rsidRPr="002461F9">
        <w:rPr>
          <w:rFonts w:ascii="Times New Roman" w:eastAsia="Times New Roman" w:hAnsi="Times New Roman" w:cs="Times New Roman"/>
          <w:color w:val="000000" w:themeColor="text1"/>
          <w:sz w:val="28"/>
          <w:szCs w:val="28"/>
        </w:rPr>
        <w:t xml:space="preserve"> сравнении с 2023</w:t>
      </w:r>
      <w:r w:rsidR="00D668D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w:t>
      </w:r>
      <w:r w:rsidR="00D668D8"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4D0512" w:rsidRPr="002461F9">
        <w:rPr>
          <w:rFonts w:ascii="Times New Roman" w:eastAsia="Times New Roman" w:hAnsi="Times New Roman" w:cs="Times New Roman"/>
          <w:color w:val="000000" w:themeColor="text1"/>
          <w:sz w:val="28"/>
          <w:szCs w:val="28"/>
        </w:rPr>
        <w:t>отмечается рост на 14,0</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процентов</w:t>
      </w:r>
      <w:r w:rsidR="004D0512" w:rsidRPr="002461F9">
        <w:rPr>
          <w:rFonts w:ascii="Times New Roman" w:eastAsia="Times New Roman" w:hAnsi="Times New Roman" w:cs="Times New Roman"/>
          <w:color w:val="000000" w:themeColor="text1"/>
          <w:sz w:val="28"/>
          <w:szCs w:val="28"/>
        </w:rPr>
        <w:t xml:space="preserve"> (2023 г. </w:t>
      </w:r>
      <w:r w:rsidR="00EF3204">
        <w:rPr>
          <w:rFonts w:ascii="Times New Roman" w:eastAsia="Times New Roman" w:hAnsi="Times New Roman" w:cs="Times New Roman"/>
          <w:color w:val="000000" w:themeColor="text1"/>
          <w:sz w:val="28"/>
          <w:szCs w:val="28"/>
        </w:rPr>
        <w:t>–</w:t>
      </w:r>
      <w:r w:rsidR="004D0512"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203,</w:t>
      </w:r>
      <w:r w:rsidR="004D0512" w:rsidRPr="002461F9">
        <w:rPr>
          <w:rFonts w:ascii="Times New Roman" w:eastAsia="Times New Roman" w:hAnsi="Times New Roman" w:cs="Times New Roman"/>
          <w:color w:val="000000" w:themeColor="text1"/>
          <w:sz w:val="28"/>
          <w:szCs w:val="28"/>
        </w:rPr>
        <w:t xml:space="preserve">4). </w:t>
      </w:r>
      <w:proofErr w:type="gramStart"/>
      <w:r w:rsidR="004D0512" w:rsidRPr="002461F9">
        <w:rPr>
          <w:rFonts w:ascii="Times New Roman" w:eastAsia="Times New Roman" w:hAnsi="Times New Roman" w:cs="Times New Roman"/>
          <w:color w:val="000000" w:themeColor="text1"/>
          <w:sz w:val="28"/>
          <w:szCs w:val="28"/>
        </w:rPr>
        <w:t>ЗНО</w:t>
      </w:r>
      <w:r w:rsidRPr="002461F9">
        <w:rPr>
          <w:rFonts w:ascii="Times New Roman" w:eastAsia="Times New Roman" w:hAnsi="Times New Roman" w:cs="Times New Roman"/>
          <w:color w:val="000000" w:themeColor="text1"/>
          <w:sz w:val="28"/>
          <w:szCs w:val="28"/>
        </w:rPr>
        <w:t xml:space="preserve"> молочной железы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17,4</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я</w:t>
      </w:r>
      <w:r w:rsidRPr="002461F9">
        <w:rPr>
          <w:rFonts w:ascii="Times New Roman" w:eastAsia="Times New Roman" w:hAnsi="Times New Roman" w:cs="Times New Roman"/>
          <w:color w:val="000000" w:themeColor="text1"/>
          <w:sz w:val="28"/>
          <w:szCs w:val="28"/>
        </w:rPr>
        <w:t>в</w:t>
      </w:r>
      <w:r w:rsidRPr="002461F9">
        <w:rPr>
          <w:rFonts w:ascii="Times New Roman" w:eastAsia="Times New Roman" w:hAnsi="Times New Roman" w:cs="Times New Roman"/>
          <w:color w:val="000000" w:themeColor="text1"/>
          <w:sz w:val="28"/>
          <w:szCs w:val="28"/>
        </w:rPr>
        <w:t>ля</w:t>
      </w:r>
      <w:r w:rsidR="004D0512" w:rsidRPr="002461F9">
        <w:rPr>
          <w:rFonts w:ascii="Times New Roman" w:eastAsia="Times New Roman" w:hAnsi="Times New Roman" w:cs="Times New Roman"/>
          <w:color w:val="000000" w:themeColor="text1"/>
          <w:sz w:val="28"/>
          <w:szCs w:val="28"/>
        </w:rPr>
        <w:t>ю</w:t>
      </w:r>
      <w:r w:rsidRPr="002461F9">
        <w:rPr>
          <w:rFonts w:ascii="Times New Roman" w:eastAsia="Times New Roman" w:hAnsi="Times New Roman" w:cs="Times New Roman"/>
          <w:color w:val="000000" w:themeColor="text1"/>
          <w:sz w:val="28"/>
          <w:szCs w:val="28"/>
        </w:rPr>
        <w:t>тся ведущей онкологической патологией у женского населения, далее сл</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ду</w:t>
      </w:r>
      <w:r w:rsidR="004D0512" w:rsidRPr="002461F9">
        <w:rPr>
          <w:rFonts w:ascii="Times New Roman" w:eastAsia="Times New Roman" w:hAnsi="Times New Roman" w:cs="Times New Roman"/>
          <w:color w:val="000000" w:themeColor="text1"/>
          <w:sz w:val="28"/>
          <w:szCs w:val="28"/>
        </w:rPr>
        <w:t>ю</w:t>
      </w:r>
      <w:r w:rsidRPr="002461F9">
        <w:rPr>
          <w:rFonts w:ascii="Times New Roman" w:eastAsia="Times New Roman" w:hAnsi="Times New Roman" w:cs="Times New Roman"/>
          <w:color w:val="000000" w:themeColor="text1"/>
          <w:sz w:val="28"/>
          <w:szCs w:val="28"/>
        </w:rPr>
        <w:t>т</w:t>
      </w:r>
      <w:r w:rsidR="004D0512" w:rsidRPr="002461F9">
        <w:rPr>
          <w:rFonts w:ascii="Times New Roman" w:eastAsia="Times New Roman" w:hAnsi="Times New Roman" w:cs="Times New Roman"/>
          <w:color w:val="000000" w:themeColor="text1"/>
          <w:sz w:val="28"/>
          <w:szCs w:val="28"/>
        </w:rPr>
        <w:t xml:space="preserve"> ЗНО</w:t>
      </w:r>
      <w:r w:rsidRPr="002461F9">
        <w:rPr>
          <w:rFonts w:ascii="Times New Roman" w:eastAsia="Times New Roman" w:hAnsi="Times New Roman" w:cs="Times New Roman"/>
          <w:color w:val="000000" w:themeColor="text1"/>
          <w:sz w:val="28"/>
          <w:szCs w:val="28"/>
        </w:rPr>
        <w:t xml:space="preserve"> шейк</w:t>
      </w:r>
      <w:r w:rsidR="004D0512"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 xml:space="preserve"> матки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17,3</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r w:rsidR="004D0512"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желудка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7,9</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колоректал</w:t>
      </w:r>
      <w:r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 xml:space="preserve">ный рак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6,5</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 xml:space="preserve">процента), </w:t>
      </w:r>
      <w:r w:rsidRPr="002461F9">
        <w:rPr>
          <w:rFonts w:ascii="Times New Roman" w:eastAsia="Times New Roman" w:hAnsi="Times New Roman" w:cs="Times New Roman"/>
          <w:color w:val="000000" w:themeColor="text1"/>
          <w:sz w:val="28"/>
          <w:szCs w:val="28"/>
        </w:rPr>
        <w:t xml:space="preserve">печени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5,8</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яичников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5,8</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тела матки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5,5</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почек </w:t>
      </w:r>
      <w:r w:rsidR="004D051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5,3</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r w:rsidR="004D0512" w:rsidRPr="002461F9">
        <w:rPr>
          <w:rFonts w:ascii="Times New Roman" w:eastAsia="Times New Roman" w:hAnsi="Times New Roman" w:cs="Times New Roman"/>
          <w:color w:val="000000" w:themeColor="text1"/>
          <w:sz w:val="28"/>
          <w:szCs w:val="28"/>
        </w:rPr>
        <w:t>.</w:t>
      </w:r>
      <w:proofErr w:type="gramEnd"/>
      <w:r w:rsidR="004D0512"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Таким образом, удельный вес в структуре онкологической заболеваемости женщин имеют ЗНО органов репр</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дуктивной системы (46,2</w:t>
      </w:r>
      <w:r w:rsidR="00EF3204" w:rsidRPr="00EF3204">
        <w:rPr>
          <w:rFonts w:ascii="Times New Roman" w:eastAsia="Times New Roman" w:hAnsi="Times New Roman" w:cs="Times New Roman"/>
          <w:color w:val="000000" w:themeColor="text1"/>
          <w:sz w:val="28"/>
          <w:szCs w:val="28"/>
        </w:rPr>
        <w:t xml:space="preserve"> </w:t>
      </w:r>
      <w:r w:rsidR="00EF3204">
        <w:rPr>
          <w:rFonts w:ascii="Times New Roman" w:eastAsia="Times New Roman" w:hAnsi="Times New Roman" w:cs="Times New Roman"/>
          <w:color w:val="000000" w:themeColor="text1"/>
          <w:sz w:val="28"/>
          <w:szCs w:val="28"/>
        </w:rPr>
        <w:t>процента</w:t>
      </w:r>
      <w:r w:rsidR="004D0512" w:rsidRPr="002461F9">
        <w:rPr>
          <w:rFonts w:ascii="Times New Roman" w:eastAsia="Times New Roman" w:hAnsi="Times New Roman" w:cs="Times New Roman"/>
          <w:color w:val="000000" w:themeColor="text1"/>
          <w:sz w:val="28"/>
          <w:szCs w:val="28"/>
        </w:rPr>
        <w:t>).</w:t>
      </w:r>
    </w:p>
    <w:p w14:paraId="508ABC5C" w14:textId="26A8D08A" w:rsidR="00211DB1" w:rsidRPr="002461F9" w:rsidRDefault="00211DB1" w:rsidP="002461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Показатель активного выявления ЗНО составил 22,5</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0034333A" w:rsidRPr="002461F9">
        <w:rPr>
          <w:rFonts w:ascii="Times New Roman" w:eastAsia="Times New Roman" w:hAnsi="Times New Roman" w:cs="Times New Roman"/>
          <w:color w:val="000000" w:themeColor="text1"/>
          <w:sz w:val="28"/>
          <w:szCs w:val="28"/>
        </w:rPr>
        <w:t xml:space="preserve"> (РТ </w:t>
      </w:r>
      <w:r w:rsidRPr="002461F9">
        <w:rPr>
          <w:rFonts w:ascii="Times New Roman" w:eastAsia="Times New Roman" w:hAnsi="Times New Roman" w:cs="Times New Roman"/>
          <w:color w:val="000000" w:themeColor="text1"/>
          <w:sz w:val="28"/>
          <w:szCs w:val="28"/>
        </w:rPr>
        <w:t>2023</w:t>
      </w:r>
      <w:r w:rsidR="0034333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w:t>
      </w:r>
      <w:r w:rsidR="0034333A"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 20,1</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РФ – 26,3</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СФО – 25,2</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7568F819" w14:textId="38731554" w:rsidR="00211DB1" w:rsidRPr="002461F9" w:rsidRDefault="00211DB1"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Показатель ранней выявляемости </w:t>
      </w:r>
      <w:r w:rsidR="0034333A" w:rsidRPr="002461F9">
        <w:rPr>
          <w:rFonts w:ascii="Times New Roman" w:eastAsia="Times New Roman" w:hAnsi="Times New Roman" w:cs="Times New Roman"/>
          <w:color w:val="000000" w:themeColor="text1"/>
          <w:sz w:val="28"/>
          <w:szCs w:val="28"/>
        </w:rPr>
        <w:t>составил</w:t>
      </w:r>
      <w:r w:rsidRPr="002461F9">
        <w:rPr>
          <w:rFonts w:ascii="Times New Roman" w:eastAsia="Times New Roman" w:hAnsi="Times New Roman" w:cs="Times New Roman"/>
          <w:color w:val="000000" w:themeColor="text1"/>
          <w:sz w:val="28"/>
          <w:szCs w:val="28"/>
        </w:rPr>
        <w:t xml:space="preserve"> 59,4</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w:t>
      </w:r>
      <w:r w:rsidR="0034333A" w:rsidRPr="002461F9">
        <w:rPr>
          <w:rFonts w:ascii="Times New Roman" w:eastAsia="Times New Roman" w:hAnsi="Times New Roman" w:cs="Times New Roman"/>
          <w:color w:val="000000" w:themeColor="text1"/>
          <w:sz w:val="28"/>
          <w:szCs w:val="28"/>
        </w:rPr>
        <w:t>РТ</w:t>
      </w:r>
      <w:r w:rsidRPr="002461F9">
        <w:rPr>
          <w:rFonts w:ascii="Times New Roman" w:eastAsia="Times New Roman" w:hAnsi="Times New Roman" w:cs="Times New Roman"/>
          <w:color w:val="000000" w:themeColor="text1"/>
          <w:sz w:val="28"/>
          <w:szCs w:val="28"/>
        </w:rPr>
        <w:t xml:space="preserve"> 2023 г</w:t>
      </w:r>
      <w:r w:rsidR="0034333A"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 56,6</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РФ – 56,4</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СФО – 55,3</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 xml:space="preserve">процента). </w:t>
      </w:r>
      <w:proofErr w:type="gramStart"/>
      <w:r w:rsidRPr="002461F9">
        <w:rPr>
          <w:rFonts w:ascii="Times New Roman" w:eastAsia="Times New Roman" w:hAnsi="Times New Roman" w:cs="Times New Roman"/>
          <w:color w:val="000000" w:themeColor="text1"/>
          <w:sz w:val="28"/>
          <w:szCs w:val="28"/>
        </w:rPr>
        <w:t xml:space="preserve">Доля больных с ЗНО визуальной локализации на </w:t>
      </w:r>
      <w:r w:rsidRPr="002461F9">
        <w:rPr>
          <w:rFonts w:ascii="Times New Roman" w:eastAsia="Times New Roman" w:hAnsi="Times New Roman" w:cs="Times New Roman"/>
          <w:color w:val="000000" w:themeColor="text1"/>
          <w:sz w:val="28"/>
          <w:szCs w:val="28"/>
          <w:lang w:val="en-US"/>
        </w:rPr>
        <w:t>I</w:t>
      </w:r>
      <w:r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lang w:val="en-US"/>
        </w:rPr>
        <w:t>II</w:t>
      </w:r>
      <w:r w:rsidRPr="002461F9">
        <w:rPr>
          <w:rFonts w:ascii="Times New Roman" w:eastAsia="Times New Roman" w:hAnsi="Times New Roman" w:cs="Times New Roman"/>
          <w:color w:val="000000" w:themeColor="text1"/>
          <w:sz w:val="28"/>
          <w:szCs w:val="28"/>
        </w:rPr>
        <w:t xml:space="preserve"> стадиях составляет: яичко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100</w:t>
      </w:r>
      <w:r w:rsidR="0062194A">
        <w:rPr>
          <w:rFonts w:ascii="Times New Roman" w:eastAsia="Times New Roman" w:hAnsi="Times New Roman" w:cs="Times New Roman"/>
          <w:color w:val="000000" w:themeColor="text1"/>
          <w:sz w:val="28"/>
          <w:szCs w:val="28"/>
        </w:rPr>
        <w:t xml:space="preserve"> процентов</w:t>
      </w:r>
      <w:r w:rsidRPr="002461F9">
        <w:rPr>
          <w:rFonts w:ascii="Times New Roman" w:eastAsia="Times New Roman" w:hAnsi="Times New Roman" w:cs="Times New Roman"/>
          <w:color w:val="000000" w:themeColor="text1"/>
          <w:sz w:val="28"/>
          <w:szCs w:val="28"/>
        </w:rPr>
        <w:t xml:space="preserve">, слюнной железы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100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небной миндалины </w:t>
      </w:r>
      <w:r w:rsidR="0062194A">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100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рака кожи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95</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 xml:space="preserve">процентов, </w:t>
      </w:r>
      <w:r w:rsidRPr="002461F9">
        <w:rPr>
          <w:rFonts w:ascii="Times New Roman" w:eastAsia="Times New Roman" w:hAnsi="Times New Roman" w:cs="Times New Roman"/>
          <w:color w:val="000000" w:themeColor="text1"/>
          <w:sz w:val="28"/>
          <w:szCs w:val="28"/>
        </w:rPr>
        <w:t xml:space="preserve">рака костей </w:t>
      </w:r>
      <w:r w:rsidR="0062194A">
        <w:rPr>
          <w:rFonts w:ascii="Times New Roman" w:eastAsia="Times New Roman" w:hAnsi="Times New Roman" w:cs="Times New Roman"/>
          <w:color w:val="000000" w:themeColor="text1"/>
          <w:sz w:val="28"/>
          <w:szCs w:val="28"/>
        </w:rPr>
        <w:t>–</w:t>
      </w:r>
      <w:r w:rsidR="0034333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87,5</w:t>
      </w:r>
      <w:r w:rsidR="0062194A">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рака тела матки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86,</w:t>
      </w:r>
      <w:r w:rsidR="0034333A" w:rsidRPr="002461F9">
        <w:rPr>
          <w:rFonts w:ascii="Times New Roman" w:eastAsia="Times New Roman" w:hAnsi="Times New Roman" w:cs="Times New Roman"/>
          <w:color w:val="000000" w:themeColor="text1"/>
          <w:sz w:val="28"/>
          <w:szCs w:val="28"/>
        </w:rPr>
        <w:t>4</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w:t>
      </w:r>
      <w:r w:rsidR="0062194A">
        <w:rPr>
          <w:rFonts w:ascii="Times New Roman" w:eastAsia="Times New Roman" w:hAnsi="Times New Roman" w:cs="Times New Roman"/>
          <w:color w:val="000000" w:themeColor="text1"/>
          <w:sz w:val="28"/>
          <w:szCs w:val="28"/>
        </w:rPr>
        <w:t>о</w:t>
      </w:r>
      <w:r w:rsidR="0062194A">
        <w:rPr>
          <w:rFonts w:ascii="Times New Roman" w:eastAsia="Times New Roman" w:hAnsi="Times New Roman" w:cs="Times New Roman"/>
          <w:color w:val="000000" w:themeColor="text1"/>
          <w:sz w:val="28"/>
          <w:szCs w:val="28"/>
        </w:rPr>
        <w:lastRenderedPageBreak/>
        <w:t>цента</w:t>
      </w:r>
      <w:r w:rsidRPr="002461F9">
        <w:rPr>
          <w:rFonts w:ascii="Times New Roman" w:eastAsia="Times New Roman" w:hAnsi="Times New Roman" w:cs="Times New Roman"/>
          <w:color w:val="000000" w:themeColor="text1"/>
          <w:sz w:val="28"/>
          <w:szCs w:val="28"/>
        </w:rPr>
        <w:t>, рака шейки матки</w:t>
      </w:r>
      <w:r w:rsidR="0034333A" w:rsidRPr="002461F9">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80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 xml:space="preserve">процентов, </w:t>
      </w:r>
      <w:r w:rsidRPr="002461F9">
        <w:rPr>
          <w:rFonts w:ascii="Times New Roman" w:eastAsia="Times New Roman" w:hAnsi="Times New Roman" w:cs="Times New Roman"/>
          <w:color w:val="000000" w:themeColor="text1"/>
          <w:sz w:val="28"/>
          <w:szCs w:val="28"/>
        </w:rPr>
        <w:t xml:space="preserve">щитовидной железы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70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рака молочной железы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65</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процентов</w:t>
      </w:r>
      <w:r w:rsidR="0034333A" w:rsidRPr="002461F9">
        <w:rPr>
          <w:rFonts w:ascii="Times New Roman" w:eastAsia="Times New Roman" w:hAnsi="Times New Roman" w:cs="Times New Roman"/>
          <w:color w:val="000000" w:themeColor="text1"/>
          <w:sz w:val="28"/>
          <w:szCs w:val="28"/>
        </w:rPr>
        <w:t>.</w:t>
      </w:r>
      <w:proofErr w:type="gramEnd"/>
    </w:p>
    <w:p w14:paraId="5702DFC0" w14:textId="2C834BB6" w:rsidR="00211DB1" w:rsidRPr="002461F9" w:rsidRDefault="00211DB1" w:rsidP="002461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Высокие значения показателя </w:t>
      </w:r>
      <w:proofErr w:type="gramStart"/>
      <w:r w:rsidRPr="002461F9">
        <w:rPr>
          <w:rFonts w:ascii="Times New Roman" w:eastAsia="Times New Roman" w:hAnsi="Times New Roman" w:cs="Times New Roman"/>
          <w:color w:val="000000" w:themeColor="text1"/>
          <w:sz w:val="28"/>
          <w:szCs w:val="28"/>
        </w:rPr>
        <w:t>ранней</w:t>
      </w:r>
      <w:proofErr w:type="gramEnd"/>
      <w:r w:rsidRPr="002461F9">
        <w:rPr>
          <w:rFonts w:ascii="Times New Roman" w:eastAsia="Times New Roman" w:hAnsi="Times New Roman" w:cs="Times New Roman"/>
          <w:color w:val="000000" w:themeColor="text1"/>
          <w:sz w:val="28"/>
          <w:szCs w:val="28"/>
        </w:rPr>
        <w:t xml:space="preserve"> выявляемости отмечены в Тере-Хольском </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100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процентов</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Эрзинском </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65,1</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Тоджинском </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62,4</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w:t>
      </w:r>
      <w:r w:rsidR="0062194A">
        <w:rPr>
          <w:rFonts w:ascii="Times New Roman" w:eastAsia="Times New Roman" w:hAnsi="Times New Roman" w:cs="Times New Roman"/>
          <w:color w:val="000000" w:themeColor="text1"/>
          <w:sz w:val="28"/>
          <w:szCs w:val="28"/>
        </w:rPr>
        <w:t>о</w:t>
      </w:r>
      <w:r w:rsidR="0062194A">
        <w:rPr>
          <w:rFonts w:ascii="Times New Roman" w:eastAsia="Times New Roman" w:hAnsi="Times New Roman" w:cs="Times New Roman"/>
          <w:color w:val="000000" w:themeColor="text1"/>
          <w:sz w:val="28"/>
          <w:szCs w:val="28"/>
        </w:rPr>
        <w:t>цента</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Улуг-Хемском </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62</w:t>
      </w:r>
      <w:r w:rsidR="00DD0783" w:rsidRPr="002461F9">
        <w:rPr>
          <w:rFonts w:ascii="Times New Roman" w:eastAsia="Times New Roman" w:hAnsi="Times New Roman" w:cs="Times New Roman"/>
          <w:color w:val="000000" w:themeColor="text1"/>
          <w:sz w:val="28"/>
          <w:szCs w:val="28"/>
        </w:rPr>
        <w:t>,0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Бару</w:t>
      </w:r>
      <w:r w:rsidR="00DD0783"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 xml:space="preserve">-Хемчикском </w:t>
      </w:r>
      <w:r w:rsidR="00DD078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59</w:t>
      </w:r>
      <w:r w:rsidR="00DD0783" w:rsidRPr="002461F9">
        <w:rPr>
          <w:rFonts w:ascii="Times New Roman" w:eastAsia="Times New Roman" w:hAnsi="Times New Roman" w:cs="Times New Roman"/>
          <w:color w:val="000000" w:themeColor="text1"/>
          <w:sz w:val="28"/>
          <w:szCs w:val="28"/>
        </w:rPr>
        <w:t>,0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процентов</w:t>
      </w:r>
      <w:r w:rsidR="00DD0783" w:rsidRPr="002461F9">
        <w:rPr>
          <w:rFonts w:ascii="Times New Roman" w:eastAsia="Times New Roman" w:hAnsi="Times New Roman" w:cs="Times New Roman"/>
          <w:color w:val="000000" w:themeColor="text1"/>
          <w:sz w:val="28"/>
          <w:szCs w:val="28"/>
        </w:rPr>
        <w:t>) кожуунах и г.</w:t>
      </w:r>
      <w:r w:rsidR="0062194A">
        <w:rPr>
          <w:rFonts w:ascii="Times New Roman" w:eastAsia="Times New Roman" w:hAnsi="Times New Roman" w:cs="Times New Roman"/>
          <w:color w:val="000000" w:themeColor="text1"/>
          <w:sz w:val="28"/>
          <w:szCs w:val="28"/>
        </w:rPr>
        <w:t xml:space="preserve"> </w:t>
      </w:r>
      <w:r w:rsidR="00DD0783" w:rsidRPr="002461F9">
        <w:rPr>
          <w:rFonts w:ascii="Times New Roman" w:eastAsia="Times New Roman" w:hAnsi="Times New Roman" w:cs="Times New Roman"/>
          <w:color w:val="000000" w:themeColor="text1"/>
          <w:sz w:val="28"/>
          <w:szCs w:val="28"/>
        </w:rPr>
        <w:t>Кызыле (65,8</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00DD0783" w:rsidRPr="002461F9">
        <w:rPr>
          <w:rFonts w:ascii="Times New Roman" w:eastAsia="Times New Roman" w:hAnsi="Times New Roman" w:cs="Times New Roman"/>
          <w:color w:val="000000" w:themeColor="text1"/>
          <w:sz w:val="28"/>
          <w:szCs w:val="28"/>
        </w:rPr>
        <w:t>).</w:t>
      </w:r>
    </w:p>
    <w:p w14:paraId="0A3EECA1" w14:textId="77777777" w:rsidR="00211DB1" w:rsidRPr="002461F9" w:rsidRDefault="00211DB1"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Анализ показателей активной диагностики ЗНО свидетельствует, что в ряде районов страдает система профилактических и скрининговых обследов</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ний всех категорий населения.</w:t>
      </w:r>
    </w:p>
    <w:p w14:paraId="721BE968" w14:textId="588FEE0B" w:rsidR="00211DB1" w:rsidRPr="002461F9" w:rsidRDefault="00211DB1" w:rsidP="002461F9">
      <w:pPr>
        <w:spacing w:after="0" w:line="240" w:lineRule="auto"/>
        <w:ind w:firstLine="709"/>
        <w:jc w:val="both"/>
        <w:rPr>
          <w:rFonts w:ascii="Times New Roman" w:eastAsia="Calibri"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Показатель запущенности ЗНО состав</w:t>
      </w:r>
      <w:r w:rsidR="00775209" w:rsidRPr="002461F9">
        <w:rPr>
          <w:rFonts w:ascii="Times New Roman" w:eastAsia="Times New Roman" w:hAnsi="Times New Roman" w:cs="Times New Roman"/>
          <w:color w:val="000000" w:themeColor="text1"/>
          <w:sz w:val="28"/>
          <w:szCs w:val="28"/>
        </w:rPr>
        <w:t>ил</w:t>
      </w:r>
      <w:r w:rsidRPr="002461F9">
        <w:rPr>
          <w:rFonts w:ascii="Times New Roman" w:eastAsia="Times New Roman" w:hAnsi="Times New Roman" w:cs="Times New Roman"/>
          <w:color w:val="000000" w:themeColor="text1"/>
          <w:sz w:val="28"/>
          <w:szCs w:val="28"/>
        </w:rPr>
        <w:t xml:space="preserve"> 26,1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w:t>
      </w:r>
      <w:r w:rsidR="00775209" w:rsidRPr="002461F9">
        <w:rPr>
          <w:rFonts w:ascii="Times New Roman" w:eastAsia="Times New Roman" w:hAnsi="Times New Roman" w:cs="Times New Roman"/>
          <w:color w:val="000000" w:themeColor="text1"/>
          <w:sz w:val="28"/>
          <w:szCs w:val="28"/>
        </w:rPr>
        <w:t>РТ</w:t>
      </w:r>
      <w:r w:rsidRPr="002461F9">
        <w:rPr>
          <w:rFonts w:ascii="Times New Roman" w:eastAsia="Times New Roman" w:hAnsi="Times New Roman" w:cs="Times New Roman"/>
          <w:color w:val="000000" w:themeColor="text1"/>
          <w:sz w:val="28"/>
          <w:szCs w:val="28"/>
        </w:rPr>
        <w:t xml:space="preserve"> 2023</w:t>
      </w:r>
      <w:r w:rsidR="00775209"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w:t>
      </w:r>
      <w:r w:rsidR="00775209"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28,5</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РФ – 21,3</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r w:rsidR="00775209"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по локализациям: легкое </w:t>
      </w:r>
      <w:r w:rsidR="0062194A">
        <w:rPr>
          <w:rFonts w:ascii="Times New Roman" w:eastAsia="Times New Roman" w:hAnsi="Times New Roman" w:cs="Times New Roman"/>
          <w:color w:val="000000" w:themeColor="text1"/>
          <w:sz w:val="28"/>
          <w:szCs w:val="28"/>
        </w:rPr>
        <w:t>–</w:t>
      </w:r>
      <w:r w:rsidR="00775209"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60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по</w:t>
      </w:r>
      <w:r w:rsidRPr="002461F9">
        <w:rPr>
          <w:rFonts w:ascii="Times New Roman" w:eastAsia="Times New Roman" w:hAnsi="Times New Roman" w:cs="Times New Roman"/>
          <w:color w:val="000000" w:themeColor="text1"/>
          <w:sz w:val="28"/>
          <w:szCs w:val="28"/>
        </w:rPr>
        <w:t>д</w:t>
      </w:r>
      <w:r w:rsidRPr="002461F9">
        <w:rPr>
          <w:rFonts w:ascii="Times New Roman" w:eastAsia="Times New Roman" w:hAnsi="Times New Roman" w:cs="Times New Roman"/>
          <w:color w:val="000000" w:themeColor="text1"/>
          <w:sz w:val="28"/>
          <w:szCs w:val="28"/>
        </w:rPr>
        <w:t xml:space="preserve">желудочная железа </w:t>
      </w:r>
      <w:r w:rsidR="0062194A">
        <w:rPr>
          <w:rFonts w:ascii="Times New Roman" w:eastAsia="Times New Roman" w:hAnsi="Times New Roman" w:cs="Times New Roman"/>
          <w:color w:val="000000" w:themeColor="text1"/>
          <w:sz w:val="28"/>
          <w:szCs w:val="28"/>
        </w:rPr>
        <w:t>–</w:t>
      </w:r>
      <w:r w:rsidR="00775209"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60</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 xml:space="preserve">процентов, </w:t>
      </w:r>
      <w:r w:rsidRPr="002461F9">
        <w:rPr>
          <w:rFonts w:ascii="Times New Roman" w:eastAsia="Times New Roman" w:hAnsi="Times New Roman" w:cs="Times New Roman"/>
          <w:color w:val="000000" w:themeColor="text1"/>
          <w:sz w:val="28"/>
          <w:szCs w:val="28"/>
        </w:rPr>
        <w:t xml:space="preserve">печень </w:t>
      </w:r>
      <w:r w:rsidR="0062194A">
        <w:rPr>
          <w:rFonts w:ascii="Times New Roman" w:eastAsia="Times New Roman" w:hAnsi="Times New Roman" w:cs="Times New Roman"/>
          <w:color w:val="000000" w:themeColor="text1"/>
          <w:sz w:val="28"/>
          <w:szCs w:val="28"/>
        </w:rPr>
        <w:t>–</w:t>
      </w:r>
      <w:r w:rsidR="00775209"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58</w:t>
      </w:r>
      <w:r w:rsidR="0062194A">
        <w:rPr>
          <w:rFonts w:ascii="Times New Roman" w:eastAsia="Times New Roman" w:hAnsi="Times New Roman" w:cs="Times New Roman"/>
          <w:color w:val="000000" w:themeColor="text1"/>
          <w:sz w:val="28"/>
          <w:szCs w:val="28"/>
        </w:rPr>
        <w:t xml:space="preserve"> процентов</w:t>
      </w:r>
      <w:r w:rsidRPr="002461F9">
        <w:rPr>
          <w:rFonts w:ascii="Times New Roman" w:eastAsia="Times New Roman" w:hAnsi="Times New Roman" w:cs="Times New Roman"/>
          <w:color w:val="000000" w:themeColor="text1"/>
          <w:sz w:val="28"/>
          <w:szCs w:val="28"/>
        </w:rPr>
        <w:t xml:space="preserve">, желудок </w:t>
      </w:r>
      <w:r w:rsidR="0062194A">
        <w:rPr>
          <w:rFonts w:ascii="Times New Roman" w:eastAsia="Times New Roman" w:hAnsi="Times New Roman" w:cs="Times New Roman"/>
          <w:color w:val="000000" w:themeColor="text1"/>
          <w:sz w:val="28"/>
          <w:szCs w:val="28"/>
        </w:rPr>
        <w:t>–</w:t>
      </w:r>
      <w:r w:rsidR="00775209"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50</w:t>
      </w:r>
      <w:r w:rsidR="0062194A">
        <w:rPr>
          <w:rFonts w:ascii="Times New Roman" w:eastAsia="Times New Roman" w:hAnsi="Times New Roman" w:cs="Times New Roman"/>
          <w:color w:val="000000" w:themeColor="text1"/>
          <w:sz w:val="28"/>
          <w:szCs w:val="28"/>
        </w:rPr>
        <w:t xml:space="preserve"> пр</w:t>
      </w:r>
      <w:r w:rsidR="0062194A">
        <w:rPr>
          <w:rFonts w:ascii="Times New Roman" w:eastAsia="Times New Roman" w:hAnsi="Times New Roman" w:cs="Times New Roman"/>
          <w:color w:val="000000" w:themeColor="text1"/>
          <w:sz w:val="28"/>
          <w:szCs w:val="28"/>
        </w:rPr>
        <w:t>о</w:t>
      </w:r>
      <w:r w:rsidR="0062194A">
        <w:rPr>
          <w:rFonts w:ascii="Times New Roman" w:eastAsia="Times New Roman" w:hAnsi="Times New Roman" w:cs="Times New Roman"/>
          <w:color w:val="000000" w:themeColor="text1"/>
          <w:sz w:val="28"/>
          <w:szCs w:val="28"/>
        </w:rPr>
        <w:t>центов</w:t>
      </w:r>
      <w:r w:rsidRPr="002461F9">
        <w:rPr>
          <w:rFonts w:ascii="Times New Roman" w:eastAsia="Times New Roman" w:hAnsi="Times New Roman" w:cs="Times New Roman"/>
          <w:color w:val="000000" w:themeColor="text1"/>
          <w:sz w:val="28"/>
          <w:szCs w:val="28"/>
        </w:rPr>
        <w:t>.</w:t>
      </w:r>
      <w:proofErr w:type="gramEnd"/>
      <w:r w:rsidRPr="002461F9">
        <w:rPr>
          <w:rFonts w:ascii="Times New Roman" w:eastAsia="Times New Roman"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 xml:space="preserve">Показатель одногодичной летальности составил 19,0 </w:t>
      </w:r>
      <w:r w:rsidR="0062194A">
        <w:rPr>
          <w:rFonts w:ascii="Times New Roman" w:eastAsia="Calibri" w:hAnsi="Times New Roman" w:cs="Times New Roman"/>
          <w:color w:val="000000" w:themeColor="text1"/>
          <w:sz w:val="28"/>
          <w:szCs w:val="28"/>
        </w:rPr>
        <w:t>процентов</w:t>
      </w:r>
      <w:r w:rsidRPr="002461F9">
        <w:rPr>
          <w:rFonts w:ascii="Times New Roman" w:eastAsia="Calibri" w:hAnsi="Times New Roman" w:cs="Times New Roman"/>
          <w:color w:val="000000" w:themeColor="text1"/>
          <w:sz w:val="28"/>
          <w:szCs w:val="28"/>
        </w:rPr>
        <w:t xml:space="preserve"> (</w:t>
      </w:r>
      <w:r w:rsidR="00775209" w:rsidRPr="002461F9">
        <w:rPr>
          <w:rFonts w:ascii="Times New Roman" w:eastAsia="Calibri" w:hAnsi="Times New Roman" w:cs="Times New Roman"/>
          <w:color w:val="000000" w:themeColor="text1"/>
          <w:sz w:val="28"/>
          <w:szCs w:val="28"/>
        </w:rPr>
        <w:t xml:space="preserve">РТ </w:t>
      </w:r>
      <w:r w:rsidRPr="002461F9">
        <w:rPr>
          <w:rFonts w:ascii="Times New Roman" w:eastAsia="Calibri" w:hAnsi="Times New Roman" w:cs="Times New Roman"/>
          <w:color w:val="000000" w:themeColor="text1"/>
          <w:sz w:val="28"/>
          <w:szCs w:val="28"/>
        </w:rPr>
        <w:t>2023</w:t>
      </w:r>
      <w:r w:rsidR="00775209"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г</w:t>
      </w:r>
      <w:r w:rsidR="00775209"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 21,6</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xml:space="preserve">; РФ </w:t>
      </w:r>
      <w:r w:rsidR="0062194A">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19,8</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СФО – 21,2</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Показатель пятилетней выживаемости состав</w:t>
      </w:r>
      <w:r w:rsidR="00775209" w:rsidRPr="002461F9">
        <w:rPr>
          <w:rFonts w:ascii="Times New Roman" w:eastAsia="Calibri" w:hAnsi="Times New Roman" w:cs="Times New Roman"/>
          <w:color w:val="000000" w:themeColor="text1"/>
          <w:sz w:val="28"/>
          <w:szCs w:val="28"/>
        </w:rPr>
        <w:t>ил</w:t>
      </w:r>
      <w:r w:rsidRPr="002461F9">
        <w:rPr>
          <w:rFonts w:ascii="Times New Roman" w:eastAsia="Calibri" w:hAnsi="Times New Roman" w:cs="Times New Roman"/>
          <w:color w:val="000000" w:themeColor="text1"/>
          <w:sz w:val="28"/>
          <w:szCs w:val="28"/>
        </w:rPr>
        <w:t xml:space="preserve"> 60,3</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xml:space="preserve"> (</w:t>
      </w:r>
      <w:r w:rsidR="00775209" w:rsidRPr="002461F9">
        <w:rPr>
          <w:rFonts w:ascii="Times New Roman" w:eastAsia="Calibri" w:hAnsi="Times New Roman" w:cs="Times New Roman"/>
          <w:color w:val="000000" w:themeColor="text1"/>
          <w:sz w:val="28"/>
          <w:szCs w:val="28"/>
        </w:rPr>
        <w:t>РТ</w:t>
      </w:r>
      <w:r w:rsidRPr="002461F9">
        <w:rPr>
          <w:rFonts w:ascii="Times New Roman" w:eastAsia="Calibri" w:hAnsi="Times New Roman" w:cs="Times New Roman"/>
          <w:color w:val="000000" w:themeColor="text1"/>
          <w:sz w:val="28"/>
          <w:szCs w:val="28"/>
        </w:rPr>
        <w:t xml:space="preserve"> 2023</w:t>
      </w:r>
      <w:r w:rsidR="00775209"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г</w:t>
      </w:r>
      <w:r w:rsidR="00775209"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 56,2</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РФ – 60,4</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СФО – 59,4</w:t>
      </w:r>
      <w:r w:rsidR="0062194A" w:rsidRPr="0062194A">
        <w:rPr>
          <w:rFonts w:ascii="Times New Roman" w:eastAsia="Times New Roman" w:hAnsi="Times New Roman" w:cs="Times New Roman"/>
          <w:color w:val="000000" w:themeColor="text1"/>
          <w:sz w:val="28"/>
          <w:szCs w:val="28"/>
        </w:rPr>
        <w:t xml:space="preserve"> </w:t>
      </w:r>
      <w:r w:rsidR="0062194A">
        <w:rPr>
          <w:rFonts w:ascii="Times New Roman" w:eastAsia="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w:t>
      </w:r>
    </w:p>
    <w:p w14:paraId="4458164D" w14:textId="77777777" w:rsidR="00211DB1" w:rsidRPr="002461F9" w:rsidRDefault="00211DB1" w:rsidP="002461F9">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403CC2A6" w14:textId="77777777" w:rsidR="006763A2" w:rsidRPr="002461F9" w:rsidRDefault="006763A2" w:rsidP="0062194A">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психическими расстройствами</w:t>
      </w:r>
    </w:p>
    <w:p w14:paraId="4599B71E" w14:textId="77777777" w:rsidR="00417708" w:rsidRPr="002461F9" w:rsidRDefault="00417708" w:rsidP="002461F9">
      <w:pPr>
        <w:spacing w:after="0" w:line="240" w:lineRule="auto"/>
        <w:ind w:firstLine="709"/>
        <w:jc w:val="both"/>
        <w:rPr>
          <w:rFonts w:ascii="Times New Roman" w:hAnsi="Times New Roman" w:cs="Times New Roman"/>
          <w:color w:val="000000" w:themeColor="text1"/>
          <w:sz w:val="28"/>
          <w:szCs w:val="28"/>
        </w:rPr>
      </w:pPr>
    </w:p>
    <w:p w14:paraId="5510FB74" w14:textId="4CE2AC77" w:rsidR="00BA65A9" w:rsidRPr="002461F9" w:rsidRDefault="00BA65A9"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В Республике Тыва за анализируемые 2020-2024 гг. наблюдается пост</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пенный рост первичной заболеваемости психическими расстройствами</w:t>
      </w:r>
      <w:r w:rsidR="00174AA0" w:rsidRPr="002461F9">
        <w:rPr>
          <w:rFonts w:ascii="Times New Roman" w:hAnsi="Times New Roman" w:cs="Times New Roman"/>
          <w:color w:val="000000" w:themeColor="text1"/>
          <w:sz w:val="28"/>
          <w:szCs w:val="28"/>
        </w:rPr>
        <w:t>.</w:t>
      </w:r>
      <w:proofErr w:type="gramEnd"/>
      <w:r w:rsidRPr="002461F9">
        <w:rPr>
          <w:rFonts w:ascii="Times New Roman" w:hAnsi="Times New Roman" w:cs="Times New Roman"/>
          <w:color w:val="000000" w:themeColor="text1"/>
          <w:sz w:val="28"/>
          <w:szCs w:val="28"/>
        </w:rPr>
        <w:t xml:space="preserve">          Разнонаправленность динамики показателей объясняется</w:t>
      </w:r>
      <w:r w:rsidR="008448D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в первую очередь</w:t>
      </w:r>
      <w:r w:rsidR="008448D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следующими факторами: в определенные периоды 2020-2022 годов психиатр</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ческая служба, как и все здравоохранение в целом работало в условиях сан</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тарно-противоэпидемических ограничений, вызванных пандемией новой кор</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навирусной инфекции: самоизоляция, карантинные мероприятия, приостановка некоторых видов медицинской помощи. В условиях пандемии при санитарно-противоэпидемических ограничениях, необходимых карантинных мероприят</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ях, приостановки плановых поступлений, был нарушен обычный ход поступл</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ний, выписок, посещений, пациенты вынужденно задерживались в отделении свыше </w:t>
      </w:r>
      <w:proofErr w:type="gramStart"/>
      <w:r w:rsidRPr="002461F9">
        <w:rPr>
          <w:rFonts w:ascii="Times New Roman" w:hAnsi="Times New Roman" w:cs="Times New Roman"/>
          <w:color w:val="000000" w:themeColor="text1"/>
          <w:sz w:val="28"/>
          <w:szCs w:val="28"/>
        </w:rPr>
        <w:t>необходимого</w:t>
      </w:r>
      <w:proofErr w:type="gramEnd"/>
      <w:r w:rsidRPr="002461F9">
        <w:rPr>
          <w:rFonts w:ascii="Times New Roman" w:hAnsi="Times New Roman" w:cs="Times New Roman"/>
          <w:color w:val="000000" w:themeColor="text1"/>
          <w:sz w:val="28"/>
          <w:szCs w:val="28"/>
        </w:rPr>
        <w:t>, существенно снизилось количество поступлений в ст</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ционар, переводы в дома-интернаты были прекращены. С 2022 г</w:t>
      </w:r>
      <w:r w:rsidR="00603A72"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показатели психиатрической службы постепенно возвращаются к доковидному уровню, но остаются ниже среднероссийских показателей.</w:t>
      </w:r>
    </w:p>
    <w:p w14:paraId="04FE0F97" w14:textId="6E9B278C" w:rsidR="00002EDF" w:rsidRDefault="00BA65A9" w:rsidP="002461F9">
      <w:pPr>
        <w:pStyle w:val="formattext"/>
        <w:tabs>
          <w:tab w:val="left" w:pos="0"/>
        </w:tabs>
        <w:spacing w:before="0" w:beforeAutospacing="0" w:after="0" w:afterAutospacing="0"/>
        <w:ind w:firstLine="709"/>
        <w:jc w:val="both"/>
        <w:rPr>
          <w:color w:val="000000" w:themeColor="text1"/>
          <w:sz w:val="28"/>
          <w:szCs w:val="28"/>
        </w:rPr>
      </w:pPr>
      <w:r w:rsidRPr="002461F9">
        <w:rPr>
          <w:bCs/>
          <w:color w:val="000000" w:themeColor="text1"/>
          <w:sz w:val="28"/>
          <w:szCs w:val="28"/>
        </w:rPr>
        <w:t xml:space="preserve">За 2024 г. </w:t>
      </w:r>
      <w:bookmarkStart w:id="1" w:name="_Hlk189483711"/>
      <w:r w:rsidRPr="002461F9">
        <w:rPr>
          <w:bCs/>
          <w:color w:val="000000" w:themeColor="text1"/>
          <w:sz w:val="28"/>
          <w:szCs w:val="28"/>
        </w:rPr>
        <w:t>впервые взято на учет 483 человека</w:t>
      </w:r>
      <w:r w:rsidR="00F22B6B" w:rsidRPr="002461F9">
        <w:rPr>
          <w:bCs/>
          <w:color w:val="000000" w:themeColor="text1"/>
          <w:sz w:val="28"/>
          <w:szCs w:val="28"/>
        </w:rPr>
        <w:t xml:space="preserve"> с психическими расстро</w:t>
      </w:r>
      <w:r w:rsidR="00F22B6B" w:rsidRPr="002461F9">
        <w:rPr>
          <w:bCs/>
          <w:color w:val="000000" w:themeColor="text1"/>
          <w:sz w:val="28"/>
          <w:szCs w:val="28"/>
        </w:rPr>
        <w:t>й</w:t>
      </w:r>
      <w:r w:rsidR="00F22B6B" w:rsidRPr="002461F9">
        <w:rPr>
          <w:bCs/>
          <w:color w:val="000000" w:themeColor="text1"/>
          <w:sz w:val="28"/>
          <w:szCs w:val="28"/>
        </w:rPr>
        <w:t>ствами</w:t>
      </w:r>
      <w:r w:rsidRPr="002461F9">
        <w:rPr>
          <w:bCs/>
          <w:color w:val="000000" w:themeColor="text1"/>
          <w:sz w:val="28"/>
          <w:szCs w:val="28"/>
        </w:rPr>
        <w:t xml:space="preserve">, показатель заболеваемости составил 143,0 на 100 тыс. населения и </w:t>
      </w:r>
      <w:r w:rsidR="00F22B6B" w:rsidRPr="002461F9">
        <w:rPr>
          <w:bCs/>
          <w:color w:val="000000" w:themeColor="text1"/>
          <w:sz w:val="28"/>
          <w:szCs w:val="28"/>
        </w:rPr>
        <w:t>ув</w:t>
      </w:r>
      <w:r w:rsidR="00F22B6B" w:rsidRPr="002461F9">
        <w:rPr>
          <w:bCs/>
          <w:color w:val="000000" w:themeColor="text1"/>
          <w:sz w:val="28"/>
          <w:szCs w:val="28"/>
        </w:rPr>
        <w:t>е</w:t>
      </w:r>
      <w:r w:rsidR="00F22B6B" w:rsidRPr="002461F9">
        <w:rPr>
          <w:bCs/>
          <w:color w:val="000000" w:themeColor="text1"/>
          <w:sz w:val="28"/>
          <w:szCs w:val="28"/>
        </w:rPr>
        <w:t xml:space="preserve">личился в 2,1 раза (2020 г. </w:t>
      </w:r>
      <w:r w:rsidR="00562D8E">
        <w:rPr>
          <w:bCs/>
          <w:color w:val="000000" w:themeColor="text1"/>
          <w:sz w:val="28"/>
          <w:szCs w:val="28"/>
        </w:rPr>
        <w:t xml:space="preserve">– </w:t>
      </w:r>
      <w:r w:rsidR="00F22B6B" w:rsidRPr="002461F9">
        <w:rPr>
          <w:bCs/>
          <w:color w:val="000000" w:themeColor="text1"/>
          <w:sz w:val="28"/>
          <w:szCs w:val="28"/>
        </w:rPr>
        <w:t>68,7)</w:t>
      </w:r>
      <w:r w:rsidRPr="002461F9">
        <w:rPr>
          <w:bCs/>
          <w:color w:val="000000" w:themeColor="text1"/>
          <w:sz w:val="28"/>
          <w:szCs w:val="28"/>
        </w:rPr>
        <w:t>, что связано с активным выявлением, пров</w:t>
      </w:r>
      <w:r w:rsidRPr="002461F9">
        <w:rPr>
          <w:bCs/>
          <w:color w:val="000000" w:themeColor="text1"/>
          <w:sz w:val="28"/>
          <w:szCs w:val="28"/>
        </w:rPr>
        <w:t>е</w:t>
      </w:r>
      <w:r w:rsidRPr="002461F9">
        <w:rPr>
          <w:bCs/>
          <w:color w:val="000000" w:themeColor="text1"/>
          <w:sz w:val="28"/>
          <w:szCs w:val="28"/>
        </w:rPr>
        <w:t xml:space="preserve">дением просветительской, психообразовательной работы. </w:t>
      </w:r>
      <w:r w:rsidR="00287380" w:rsidRPr="002461F9">
        <w:rPr>
          <w:bCs/>
          <w:color w:val="000000" w:themeColor="text1"/>
          <w:sz w:val="28"/>
          <w:szCs w:val="28"/>
        </w:rPr>
        <w:t>Показатель заболев</w:t>
      </w:r>
      <w:r w:rsidR="00287380" w:rsidRPr="002461F9">
        <w:rPr>
          <w:bCs/>
          <w:color w:val="000000" w:themeColor="text1"/>
          <w:sz w:val="28"/>
          <w:szCs w:val="28"/>
        </w:rPr>
        <w:t>а</w:t>
      </w:r>
      <w:r w:rsidR="00287380" w:rsidRPr="002461F9">
        <w:rPr>
          <w:bCs/>
          <w:color w:val="000000" w:themeColor="text1"/>
          <w:sz w:val="28"/>
          <w:szCs w:val="28"/>
        </w:rPr>
        <w:t xml:space="preserve">емости по республике </w:t>
      </w:r>
      <w:r w:rsidR="00F22B6B" w:rsidRPr="002461F9">
        <w:rPr>
          <w:bCs/>
          <w:color w:val="000000" w:themeColor="text1"/>
          <w:sz w:val="28"/>
          <w:szCs w:val="28"/>
        </w:rPr>
        <w:t>в 2,2 раза</w:t>
      </w:r>
      <w:r w:rsidR="00287380" w:rsidRPr="002461F9">
        <w:rPr>
          <w:color w:val="000000" w:themeColor="text1"/>
          <w:sz w:val="28"/>
          <w:szCs w:val="28"/>
        </w:rPr>
        <w:t xml:space="preserve"> меньше показателя Российской Федерации (РФ 2023 г. – </w:t>
      </w:r>
      <w:r w:rsidR="00F22B6B" w:rsidRPr="002461F9">
        <w:rPr>
          <w:color w:val="000000" w:themeColor="text1"/>
          <w:sz w:val="28"/>
          <w:szCs w:val="28"/>
        </w:rPr>
        <w:t>314,4</w:t>
      </w:r>
      <w:r w:rsidR="00287380" w:rsidRPr="002461F9">
        <w:rPr>
          <w:color w:val="000000" w:themeColor="text1"/>
          <w:sz w:val="28"/>
          <w:szCs w:val="28"/>
        </w:rPr>
        <w:t>)</w:t>
      </w:r>
      <w:r w:rsidR="00F22B6B" w:rsidRPr="002461F9">
        <w:rPr>
          <w:color w:val="000000" w:themeColor="text1"/>
          <w:sz w:val="28"/>
          <w:szCs w:val="28"/>
        </w:rPr>
        <w:t>.</w:t>
      </w:r>
      <w:bookmarkEnd w:id="1"/>
    </w:p>
    <w:p w14:paraId="51490864" w14:textId="77777777" w:rsidR="00562D8E" w:rsidRPr="002461F9" w:rsidRDefault="00562D8E" w:rsidP="002461F9">
      <w:pPr>
        <w:pStyle w:val="formattext"/>
        <w:tabs>
          <w:tab w:val="left" w:pos="0"/>
        </w:tabs>
        <w:spacing w:before="0" w:beforeAutospacing="0" w:after="0" w:afterAutospacing="0"/>
        <w:ind w:firstLine="709"/>
        <w:jc w:val="both"/>
        <w:rPr>
          <w:bCs/>
          <w:color w:val="000000" w:themeColor="text1"/>
          <w:sz w:val="28"/>
          <w:szCs w:val="28"/>
        </w:rPr>
      </w:pPr>
    </w:p>
    <w:p w14:paraId="4A64529B" w14:textId="77777777" w:rsidR="00562D8E" w:rsidRDefault="00562D8E">
      <w:pPr>
        <w:spacing w:after="160" w:line="259" w:lineRule="auto"/>
        <w:rPr>
          <w:rFonts w:ascii="Times New Roman" w:hAnsi="Times New Roman" w:cs="Times New Roman"/>
          <w:color w:val="000000" w:themeColor="text1"/>
          <w:sz w:val="28"/>
          <w:szCs w:val="28"/>
        </w:rPr>
      </w:pPr>
      <w:r>
        <w:rPr>
          <w:color w:val="000000" w:themeColor="text1"/>
          <w:sz w:val="28"/>
          <w:szCs w:val="28"/>
        </w:rPr>
        <w:br w:type="page"/>
      </w:r>
    </w:p>
    <w:p w14:paraId="2F579037" w14:textId="79D3B8C5" w:rsidR="006248CC" w:rsidRDefault="006248CC" w:rsidP="00562D8E">
      <w:pPr>
        <w:pStyle w:val="a6"/>
        <w:spacing w:after="0" w:line="240" w:lineRule="auto"/>
        <w:ind w:firstLine="709"/>
        <w:jc w:val="right"/>
        <w:rPr>
          <w:color w:val="000000" w:themeColor="text1"/>
          <w:sz w:val="28"/>
          <w:szCs w:val="28"/>
        </w:rPr>
      </w:pPr>
      <w:r w:rsidRPr="002461F9">
        <w:rPr>
          <w:color w:val="000000" w:themeColor="text1"/>
          <w:sz w:val="28"/>
          <w:szCs w:val="28"/>
        </w:rPr>
        <w:lastRenderedPageBreak/>
        <w:t>Таблица</w:t>
      </w:r>
      <w:r w:rsidR="005A6BCA" w:rsidRPr="002461F9">
        <w:rPr>
          <w:color w:val="000000" w:themeColor="text1"/>
          <w:sz w:val="28"/>
          <w:szCs w:val="28"/>
        </w:rPr>
        <w:t xml:space="preserve"> </w:t>
      </w:r>
      <w:r w:rsidR="007879FA" w:rsidRPr="002461F9">
        <w:rPr>
          <w:color w:val="000000" w:themeColor="text1"/>
          <w:sz w:val="28"/>
          <w:szCs w:val="28"/>
        </w:rPr>
        <w:t>25</w:t>
      </w:r>
    </w:p>
    <w:p w14:paraId="05C1D383" w14:textId="77777777" w:rsidR="00562D8E" w:rsidRPr="002461F9" w:rsidRDefault="00562D8E" w:rsidP="002461F9">
      <w:pPr>
        <w:pStyle w:val="a6"/>
        <w:spacing w:after="0" w:line="240" w:lineRule="auto"/>
        <w:ind w:firstLine="709"/>
        <w:jc w:val="both"/>
        <w:rPr>
          <w:color w:val="000000" w:themeColor="text1"/>
          <w:sz w:val="28"/>
          <w:szCs w:val="28"/>
        </w:rPr>
      </w:pPr>
    </w:p>
    <w:p w14:paraId="4D4457EF" w14:textId="77777777" w:rsidR="006248CC" w:rsidRPr="002461F9" w:rsidRDefault="006248CC" w:rsidP="00562D8E">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Заболеваемость психическими расстройствами</w:t>
      </w:r>
    </w:p>
    <w:p w14:paraId="51EE5061" w14:textId="2D1A961E" w:rsidR="006248CC" w:rsidRDefault="006248CC" w:rsidP="00562D8E">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Республике Тыва</w:t>
      </w:r>
    </w:p>
    <w:p w14:paraId="77DBFBD6" w14:textId="77777777" w:rsidR="00562D8E" w:rsidRPr="002461F9" w:rsidRDefault="00562D8E" w:rsidP="00562D8E">
      <w:pPr>
        <w:spacing w:after="0" w:line="240" w:lineRule="auto"/>
        <w:jc w:val="center"/>
        <w:rPr>
          <w:rFonts w:ascii="Times New Roman" w:hAnsi="Times New Roman" w:cs="Times New Roman"/>
          <w:color w:val="000000" w:themeColor="text1"/>
          <w:sz w:val="28"/>
          <w:szCs w:val="28"/>
        </w:rPr>
      </w:pPr>
    </w:p>
    <w:p w14:paraId="3E8E69F0" w14:textId="735B596C" w:rsidR="006248CC" w:rsidRPr="00562D8E" w:rsidRDefault="006248CC" w:rsidP="00562D8E">
      <w:pPr>
        <w:spacing w:after="0" w:line="240" w:lineRule="auto"/>
        <w:ind w:firstLine="709"/>
        <w:jc w:val="right"/>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(на 100 тысяч населения)</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07"/>
        <w:gridCol w:w="1260"/>
        <w:gridCol w:w="1260"/>
        <w:gridCol w:w="1206"/>
        <w:gridCol w:w="1260"/>
        <w:gridCol w:w="1197"/>
      </w:tblGrid>
      <w:tr w:rsidR="00301458" w:rsidRPr="00562D8E" w14:paraId="10CEC394"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510034EA" w14:textId="278CC2F8" w:rsidR="00146053" w:rsidRPr="00562D8E" w:rsidRDefault="00562D8E" w:rsidP="00562D8E">
            <w:pPr>
              <w:pStyle w:val="afc"/>
              <w:spacing w:before="0" w:after="0"/>
              <w:rPr>
                <w:b w:val="0"/>
                <w:color w:val="000000" w:themeColor="text1"/>
                <w:sz w:val="24"/>
                <w:szCs w:val="28"/>
              </w:rPr>
            </w:pPr>
            <w:r w:rsidRPr="00562D8E">
              <w:rPr>
                <w:b w:val="0"/>
                <w:color w:val="000000" w:themeColor="text1"/>
                <w:sz w:val="24"/>
                <w:szCs w:val="28"/>
              </w:rPr>
              <w:t>Наименование территории</w:t>
            </w:r>
          </w:p>
        </w:tc>
        <w:tc>
          <w:tcPr>
            <w:tcW w:w="1260" w:type="dxa"/>
            <w:tcBorders>
              <w:top w:val="single" w:sz="4" w:space="0" w:color="auto"/>
              <w:left w:val="single" w:sz="4" w:space="0" w:color="auto"/>
              <w:bottom w:val="single" w:sz="4" w:space="0" w:color="auto"/>
              <w:right w:val="single" w:sz="4" w:space="0" w:color="auto"/>
            </w:tcBorders>
          </w:tcPr>
          <w:p w14:paraId="64208E5A" w14:textId="307E5351"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2020 г.</w:t>
            </w:r>
          </w:p>
        </w:tc>
        <w:tc>
          <w:tcPr>
            <w:tcW w:w="1260" w:type="dxa"/>
            <w:tcBorders>
              <w:top w:val="single" w:sz="4" w:space="0" w:color="auto"/>
              <w:left w:val="single" w:sz="4" w:space="0" w:color="auto"/>
              <w:bottom w:val="single" w:sz="4" w:space="0" w:color="auto"/>
              <w:right w:val="single" w:sz="4" w:space="0" w:color="auto"/>
            </w:tcBorders>
          </w:tcPr>
          <w:p w14:paraId="50020CC1" w14:textId="794F14AD"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2021 г.</w:t>
            </w:r>
          </w:p>
        </w:tc>
        <w:tc>
          <w:tcPr>
            <w:tcW w:w="1206" w:type="dxa"/>
            <w:tcBorders>
              <w:top w:val="single" w:sz="4" w:space="0" w:color="auto"/>
              <w:left w:val="single" w:sz="4" w:space="0" w:color="auto"/>
              <w:bottom w:val="single" w:sz="4" w:space="0" w:color="auto"/>
              <w:right w:val="single" w:sz="4" w:space="0" w:color="auto"/>
            </w:tcBorders>
          </w:tcPr>
          <w:p w14:paraId="79B01DD4" w14:textId="69D93146"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2022 г.</w:t>
            </w:r>
          </w:p>
        </w:tc>
        <w:tc>
          <w:tcPr>
            <w:tcW w:w="1260" w:type="dxa"/>
            <w:tcBorders>
              <w:top w:val="single" w:sz="4" w:space="0" w:color="auto"/>
              <w:left w:val="single" w:sz="4" w:space="0" w:color="auto"/>
              <w:bottom w:val="single" w:sz="4" w:space="0" w:color="auto"/>
              <w:right w:val="single" w:sz="4" w:space="0" w:color="auto"/>
            </w:tcBorders>
          </w:tcPr>
          <w:p w14:paraId="7475466C" w14:textId="4C443102"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2023 г.</w:t>
            </w:r>
          </w:p>
        </w:tc>
        <w:tc>
          <w:tcPr>
            <w:tcW w:w="1197" w:type="dxa"/>
            <w:tcBorders>
              <w:top w:val="single" w:sz="4" w:space="0" w:color="auto"/>
              <w:left w:val="single" w:sz="4" w:space="0" w:color="auto"/>
              <w:bottom w:val="single" w:sz="4" w:space="0" w:color="auto"/>
              <w:right w:val="single" w:sz="4" w:space="0" w:color="auto"/>
            </w:tcBorders>
          </w:tcPr>
          <w:p w14:paraId="0FFAE255" w14:textId="3E05B77F"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2024 г.</w:t>
            </w:r>
          </w:p>
        </w:tc>
      </w:tr>
      <w:tr w:rsidR="00301458" w:rsidRPr="00562D8E" w14:paraId="79DC2CEC"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6731B398" w14:textId="77777777" w:rsidR="00146053" w:rsidRPr="00562D8E" w:rsidRDefault="00146053" w:rsidP="00562D8E">
            <w:pPr>
              <w:spacing w:after="0" w:line="240" w:lineRule="auto"/>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Российская Федерация</w:t>
            </w:r>
          </w:p>
        </w:tc>
        <w:tc>
          <w:tcPr>
            <w:tcW w:w="1260" w:type="dxa"/>
            <w:tcBorders>
              <w:top w:val="single" w:sz="4" w:space="0" w:color="auto"/>
              <w:left w:val="single" w:sz="4" w:space="0" w:color="auto"/>
              <w:bottom w:val="single" w:sz="4" w:space="0" w:color="auto"/>
              <w:right w:val="single" w:sz="4" w:space="0" w:color="auto"/>
            </w:tcBorders>
          </w:tcPr>
          <w:p w14:paraId="07DE2A2A" w14:textId="6F18E6C0"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262,0</w:t>
            </w:r>
          </w:p>
        </w:tc>
        <w:tc>
          <w:tcPr>
            <w:tcW w:w="1260" w:type="dxa"/>
            <w:tcBorders>
              <w:top w:val="single" w:sz="4" w:space="0" w:color="auto"/>
              <w:left w:val="single" w:sz="4" w:space="0" w:color="auto"/>
              <w:bottom w:val="single" w:sz="4" w:space="0" w:color="auto"/>
              <w:right w:val="single" w:sz="4" w:space="0" w:color="auto"/>
            </w:tcBorders>
          </w:tcPr>
          <w:p w14:paraId="7104375D" w14:textId="29594977"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293,9</w:t>
            </w:r>
          </w:p>
        </w:tc>
        <w:tc>
          <w:tcPr>
            <w:tcW w:w="1206" w:type="dxa"/>
            <w:tcBorders>
              <w:top w:val="single" w:sz="4" w:space="0" w:color="auto"/>
              <w:left w:val="single" w:sz="4" w:space="0" w:color="auto"/>
              <w:bottom w:val="single" w:sz="4" w:space="0" w:color="auto"/>
              <w:right w:val="single" w:sz="4" w:space="0" w:color="auto"/>
            </w:tcBorders>
          </w:tcPr>
          <w:p w14:paraId="49CCEE22" w14:textId="61641B7E" w:rsidR="00146053" w:rsidRPr="00562D8E" w:rsidRDefault="00146053" w:rsidP="00562D8E">
            <w:pPr>
              <w:pStyle w:val="afc"/>
              <w:spacing w:before="0" w:after="0"/>
              <w:rPr>
                <w:b w:val="0"/>
                <w:color w:val="000000" w:themeColor="text1"/>
                <w:sz w:val="24"/>
                <w:szCs w:val="28"/>
              </w:rPr>
            </w:pPr>
            <w:r w:rsidRPr="00562D8E">
              <w:rPr>
                <w:b w:val="0"/>
                <w:color w:val="000000" w:themeColor="text1"/>
                <w:sz w:val="24"/>
                <w:szCs w:val="28"/>
              </w:rPr>
              <w:t>313,0</w:t>
            </w:r>
          </w:p>
        </w:tc>
        <w:tc>
          <w:tcPr>
            <w:tcW w:w="1260" w:type="dxa"/>
            <w:tcBorders>
              <w:top w:val="single" w:sz="4" w:space="0" w:color="auto"/>
              <w:left w:val="single" w:sz="4" w:space="0" w:color="auto"/>
              <w:bottom w:val="single" w:sz="4" w:space="0" w:color="auto"/>
              <w:right w:val="single" w:sz="4" w:space="0" w:color="auto"/>
            </w:tcBorders>
          </w:tcPr>
          <w:p w14:paraId="55D87839" w14:textId="07C98311" w:rsidR="00146053" w:rsidRPr="00562D8E" w:rsidRDefault="00A5578E" w:rsidP="00562D8E">
            <w:pPr>
              <w:pStyle w:val="afc"/>
              <w:spacing w:before="0" w:after="0"/>
              <w:rPr>
                <w:b w:val="0"/>
                <w:color w:val="000000" w:themeColor="text1"/>
                <w:sz w:val="24"/>
                <w:szCs w:val="28"/>
              </w:rPr>
            </w:pPr>
            <w:r w:rsidRPr="00562D8E">
              <w:rPr>
                <w:b w:val="0"/>
                <w:color w:val="000000" w:themeColor="text1"/>
                <w:sz w:val="24"/>
                <w:szCs w:val="28"/>
              </w:rPr>
              <w:t>314,4</w:t>
            </w:r>
          </w:p>
        </w:tc>
        <w:tc>
          <w:tcPr>
            <w:tcW w:w="1197" w:type="dxa"/>
            <w:tcBorders>
              <w:top w:val="single" w:sz="4" w:space="0" w:color="auto"/>
              <w:left w:val="single" w:sz="4" w:space="0" w:color="auto"/>
              <w:bottom w:val="single" w:sz="4" w:space="0" w:color="auto"/>
              <w:right w:val="single" w:sz="4" w:space="0" w:color="auto"/>
            </w:tcBorders>
          </w:tcPr>
          <w:p w14:paraId="78C3BC36" w14:textId="521B998A" w:rsidR="00146053" w:rsidRPr="00562D8E" w:rsidRDefault="00146053" w:rsidP="00562D8E">
            <w:pPr>
              <w:pStyle w:val="afc"/>
              <w:spacing w:before="0" w:after="0"/>
              <w:rPr>
                <w:b w:val="0"/>
                <w:color w:val="000000" w:themeColor="text1"/>
                <w:sz w:val="24"/>
                <w:szCs w:val="28"/>
              </w:rPr>
            </w:pPr>
          </w:p>
        </w:tc>
      </w:tr>
      <w:tr w:rsidR="00301458" w:rsidRPr="00562D8E" w14:paraId="2C002595"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0EB462A2" w14:textId="77777777" w:rsidR="00146053" w:rsidRPr="00562D8E" w:rsidRDefault="00146053" w:rsidP="00562D8E">
            <w:pPr>
              <w:pStyle w:val="a8"/>
              <w:rPr>
                <w:color w:val="000000" w:themeColor="text1"/>
                <w:sz w:val="24"/>
                <w:szCs w:val="28"/>
              </w:rPr>
            </w:pPr>
            <w:r w:rsidRPr="00562D8E">
              <w:rPr>
                <w:color w:val="000000" w:themeColor="text1"/>
                <w:sz w:val="24"/>
                <w:szCs w:val="28"/>
              </w:rPr>
              <w:t>Республика Тыва</w:t>
            </w:r>
          </w:p>
        </w:tc>
        <w:tc>
          <w:tcPr>
            <w:tcW w:w="1260" w:type="dxa"/>
            <w:tcBorders>
              <w:top w:val="single" w:sz="4" w:space="0" w:color="auto"/>
              <w:left w:val="single" w:sz="4" w:space="0" w:color="auto"/>
              <w:bottom w:val="single" w:sz="4" w:space="0" w:color="auto"/>
              <w:right w:val="single" w:sz="4" w:space="0" w:color="auto"/>
            </w:tcBorders>
          </w:tcPr>
          <w:p w14:paraId="62160CF2" w14:textId="587F92A1"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68,7</w:t>
            </w:r>
          </w:p>
        </w:tc>
        <w:tc>
          <w:tcPr>
            <w:tcW w:w="1260" w:type="dxa"/>
            <w:tcBorders>
              <w:top w:val="single" w:sz="4" w:space="0" w:color="auto"/>
              <w:left w:val="single" w:sz="4" w:space="0" w:color="auto"/>
              <w:bottom w:val="single" w:sz="4" w:space="0" w:color="auto"/>
              <w:right w:val="single" w:sz="4" w:space="0" w:color="auto"/>
            </w:tcBorders>
          </w:tcPr>
          <w:p w14:paraId="02FB9807" w14:textId="31290CDF"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82,6</w:t>
            </w:r>
          </w:p>
        </w:tc>
        <w:tc>
          <w:tcPr>
            <w:tcW w:w="1206" w:type="dxa"/>
            <w:tcBorders>
              <w:top w:val="single" w:sz="4" w:space="0" w:color="auto"/>
              <w:left w:val="single" w:sz="4" w:space="0" w:color="auto"/>
              <w:bottom w:val="single" w:sz="4" w:space="0" w:color="auto"/>
              <w:right w:val="single" w:sz="4" w:space="0" w:color="auto"/>
            </w:tcBorders>
          </w:tcPr>
          <w:p w14:paraId="0903FE8B" w14:textId="0EDF8D73"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95,6</w:t>
            </w:r>
          </w:p>
        </w:tc>
        <w:tc>
          <w:tcPr>
            <w:tcW w:w="1260" w:type="dxa"/>
            <w:tcBorders>
              <w:top w:val="single" w:sz="4" w:space="0" w:color="auto"/>
              <w:left w:val="single" w:sz="4" w:space="0" w:color="auto"/>
              <w:bottom w:val="single" w:sz="4" w:space="0" w:color="auto"/>
              <w:right w:val="single" w:sz="4" w:space="0" w:color="auto"/>
            </w:tcBorders>
          </w:tcPr>
          <w:p w14:paraId="7948BE3C" w14:textId="31421E5D"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98,1</w:t>
            </w:r>
          </w:p>
        </w:tc>
        <w:tc>
          <w:tcPr>
            <w:tcW w:w="1197" w:type="dxa"/>
            <w:tcBorders>
              <w:top w:val="single" w:sz="4" w:space="0" w:color="auto"/>
              <w:left w:val="single" w:sz="4" w:space="0" w:color="auto"/>
              <w:bottom w:val="single" w:sz="4" w:space="0" w:color="auto"/>
              <w:right w:val="single" w:sz="4" w:space="0" w:color="auto"/>
            </w:tcBorders>
          </w:tcPr>
          <w:p w14:paraId="39388EEF" w14:textId="548DDC1F" w:rsidR="00146053" w:rsidRPr="00562D8E" w:rsidRDefault="00EC3ABE"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143,0</w:t>
            </w:r>
          </w:p>
        </w:tc>
      </w:tr>
      <w:tr w:rsidR="00301458" w:rsidRPr="00562D8E" w14:paraId="0BA44293"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1CAE9933" w14:textId="77777777" w:rsidR="00146053" w:rsidRPr="00562D8E" w:rsidRDefault="00146053" w:rsidP="00562D8E">
            <w:pPr>
              <w:pStyle w:val="a6"/>
              <w:spacing w:after="0" w:line="240" w:lineRule="auto"/>
              <w:rPr>
                <w:color w:val="000000" w:themeColor="text1"/>
                <w:szCs w:val="28"/>
              </w:rPr>
            </w:pPr>
            <w:r w:rsidRPr="00562D8E">
              <w:rPr>
                <w:color w:val="000000" w:themeColor="text1"/>
                <w:szCs w:val="28"/>
              </w:rPr>
              <w:t>г. Кызыл</w:t>
            </w:r>
          </w:p>
        </w:tc>
        <w:tc>
          <w:tcPr>
            <w:tcW w:w="1260" w:type="dxa"/>
            <w:tcBorders>
              <w:top w:val="single" w:sz="4" w:space="0" w:color="auto"/>
              <w:left w:val="single" w:sz="4" w:space="0" w:color="auto"/>
              <w:bottom w:val="single" w:sz="4" w:space="0" w:color="auto"/>
              <w:right w:val="single" w:sz="4" w:space="0" w:color="auto"/>
            </w:tcBorders>
          </w:tcPr>
          <w:p w14:paraId="678559B2" w14:textId="5093A85B"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72,8</w:t>
            </w:r>
          </w:p>
        </w:tc>
        <w:tc>
          <w:tcPr>
            <w:tcW w:w="1260" w:type="dxa"/>
            <w:tcBorders>
              <w:top w:val="single" w:sz="4" w:space="0" w:color="auto"/>
              <w:left w:val="single" w:sz="4" w:space="0" w:color="auto"/>
              <w:bottom w:val="single" w:sz="4" w:space="0" w:color="auto"/>
              <w:right w:val="single" w:sz="4" w:space="0" w:color="auto"/>
            </w:tcBorders>
          </w:tcPr>
          <w:p w14:paraId="01CEFA14" w14:textId="4BAE8B57"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87,4</w:t>
            </w:r>
          </w:p>
        </w:tc>
        <w:tc>
          <w:tcPr>
            <w:tcW w:w="1206" w:type="dxa"/>
            <w:tcBorders>
              <w:top w:val="single" w:sz="4" w:space="0" w:color="auto"/>
              <w:left w:val="single" w:sz="4" w:space="0" w:color="auto"/>
              <w:bottom w:val="single" w:sz="4" w:space="0" w:color="auto"/>
              <w:right w:val="single" w:sz="4" w:space="0" w:color="auto"/>
            </w:tcBorders>
          </w:tcPr>
          <w:p w14:paraId="7C5C80C4" w14:textId="0224721C"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124,1</w:t>
            </w:r>
          </w:p>
        </w:tc>
        <w:tc>
          <w:tcPr>
            <w:tcW w:w="1260" w:type="dxa"/>
            <w:tcBorders>
              <w:top w:val="single" w:sz="4" w:space="0" w:color="auto"/>
              <w:left w:val="single" w:sz="4" w:space="0" w:color="auto"/>
              <w:bottom w:val="single" w:sz="4" w:space="0" w:color="auto"/>
              <w:right w:val="single" w:sz="4" w:space="0" w:color="auto"/>
            </w:tcBorders>
          </w:tcPr>
          <w:p w14:paraId="03C4E58E" w14:textId="4B3A460E"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110,0</w:t>
            </w:r>
          </w:p>
        </w:tc>
        <w:tc>
          <w:tcPr>
            <w:tcW w:w="1197" w:type="dxa"/>
            <w:tcBorders>
              <w:top w:val="single" w:sz="4" w:space="0" w:color="auto"/>
              <w:left w:val="single" w:sz="4" w:space="0" w:color="auto"/>
              <w:bottom w:val="single" w:sz="4" w:space="0" w:color="auto"/>
              <w:right w:val="single" w:sz="4" w:space="0" w:color="auto"/>
            </w:tcBorders>
          </w:tcPr>
          <w:p w14:paraId="71380BB9" w14:textId="61427C8F" w:rsidR="00146053" w:rsidRPr="00562D8E" w:rsidRDefault="00EC3ABE"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171,4</w:t>
            </w:r>
          </w:p>
        </w:tc>
      </w:tr>
      <w:tr w:rsidR="00301458" w:rsidRPr="00562D8E" w14:paraId="12389249"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tcPr>
          <w:p w14:paraId="379ABCAC" w14:textId="77777777" w:rsidR="00146053" w:rsidRPr="00562D8E" w:rsidRDefault="00146053" w:rsidP="00562D8E">
            <w:pPr>
              <w:pStyle w:val="a6"/>
              <w:spacing w:after="0" w:line="240" w:lineRule="auto"/>
              <w:rPr>
                <w:color w:val="000000" w:themeColor="text1"/>
                <w:szCs w:val="28"/>
              </w:rPr>
            </w:pPr>
            <w:r w:rsidRPr="00562D8E">
              <w:rPr>
                <w:color w:val="000000" w:themeColor="text1"/>
                <w:szCs w:val="28"/>
              </w:rPr>
              <w:t>г. Ак-Довурак</w:t>
            </w:r>
          </w:p>
        </w:tc>
        <w:tc>
          <w:tcPr>
            <w:tcW w:w="1260" w:type="dxa"/>
            <w:tcBorders>
              <w:top w:val="single" w:sz="4" w:space="0" w:color="auto"/>
              <w:left w:val="single" w:sz="4" w:space="0" w:color="auto"/>
              <w:bottom w:val="single" w:sz="4" w:space="0" w:color="auto"/>
              <w:right w:val="single" w:sz="4" w:space="0" w:color="auto"/>
            </w:tcBorders>
          </w:tcPr>
          <w:p w14:paraId="30F020DD" w14:textId="159E7589"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36,7</w:t>
            </w:r>
          </w:p>
        </w:tc>
        <w:tc>
          <w:tcPr>
            <w:tcW w:w="1260" w:type="dxa"/>
            <w:tcBorders>
              <w:top w:val="single" w:sz="4" w:space="0" w:color="auto"/>
              <w:left w:val="single" w:sz="4" w:space="0" w:color="auto"/>
              <w:bottom w:val="single" w:sz="4" w:space="0" w:color="auto"/>
              <w:right w:val="single" w:sz="4" w:space="0" w:color="auto"/>
            </w:tcBorders>
          </w:tcPr>
          <w:p w14:paraId="072985B2" w14:textId="7B0FC934"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72,6</w:t>
            </w:r>
          </w:p>
        </w:tc>
        <w:tc>
          <w:tcPr>
            <w:tcW w:w="1206" w:type="dxa"/>
            <w:tcBorders>
              <w:top w:val="single" w:sz="4" w:space="0" w:color="auto"/>
              <w:left w:val="single" w:sz="4" w:space="0" w:color="auto"/>
              <w:bottom w:val="single" w:sz="4" w:space="0" w:color="auto"/>
              <w:right w:val="single" w:sz="4" w:space="0" w:color="auto"/>
            </w:tcBorders>
          </w:tcPr>
          <w:p w14:paraId="5EFAB51C" w14:textId="27A6D830"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34,4</w:t>
            </w:r>
          </w:p>
        </w:tc>
        <w:tc>
          <w:tcPr>
            <w:tcW w:w="1260" w:type="dxa"/>
            <w:tcBorders>
              <w:top w:val="single" w:sz="4" w:space="0" w:color="auto"/>
              <w:left w:val="single" w:sz="4" w:space="0" w:color="auto"/>
              <w:bottom w:val="single" w:sz="4" w:space="0" w:color="auto"/>
              <w:right w:val="single" w:sz="4" w:space="0" w:color="auto"/>
            </w:tcBorders>
          </w:tcPr>
          <w:p w14:paraId="5302DCE5" w14:textId="46C06C80"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81,9</w:t>
            </w:r>
          </w:p>
        </w:tc>
        <w:tc>
          <w:tcPr>
            <w:tcW w:w="1197" w:type="dxa"/>
            <w:tcBorders>
              <w:top w:val="single" w:sz="4" w:space="0" w:color="auto"/>
              <w:left w:val="single" w:sz="4" w:space="0" w:color="auto"/>
              <w:bottom w:val="single" w:sz="4" w:space="0" w:color="auto"/>
              <w:right w:val="single" w:sz="4" w:space="0" w:color="auto"/>
            </w:tcBorders>
          </w:tcPr>
          <w:p w14:paraId="4644DFF6" w14:textId="7EA9111F" w:rsidR="00146053" w:rsidRPr="00562D8E" w:rsidRDefault="005C40D9"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233,8</w:t>
            </w:r>
          </w:p>
        </w:tc>
      </w:tr>
      <w:tr w:rsidR="00301458" w:rsidRPr="00562D8E" w14:paraId="2034108C"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1F50B2F1" w14:textId="5E205C10" w:rsidR="00146053" w:rsidRPr="00562D8E" w:rsidRDefault="00146053" w:rsidP="00562D8E">
            <w:pPr>
              <w:pStyle w:val="a6"/>
              <w:spacing w:after="0" w:line="240" w:lineRule="auto"/>
              <w:rPr>
                <w:color w:val="000000" w:themeColor="text1"/>
                <w:szCs w:val="28"/>
              </w:rPr>
            </w:pPr>
            <w:r w:rsidRPr="00562D8E">
              <w:rPr>
                <w:color w:val="000000" w:themeColor="text1"/>
                <w:szCs w:val="28"/>
              </w:rPr>
              <w:t>Бай-Тайгинский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AEF6C0C" w14:textId="5F0F33C7"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75,2</w:t>
            </w:r>
          </w:p>
        </w:tc>
        <w:tc>
          <w:tcPr>
            <w:tcW w:w="1260" w:type="dxa"/>
            <w:tcBorders>
              <w:top w:val="single" w:sz="4" w:space="0" w:color="auto"/>
              <w:left w:val="single" w:sz="4" w:space="0" w:color="auto"/>
              <w:bottom w:val="single" w:sz="4" w:space="0" w:color="auto"/>
              <w:right w:val="single" w:sz="4" w:space="0" w:color="auto"/>
            </w:tcBorders>
          </w:tcPr>
          <w:p w14:paraId="7E10FFA4" w14:textId="65424BDB"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65,4</w:t>
            </w:r>
          </w:p>
        </w:tc>
        <w:tc>
          <w:tcPr>
            <w:tcW w:w="1206" w:type="dxa"/>
            <w:tcBorders>
              <w:top w:val="single" w:sz="4" w:space="0" w:color="auto"/>
              <w:left w:val="single" w:sz="4" w:space="0" w:color="auto"/>
              <w:bottom w:val="single" w:sz="4" w:space="0" w:color="auto"/>
              <w:right w:val="single" w:sz="4" w:space="0" w:color="auto"/>
            </w:tcBorders>
          </w:tcPr>
          <w:p w14:paraId="6D2C3D5F" w14:textId="3B650659"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56,6</w:t>
            </w:r>
          </w:p>
        </w:tc>
        <w:tc>
          <w:tcPr>
            <w:tcW w:w="1260" w:type="dxa"/>
            <w:tcBorders>
              <w:top w:val="single" w:sz="4" w:space="0" w:color="auto"/>
              <w:left w:val="single" w:sz="4" w:space="0" w:color="auto"/>
              <w:bottom w:val="single" w:sz="4" w:space="0" w:color="auto"/>
              <w:right w:val="single" w:sz="4" w:space="0" w:color="auto"/>
            </w:tcBorders>
          </w:tcPr>
          <w:p w14:paraId="553B5D05" w14:textId="2DB14C7D"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123,2</w:t>
            </w:r>
          </w:p>
        </w:tc>
        <w:tc>
          <w:tcPr>
            <w:tcW w:w="1197" w:type="dxa"/>
            <w:tcBorders>
              <w:top w:val="single" w:sz="4" w:space="0" w:color="auto"/>
              <w:left w:val="single" w:sz="4" w:space="0" w:color="auto"/>
              <w:bottom w:val="single" w:sz="4" w:space="0" w:color="auto"/>
              <w:right w:val="single" w:sz="4" w:space="0" w:color="auto"/>
            </w:tcBorders>
          </w:tcPr>
          <w:p w14:paraId="75ED98C5" w14:textId="3702E160" w:rsidR="00146053" w:rsidRPr="00562D8E" w:rsidRDefault="005C40D9"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76,6</w:t>
            </w:r>
          </w:p>
        </w:tc>
      </w:tr>
      <w:tr w:rsidR="00301458" w:rsidRPr="00562D8E" w14:paraId="4F6D6455"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086B909F" w14:textId="74EA0508" w:rsidR="00146053" w:rsidRPr="00562D8E" w:rsidRDefault="00146053" w:rsidP="00562D8E">
            <w:pPr>
              <w:pStyle w:val="a6"/>
              <w:spacing w:after="0" w:line="240" w:lineRule="auto"/>
              <w:rPr>
                <w:color w:val="000000" w:themeColor="text1"/>
                <w:szCs w:val="28"/>
              </w:rPr>
            </w:pPr>
            <w:r w:rsidRPr="00562D8E">
              <w:rPr>
                <w:color w:val="000000" w:themeColor="text1"/>
                <w:szCs w:val="28"/>
              </w:rPr>
              <w:t>Барун-Хемчикский (село)</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1A33691D" w14:textId="05D02E2E"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56,4</w:t>
            </w:r>
          </w:p>
        </w:tc>
        <w:tc>
          <w:tcPr>
            <w:tcW w:w="1260" w:type="dxa"/>
            <w:tcBorders>
              <w:top w:val="single" w:sz="4" w:space="0" w:color="auto"/>
              <w:left w:val="single" w:sz="4" w:space="0" w:color="auto"/>
              <w:bottom w:val="single" w:sz="4" w:space="0" w:color="auto"/>
              <w:right w:val="single" w:sz="4" w:space="0" w:color="auto"/>
            </w:tcBorders>
          </w:tcPr>
          <w:p w14:paraId="4154428B" w14:textId="1E885B3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47,8</w:t>
            </w:r>
          </w:p>
        </w:tc>
        <w:tc>
          <w:tcPr>
            <w:tcW w:w="1206" w:type="dxa"/>
            <w:tcBorders>
              <w:top w:val="single" w:sz="4" w:space="0" w:color="auto"/>
              <w:left w:val="single" w:sz="4" w:space="0" w:color="auto"/>
              <w:bottom w:val="single" w:sz="4" w:space="0" w:color="auto"/>
              <w:right w:val="single" w:sz="4" w:space="0" w:color="auto"/>
            </w:tcBorders>
          </w:tcPr>
          <w:p w14:paraId="5889B380" w14:textId="7020829B"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72,0</w:t>
            </w:r>
          </w:p>
        </w:tc>
        <w:tc>
          <w:tcPr>
            <w:tcW w:w="1260" w:type="dxa"/>
            <w:tcBorders>
              <w:top w:val="single" w:sz="4" w:space="0" w:color="auto"/>
              <w:left w:val="single" w:sz="4" w:space="0" w:color="auto"/>
              <w:bottom w:val="single" w:sz="4" w:space="0" w:color="auto"/>
              <w:right w:val="single" w:sz="4" w:space="0" w:color="auto"/>
            </w:tcBorders>
          </w:tcPr>
          <w:p w14:paraId="35B809A5" w14:textId="2A3F598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67,3</w:t>
            </w:r>
          </w:p>
        </w:tc>
        <w:tc>
          <w:tcPr>
            <w:tcW w:w="1197" w:type="dxa"/>
            <w:tcBorders>
              <w:top w:val="single" w:sz="4" w:space="0" w:color="auto"/>
              <w:left w:val="single" w:sz="4" w:space="0" w:color="auto"/>
              <w:bottom w:val="single" w:sz="4" w:space="0" w:color="auto"/>
              <w:right w:val="single" w:sz="4" w:space="0" w:color="auto"/>
            </w:tcBorders>
          </w:tcPr>
          <w:p w14:paraId="2197DB5C" w14:textId="048CF72C" w:rsidR="00146053" w:rsidRPr="00562D8E" w:rsidRDefault="005C40D9"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163,4</w:t>
            </w:r>
          </w:p>
        </w:tc>
      </w:tr>
      <w:tr w:rsidR="00301458" w:rsidRPr="00562D8E" w14:paraId="18C729DE"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32AEE5B3" w14:textId="53D93EC5" w:rsidR="00146053" w:rsidRPr="00562D8E" w:rsidRDefault="00146053" w:rsidP="00562D8E">
            <w:pPr>
              <w:pStyle w:val="a8"/>
              <w:rPr>
                <w:color w:val="000000" w:themeColor="text1"/>
                <w:sz w:val="24"/>
                <w:szCs w:val="28"/>
              </w:rPr>
            </w:pPr>
            <w:r w:rsidRPr="00562D8E">
              <w:rPr>
                <w:color w:val="000000" w:themeColor="text1"/>
                <w:sz w:val="24"/>
                <w:szCs w:val="28"/>
              </w:rPr>
              <w:t>Дзун-Хемчикский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EAD637E" w14:textId="5B5AC5E5"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54,0</w:t>
            </w:r>
          </w:p>
        </w:tc>
        <w:tc>
          <w:tcPr>
            <w:tcW w:w="1260" w:type="dxa"/>
            <w:tcBorders>
              <w:top w:val="single" w:sz="4" w:space="0" w:color="auto"/>
              <w:left w:val="single" w:sz="4" w:space="0" w:color="auto"/>
              <w:bottom w:val="single" w:sz="4" w:space="0" w:color="auto"/>
              <w:right w:val="single" w:sz="4" w:space="0" w:color="auto"/>
            </w:tcBorders>
          </w:tcPr>
          <w:p w14:paraId="6CCEB0F6" w14:textId="4466B5F6"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58,4</w:t>
            </w:r>
          </w:p>
        </w:tc>
        <w:tc>
          <w:tcPr>
            <w:tcW w:w="1206" w:type="dxa"/>
            <w:tcBorders>
              <w:top w:val="single" w:sz="4" w:space="0" w:color="auto"/>
              <w:left w:val="single" w:sz="4" w:space="0" w:color="auto"/>
              <w:bottom w:val="single" w:sz="4" w:space="0" w:color="auto"/>
              <w:right w:val="single" w:sz="4" w:space="0" w:color="auto"/>
            </w:tcBorders>
          </w:tcPr>
          <w:p w14:paraId="5067C58D" w14:textId="335F7B0E"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83,3</w:t>
            </w:r>
          </w:p>
        </w:tc>
        <w:tc>
          <w:tcPr>
            <w:tcW w:w="1260" w:type="dxa"/>
            <w:tcBorders>
              <w:top w:val="single" w:sz="4" w:space="0" w:color="auto"/>
              <w:left w:val="single" w:sz="4" w:space="0" w:color="auto"/>
              <w:bottom w:val="single" w:sz="4" w:space="0" w:color="auto"/>
              <w:right w:val="single" w:sz="4" w:space="0" w:color="auto"/>
            </w:tcBorders>
          </w:tcPr>
          <w:p w14:paraId="3812998D" w14:textId="71009602"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62,5</w:t>
            </w:r>
          </w:p>
        </w:tc>
        <w:tc>
          <w:tcPr>
            <w:tcW w:w="1197" w:type="dxa"/>
            <w:tcBorders>
              <w:top w:val="single" w:sz="4" w:space="0" w:color="auto"/>
              <w:left w:val="single" w:sz="4" w:space="0" w:color="auto"/>
              <w:bottom w:val="single" w:sz="4" w:space="0" w:color="auto"/>
              <w:right w:val="single" w:sz="4" w:space="0" w:color="auto"/>
            </w:tcBorders>
          </w:tcPr>
          <w:p w14:paraId="7AAECF2D" w14:textId="5D8BB980"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74,0</w:t>
            </w:r>
          </w:p>
        </w:tc>
      </w:tr>
      <w:tr w:rsidR="00301458" w:rsidRPr="00562D8E" w14:paraId="0AFB50E0"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2B9DF4A7" w14:textId="3FCCE31D" w:rsidR="00146053" w:rsidRPr="00562D8E" w:rsidRDefault="00146053" w:rsidP="00562D8E">
            <w:pPr>
              <w:pStyle w:val="a6"/>
              <w:spacing w:after="0" w:line="240" w:lineRule="auto"/>
              <w:rPr>
                <w:color w:val="000000" w:themeColor="text1"/>
                <w:szCs w:val="28"/>
              </w:rPr>
            </w:pPr>
            <w:r w:rsidRPr="00562D8E">
              <w:rPr>
                <w:color w:val="000000" w:themeColor="text1"/>
                <w:szCs w:val="28"/>
              </w:rPr>
              <w:t>Каа-Хемский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73EC9C1" w14:textId="3E87C755"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109,0</w:t>
            </w:r>
          </w:p>
        </w:tc>
        <w:tc>
          <w:tcPr>
            <w:tcW w:w="1260" w:type="dxa"/>
            <w:tcBorders>
              <w:top w:val="single" w:sz="4" w:space="0" w:color="auto"/>
              <w:left w:val="single" w:sz="4" w:space="0" w:color="auto"/>
              <w:bottom w:val="single" w:sz="4" w:space="0" w:color="auto"/>
              <w:right w:val="single" w:sz="4" w:space="0" w:color="auto"/>
            </w:tcBorders>
          </w:tcPr>
          <w:p w14:paraId="6ECEDC68" w14:textId="79F6E46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83,7</w:t>
            </w:r>
          </w:p>
        </w:tc>
        <w:tc>
          <w:tcPr>
            <w:tcW w:w="1206" w:type="dxa"/>
            <w:tcBorders>
              <w:top w:val="single" w:sz="4" w:space="0" w:color="auto"/>
              <w:left w:val="single" w:sz="4" w:space="0" w:color="auto"/>
              <w:bottom w:val="single" w:sz="4" w:space="0" w:color="auto"/>
              <w:right w:val="single" w:sz="4" w:space="0" w:color="auto"/>
            </w:tcBorders>
          </w:tcPr>
          <w:p w14:paraId="10EA862F" w14:textId="0FA59CDD"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168,8</w:t>
            </w:r>
          </w:p>
        </w:tc>
        <w:tc>
          <w:tcPr>
            <w:tcW w:w="1260" w:type="dxa"/>
            <w:tcBorders>
              <w:top w:val="single" w:sz="4" w:space="0" w:color="auto"/>
              <w:left w:val="single" w:sz="4" w:space="0" w:color="auto"/>
              <w:bottom w:val="single" w:sz="4" w:space="0" w:color="auto"/>
              <w:right w:val="single" w:sz="4" w:space="0" w:color="auto"/>
            </w:tcBorders>
          </w:tcPr>
          <w:p w14:paraId="102A6B0E" w14:textId="5F7F8268"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115,7</w:t>
            </w:r>
          </w:p>
        </w:tc>
        <w:tc>
          <w:tcPr>
            <w:tcW w:w="1197" w:type="dxa"/>
            <w:tcBorders>
              <w:top w:val="single" w:sz="4" w:space="0" w:color="auto"/>
              <w:left w:val="single" w:sz="4" w:space="0" w:color="auto"/>
              <w:bottom w:val="single" w:sz="4" w:space="0" w:color="auto"/>
              <w:right w:val="single" w:sz="4" w:space="0" w:color="auto"/>
            </w:tcBorders>
          </w:tcPr>
          <w:p w14:paraId="65BF7DB0" w14:textId="545848A7"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150,3</w:t>
            </w:r>
          </w:p>
        </w:tc>
      </w:tr>
      <w:tr w:rsidR="00301458" w:rsidRPr="00562D8E" w14:paraId="6B109CFD"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665A4AE2" w14:textId="37BFA817" w:rsidR="00146053" w:rsidRPr="00562D8E" w:rsidRDefault="00146053" w:rsidP="00562D8E">
            <w:pPr>
              <w:pStyle w:val="a6"/>
              <w:spacing w:after="0" w:line="240" w:lineRule="auto"/>
              <w:rPr>
                <w:color w:val="000000" w:themeColor="text1"/>
                <w:szCs w:val="28"/>
              </w:rPr>
            </w:pPr>
            <w:r w:rsidRPr="00562D8E">
              <w:rPr>
                <w:color w:val="000000" w:themeColor="text1"/>
                <w:szCs w:val="28"/>
              </w:rPr>
              <w:t>Кызылский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79FA9AC4" w14:textId="39BAAB7F"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75,2</w:t>
            </w:r>
          </w:p>
        </w:tc>
        <w:tc>
          <w:tcPr>
            <w:tcW w:w="1260" w:type="dxa"/>
            <w:tcBorders>
              <w:top w:val="single" w:sz="4" w:space="0" w:color="auto"/>
              <w:left w:val="single" w:sz="4" w:space="0" w:color="auto"/>
              <w:bottom w:val="single" w:sz="4" w:space="0" w:color="auto"/>
              <w:right w:val="single" w:sz="4" w:space="0" w:color="auto"/>
            </w:tcBorders>
          </w:tcPr>
          <w:p w14:paraId="1E103E4D" w14:textId="4951E733"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73,4</w:t>
            </w:r>
          </w:p>
        </w:tc>
        <w:tc>
          <w:tcPr>
            <w:tcW w:w="1206" w:type="dxa"/>
            <w:tcBorders>
              <w:top w:val="single" w:sz="4" w:space="0" w:color="auto"/>
              <w:left w:val="single" w:sz="4" w:space="0" w:color="auto"/>
              <w:bottom w:val="single" w:sz="4" w:space="0" w:color="auto"/>
              <w:right w:val="single" w:sz="4" w:space="0" w:color="auto"/>
            </w:tcBorders>
          </w:tcPr>
          <w:p w14:paraId="7032D56E" w14:textId="661F74F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79,5</w:t>
            </w:r>
          </w:p>
        </w:tc>
        <w:tc>
          <w:tcPr>
            <w:tcW w:w="1260" w:type="dxa"/>
            <w:tcBorders>
              <w:top w:val="single" w:sz="4" w:space="0" w:color="auto"/>
              <w:left w:val="single" w:sz="4" w:space="0" w:color="auto"/>
              <w:bottom w:val="single" w:sz="4" w:space="0" w:color="auto"/>
              <w:right w:val="single" w:sz="4" w:space="0" w:color="auto"/>
            </w:tcBorders>
          </w:tcPr>
          <w:p w14:paraId="6932C569" w14:textId="5FD798C6"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80,4</w:t>
            </w:r>
          </w:p>
        </w:tc>
        <w:tc>
          <w:tcPr>
            <w:tcW w:w="1197" w:type="dxa"/>
            <w:tcBorders>
              <w:top w:val="single" w:sz="4" w:space="0" w:color="auto"/>
              <w:left w:val="single" w:sz="4" w:space="0" w:color="auto"/>
              <w:bottom w:val="single" w:sz="4" w:space="0" w:color="auto"/>
              <w:right w:val="single" w:sz="4" w:space="0" w:color="auto"/>
            </w:tcBorders>
          </w:tcPr>
          <w:p w14:paraId="30F7B212" w14:textId="59E810BF"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143,0</w:t>
            </w:r>
          </w:p>
        </w:tc>
      </w:tr>
      <w:tr w:rsidR="00301458" w:rsidRPr="00562D8E" w14:paraId="12B853F1"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77639283" w14:textId="7AE58B3F" w:rsidR="00146053" w:rsidRPr="00562D8E" w:rsidRDefault="00146053" w:rsidP="00562D8E">
            <w:pPr>
              <w:pStyle w:val="a6"/>
              <w:spacing w:after="0" w:line="240" w:lineRule="auto"/>
              <w:rPr>
                <w:color w:val="000000" w:themeColor="text1"/>
                <w:szCs w:val="28"/>
              </w:rPr>
            </w:pPr>
            <w:r w:rsidRPr="00562D8E">
              <w:rPr>
                <w:color w:val="000000" w:themeColor="text1"/>
                <w:szCs w:val="28"/>
              </w:rPr>
              <w:t>Монгун-Тайгинский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3311583" w14:textId="6D0CCABB"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65,5</w:t>
            </w:r>
          </w:p>
        </w:tc>
        <w:tc>
          <w:tcPr>
            <w:tcW w:w="1260" w:type="dxa"/>
            <w:tcBorders>
              <w:top w:val="single" w:sz="4" w:space="0" w:color="auto"/>
              <w:left w:val="single" w:sz="4" w:space="0" w:color="auto"/>
              <w:bottom w:val="single" w:sz="4" w:space="0" w:color="auto"/>
              <w:right w:val="single" w:sz="4" w:space="0" w:color="auto"/>
            </w:tcBorders>
          </w:tcPr>
          <w:p w14:paraId="4D130D25" w14:textId="1ECA49DE"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32,4</w:t>
            </w:r>
          </w:p>
        </w:tc>
        <w:tc>
          <w:tcPr>
            <w:tcW w:w="1206" w:type="dxa"/>
            <w:tcBorders>
              <w:top w:val="single" w:sz="4" w:space="0" w:color="auto"/>
              <w:left w:val="single" w:sz="4" w:space="0" w:color="auto"/>
              <w:bottom w:val="single" w:sz="4" w:space="0" w:color="auto"/>
              <w:right w:val="single" w:sz="4" w:space="0" w:color="auto"/>
            </w:tcBorders>
          </w:tcPr>
          <w:p w14:paraId="6EEC1403" w14:textId="51808CB5"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146,1</w:t>
            </w:r>
          </w:p>
        </w:tc>
        <w:tc>
          <w:tcPr>
            <w:tcW w:w="1260" w:type="dxa"/>
            <w:tcBorders>
              <w:top w:val="single" w:sz="4" w:space="0" w:color="auto"/>
              <w:left w:val="single" w:sz="4" w:space="0" w:color="auto"/>
              <w:bottom w:val="single" w:sz="4" w:space="0" w:color="auto"/>
              <w:right w:val="single" w:sz="4" w:space="0" w:color="auto"/>
            </w:tcBorders>
          </w:tcPr>
          <w:p w14:paraId="71C8B38B" w14:textId="4BA2EB66"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98,8</w:t>
            </w:r>
          </w:p>
        </w:tc>
        <w:tc>
          <w:tcPr>
            <w:tcW w:w="1197" w:type="dxa"/>
            <w:tcBorders>
              <w:top w:val="single" w:sz="4" w:space="0" w:color="auto"/>
              <w:left w:val="single" w:sz="4" w:space="0" w:color="auto"/>
              <w:bottom w:val="single" w:sz="4" w:space="0" w:color="auto"/>
              <w:right w:val="single" w:sz="4" w:space="0" w:color="auto"/>
            </w:tcBorders>
          </w:tcPr>
          <w:p w14:paraId="41F8AE7D" w14:textId="36D766AC"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165,1</w:t>
            </w:r>
          </w:p>
        </w:tc>
      </w:tr>
      <w:tr w:rsidR="00301458" w:rsidRPr="00562D8E" w14:paraId="1A9350E8"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44790789" w14:textId="74D6D5D9" w:rsidR="00146053" w:rsidRPr="00562D8E" w:rsidRDefault="00146053" w:rsidP="00562D8E">
            <w:pPr>
              <w:pStyle w:val="a8"/>
              <w:rPr>
                <w:color w:val="000000" w:themeColor="text1"/>
                <w:sz w:val="24"/>
                <w:szCs w:val="28"/>
              </w:rPr>
            </w:pPr>
            <w:r w:rsidRPr="00562D8E">
              <w:rPr>
                <w:color w:val="000000" w:themeColor="text1"/>
                <w:sz w:val="24"/>
                <w:szCs w:val="28"/>
              </w:rPr>
              <w:t>Овюрский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09F6072D" w14:textId="442D7442"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128,1</w:t>
            </w:r>
          </w:p>
        </w:tc>
        <w:tc>
          <w:tcPr>
            <w:tcW w:w="1260" w:type="dxa"/>
            <w:tcBorders>
              <w:top w:val="single" w:sz="4" w:space="0" w:color="auto"/>
              <w:left w:val="single" w:sz="4" w:space="0" w:color="auto"/>
              <w:bottom w:val="single" w:sz="4" w:space="0" w:color="auto"/>
              <w:right w:val="single" w:sz="4" w:space="0" w:color="auto"/>
            </w:tcBorders>
          </w:tcPr>
          <w:p w14:paraId="3E7E07B0" w14:textId="1ED1D767"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70,7</w:t>
            </w:r>
          </w:p>
        </w:tc>
        <w:tc>
          <w:tcPr>
            <w:tcW w:w="1206" w:type="dxa"/>
            <w:tcBorders>
              <w:top w:val="single" w:sz="4" w:space="0" w:color="auto"/>
              <w:left w:val="single" w:sz="4" w:space="0" w:color="auto"/>
              <w:bottom w:val="single" w:sz="4" w:space="0" w:color="auto"/>
              <w:right w:val="single" w:sz="4" w:space="0" w:color="auto"/>
            </w:tcBorders>
          </w:tcPr>
          <w:p w14:paraId="03F9C993" w14:textId="73415292"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57,0</w:t>
            </w:r>
          </w:p>
        </w:tc>
        <w:tc>
          <w:tcPr>
            <w:tcW w:w="1260" w:type="dxa"/>
            <w:tcBorders>
              <w:top w:val="single" w:sz="4" w:space="0" w:color="auto"/>
              <w:left w:val="single" w:sz="4" w:space="0" w:color="auto"/>
              <w:bottom w:val="single" w:sz="4" w:space="0" w:color="auto"/>
              <w:right w:val="single" w:sz="4" w:space="0" w:color="auto"/>
            </w:tcBorders>
          </w:tcPr>
          <w:p w14:paraId="20B6CFB1" w14:textId="2C09A82C"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123,6</w:t>
            </w:r>
          </w:p>
        </w:tc>
        <w:tc>
          <w:tcPr>
            <w:tcW w:w="1197" w:type="dxa"/>
            <w:tcBorders>
              <w:top w:val="single" w:sz="4" w:space="0" w:color="auto"/>
              <w:left w:val="single" w:sz="4" w:space="0" w:color="auto"/>
              <w:bottom w:val="single" w:sz="4" w:space="0" w:color="auto"/>
              <w:right w:val="single" w:sz="4" w:space="0" w:color="auto"/>
            </w:tcBorders>
          </w:tcPr>
          <w:p w14:paraId="7222FB71" w14:textId="008AB4EC"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82,6</w:t>
            </w:r>
          </w:p>
        </w:tc>
      </w:tr>
      <w:tr w:rsidR="00301458" w:rsidRPr="00562D8E" w14:paraId="4E29DE74"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20938211" w14:textId="708EC2D8" w:rsidR="00146053" w:rsidRPr="00562D8E" w:rsidRDefault="00146053" w:rsidP="00562D8E">
            <w:pPr>
              <w:pStyle w:val="a8"/>
              <w:rPr>
                <w:color w:val="000000" w:themeColor="text1"/>
                <w:sz w:val="24"/>
                <w:szCs w:val="28"/>
              </w:rPr>
            </w:pPr>
            <w:r w:rsidRPr="00562D8E">
              <w:rPr>
                <w:color w:val="000000" w:themeColor="text1"/>
                <w:sz w:val="24"/>
                <w:szCs w:val="28"/>
              </w:rPr>
              <w:t>Пий-Хемский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2E29876" w14:textId="09856080"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118,5</w:t>
            </w:r>
          </w:p>
        </w:tc>
        <w:tc>
          <w:tcPr>
            <w:tcW w:w="1260" w:type="dxa"/>
            <w:tcBorders>
              <w:top w:val="single" w:sz="4" w:space="0" w:color="auto"/>
              <w:left w:val="single" w:sz="4" w:space="0" w:color="auto"/>
              <w:bottom w:val="single" w:sz="4" w:space="0" w:color="auto"/>
              <w:right w:val="single" w:sz="4" w:space="0" w:color="auto"/>
            </w:tcBorders>
          </w:tcPr>
          <w:p w14:paraId="29FFDDC8" w14:textId="5CD3D109"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107,7</w:t>
            </w:r>
          </w:p>
        </w:tc>
        <w:tc>
          <w:tcPr>
            <w:tcW w:w="1206" w:type="dxa"/>
            <w:tcBorders>
              <w:top w:val="single" w:sz="4" w:space="0" w:color="auto"/>
              <w:left w:val="single" w:sz="4" w:space="0" w:color="auto"/>
              <w:bottom w:val="single" w:sz="4" w:space="0" w:color="auto"/>
              <w:right w:val="single" w:sz="4" w:space="0" w:color="auto"/>
            </w:tcBorders>
          </w:tcPr>
          <w:p w14:paraId="57EBFF3F" w14:textId="45072B7F"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69,1</w:t>
            </w:r>
          </w:p>
        </w:tc>
        <w:tc>
          <w:tcPr>
            <w:tcW w:w="1260" w:type="dxa"/>
            <w:tcBorders>
              <w:top w:val="single" w:sz="4" w:space="0" w:color="auto"/>
              <w:left w:val="single" w:sz="4" w:space="0" w:color="auto"/>
              <w:bottom w:val="single" w:sz="4" w:space="0" w:color="auto"/>
              <w:right w:val="single" w:sz="4" w:space="0" w:color="auto"/>
            </w:tcBorders>
          </w:tcPr>
          <w:p w14:paraId="13ABF991" w14:textId="3F1C9030"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85,7</w:t>
            </w:r>
          </w:p>
        </w:tc>
        <w:tc>
          <w:tcPr>
            <w:tcW w:w="1197" w:type="dxa"/>
            <w:tcBorders>
              <w:top w:val="single" w:sz="4" w:space="0" w:color="auto"/>
              <w:left w:val="single" w:sz="4" w:space="0" w:color="auto"/>
              <w:bottom w:val="single" w:sz="4" w:space="0" w:color="auto"/>
              <w:right w:val="single" w:sz="4" w:space="0" w:color="auto"/>
            </w:tcBorders>
          </w:tcPr>
          <w:p w14:paraId="55F178FA" w14:textId="644B6C71"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115,7</w:t>
            </w:r>
          </w:p>
        </w:tc>
      </w:tr>
      <w:tr w:rsidR="00301458" w:rsidRPr="00562D8E" w14:paraId="693CB585"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3747D82A" w14:textId="368A96D3" w:rsidR="00146053" w:rsidRPr="00562D8E" w:rsidRDefault="00146053" w:rsidP="00562D8E">
            <w:pPr>
              <w:pStyle w:val="a8"/>
              <w:rPr>
                <w:color w:val="000000" w:themeColor="text1"/>
                <w:sz w:val="24"/>
                <w:szCs w:val="28"/>
              </w:rPr>
            </w:pPr>
            <w:r w:rsidRPr="00562D8E">
              <w:rPr>
                <w:color w:val="000000" w:themeColor="text1"/>
                <w:sz w:val="24"/>
                <w:szCs w:val="28"/>
              </w:rPr>
              <w:t>Сут-Хольский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58FE0A3" w14:textId="45D44E3D"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24,7</w:t>
            </w:r>
          </w:p>
        </w:tc>
        <w:tc>
          <w:tcPr>
            <w:tcW w:w="1260" w:type="dxa"/>
            <w:tcBorders>
              <w:top w:val="single" w:sz="4" w:space="0" w:color="auto"/>
              <w:left w:val="single" w:sz="4" w:space="0" w:color="auto"/>
              <w:bottom w:val="single" w:sz="4" w:space="0" w:color="auto"/>
              <w:right w:val="single" w:sz="4" w:space="0" w:color="auto"/>
            </w:tcBorders>
          </w:tcPr>
          <w:p w14:paraId="3BA9B045" w14:textId="7CCA5AF7"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49,2</w:t>
            </w:r>
          </w:p>
        </w:tc>
        <w:tc>
          <w:tcPr>
            <w:tcW w:w="1206" w:type="dxa"/>
            <w:tcBorders>
              <w:top w:val="single" w:sz="4" w:space="0" w:color="auto"/>
              <w:left w:val="single" w:sz="4" w:space="0" w:color="auto"/>
              <w:bottom w:val="single" w:sz="4" w:space="0" w:color="auto"/>
              <w:right w:val="single" w:sz="4" w:space="0" w:color="auto"/>
            </w:tcBorders>
          </w:tcPr>
          <w:p w14:paraId="77DC25D9" w14:textId="7A10A9A4"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98,6</w:t>
            </w:r>
          </w:p>
        </w:tc>
        <w:tc>
          <w:tcPr>
            <w:tcW w:w="1260" w:type="dxa"/>
            <w:tcBorders>
              <w:top w:val="single" w:sz="4" w:space="0" w:color="auto"/>
              <w:left w:val="single" w:sz="4" w:space="0" w:color="auto"/>
              <w:bottom w:val="single" w:sz="4" w:space="0" w:color="auto"/>
              <w:right w:val="single" w:sz="4" w:space="0" w:color="auto"/>
            </w:tcBorders>
          </w:tcPr>
          <w:p w14:paraId="53A4ED6B" w14:textId="6C48F8C7"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122,5</w:t>
            </w:r>
          </w:p>
        </w:tc>
        <w:tc>
          <w:tcPr>
            <w:tcW w:w="1197" w:type="dxa"/>
            <w:tcBorders>
              <w:top w:val="single" w:sz="4" w:space="0" w:color="auto"/>
              <w:left w:val="single" w:sz="4" w:space="0" w:color="auto"/>
              <w:bottom w:val="single" w:sz="4" w:space="0" w:color="auto"/>
              <w:right w:val="single" w:sz="4" w:space="0" w:color="auto"/>
            </w:tcBorders>
          </w:tcPr>
          <w:p w14:paraId="5A3C9CCC" w14:textId="3C8C196C"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62,1</w:t>
            </w:r>
          </w:p>
        </w:tc>
      </w:tr>
      <w:tr w:rsidR="00301458" w:rsidRPr="00562D8E" w14:paraId="7648BB4E"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590CAF11" w14:textId="22432A56" w:rsidR="00146053" w:rsidRPr="00562D8E" w:rsidRDefault="00146053" w:rsidP="00562D8E">
            <w:pPr>
              <w:pStyle w:val="a8"/>
              <w:rPr>
                <w:color w:val="000000" w:themeColor="text1"/>
                <w:sz w:val="24"/>
                <w:szCs w:val="28"/>
              </w:rPr>
            </w:pPr>
            <w:r w:rsidRPr="00562D8E">
              <w:rPr>
                <w:color w:val="000000" w:themeColor="text1"/>
                <w:sz w:val="24"/>
                <w:szCs w:val="28"/>
              </w:rPr>
              <w:t>Тандинский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0013CD85" w14:textId="467CE267"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26,3</w:t>
            </w:r>
          </w:p>
        </w:tc>
        <w:tc>
          <w:tcPr>
            <w:tcW w:w="1260" w:type="dxa"/>
            <w:tcBorders>
              <w:top w:val="single" w:sz="4" w:space="0" w:color="auto"/>
              <w:left w:val="single" w:sz="4" w:space="0" w:color="auto"/>
              <w:bottom w:val="single" w:sz="4" w:space="0" w:color="auto"/>
              <w:right w:val="single" w:sz="4" w:space="0" w:color="auto"/>
            </w:tcBorders>
          </w:tcPr>
          <w:p w14:paraId="12C00A76" w14:textId="400669D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78,5</w:t>
            </w:r>
          </w:p>
        </w:tc>
        <w:tc>
          <w:tcPr>
            <w:tcW w:w="1206" w:type="dxa"/>
            <w:tcBorders>
              <w:top w:val="single" w:sz="4" w:space="0" w:color="auto"/>
              <w:left w:val="single" w:sz="4" w:space="0" w:color="auto"/>
              <w:bottom w:val="single" w:sz="4" w:space="0" w:color="auto"/>
              <w:right w:val="single" w:sz="4" w:space="0" w:color="auto"/>
            </w:tcBorders>
          </w:tcPr>
          <w:p w14:paraId="6C5E0B9C" w14:textId="5117A144"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26,4</w:t>
            </w:r>
          </w:p>
        </w:tc>
        <w:tc>
          <w:tcPr>
            <w:tcW w:w="1260" w:type="dxa"/>
            <w:tcBorders>
              <w:top w:val="single" w:sz="4" w:space="0" w:color="auto"/>
              <w:left w:val="single" w:sz="4" w:space="0" w:color="auto"/>
              <w:bottom w:val="single" w:sz="4" w:space="0" w:color="auto"/>
              <w:right w:val="single" w:sz="4" w:space="0" w:color="auto"/>
            </w:tcBorders>
          </w:tcPr>
          <w:p w14:paraId="6EF056C0" w14:textId="12929C13"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85,3</w:t>
            </w:r>
          </w:p>
        </w:tc>
        <w:tc>
          <w:tcPr>
            <w:tcW w:w="1197" w:type="dxa"/>
            <w:tcBorders>
              <w:top w:val="single" w:sz="4" w:space="0" w:color="auto"/>
              <w:left w:val="single" w:sz="4" w:space="0" w:color="auto"/>
              <w:bottom w:val="single" w:sz="4" w:space="0" w:color="auto"/>
              <w:right w:val="single" w:sz="4" w:space="0" w:color="auto"/>
            </w:tcBorders>
          </w:tcPr>
          <w:p w14:paraId="56A513C3" w14:textId="65B81887"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112,6</w:t>
            </w:r>
          </w:p>
        </w:tc>
      </w:tr>
      <w:tr w:rsidR="00301458" w:rsidRPr="00562D8E" w14:paraId="428DE15B"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5F4690DA" w14:textId="12EE9716" w:rsidR="00146053" w:rsidRPr="00562D8E" w:rsidRDefault="00146053" w:rsidP="00562D8E">
            <w:pPr>
              <w:pStyle w:val="a8"/>
              <w:rPr>
                <w:color w:val="000000" w:themeColor="text1"/>
                <w:sz w:val="24"/>
                <w:szCs w:val="28"/>
              </w:rPr>
            </w:pPr>
            <w:r w:rsidRPr="00562D8E">
              <w:rPr>
                <w:color w:val="000000" w:themeColor="text1"/>
                <w:sz w:val="24"/>
                <w:szCs w:val="28"/>
              </w:rPr>
              <w:t>Тере-Хольский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5D7A9FAB" w14:textId="1D7A4DBC"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150,4</w:t>
            </w:r>
          </w:p>
        </w:tc>
        <w:tc>
          <w:tcPr>
            <w:tcW w:w="1260" w:type="dxa"/>
            <w:tcBorders>
              <w:top w:val="single" w:sz="4" w:space="0" w:color="auto"/>
              <w:left w:val="single" w:sz="4" w:space="0" w:color="auto"/>
              <w:bottom w:val="single" w:sz="4" w:space="0" w:color="auto"/>
              <w:right w:val="single" w:sz="4" w:space="0" w:color="auto"/>
            </w:tcBorders>
          </w:tcPr>
          <w:p w14:paraId="444C3BB0" w14:textId="7804EE0D"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48,8</w:t>
            </w:r>
          </w:p>
        </w:tc>
        <w:tc>
          <w:tcPr>
            <w:tcW w:w="1206" w:type="dxa"/>
            <w:tcBorders>
              <w:top w:val="single" w:sz="4" w:space="0" w:color="auto"/>
              <w:left w:val="single" w:sz="4" w:space="0" w:color="auto"/>
              <w:bottom w:val="single" w:sz="4" w:space="0" w:color="auto"/>
              <w:right w:val="single" w:sz="4" w:space="0" w:color="auto"/>
            </w:tcBorders>
          </w:tcPr>
          <w:p w14:paraId="3B9A9D3D" w14:textId="702D50DF"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w:t>
            </w:r>
          </w:p>
        </w:tc>
        <w:tc>
          <w:tcPr>
            <w:tcW w:w="1260" w:type="dxa"/>
            <w:tcBorders>
              <w:top w:val="single" w:sz="4" w:space="0" w:color="auto"/>
              <w:left w:val="single" w:sz="4" w:space="0" w:color="auto"/>
              <w:bottom w:val="single" w:sz="4" w:space="0" w:color="auto"/>
              <w:right w:val="single" w:sz="4" w:space="0" w:color="auto"/>
            </w:tcBorders>
          </w:tcPr>
          <w:p w14:paraId="358EFFE2" w14:textId="15846749"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154,5</w:t>
            </w:r>
          </w:p>
        </w:tc>
        <w:tc>
          <w:tcPr>
            <w:tcW w:w="1197" w:type="dxa"/>
            <w:tcBorders>
              <w:top w:val="single" w:sz="4" w:space="0" w:color="auto"/>
              <w:left w:val="single" w:sz="4" w:space="0" w:color="auto"/>
              <w:bottom w:val="single" w:sz="4" w:space="0" w:color="auto"/>
              <w:right w:val="single" w:sz="4" w:space="0" w:color="auto"/>
            </w:tcBorders>
          </w:tcPr>
          <w:p w14:paraId="312FDC3B" w14:textId="6291DA24"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362,6</w:t>
            </w:r>
          </w:p>
        </w:tc>
      </w:tr>
      <w:tr w:rsidR="00301458" w:rsidRPr="00562D8E" w14:paraId="4A390233"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580B34F4" w14:textId="7E555FB5" w:rsidR="00146053" w:rsidRPr="00562D8E" w:rsidRDefault="00146053" w:rsidP="00562D8E">
            <w:pPr>
              <w:pStyle w:val="a8"/>
              <w:rPr>
                <w:color w:val="000000" w:themeColor="text1"/>
                <w:sz w:val="24"/>
                <w:szCs w:val="28"/>
              </w:rPr>
            </w:pPr>
            <w:r w:rsidRPr="00562D8E">
              <w:rPr>
                <w:color w:val="000000" w:themeColor="text1"/>
                <w:sz w:val="24"/>
                <w:szCs w:val="28"/>
              </w:rPr>
              <w:t>Тес-Хемский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82AC043" w14:textId="137B2122"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81,2</w:t>
            </w:r>
          </w:p>
        </w:tc>
        <w:tc>
          <w:tcPr>
            <w:tcW w:w="1260" w:type="dxa"/>
            <w:tcBorders>
              <w:top w:val="single" w:sz="4" w:space="0" w:color="auto"/>
              <w:left w:val="single" w:sz="4" w:space="0" w:color="auto"/>
              <w:bottom w:val="single" w:sz="4" w:space="0" w:color="auto"/>
              <w:right w:val="single" w:sz="4" w:space="0" w:color="auto"/>
            </w:tcBorders>
          </w:tcPr>
          <w:p w14:paraId="2B1E9B57" w14:textId="75B2BF02"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69,0</w:t>
            </w:r>
          </w:p>
        </w:tc>
        <w:tc>
          <w:tcPr>
            <w:tcW w:w="1206" w:type="dxa"/>
            <w:tcBorders>
              <w:top w:val="single" w:sz="4" w:space="0" w:color="auto"/>
              <w:left w:val="single" w:sz="4" w:space="0" w:color="auto"/>
              <w:bottom w:val="single" w:sz="4" w:space="0" w:color="auto"/>
              <w:right w:val="single" w:sz="4" w:space="0" w:color="auto"/>
            </w:tcBorders>
          </w:tcPr>
          <w:p w14:paraId="503A19A4" w14:textId="6556AFA1"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92,4</w:t>
            </w:r>
          </w:p>
        </w:tc>
        <w:tc>
          <w:tcPr>
            <w:tcW w:w="1260" w:type="dxa"/>
            <w:tcBorders>
              <w:top w:val="single" w:sz="4" w:space="0" w:color="auto"/>
              <w:left w:val="single" w:sz="4" w:space="0" w:color="auto"/>
              <w:bottom w:val="single" w:sz="4" w:space="0" w:color="auto"/>
              <w:right w:val="single" w:sz="4" w:space="0" w:color="auto"/>
            </w:tcBorders>
          </w:tcPr>
          <w:p w14:paraId="5FF69BE4" w14:textId="499C8FB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44,9</w:t>
            </w:r>
          </w:p>
        </w:tc>
        <w:tc>
          <w:tcPr>
            <w:tcW w:w="1197" w:type="dxa"/>
            <w:tcBorders>
              <w:top w:val="single" w:sz="4" w:space="0" w:color="auto"/>
              <w:left w:val="single" w:sz="4" w:space="0" w:color="auto"/>
              <w:bottom w:val="single" w:sz="4" w:space="0" w:color="auto"/>
              <w:right w:val="single" w:sz="4" w:space="0" w:color="auto"/>
            </w:tcBorders>
          </w:tcPr>
          <w:p w14:paraId="40FB523A" w14:textId="106A94E3"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158,0</w:t>
            </w:r>
          </w:p>
        </w:tc>
      </w:tr>
      <w:tr w:rsidR="00301458" w:rsidRPr="00562D8E" w14:paraId="6510CBC4"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081629FC" w14:textId="0541B17F" w:rsidR="00146053" w:rsidRPr="00562D8E" w:rsidRDefault="00146053" w:rsidP="00562D8E">
            <w:pPr>
              <w:pStyle w:val="a8"/>
              <w:rPr>
                <w:color w:val="000000" w:themeColor="text1"/>
                <w:sz w:val="24"/>
                <w:szCs w:val="28"/>
              </w:rPr>
            </w:pPr>
            <w:r w:rsidRPr="00562D8E">
              <w:rPr>
                <w:color w:val="000000" w:themeColor="text1"/>
                <w:sz w:val="24"/>
                <w:szCs w:val="28"/>
              </w:rPr>
              <w:t>Тоджинский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070394B7" w14:textId="16429D0D"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45,1</w:t>
            </w:r>
          </w:p>
        </w:tc>
        <w:tc>
          <w:tcPr>
            <w:tcW w:w="1260" w:type="dxa"/>
            <w:tcBorders>
              <w:top w:val="single" w:sz="4" w:space="0" w:color="auto"/>
              <w:left w:val="single" w:sz="4" w:space="0" w:color="auto"/>
              <w:bottom w:val="single" w:sz="4" w:space="0" w:color="auto"/>
              <w:right w:val="single" w:sz="4" w:space="0" w:color="auto"/>
            </w:tcBorders>
          </w:tcPr>
          <w:p w14:paraId="2F6CE4A2" w14:textId="148FC455"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102,9</w:t>
            </w:r>
          </w:p>
        </w:tc>
        <w:tc>
          <w:tcPr>
            <w:tcW w:w="1206" w:type="dxa"/>
            <w:tcBorders>
              <w:top w:val="single" w:sz="4" w:space="0" w:color="auto"/>
              <w:left w:val="single" w:sz="4" w:space="0" w:color="auto"/>
              <w:bottom w:val="single" w:sz="4" w:space="0" w:color="auto"/>
              <w:right w:val="single" w:sz="4" w:space="0" w:color="auto"/>
            </w:tcBorders>
          </w:tcPr>
          <w:p w14:paraId="7F8BDE82" w14:textId="6A6BA4B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29,3</w:t>
            </w:r>
          </w:p>
        </w:tc>
        <w:tc>
          <w:tcPr>
            <w:tcW w:w="1260" w:type="dxa"/>
            <w:tcBorders>
              <w:top w:val="single" w:sz="4" w:space="0" w:color="auto"/>
              <w:left w:val="single" w:sz="4" w:space="0" w:color="auto"/>
              <w:bottom w:val="single" w:sz="4" w:space="0" w:color="auto"/>
              <w:right w:val="single" w:sz="4" w:space="0" w:color="auto"/>
            </w:tcBorders>
          </w:tcPr>
          <w:p w14:paraId="33E42241" w14:textId="3E9B6816"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89,8</w:t>
            </w:r>
          </w:p>
        </w:tc>
        <w:tc>
          <w:tcPr>
            <w:tcW w:w="1197" w:type="dxa"/>
            <w:tcBorders>
              <w:top w:val="single" w:sz="4" w:space="0" w:color="auto"/>
              <w:left w:val="single" w:sz="4" w:space="0" w:color="auto"/>
              <w:bottom w:val="single" w:sz="4" w:space="0" w:color="auto"/>
              <w:right w:val="single" w:sz="4" w:space="0" w:color="auto"/>
            </w:tcBorders>
          </w:tcPr>
          <w:p w14:paraId="555558A6" w14:textId="63DE7AF7"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179,2</w:t>
            </w:r>
          </w:p>
        </w:tc>
      </w:tr>
      <w:tr w:rsidR="00301458" w:rsidRPr="00562D8E" w14:paraId="4CF73F65"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50661DE1" w14:textId="5D128529" w:rsidR="00146053" w:rsidRPr="00562D8E" w:rsidRDefault="00146053" w:rsidP="00562D8E">
            <w:pPr>
              <w:pStyle w:val="a8"/>
              <w:rPr>
                <w:color w:val="000000" w:themeColor="text1"/>
                <w:sz w:val="24"/>
                <w:szCs w:val="28"/>
              </w:rPr>
            </w:pPr>
            <w:r w:rsidRPr="00562D8E">
              <w:rPr>
                <w:color w:val="000000" w:themeColor="text1"/>
                <w:sz w:val="24"/>
                <w:szCs w:val="28"/>
              </w:rPr>
              <w:t>Улуг-Хемский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54B98F0A" w14:textId="6AF4D8C6"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76,8</w:t>
            </w:r>
          </w:p>
        </w:tc>
        <w:tc>
          <w:tcPr>
            <w:tcW w:w="1260" w:type="dxa"/>
            <w:tcBorders>
              <w:top w:val="single" w:sz="4" w:space="0" w:color="auto"/>
              <w:left w:val="single" w:sz="4" w:space="0" w:color="auto"/>
              <w:bottom w:val="single" w:sz="4" w:space="0" w:color="auto"/>
              <w:right w:val="single" w:sz="4" w:space="0" w:color="auto"/>
            </w:tcBorders>
          </w:tcPr>
          <w:p w14:paraId="6DB144FA" w14:textId="4E2D1A64"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157,6</w:t>
            </w:r>
          </w:p>
        </w:tc>
        <w:tc>
          <w:tcPr>
            <w:tcW w:w="1206" w:type="dxa"/>
            <w:tcBorders>
              <w:top w:val="single" w:sz="4" w:space="0" w:color="auto"/>
              <w:left w:val="single" w:sz="4" w:space="0" w:color="auto"/>
              <w:bottom w:val="single" w:sz="4" w:space="0" w:color="auto"/>
              <w:right w:val="single" w:sz="4" w:space="0" w:color="auto"/>
            </w:tcBorders>
          </w:tcPr>
          <w:p w14:paraId="44B01C90" w14:textId="335A4EE9"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81,4</w:t>
            </w:r>
          </w:p>
        </w:tc>
        <w:tc>
          <w:tcPr>
            <w:tcW w:w="1260" w:type="dxa"/>
            <w:tcBorders>
              <w:top w:val="single" w:sz="4" w:space="0" w:color="auto"/>
              <w:left w:val="single" w:sz="4" w:space="0" w:color="auto"/>
              <w:bottom w:val="single" w:sz="4" w:space="0" w:color="auto"/>
              <w:right w:val="single" w:sz="4" w:space="0" w:color="auto"/>
            </w:tcBorders>
          </w:tcPr>
          <w:p w14:paraId="33448FD0" w14:textId="2A921FA8"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114,2</w:t>
            </w:r>
          </w:p>
        </w:tc>
        <w:tc>
          <w:tcPr>
            <w:tcW w:w="1197" w:type="dxa"/>
            <w:tcBorders>
              <w:top w:val="single" w:sz="4" w:space="0" w:color="auto"/>
              <w:left w:val="single" w:sz="4" w:space="0" w:color="auto"/>
              <w:bottom w:val="single" w:sz="4" w:space="0" w:color="auto"/>
              <w:right w:val="single" w:sz="4" w:space="0" w:color="auto"/>
            </w:tcBorders>
          </w:tcPr>
          <w:p w14:paraId="78952E5B" w14:textId="69203FE7"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95,2</w:t>
            </w:r>
          </w:p>
        </w:tc>
      </w:tr>
      <w:tr w:rsidR="00301458" w:rsidRPr="00562D8E" w14:paraId="39BCB0C3"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4447E959" w14:textId="3E1CC9DB" w:rsidR="00146053" w:rsidRPr="00562D8E" w:rsidRDefault="00146053" w:rsidP="00562D8E">
            <w:pPr>
              <w:pStyle w:val="a8"/>
              <w:rPr>
                <w:color w:val="000000" w:themeColor="text1"/>
                <w:sz w:val="24"/>
                <w:szCs w:val="28"/>
              </w:rPr>
            </w:pPr>
            <w:r w:rsidRPr="00562D8E">
              <w:rPr>
                <w:color w:val="000000" w:themeColor="text1"/>
                <w:sz w:val="24"/>
                <w:szCs w:val="28"/>
              </w:rPr>
              <w:t>Чаа-Хольский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10A44B96" w14:textId="42D52FCC"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97,1</w:t>
            </w:r>
          </w:p>
        </w:tc>
        <w:tc>
          <w:tcPr>
            <w:tcW w:w="1260" w:type="dxa"/>
            <w:tcBorders>
              <w:top w:val="single" w:sz="4" w:space="0" w:color="auto"/>
              <w:left w:val="single" w:sz="4" w:space="0" w:color="auto"/>
              <w:bottom w:val="single" w:sz="4" w:space="0" w:color="auto"/>
              <w:right w:val="single" w:sz="4" w:space="0" w:color="auto"/>
            </w:tcBorders>
          </w:tcPr>
          <w:p w14:paraId="09F47A62" w14:textId="07976EB1"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160,6</w:t>
            </w:r>
          </w:p>
        </w:tc>
        <w:tc>
          <w:tcPr>
            <w:tcW w:w="1206" w:type="dxa"/>
            <w:tcBorders>
              <w:top w:val="single" w:sz="4" w:space="0" w:color="auto"/>
              <w:left w:val="single" w:sz="4" w:space="0" w:color="auto"/>
              <w:bottom w:val="single" w:sz="4" w:space="0" w:color="auto"/>
              <w:right w:val="single" w:sz="4" w:space="0" w:color="auto"/>
            </w:tcBorders>
          </w:tcPr>
          <w:p w14:paraId="0307C09F" w14:textId="577E3E03"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80,4</w:t>
            </w:r>
          </w:p>
        </w:tc>
        <w:tc>
          <w:tcPr>
            <w:tcW w:w="1260" w:type="dxa"/>
            <w:tcBorders>
              <w:top w:val="single" w:sz="4" w:space="0" w:color="auto"/>
              <w:left w:val="single" w:sz="4" w:space="0" w:color="auto"/>
              <w:bottom w:val="single" w:sz="4" w:space="0" w:color="auto"/>
              <w:right w:val="single" w:sz="4" w:space="0" w:color="auto"/>
            </w:tcBorders>
          </w:tcPr>
          <w:p w14:paraId="5B753E05" w14:textId="211DDE65"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99,3</w:t>
            </w:r>
          </w:p>
        </w:tc>
        <w:tc>
          <w:tcPr>
            <w:tcW w:w="1197" w:type="dxa"/>
            <w:tcBorders>
              <w:top w:val="single" w:sz="4" w:space="0" w:color="auto"/>
              <w:left w:val="single" w:sz="4" w:space="0" w:color="auto"/>
              <w:bottom w:val="single" w:sz="4" w:space="0" w:color="auto"/>
              <w:right w:val="single" w:sz="4" w:space="0" w:color="auto"/>
            </w:tcBorders>
          </w:tcPr>
          <w:p w14:paraId="15CFC524" w14:textId="15406985"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33,6</w:t>
            </w:r>
          </w:p>
        </w:tc>
      </w:tr>
      <w:tr w:rsidR="00301458" w:rsidRPr="00562D8E" w14:paraId="7246963B"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16D5F87E" w14:textId="3E89E56D" w:rsidR="00146053" w:rsidRPr="00562D8E" w:rsidRDefault="00146053" w:rsidP="00562D8E">
            <w:pPr>
              <w:pStyle w:val="a8"/>
              <w:rPr>
                <w:color w:val="000000" w:themeColor="text1"/>
                <w:sz w:val="24"/>
                <w:szCs w:val="28"/>
              </w:rPr>
            </w:pPr>
            <w:r w:rsidRPr="00562D8E">
              <w:rPr>
                <w:color w:val="000000" w:themeColor="text1"/>
                <w:sz w:val="24"/>
                <w:szCs w:val="28"/>
              </w:rPr>
              <w:t>Чеди-Хольский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162FBB39" w14:textId="11E99259"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37,2</w:t>
            </w:r>
          </w:p>
        </w:tc>
        <w:tc>
          <w:tcPr>
            <w:tcW w:w="1260" w:type="dxa"/>
            <w:tcBorders>
              <w:top w:val="single" w:sz="4" w:space="0" w:color="auto"/>
              <w:left w:val="single" w:sz="4" w:space="0" w:color="auto"/>
              <w:bottom w:val="single" w:sz="4" w:space="0" w:color="auto"/>
              <w:right w:val="single" w:sz="4" w:space="0" w:color="auto"/>
            </w:tcBorders>
          </w:tcPr>
          <w:p w14:paraId="402E3726" w14:textId="48A02903"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36,8</w:t>
            </w:r>
          </w:p>
        </w:tc>
        <w:tc>
          <w:tcPr>
            <w:tcW w:w="1206" w:type="dxa"/>
            <w:tcBorders>
              <w:top w:val="single" w:sz="4" w:space="0" w:color="auto"/>
              <w:left w:val="single" w:sz="4" w:space="0" w:color="auto"/>
              <w:bottom w:val="single" w:sz="4" w:space="0" w:color="auto"/>
              <w:right w:val="single" w:sz="4" w:space="0" w:color="auto"/>
            </w:tcBorders>
          </w:tcPr>
          <w:p w14:paraId="4806848C" w14:textId="43523946"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98,2</w:t>
            </w:r>
          </w:p>
        </w:tc>
        <w:tc>
          <w:tcPr>
            <w:tcW w:w="1260" w:type="dxa"/>
            <w:tcBorders>
              <w:top w:val="single" w:sz="4" w:space="0" w:color="auto"/>
              <w:left w:val="single" w:sz="4" w:space="0" w:color="auto"/>
              <w:bottom w:val="single" w:sz="4" w:space="0" w:color="auto"/>
              <w:right w:val="single" w:sz="4" w:space="0" w:color="auto"/>
            </w:tcBorders>
          </w:tcPr>
          <w:p w14:paraId="3D17BD3C" w14:textId="446BFC75"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117,3</w:t>
            </w:r>
          </w:p>
        </w:tc>
        <w:tc>
          <w:tcPr>
            <w:tcW w:w="1197" w:type="dxa"/>
            <w:tcBorders>
              <w:top w:val="single" w:sz="4" w:space="0" w:color="auto"/>
              <w:left w:val="single" w:sz="4" w:space="0" w:color="auto"/>
              <w:bottom w:val="single" w:sz="4" w:space="0" w:color="auto"/>
              <w:right w:val="single" w:sz="4" w:space="0" w:color="auto"/>
            </w:tcBorders>
          </w:tcPr>
          <w:p w14:paraId="29AAB079" w14:textId="631CDCAB"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79,0</w:t>
            </w:r>
          </w:p>
        </w:tc>
      </w:tr>
      <w:tr w:rsidR="00146053" w:rsidRPr="00562D8E" w14:paraId="312D5C7B" w14:textId="77777777" w:rsidTr="00562D8E">
        <w:trPr>
          <w:trHeight w:val="20"/>
          <w:jc w:val="center"/>
        </w:trPr>
        <w:tc>
          <w:tcPr>
            <w:tcW w:w="3607" w:type="dxa"/>
            <w:tcBorders>
              <w:top w:val="single" w:sz="4" w:space="0" w:color="auto"/>
              <w:left w:val="single" w:sz="4" w:space="0" w:color="auto"/>
              <w:bottom w:val="single" w:sz="4" w:space="0" w:color="auto"/>
              <w:right w:val="single" w:sz="4" w:space="0" w:color="auto"/>
            </w:tcBorders>
            <w:hideMark/>
          </w:tcPr>
          <w:p w14:paraId="18FE3A24" w14:textId="0AA615C8" w:rsidR="00146053" w:rsidRPr="00562D8E" w:rsidRDefault="00146053" w:rsidP="00562D8E">
            <w:pPr>
              <w:pStyle w:val="a8"/>
              <w:rPr>
                <w:color w:val="000000" w:themeColor="text1"/>
                <w:sz w:val="24"/>
                <w:szCs w:val="28"/>
              </w:rPr>
            </w:pPr>
            <w:r w:rsidRPr="00562D8E">
              <w:rPr>
                <w:color w:val="000000" w:themeColor="text1"/>
                <w:sz w:val="24"/>
                <w:szCs w:val="28"/>
              </w:rPr>
              <w:t>Эрзинский</w:t>
            </w:r>
            <w:r w:rsidR="00562D8E">
              <w:rPr>
                <w:color w:val="000000" w:themeColor="text1"/>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3124FF26" w14:textId="7DC10006"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12,0</w:t>
            </w:r>
          </w:p>
        </w:tc>
        <w:tc>
          <w:tcPr>
            <w:tcW w:w="1260" w:type="dxa"/>
            <w:tcBorders>
              <w:top w:val="single" w:sz="4" w:space="0" w:color="auto"/>
              <w:left w:val="single" w:sz="4" w:space="0" w:color="auto"/>
              <w:bottom w:val="single" w:sz="4" w:space="0" w:color="auto"/>
              <w:right w:val="single" w:sz="4" w:space="0" w:color="auto"/>
            </w:tcBorders>
          </w:tcPr>
          <w:p w14:paraId="735D1012" w14:textId="702AD91E"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71,5</w:t>
            </w:r>
          </w:p>
        </w:tc>
        <w:tc>
          <w:tcPr>
            <w:tcW w:w="1206" w:type="dxa"/>
            <w:tcBorders>
              <w:top w:val="single" w:sz="4" w:space="0" w:color="auto"/>
              <w:left w:val="single" w:sz="4" w:space="0" w:color="auto"/>
              <w:bottom w:val="single" w:sz="4" w:space="0" w:color="auto"/>
              <w:right w:val="single" w:sz="4" w:space="0" w:color="auto"/>
            </w:tcBorders>
          </w:tcPr>
          <w:p w14:paraId="543E7661" w14:textId="36D8462A"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71,6</w:t>
            </w:r>
          </w:p>
        </w:tc>
        <w:tc>
          <w:tcPr>
            <w:tcW w:w="1260" w:type="dxa"/>
            <w:tcBorders>
              <w:top w:val="single" w:sz="4" w:space="0" w:color="auto"/>
              <w:left w:val="single" w:sz="4" w:space="0" w:color="auto"/>
              <w:bottom w:val="single" w:sz="4" w:space="0" w:color="auto"/>
              <w:right w:val="single" w:sz="4" w:space="0" w:color="auto"/>
            </w:tcBorders>
          </w:tcPr>
          <w:p w14:paraId="7B503A08" w14:textId="22089340" w:rsidR="00146053" w:rsidRPr="00562D8E" w:rsidRDefault="00146053"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70,3</w:t>
            </w:r>
          </w:p>
        </w:tc>
        <w:tc>
          <w:tcPr>
            <w:tcW w:w="1197" w:type="dxa"/>
            <w:tcBorders>
              <w:top w:val="single" w:sz="4" w:space="0" w:color="auto"/>
              <w:left w:val="single" w:sz="4" w:space="0" w:color="auto"/>
              <w:bottom w:val="single" w:sz="4" w:space="0" w:color="auto"/>
              <w:right w:val="single" w:sz="4" w:space="0" w:color="auto"/>
            </w:tcBorders>
          </w:tcPr>
          <w:p w14:paraId="6C092F59" w14:textId="654A85A7" w:rsidR="00146053" w:rsidRPr="00562D8E" w:rsidRDefault="00F63FA2" w:rsidP="00562D8E">
            <w:pPr>
              <w:spacing w:after="0" w:line="240" w:lineRule="auto"/>
              <w:jc w:val="center"/>
              <w:rPr>
                <w:rFonts w:ascii="Times New Roman" w:hAnsi="Times New Roman" w:cs="Times New Roman"/>
                <w:color w:val="000000" w:themeColor="text1"/>
                <w:sz w:val="24"/>
                <w:szCs w:val="28"/>
              </w:rPr>
            </w:pPr>
            <w:r w:rsidRPr="00562D8E">
              <w:rPr>
                <w:rFonts w:ascii="Times New Roman" w:hAnsi="Times New Roman" w:cs="Times New Roman"/>
                <w:color w:val="000000" w:themeColor="text1"/>
                <w:sz w:val="24"/>
                <w:szCs w:val="28"/>
              </w:rPr>
              <w:t>129,9</w:t>
            </w:r>
          </w:p>
        </w:tc>
      </w:tr>
    </w:tbl>
    <w:p w14:paraId="2F7179BA" w14:textId="77777777" w:rsidR="006248CC" w:rsidRPr="002461F9" w:rsidRDefault="006248CC" w:rsidP="002461F9">
      <w:pPr>
        <w:spacing w:after="0" w:line="240" w:lineRule="auto"/>
        <w:ind w:firstLine="709"/>
        <w:jc w:val="both"/>
        <w:rPr>
          <w:rFonts w:ascii="Times New Roman" w:hAnsi="Times New Roman" w:cs="Times New Roman"/>
          <w:bCs/>
          <w:color w:val="000000" w:themeColor="text1"/>
          <w:sz w:val="28"/>
          <w:szCs w:val="28"/>
        </w:rPr>
      </w:pPr>
    </w:p>
    <w:p w14:paraId="158E652F" w14:textId="61A8585E" w:rsidR="0066710B" w:rsidRPr="002461F9" w:rsidRDefault="006C2A82" w:rsidP="002461F9">
      <w:pPr>
        <w:spacing w:after="0" w:line="240" w:lineRule="auto"/>
        <w:ind w:firstLine="709"/>
        <w:jc w:val="both"/>
        <w:rPr>
          <w:rFonts w:ascii="Times New Roman" w:hAnsi="Times New Roman" w:cs="Times New Roman"/>
          <w:bCs/>
          <w:color w:val="000000" w:themeColor="text1"/>
          <w:sz w:val="28"/>
          <w:szCs w:val="28"/>
        </w:rPr>
      </w:pPr>
      <w:r w:rsidRPr="002461F9">
        <w:rPr>
          <w:rFonts w:ascii="Times New Roman" w:eastAsia="Times New Roman" w:hAnsi="Times New Roman" w:cs="Times New Roman"/>
          <w:color w:val="000000" w:themeColor="text1"/>
          <w:sz w:val="28"/>
          <w:szCs w:val="28"/>
        </w:rPr>
        <w:t>Заболеваемость выше среднереспубликанской отмеч</w:t>
      </w:r>
      <w:r w:rsidR="008A1174" w:rsidRPr="002461F9">
        <w:rPr>
          <w:rFonts w:ascii="Times New Roman" w:eastAsia="Times New Roman" w:hAnsi="Times New Roman" w:cs="Times New Roman"/>
          <w:color w:val="000000" w:themeColor="text1"/>
          <w:sz w:val="28"/>
          <w:szCs w:val="28"/>
        </w:rPr>
        <w:t>ена</w:t>
      </w:r>
      <w:r w:rsidRPr="002461F9">
        <w:rPr>
          <w:rFonts w:ascii="Times New Roman" w:eastAsia="Times New Roman" w:hAnsi="Times New Roman" w:cs="Times New Roman"/>
          <w:color w:val="000000" w:themeColor="text1"/>
          <w:sz w:val="28"/>
          <w:szCs w:val="28"/>
        </w:rPr>
        <w:t xml:space="preserve"> в </w:t>
      </w:r>
      <w:r w:rsidR="008A1174" w:rsidRPr="002461F9">
        <w:rPr>
          <w:rFonts w:ascii="Times New Roman" w:eastAsia="Times New Roman" w:hAnsi="Times New Roman" w:cs="Times New Roman"/>
          <w:color w:val="000000" w:themeColor="text1"/>
          <w:sz w:val="28"/>
          <w:szCs w:val="28"/>
        </w:rPr>
        <w:t>Тере-Хольском (362,6 на 100 тыс. нас.), Барун-Хемчикском (163,4), Монгун-Тайгинском (165,1), Тес-Хемском (158,0), Каа-Хемском (150,3) кожуунах и г</w:t>
      </w:r>
      <w:r w:rsidRPr="002461F9">
        <w:rPr>
          <w:rFonts w:ascii="Times New Roman" w:eastAsia="Times New Roman" w:hAnsi="Times New Roman" w:cs="Times New Roman"/>
          <w:color w:val="000000" w:themeColor="text1"/>
          <w:sz w:val="28"/>
          <w:szCs w:val="28"/>
        </w:rPr>
        <w:t xml:space="preserve">г. </w:t>
      </w:r>
      <w:r w:rsidR="00820418">
        <w:rPr>
          <w:rFonts w:ascii="Times New Roman" w:eastAsia="Times New Roman" w:hAnsi="Times New Roman" w:cs="Times New Roman"/>
          <w:color w:val="000000" w:themeColor="text1"/>
          <w:sz w:val="28"/>
          <w:szCs w:val="28"/>
        </w:rPr>
        <w:t>Ак-</w:t>
      </w:r>
      <w:r w:rsidR="008A1174" w:rsidRPr="002461F9">
        <w:rPr>
          <w:rFonts w:ascii="Times New Roman" w:eastAsia="Times New Roman" w:hAnsi="Times New Roman" w:cs="Times New Roman"/>
          <w:color w:val="000000" w:themeColor="text1"/>
          <w:sz w:val="28"/>
          <w:szCs w:val="28"/>
        </w:rPr>
        <w:t xml:space="preserve">Довурак (233,8) и </w:t>
      </w:r>
      <w:r w:rsidRPr="002461F9">
        <w:rPr>
          <w:rFonts w:ascii="Times New Roman" w:eastAsia="Times New Roman" w:hAnsi="Times New Roman" w:cs="Times New Roman"/>
          <w:color w:val="000000" w:themeColor="text1"/>
          <w:sz w:val="28"/>
          <w:szCs w:val="28"/>
        </w:rPr>
        <w:t>Кызыл</w:t>
      </w:r>
      <w:r w:rsidR="008A1174" w:rsidRPr="002461F9">
        <w:rPr>
          <w:rFonts w:ascii="Times New Roman" w:eastAsia="Times New Roman" w:hAnsi="Times New Roman" w:cs="Times New Roman"/>
          <w:color w:val="000000" w:themeColor="text1"/>
          <w:sz w:val="28"/>
          <w:szCs w:val="28"/>
        </w:rPr>
        <w:t xml:space="preserve"> (171,4). </w:t>
      </w:r>
      <w:r w:rsidRPr="002461F9">
        <w:rPr>
          <w:rFonts w:ascii="Times New Roman" w:eastAsia="Times New Roman" w:hAnsi="Times New Roman" w:cs="Times New Roman"/>
          <w:color w:val="000000" w:themeColor="text1"/>
          <w:sz w:val="28"/>
          <w:szCs w:val="28"/>
        </w:rPr>
        <w:t>Увеличение заболеваемости обусловл</w:t>
      </w:r>
      <w:r w:rsidR="008448DB">
        <w:rPr>
          <w:rFonts w:ascii="Times New Roman" w:eastAsia="Times New Roman" w:hAnsi="Times New Roman" w:cs="Times New Roman"/>
          <w:color w:val="000000" w:themeColor="text1"/>
          <w:sz w:val="28"/>
          <w:szCs w:val="28"/>
        </w:rPr>
        <w:t>ено активными выездами врачей-</w:t>
      </w:r>
      <w:r w:rsidRPr="002461F9">
        <w:rPr>
          <w:rFonts w:ascii="Times New Roman" w:eastAsia="Times New Roman" w:hAnsi="Times New Roman" w:cs="Times New Roman"/>
          <w:color w:val="000000" w:themeColor="text1"/>
          <w:sz w:val="28"/>
          <w:szCs w:val="28"/>
        </w:rPr>
        <w:t>психиатров в кожууны республики для оказания лечебно-методической помощи, проведения диспансеризаци</w:t>
      </w:r>
      <w:r w:rsidR="00C8284F"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 военной комиссии по первичной постановке на воинский учет и призывной комиссии, проведения информационно-просветительских работ по профилактике психических ра</w:t>
      </w:r>
      <w:r w:rsidRPr="002461F9">
        <w:rPr>
          <w:rFonts w:ascii="Times New Roman" w:eastAsia="Times New Roman" w:hAnsi="Times New Roman" w:cs="Times New Roman"/>
          <w:color w:val="000000" w:themeColor="text1"/>
          <w:sz w:val="28"/>
          <w:szCs w:val="28"/>
        </w:rPr>
        <w:t>с</w:t>
      </w:r>
      <w:r w:rsidRPr="002461F9">
        <w:rPr>
          <w:rFonts w:ascii="Times New Roman" w:eastAsia="Times New Roman" w:hAnsi="Times New Roman" w:cs="Times New Roman"/>
          <w:color w:val="000000" w:themeColor="text1"/>
          <w:sz w:val="28"/>
          <w:szCs w:val="28"/>
        </w:rPr>
        <w:t>стройств и роли выявления психических расстройств на начальных этапах ра</w:t>
      </w:r>
      <w:r w:rsidRPr="002461F9">
        <w:rPr>
          <w:rFonts w:ascii="Times New Roman" w:eastAsia="Times New Roman" w:hAnsi="Times New Roman" w:cs="Times New Roman"/>
          <w:color w:val="000000" w:themeColor="text1"/>
          <w:sz w:val="28"/>
          <w:szCs w:val="28"/>
        </w:rPr>
        <w:t>з</w:t>
      </w:r>
      <w:r w:rsidRPr="002461F9">
        <w:rPr>
          <w:rFonts w:ascii="Times New Roman" w:eastAsia="Times New Roman" w:hAnsi="Times New Roman" w:cs="Times New Roman"/>
          <w:color w:val="000000" w:themeColor="text1"/>
          <w:sz w:val="28"/>
          <w:szCs w:val="28"/>
        </w:rPr>
        <w:t>вития.</w:t>
      </w:r>
    </w:p>
    <w:p w14:paraId="2B2EAA18" w14:textId="77777777" w:rsidR="00820418" w:rsidRDefault="00820418">
      <w:pPr>
        <w:spacing w:after="160" w:line="259" w:lineRule="auto"/>
        <w:rPr>
          <w:rFonts w:ascii="Times New Roman" w:hAnsi="Times New Roman" w:cs="Times New Roman"/>
          <w:color w:val="000000" w:themeColor="text1"/>
          <w:sz w:val="28"/>
          <w:szCs w:val="28"/>
        </w:rPr>
      </w:pPr>
      <w:r>
        <w:rPr>
          <w:color w:val="000000" w:themeColor="text1"/>
          <w:sz w:val="28"/>
          <w:szCs w:val="28"/>
        </w:rPr>
        <w:br w:type="page"/>
      </w:r>
    </w:p>
    <w:p w14:paraId="12CC74A6" w14:textId="0934019D" w:rsidR="0066710B" w:rsidRDefault="001A4D18" w:rsidP="00820418">
      <w:pPr>
        <w:pStyle w:val="a6"/>
        <w:spacing w:after="0" w:line="240" w:lineRule="auto"/>
        <w:ind w:firstLine="709"/>
        <w:jc w:val="right"/>
        <w:rPr>
          <w:color w:val="000000" w:themeColor="text1"/>
          <w:sz w:val="28"/>
          <w:szCs w:val="28"/>
        </w:rPr>
      </w:pPr>
      <w:r w:rsidRPr="002461F9">
        <w:rPr>
          <w:color w:val="000000" w:themeColor="text1"/>
          <w:sz w:val="28"/>
          <w:szCs w:val="28"/>
        </w:rPr>
        <w:lastRenderedPageBreak/>
        <w:t>Таблица</w:t>
      </w:r>
      <w:r w:rsidR="007879FA" w:rsidRPr="002461F9">
        <w:rPr>
          <w:color w:val="000000" w:themeColor="text1"/>
          <w:sz w:val="28"/>
          <w:szCs w:val="28"/>
        </w:rPr>
        <w:t xml:space="preserve"> 26</w:t>
      </w:r>
    </w:p>
    <w:p w14:paraId="38402E31" w14:textId="77777777" w:rsidR="00820418" w:rsidRPr="002461F9" w:rsidRDefault="00820418" w:rsidP="002461F9">
      <w:pPr>
        <w:pStyle w:val="a6"/>
        <w:spacing w:after="0" w:line="240" w:lineRule="auto"/>
        <w:ind w:firstLine="709"/>
        <w:jc w:val="both"/>
        <w:rPr>
          <w:color w:val="000000" w:themeColor="text1"/>
          <w:sz w:val="28"/>
          <w:szCs w:val="28"/>
        </w:rPr>
      </w:pPr>
    </w:p>
    <w:p w14:paraId="4421269B" w14:textId="77777777" w:rsidR="001F2558" w:rsidRPr="002461F9" w:rsidRDefault="001F2558" w:rsidP="00820418">
      <w:pPr>
        <w:pStyle w:val="a6"/>
        <w:spacing w:after="0" w:line="240" w:lineRule="auto"/>
        <w:jc w:val="center"/>
        <w:rPr>
          <w:bCs/>
          <w:color w:val="000000" w:themeColor="text1"/>
          <w:sz w:val="28"/>
          <w:szCs w:val="28"/>
        </w:rPr>
      </w:pPr>
      <w:r w:rsidRPr="002461F9">
        <w:rPr>
          <w:bCs/>
          <w:color w:val="000000" w:themeColor="text1"/>
          <w:sz w:val="28"/>
          <w:szCs w:val="28"/>
        </w:rPr>
        <w:t>Структура впервые выявленной заболеваемости</w:t>
      </w:r>
    </w:p>
    <w:p w14:paraId="46D2EA3D" w14:textId="390C1F1B" w:rsidR="001F2558" w:rsidRPr="002461F9" w:rsidRDefault="001F2558" w:rsidP="00820418">
      <w:pPr>
        <w:pStyle w:val="a6"/>
        <w:spacing w:after="0" w:line="240" w:lineRule="auto"/>
        <w:jc w:val="center"/>
        <w:rPr>
          <w:bCs/>
          <w:color w:val="000000" w:themeColor="text1"/>
          <w:sz w:val="28"/>
          <w:szCs w:val="28"/>
        </w:rPr>
      </w:pPr>
      <w:r w:rsidRPr="002461F9">
        <w:rPr>
          <w:bCs/>
          <w:color w:val="000000" w:themeColor="text1"/>
          <w:sz w:val="28"/>
          <w:szCs w:val="28"/>
        </w:rPr>
        <w:t>психическими расстройствами</w:t>
      </w:r>
    </w:p>
    <w:p w14:paraId="1138CE9E" w14:textId="77777777" w:rsidR="00820418" w:rsidRDefault="00820418" w:rsidP="002461F9">
      <w:pPr>
        <w:spacing w:after="0" w:line="240" w:lineRule="auto"/>
        <w:ind w:firstLine="709"/>
        <w:jc w:val="both"/>
        <w:rPr>
          <w:rFonts w:ascii="Times New Roman" w:hAnsi="Times New Roman" w:cs="Times New Roman"/>
          <w:color w:val="000000" w:themeColor="text1"/>
          <w:sz w:val="28"/>
          <w:szCs w:val="28"/>
        </w:rPr>
      </w:pPr>
    </w:p>
    <w:p w14:paraId="24710F83" w14:textId="2112340A" w:rsidR="001F2558" w:rsidRPr="00820418" w:rsidRDefault="001F2558" w:rsidP="00820418">
      <w:pPr>
        <w:spacing w:after="0" w:line="240" w:lineRule="auto"/>
        <w:ind w:firstLine="709"/>
        <w:jc w:val="right"/>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(на 100 тысяч населения)</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68"/>
        <w:gridCol w:w="1262"/>
        <w:gridCol w:w="1262"/>
        <w:gridCol w:w="1262"/>
        <w:gridCol w:w="1262"/>
        <w:gridCol w:w="1262"/>
      </w:tblGrid>
      <w:tr w:rsidR="00301458" w:rsidRPr="00820418" w14:paraId="64399493" w14:textId="77777777" w:rsidTr="00820418">
        <w:trPr>
          <w:trHeight w:val="20"/>
          <w:jc w:val="center"/>
        </w:trPr>
        <w:tc>
          <w:tcPr>
            <w:tcW w:w="3068" w:type="dxa"/>
            <w:tcBorders>
              <w:top w:val="single" w:sz="4" w:space="0" w:color="auto"/>
              <w:left w:val="single" w:sz="4" w:space="0" w:color="auto"/>
              <w:bottom w:val="single" w:sz="4" w:space="0" w:color="auto"/>
              <w:right w:val="single" w:sz="4" w:space="0" w:color="auto"/>
            </w:tcBorders>
          </w:tcPr>
          <w:p w14:paraId="0A7D2C3F" w14:textId="77777777" w:rsidR="00146053" w:rsidRPr="00820418" w:rsidRDefault="00146053" w:rsidP="00820418">
            <w:pPr>
              <w:spacing w:after="0" w:line="240" w:lineRule="auto"/>
              <w:jc w:val="center"/>
              <w:rPr>
                <w:rFonts w:ascii="Times New Roman" w:hAnsi="Times New Roman" w:cs="Times New Roman"/>
                <w:color w:val="000000" w:themeColor="text1"/>
                <w:sz w:val="24"/>
                <w:szCs w:val="28"/>
              </w:rPr>
            </w:pPr>
          </w:p>
        </w:tc>
        <w:tc>
          <w:tcPr>
            <w:tcW w:w="1262" w:type="dxa"/>
            <w:tcBorders>
              <w:top w:val="single" w:sz="4" w:space="0" w:color="auto"/>
              <w:left w:val="single" w:sz="4" w:space="0" w:color="auto"/>
              <w:bottom w:val="single" w:sz="4" w:space="0" w:color="auto"/>
              <w:right w:val="single" w:sz="4" w:space="0" w:color="auto"/>
            </w:tcBorders>
          </w:tcPr>
          <w:p w14:paraId="0D4C7031" w14:textId="7EBDB409" w:rsidR="00146053" w:rsidRPr="00820418" w:rsidRDefault="00146053"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2020 г.</w:t>
            </w:r>
          </w:p>
        </w:tc>
        <w:tc>
          <w:tcPr>
            <w:tcW w:w="1262" w:type="dxa"/>
            <w:tcBorders>
              <w:top w:val="single" w:sz="4" w:space="0" w:color="auto"/>
              <w:left w:val="single" w:sz="4" w:space="0" w:color="auto"/>
              <w:bottom w:val="single" w:sz="4" w:space="0" w:color="auto"/>
              <w:right w:val="single" w:sz="4" w:space="0" w:color="auto"/>
            </w:tcBorders>
          </w:tcPr>
          <w:p w14:paraId="4878CCA9" w14:textId="4EB0C856" w:rsidR="00146053" w:rsidRPr="00820418" w:rsidRDefault="00146053"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2021 г.</w:t>
            </w:r>
          </w:p>
        </w:tc>
        <w:tc>
          <w:tcPr>
            <w:tcW w:w="1262" w:type="dxa"/>
            <w:tcBorders>
              <w:top w:val="single" w:sz="4" w:space="0" w:color="auto"/>
              <w:left w:val="single" w:sz="4" w:space="0" w:color="auto"/>
              <w:bottom w:val="single" w:sz="4" w:space="0" w:color="auto"/>
              <w:right w:val="single" w:sz="4" w:space="0" w:color="auto"/>
            </w:tcBorders>
          </w:tcPr>
          <w:p w14:paraId="5D504676" w14:textId="6F0269E0" w:rsidR="00146053" w:rsidRPr="00820418" w:rsidRDefault="00146053"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2022 г.</w:t>
            </w:r>
          </w:p>
        </w:tc>
        <w:tc>
          <w:tcPr>
            <w:tcW w:w="1262" w:type="dxa"/>
            <w:tcBorders>
              <w:top w:val="single" w:sz="4" w:space="0" w:color="auto"/>
              <w:left w:val="single" w:sz="4" w:space="0" w:color="auto"/>
              <w:bottom w:val="single" w:sz="4" w:space="0" w:color="auto"/>
              <w:right w:val="single" w:sz="4" w:space="0" w:color="auto"/>
            </w:tcBorders>
          </w:tcPr>
          <w:p w14:paraId="6BABF940" w14:textId="4AA4A006" w:rsidR="00146053" w:rsidRPr="00820418" w:rsidRDefault="00146053"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2023 г.</w:t>
            </w:r>
          </w:p>
        </w:tc>
        <w:tc>
          <w:tcPr>
            <w:tcW w:w="1262" w:type="dxa"/>
            <w:tcBorders>
              <w:top w:val="single" w:sz="4" w:space="0" w:color="auto"/>
              <w:left w:val="single" w:sz="4" w:space="0" w:color="auto"/>
              <w:bottom w:val="single" w:sz="4" w:space="0" w:color="auto"/>
              <w:right w:val="single" w:sz="4" w:space="0" w:color="auto"/>
            </w:tcBorders>
          </w:tcPr>
          <w:p w14:paraId="1F4C557D" w14:textId="00D09154" w:rsidR="00146053" w:rsidRPr="00820418" w:rsidRDefault="00146053"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2024 г.</w:t>
            </w:r>
          </w:p>
        </w:tc>
      </w:tr>
      <w:tr w:rsidR="00301458" w:rsidRPr="00820418" w14:paraId="142B175A" w14:textId="77777777" w:rsidTr="00820418">
        <w:trPr>
          <w:trHeight w:val="20"/>
          <w:jc w:val="center"/>
        </w:trPr>
        <w:tc>
          <w:tcPr>
            <w:tcW w:w="3068" w:type="dxa"/>
            <w:tcBorders>
              <w:top w:val="single" w:sz="4" w:space="0" w:color="auto"/>
              <w:left w:val="single" w:sz="4" w:space="0" w:color="auto"/>
              <w:bottom w:val="single" w:sz="4" w:space="0" w:color="auto"/>
              <w:right w:val="single" w:sz="4" w:space="0" w:color="auto"/>
            </w:tcBorders>
            <w:hideMark/>
          </w:tcPr>
          <w:p w14:paraId="1005AB17" w14:textId="77777777" w:rsidR="00146053" w:rsidRPr="00820418" w:rsidRDefault="00146053" w:rsidP="00820418">
            <w:pPr>
              <w:spacing w:after="0" w:line="240" w:lineRule="auto"/>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Психические расстройства непсихотического характера</w:t>
            </w:r>
          </w:p>
        </w:tc>
        <w:tc>
          <w:tcPr>
            <w:tcW w:w="1262" w:type="dxa"/>
            <w:tcBorders>
              <w:top w:val="single" w:sz="4" w:space="0" w:color="auto"/>
              <w:left w:val="single" w:sz="4" w:space="0" w:color="auto"/>
              <w:bottom w:val="single" w:sz="4" w:space="0" w:color="auto"/>
              <w:right w:val="single" w:sz="4" w:space="0" w:color="auto"/>
            </w:tcBorders>
          </w:tcPr>
          <w:p w14:paraId="1461F246" w14:textId="289BE45E"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39,7</w:t>
            </w:r>
          </w:p>
        </w:tc>
        <w:tc>
          <w:tcPr>
            <w:tcW w:w="1262" w:type="dxa"/>
            <w:tcBorders>
              <w:top w:val="single" w:sz="4" w:space="0" w:color="auto"/>
              <w:left w:val="single" w:sz="4" w:space="0" w:color="auto"/>
              <w:bottom w:val="single" w:sz="4" w:space="0" w:color="auto"/>
              <w:right w:val="single" w:sz="4" w:space="0" w:color="auto"/>
            </w:tcBorders>
          </w:tcPr>
          <w:p w14:paraId="0C981C08" w14:textId="7F94A9FC"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52,6</w:t>
            </w:r>
          </w:p>
        </w:tc>
        <w:tc>
          <w:tcPr>
            <w:tcW w:w="1262" w:type="dxa"/>
            <w:tcBorders>
              <w:top w:val="single" w:sz="4" w:space="0" w:color="auto"/>
              <w:left w:val="single" w:sz="4" w:space="0" w:color="auto"/>
              <w:bottom w:val="single" w:sz="4" w:space="0" w:color="auto"/>
              <w:right w:val="single" w:sz="4" w:space="0" w:color="auto"/>
            </w:tcBorders>
          </w:tcPr>
          <w:p w14:paraId="42782603" w14:textId="054A1F76"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58,3</w:t>
            </w:r>
          </w:p>
        </w:tc>
        <w:tc>
          <w:tcPr>
            <w:tcW w:w="1262" w:type="dxa"/>
            <w:tcBorders>
              <w:top w:val="single" w:sz="4" w:space="0" w:color="auto"/>
              <w:left w:val="single" w:sz="4" w:space="0" w:color="auto"/>
              <w:bottom w:val="single" w:sz="4" w:space="0" w:color="auto"/>
              <w:right w:val="single" w:sz="4" w:space="0" w:color="auto"/>
            </w:tcBorders>
          </w:tcPr>
          <w:p w14:paraId="16572965" w14:textId="07A5AF89"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64,0</w:t>
            </w:r>
          </w:p>
        </w:tc>
        <w:tc>
          <w:tcPr>
            <w:tcW w:w="1262" w:type="dxa"/>
            <w:tcBorders>
              <w:top w:val="single" w:sz="4" w:space="0" w:color="auto"/>
              <w:left w:val="single" w:sz="4" w:space="0" w:color="auto"/>
              <w:bottom w:val="single" w:sz="4" w:space="0" w:color="auto"/>
              <w:right w:val="single" w:sz="4" w:space="0" w:color="auto"/>
            </w:tcBorders>
          </w:tcPr>
          <w:p w14:paraId="122F87CB" w14:textId="5E37DAAD" w:rsidR="00146053" w:rsidRPr="00820418" w:rsidRDefault="00157623" w:rsidP="00820418">
            <w:pPr>
              <w:pStyle w:val="a6"/>
              <w:spacing w:after="0" w:line="240" w:lineRule="auto"/>
              <w:jc w:val="center"/>
              <w:rPr>
                <w:color w:val="000000" w:themeColor="text1"/>
                <w:szCs w:val="28"/>
              </w:rPr>
            </w:pPr>
            <w:r w:rsidRPr="00820418">
              <w:rPr>
                <w:color w:val="000000" w:themeColor="text1"/>
                <w:szCs w:val="28"/>
              </w:rPr>
              <w:t>96,8</w:t>
            </w:r>
          </w:p>
        </w:tc>
      </w:tr>
      <w:tr w:rsidR="00301458" w:rsidRPr="00820418" w14:paraId="059B647D" w14:textId="77777777" w:rsidTr="00820418">
        <w:trPr>
          <w:trHeight w:val="20"/>
          <w:jc w:val="center"/>
        </w:trPr>
        <w:tc>
          <w:tcPr>
            <w:tcW w:w="3068" w:type="dxa"/>
            <w:tcBorders>
              <w:top w:val="single" w:sz="4" w:space="0" w:color="auto"/>
              <w:left w:val="single" w:sz="4" w:space="0" w:color="auto"/>
              <w:bottom w:val="single" w:sz="4" w:space="0" w:color="auto"/>
              <w:right w:val="single" w:sz="4" w:space="0" w:color="auto"/>
            </w:tcBorders>
            <w:hideMark/>
          </w:tcPr>
          <w:p w14:paraId="542B8D91" w14:textId="77777777" w:rsidR="00146053" w:rsidRPr="00820418" w:rsidRDefault="00146053" w:rsidP="00820418">
            <w:pPr>
              <w:spacing w:after="0" w:line="240" w:lineRule="auto"/>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Умственная отсталость</w:t>
            </w:r>
          </w:p>
        </w:tc>
        <w:tc>
          <w:tcPr>
            <w:tcW w:w="1262" w:type="dxa"/>
            <w:tcBorders>
              <w:top w:val="single" w:sz="4" w:space="0" w:color="auto"/>
              <w:left w:val="single" w:sz="4" w:space="0" w:color="auto"/>
              <w:bottom w:val="single" w:sz="4" w:space="0" w:color="auto"/>
              <w:right w:val="single" w:sz="4" w:space="0" w:color="auto"/>
            </w:tcBorders>
          </w:tcPr>
          <w:p w14:paraId="0FC23CA4" w14:textId="7A4BE10D"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10,6</w:t>
            </w:r>
          </w:p>
        </w:tc>
        <w:tc>
          <w:tcPr>
            <w:tcW w:w="1262" w:type="dxa"/>
            <w:tcBorders>
              <w:top w:val="single" w:sz="4" w:space="0" w:color="auto"/>
              <w:left w:val="single" w:sz="4" w:space="0" w:color="auto"/>
              <w:bottom w:val="single" w:sz="4" w:space="0" w:color="auto"/>
              <w:right w:val="single" w:sz="4" w:space="0" w:color="auto"/>
            </w:tcBorders>
          </w:tcPr>
          <w:p w14:paraId="299D2962" w14:textId="4C059819"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11,8</w:t>
            </w:r>
          </w:p>
        </w:tc>
        <w:tc>
          <w:tcPr>
            <w:tcW w:w="1262" w:type="dxa"/>
            <w:tcBorders>
              <w:top w:val="single" w:sz="4" w:space="0" w:color="auto"/>
              <w:left w:val="single" w:sz="4" w:space="0" w:color="auto"/>
              <w:bottom w:val="single" w:sz="4" w:space="0" w:color="auto"/>
              <w:right w:val="single" w:sz="4" w:space="0" w:color="auto"/>
            </w:tcBorders>
          </w:tcPr>
          <w:p w14:paraId="0D496B39" w14:textId="0DA8D1F9"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12,6</w:t>
            </w:r>
          </w:p>
        </w:tc>
        <w:tc>
          <w:tcPr>
            <w:tcW w:w="1262" w:type="dxa"/>
            <w:tcBorders>
              <w:top w:val="single" w:sz="4" w:space="0" w:color="auto"/>
              <w:left w:val="single" w:sz="4" w:space="0" w:color="auto"/>
              <w:bottom w:val="single" w:sz="4" w:space="0" w:color="auto"/>
              <w:right w:val="single" w:sz="4" w:space="0" w:color="auto"/>
            </w:tcBorders>
          </w:tcPr>
          <w:p w14:paraId="54A31C48" w14:textId="208BFD99"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13,3</w:t>
            </w:r>
          </w:p>
        </w:tc>
        <w:tc>
          <w:tcPr>
            <w:tcW w:w="1262" w:type="dxa"/>
            <w:tcBorders>
              <w:top w:val="single" w:sz="4" w:space="0" w:color="auto"/>
              <w:left w:val="single" w:sz="4" w:space="0" w:color="auto"/>
              <w:bottom w:val="single" w:sz="4" w:space="0" w:color="auto"/>
              <w:right w:val="single" w:sz="4" w:space="0" w:color="auto"/>
            </w:tcBorders>
          </w:tcPr>
          <w:p w14:paraId="135FB605" w14:textId="1FCD0AAC" w:rsidR="00146053" w:rsidRPr="00820418" w:rsidRDefault="00157623" w:rsidP="00820418">
            <w:pPr>
              <w:pStyle w:val="a6"/>
              <w:spacing w:after="0" w:line="240" w:lineRule="auto"/>
              <w:jc w:val="center"/>
              <w:rPr>
                <w:color w:val="000000" w:themeColor="text1"/>
                <w:szCs w:val="28"/>
              </w:rPr>
            </w:pPr>
            <w:r w:rsidRPr="00820418">
              <w:rPr>
                <w:color w:val="000000" w:themeColor="text1"/>
                <w:szCs w:val="28"/>
              </w:rPr>
              <w:t>18,6</w:t>
            </w:r>
          </w:p>
        </w:tc>
      </w:tr>
      <w:tr w:rsidR="00146053" w:rsidRPr="00820418" w14:paraId="0FBE4E2A" w14:textId="77777777" w:rsidTr="00820418">
        <w:trPr>
          <w:trHeight w:val="20"/>
          <w:jc w:val="center"/>
        </w:trPr>
        <w:tc>
          <w:tcPr>
            <w:tcW w:w="3068" w:type="dxa"/>
            <w:tcBorders>
              <w:top w:val="single" w:sz="4" w:space="0" w:color="auto"/>
              <w:left w:val="single" w:sz="4" w:space="0" w:color="auto"/>
              <w:bottom w:val="single" w:sz="4" w:space="0" w:color="auto"/>
              <w:right w:val="single" w:sz="4" w:space="0" w:color="auto"/>
            </w:tcBorders>
            <w:hideMark/>
          </w:tcPr>
          <w:p w14:paraId="356AC98E" w14:textId="77777777" w:rsidR="00146053" w:rsidRPr="00820418" w:rsidRDefault="00146053" w:rsidP="00820418">
            <w:pPr>
              <w:spacing w:after="0" w:line="240" w:lineRule="auto"/>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Психозы</w:t>
            </w:r>
          </w:p>
        </w:tc>
        <w:tc>
          <w:tcPr>
            <w:tcW w:w="1262" w:type="dxa"/>
            <w:tcBorders>
              <w:top w:val="single" w:sz="4" w:space="0" w:color="auto"/>
              <w:left w:val="single" w:sz="4" w:space="0" w:color="auto"/>
              <w:bottom w:val="single" w:sz="4" w:space="0" w:color="auto"/>
              <w:right w:val="single" w:sz="4" w:space="0" w:color="auto"/>
            </w:tcBorders>
          </w:tcPr>
          <w:p w14:paraId="3C363317" w14:textId="358C9CA4"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18,3</w:t>
            </w:r>
          </w:p>
        </w:tc>
        <w:tc>
          <w:tcPr>
            <w:tcW w:w="1262" w:type="dxa"/>
            <w:tcBorders>
              <w:top w:val="single" w:sz="4" w:space="0" w:color="auto"/>
              <w:left w:val="single" w:sz="4" w:space="0" w:color="auto"/>
              <w:bottom w:val="single" w:sz="4" w:space="0" w:color="auto"/>
              <w:right w:val="single" w:sz="4" w:space="0" w:color="auto"/>
            </w:tcBorders>
          </w:tcPr>
          <w:p w14:paraId="0652C317" w14:textId="6E62130C"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18,1</w:t>
            </w:r>
          </w:p>
        </w:tc>
        <w:tc>
          <w:tcPr>
            <w:tcW w:w="1262" w:type="dxa"/>
            <w:tcBorders>
              <w:top w:val="single" w:sz="4" w:space="0" w:color="auto"/>
              <w:left w:val="single" w:sz="4" w:space="0" w:color="auto"/>
              <w:bottom w:val="single" w:sz="4" w:space="0" w:color="auto"/>
              <w:right w:val="single" w:sz="4" w:space="0" w:color="auto"/>
            </w:tcBorders>
          </w:tcPr>
          <w:p w14:paraId="3012F2A4" w14:textId="43819A89"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24,6</w:t>
            </w:r>
          </w:p>
        </w:tc>
        <w:tc>
          <w:tcPr>
            <w:tcW w:w="1262" w:type="dxa"/>
            <w:tcBorders>
              <w:top w:val="single" w:sz="4" w:space="0" w:color="auto"/>
              <w:left w:val="single" w:sz="4" w:space="0" w:color="auto"/>
              <w:bottom w:val="single" w:sz="4" w:space="0" w:color="auto"/>
              <w:right w:val="single" w:sz="4" w:space="0" w:color="auto"/>
            </w:tcBorders>
          </w:tcPr>
          <w:p w14:paraId="61F35AA3" w14:textId="5E125841" w:rsidR="00146053" w:rsidRPr="00820418" w:rsidRDefault="00146053" w:rsidP="00820418">
            <w:pPr>
              <w:pStyle w:val="a6"/>
              <w:spacing w:after="0" w:line="240" w:lineRule="auto"/>
              <w:jc w:val="center"/>
              <w:rPr>
                <w:color w:val="000000" w:themeColor="text1"/>
                <w:szCs w:val="28"/>
              </w:rPr>
            </w:pPr>
            <w:r w:rsidRPr="00820418">
              <w:rPr>
                <w:color w:val="000000" w:themeColor="text1"/>
                <w:szCs w:val="28"/>
              </w:rPr>
              <w:t>20,7</w:t>
            </w:r>
          </w:p>
        </w:tc>
        <w:tc>
          <w:tcPr>
            <w:tcW w:w="1262" w:type="dxa"/>
            <w:tcBorders>
              <w:top w:val="single" w:sz="4" w:space="0" w:color="auto"/>
              <w:left w:val="single" w:sz="4" w:space="0" w:color="auto"/>
              <w:bottom w:val="single" w:sz="4" w:space="0" w:color="auto"/>
              <w:right w:val="single" w:sz="4" w:space="0" w:color="auto"/>
            </w:tcBorders>
          </w:tcPr>
          <w:p w14:paraId="6B202266" w14:textId="181F2A93" w:rsidR="00146053" w:rsidRPr="00820418" w:rsidRDefault="00157623" w:rsidP="00820418">
            <w:pPr>
              <w:pStyle w:val="a6"/>
              <w:spacing w:after="0" w:line="240" w:lineRule="auto"/>
              <w:jc w:val="center"/>
              <w:rPr>
                <w:color w:val="000000" w:themeColor="text1"/>
                <w:szCs w:val="28"/>
              </w:rPr>
            </w:pPr>
            <w:r w:rsidRPr="00820418">
              <w:rPr>
                <w:color w:val="000000" w:themeColor="text1"/>
                <w:szCs w:val="28"/>
              </w:rPr>
              <w:t>27,5</w:t>
            </w:r>
          </w:p>
        </w:tc>
      </w:tr>
    </w:tbl>
    <w:p w14:paraId="4B7995FB" w14:textId="77777777" w:rsidR="001F2558" w:rsidRPr="002461F9" w:rsidRDefault="001F2558" w:rsidP="002461F9">
      <w:pPr>
        <w:spacing w:after="0" w:line="240" w:lineRule="auto"/>
        <w:ind w:firstLine="709"/>
        <w:jc w:val="both"/>
        <w:rPr>
          <w:rFonts w:ascii="Times New Roman" w:hAnsi="Times New Roman" w:cs="Times New Roman"/>
          <w:bCs/>
          <w:color w:val="000000" w:themeColor="text1"/>
          <w:sz w:val="28"/>
          <w:szCs w:val="28"/>
        </w:rPr>
      </w:pPr>
    </w:p>
    <w:p w14:paraId="0C263893" w14:textId="6D66F207" w:rsidR="008A1C4B" w:rsidRPr="002461F9" w:rsidRDefault="008A1C4B" w:rsidP="002461F9">
      <w:pPr>
        <w:spacing w:after="0" w:line="240" w:lineRule="auto"/>
        <w:ind w:firstLine="709"/>
        <w:jc w:val="both"/>
        <w:rPr>
          <w:rFonts w:ascii="Times New Roman" w:eastAsia="Times New Roman" w:hAnsi="Times New Roman" w:cs="Times New Roman"/>
          <w:bCs/>
          <w:color w:val="000000" w:themeColor="text1"/>
          <w:sz w:val="28"/>
          <w:szCs w:val="28"/>
        </w:rPr>
      </w:pPr>
      <w:bookmarkStart w:id="2" w:name="_Hlk189483787"/>
      <w:proofErr w:type="gramStart"/>
      <w:r w:rsidRPr="002461F9">
        <w:rPr>
          <w:rFonts w:ascii="Times New Roman" w:eastAsia="Times New Roman" w:hAnsi="Times New Roman" w:cs="Times New Roman"/>
          <w:color w:val="000000" w:themeColor="text1"/>
          <w:sz w:val="28"/>
          <w:szCs w:val="28"/>
        </w:rPr>
        <w:t xml:space="preserve">В структуре больных с впервые в жизни установленным диагнозом в </w:t>
      </w:r>
      <w:r w:rsidR="0082041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2024</w:t>
      </w:r>
      <w:r w:rsidR="00D975A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г., как и в предыдущие годы, преобладают больные с непсихотическими психическими расстройствами – </w:t>
      </w:r>
      <w:r w:rsidR="00D975A8" w:rsidRPr="002461F9">
        <w:rPr>
          <w:rFonts w:ascii="Times New Roman" w:eastAsia="Times New Roman" w:hAnsi="Times New Roman" w:cs="Times New Roman"/>
          <w:color w:val="000000" w:themeColor="text1"/>
          <w:sz w:val="28"/>
          <w:szCs w:val="28"/>
        </w:rPr>
        <w:t>96,8 на 100 тыс. населения</w:t>
      </w:r>
      <w:r w:rsidRPr="002461F9">
        <w:rPr>
          <w:rFonts w:ascii="Times New Roman" w:eastAsia="Times New Roman" w:hAnsi="Times New Roman" w:cs="Times New Roman"/>
          <w:color w:val="000000" w:themeColor="text1"/>
          <w:sz w:val="28"/>
          <w:szCs w:val="28"/>
        </w:rPr>
        <w:t xml:space="preserve"> (67,7</w:t>
      </w:r>
      <w:r w:rsidR="00820418">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РФ</w:t>
      </w:r>
      <w:r w:rsidR="00820418">
        <w:rPr>
          <w:rFonts w:ascii="Times New Roman" w:eastAsia="Times New Roman" w:hAnsi="Times New Roman" w:cs="Times New Roman"/>
          <w:color w:val="000000" w:themeColor="text1"/>
          <w:sz w:val="28"/>
          <w:szCs w:val="28"/>
        </w:rPr>
        <w:t xml:space="preserve"> </w:t>
      </w:r>
      <w:r w:rsidR="00182597">
        <w:rPr>
          <w:rFonts w:ascii="Times New Roman" w:eastAsia="Times New Roman" w:hAnsi="Times New Roman" w:cs="Times New Roman"/>
          <w:color w:val="000000" w:themeColor="text1"/>
          <w:sz w:val="28"/>
          <w:szCs w:val="28"/>
        </w:rPr>
        <w:t>–</w:t>
      </w:r>
      <w:r w:rsidR="0082041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74,4</w:t>
      </w:r>
      <w:r w:rsidR="00820418" w:rsidRPr="00820418">
        <w:rPr>
          <w:rFonts w:ascii="Times New Roman" w:eastAsia="Times New Roman" w:hAnsi="Times New Roman" w:cs="Times New Roman"/>
          <w:color w:val="000000" w:themeColor="text1"/>
          <w:sz w:val="28"/>
          <w:szCs w:val="28"/>
        </w:rPr>
        <w:t xml:space="preserve"> </w:t>
      </w:r>
      <w:r w:rsidR="00820418">
        <w:rPr>
          <w:rFonts w:ascii="Times New Roman" w:eastAsia="Times New Roman" w:hAnsi="Times New Roman" w:cs="Times New Roman"/>
          <w:color w:val="000000" w:themeColor="text1"/>
          <w:sz w:val="28"/>
          <w:szCs w:val="28"/>
        </w:rPr>
        <w:t xml:space="preserve">процента), </w:t>
      </w:r>
      <w:r w:rsidRPr="002461F9">
        <w:rPr>
          <w:rFonts w:ascii="Times New Roman" w:eastAsia="Times New Roman" w:hAnsi="Times New Roman" w:cs="Times New Roman"/>
          <w:color w:val="000000" w:themeColor="text1"/>
          <w:sz w:val="28"/>
          <w:szCs w:val="28"/>
        </w:rPr>
        <w:t>что говорит о выявлении лиц с пограничными расстройств</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ми, обусловленн</w:t>
      </w:r>
      <w:r w:rsidR="00D975A8" w:rsidRPr="002461F9">
        <w:rPr>
          <w:rFonts w:ascii="Times New Roman" w:eastAsia="Times New Roman" w:hAnsi="Times New Roman" w:cs="Times New Roman"/>
          <w:color w:val="000000" w:themeColor="text1"/>
          <w:sz w:val="28"/>
          <w:szCs w:val="28"/>
        </w:rPr>
        <w:t>ыми</w:t>
      </w:r>
      <w:r w:rsidRPr="002461F9">
        <w:rPr>
          <w:rFonts w:ascii="Times New Roman" w:eastAsia="Times New Roman" w:hAnsi="Times New Roman" w:cs="Times New Roman"/>
          <w:color w:val="000000" w:themeColor="text1"/>
          <w:sz w:val="28"/>
          <w:szCs w:val="28"/>
        </w:rPr>
        <w:t xml:space="preserve"> хорошей обращаемостью за психиатрической помощью пациентов, сглаживание стигмы путем информирования в СМИ, проведения психообразовательной, санитарно-просветительской работы.</w:t>
      </w:r>
      <w:proofErr w:type="gramEnd"/>
      <w:r w:rsidRPr="002461F9">
        <w:rPr>
          <w:rFonts w:ascii="Times New Roman" w:eastAsia="Times New Roman" w:hAnsi="Times New Roman" w:cs="Times New Roman"/>
          <w:color w:val="000000" w:themeColor="text1"/>
          <w:sz w:val="28"/>
          <w:szCs w:val="28"/>
        </w:rPr>
        <w:t xml:space="preserve"> </w:t>
      </w:r>
      <w:proofErr w:type="gramStart"/>
      <w:r w:rsidRPr="002461F9">
        <w:rPr>
          <w:rFonts w:ascii="Times New Roman" w:eastAsia="Times New Roman" w:hAnsi="Times New Roman" w:cs="Times New Roman"/>
          <w:color w:val="000000" w:themeColor="text1"/>
          <w:sz w:val="28"/>
          <w:szCs w:val="28"/>
        </w:rPr>
        <w:t>Больных с псих</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зами и слабоумием – </w:t>
      </w:r>
      <w:r w:rsidR="00D975A8" w:rsidRPr="002461F9">
        <w:rPr>
          <w:rFonts w:ascii="Times New Roman" w:eastAsia="Times New Roman" w:hAnsi="Times New Roman" w:cs="Times New Roman"/>
          <w:color w:val="000000" w:themeColor="text1"/>
          <w:sz w:val="28"/>
          <w:szCs w:val="28"/>
        </w:rPr>
        <w:t>27,5 на 100 тыс. населения</w:t>
      </w:r>
      <w:r w:rsidRPr="002461F9">
        <w:rPr>
          <w:rFonts w:ascii="Times New Roman" w:eastAsia="Times New Roman" w:hAnsi="Times New Roman" w:cs="Times New Roman"/>
          <w:color w:val="000000" w:themeColor="text1"/>
          <w:sz w:val="28"/>
          <w:szCs w:val="28"/>
        </w:rPr>
        <w:t xml:space="preserve"> (19,3</w:t>
      </w:r>
      <w:r w:rsidR="00820418" w:rsidRPr="00820418">
        <w:rPr>
          <w:rFonts w:ascii="Times New Roman" w:eastAsia="Times New Roman" w:hAnsi="Times New Roman" w:cs="Times New Roman"/>
          <w:color w:val="000000" w:themeColor="text1"/>
          <w:sz w:val="28"/>
          <w:szCs w:val="28"/>
        </w:rPr>
        <w:t xml:space="preserve"> </w:t>
      </w:r>
      <w:r w:rsidR="00820418">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РФ</w:t>
      </w:r>
      <w:r w:rsidR="00820418">
        <w:rPr>
          <w:rFonts w:ascii="Times New Roman" w:eastAsia="Times New Roman" w:hAnsi="Times New Roman" w:cs="Times New Roman"/>
          <w:color w:val="000000" w:themeColor="text1"/>
          <w:sz w:val="28"/>
          <w:szCs w:val="28"/>
        </w:rPr>
        <w:t xml:space="preserve"> </w:t>
      </w:r>
      <w:r w:rsidR="00182597">
        <w:rPr>
          <w:rFonts w:ascii="Times New Roman" w:eastAsia="Times New Roman" w:hAnsi="Times New Roman" w:cs="Times New Roman"/>
          <w:color w:val="000000" w:themeColor="text1"/>
          <w:sz w:val="28"/>
          <w:szCs w:val="28"/>
        </w:rPr>
        <w:t>–</w:t>
      </w:r>
      <w:r w:rsidR="0082041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19,5</w:t>
      </w:r>
      <w:r w:rsidR="00820418" w:rsidRPr="00820418">
        <w:rPr>
          <w:rFonts w:ascii="Times New Roman" w:eastAsia="Times New Roman" w:hAnsi="Times New Roman" w:cs="Times New Roman"/>
          <w:color w:val="000000" w:themeColor="text1"/>
          <w:sz w:val="28"/>
          <w:szCs w:val="28"/>
        </w:rPr>
        <w:t xml:space="preserve"> </w:t>
      </w:r>
      <w:r w:rsidR="00820418">
        <w:rPr>
          <w:rFonts w:ascii="Times New Roman" w:eastAsia="Times New Roman" w:hAnsi="Times New Roman" w:cs="Times New Roman"/>
          <w:color w:val="000000" w:themeColor="text1"/>
          <w:sz w:val="28"/>
          <w:szCs w:val="28"/>
        </w:rPr>
        <w:t>пр</w:t>
      </w:r>
      <w:r w:rsidR="00820418">
        <w:rPr>
          <w:rFonts w:ascii="Times New Roman" w:eastAsia="Times New Roman" w:hAnsi="Times New Roman" w:cs="Times New Roman"/>
          <w:color w:val="000000" w:themeColor="text1"/>
          <w:sz w:val="28"/>
          <w:szCs w:val="28"/>
        </w:rPr>
        <w:t>о</w:t>
      </w:r>
      <w:r w:rsidR="00820418">
        <w:rPr>
          <w:rFonts w:ascii="Times New Roman" w:eastAsia="Times New Roman" w:hAnsi="Times New Roman" w:cs="Times New Roman"/>
          <w:color w:val="000000" w:themeColor="text1"/>
          <w:sz w:val="28"/>
          <w:szCs w:val="28"/>
        </w:rPr>
        <w:t>цента</w:t>
      </w:r>
      <w:r w:rsidRPr="002461F9">
        <w:rPr>
          <w:rFonts w:ascii="Times New Roman" w:eastAsia="Times New Roman" w:hAnsi="Times New Roman" w:cs="Times New Roman"/>
          <w:color w:val="000000" w:themeColor="text1"/>
          <w:sz w:val="28"/>
          <w:szCs w:val="28"/>
        </w:rPr>
        <w:t xml:space="preserve">), и с умственной отсталостью – </w:t>
      </w:r>
      <w:r w:rsidR="00D975A8" w:rsidRPr="002461F9">
        <w:rPr>
          <w:rFonts w:ascii="Times New Roman" w:eastAsia="Times New Roman" w:hAnsi="Times New Roman" w:cs="Times New Roman"/>
          <w:color w:val="000000" w:themeColor="text1"/>
          <w:sz w:val="28"/>
          <w:szCs w:val="28"/>
        </w:rPr>
        <w:t xml:space="preserve">18,6 на 100 тыс. населения </w:t>
      </w:r>
      <w:r w:rsidRPr="002461F9">
        <w:rPr>
          <w:rFonts w:ascii="Times New Roman" w:eastAsia="Times New Roman" w:hAnsi="Times New Roman" w:cs="Times New Roman"/>
          <w:color w:val="000000" w:themeColor="text1"/>
          <w:sz w:val="28"/>
          <w:szCs w:val="28"/>
        </w:rPr>
        <w:t>(13,0</w:t>
      </w:r>
      <w:r w:rsidR="00820418" w:rsidRPr="00820418">
        <w:rPr>
          <w:rFonts w:ascii="Times New Roman" w:eastAsia="Times New Roman" w:hAnsi="Times New Roman" w:cs="Times New Roman"/>
          <w:color w:val="000000" w:themeColor="text1"/>
          <w:sz w:val="28"/>
          <w:szCs w:val="28"/>
        </w:rPr>
        <w:t xml:space="preserve"> </w:t>
      </w:r>
      <w:r w:rsidR="00820418">
        <w:rPr>
          <w:rFonts w:ascii="Times New Roman" w:eastAsia="Times New Roman" w:hAnsi="Times New Roman" w:cs="Times New Roman"/>
          <w:color w:val="000000" w:themeColor="text1"/>
          <w:sz w:val="28"/>
          <w:szCs w:val="28"/>
        </w:rPr>
        <w:t>проце</w:t>
      </w:r>
      <w:r w:rsidR="00820418">
        <w:rPr>
          <w:rFonts w:ascii="Times New Roman" w:eastAsia="Times New Roman" w:hAnsi="Times New Roman" w:cs="Times New Roman"/>
          <w:color w:val="000000" w:themeColor="text1"/>
          <w:sz w:val="28"/>
          <w:szCs w:val="28"/>
        </w:rPr>
        <w:t>н</w:t>
      </w:r>
      <w:r w:rsidR="00820418">
        <w:rPr>
          <w:rFonts w:ascii="Times New Roman" w:eastAsia="Times New Roman" w:hAnsi="Times New Roman" w:cs="Times New Roman"/>
          <w:color w:val="000000" w:themeColor="text1"/>
          <w:sz w:val="28"/>
          <w:szCs w:val="28"/>
        </w:rPr>
        <w:t>та</w:t>
      </w:r>
      <w:r w:rsidRPr="002461F9">
        <w:rPr>
          <w:rFonts w:ascii="Times New Roman" w:eastAsia="Times New Roman" w:hAnsi="Times New Roman" w:cs="Times New Roman"/>
          <w:color w:val="000000" w:themeColor="text1"/>
          <w:sz w:val="28"/>
          <w:szCs w:val="28"/>
        </w:rPr>
        <w:t>, РФ</w:t>
      </w:r>
      <w:r w:rsidR="00820418">
        <w:rPr>
          <w:rFonts w:ascii="Times New Roman" w:eastAsia="Times New Roman" w:hAnsi="Times New Roman" w:cs="Times New Roman"/>
          <w:color w:val="000000" w:themeColor="text1"/>
          <w:sz w:val="28"/>
          <w:szCs w:val="28"/>
        </w:rPr>
        <w:t xml:space="preserve"> – </w:t>
      </w:r>
      <w:r w:rsidRPr="002461F9">
        <w:rPr>
          <w:rFonts w:ascii="Times New Roman" w:eastAsia="Times New Roman" w:hAnsi="Times New Roman" w:cs="Times New Roman"/>
          <w:color w:val="000000" w:themeColor="text1"/>
          <w:sz w:val="28"/>
          <w:szCs w:val="28"/>
        </w:rPr>
        <w:t>6,1</w:t>
      </w:r>
      <w:r w:rsidR="00820418" w:rsidRPr="00820418">
        <w:rPr>
          <w:rFonts w:ascii="Times New Roman" w:eastAsia="Times New Roman" w:hAnsi="Times New Roman" w:cs="Times New Roman"/>
          <w:color w:val="000000" w:themeColor="text1"/>
          <w:sz w:val="28"/>
          <w:szCs w:val="28"/>
        </w:rPr>
        <w:t xml:space="preserve"> </w:t>
      </w:r>
      <w:r w:rsidR="00820418">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bookmarkEnd w:id="2"/>
      <w:proofErr w:type="gramEnd"/>
      <w:r w:rsidR="008448DB">
        <w:rPr>
          <w:rFonts w:ascii="Times New Roman" w:eastAsia="Times New Roman" w:hAnsi="Times New Roman" w:cs="Times New Roman"/>
          <w:color w:val="000000" w:themeColor="text1"/>
          <w:sz w:val="28"/>
          <w:szCs w:val="28"/>
        </w:rPr>
        <w:t xml:space="preserve"> Анализ</w:t>
      </w:r>
      <w:r w:rsidRPr="002461F9">
        <w:rPr>
          <w:rFonts w:ascii="Times New Roman" w:eastAsia="Times New Roman" w:hAnsi="Times New Roman" w:cs="Times New Roman"/>
          <w:color w:val="000000" w:themeColor="text1"/>
          <w:sz w:val="28"/>
          <w:szCs w:val="28"/>
        </w:rPr>
        <w:t xml:space="preserve"> </w:t>
      </w:r>
      <w:r w:rsidR="008448DB">
        <w:rPr>
          <w:rFonts w:ascii="Times New Roman" w:eastAsia="Times New Roman" w:hAnsi="Times New Roman" w:cs="Times New Roman"/>
          <w:color w:val="000000" w:themeColor="text1"/>
          <w:sz w:val="28"/>
          <w:szCs w:val="28"/>
        </w:rPr>
        <w:t>показывает</w:t>
      </w:r>
      <w:r w:rsidRPr="002461F9">
        <w:rPr>
          <w:rFonts w:ascii="Times New Roman" w:eastAsia="Times New Roman" w:hAnsi="Times New Roman" w:cs="Times New Roman"/>
          <w:color w:val="000000" w:themeColor="text1"/>
          <w:sz w:val="28"/>
          <w:szCs w:val="28"/>
        </w:rPr>
        <w:t>, что структура первичной заболев</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емости практически аналогична данным по РФ, лишь доля выявленных лиц с умственной отсталостью больше, чем по РФ в 2 раз</w:t>
      </w:r>
      <w:r w:rsidR="00291FA4" w:rsidRPr="002461F9">
        <w:rPr>
          <w:rFonts w:ascii="Times New Roman" w:eastAsia="Times New Roman" w:hAnsi="Times New Roman" w:cs="Times New Roman"/>
          <w:color w:val="000000" w:themeColor="text1"/>
          <w:sz w:val="28"/>
          <w:szCs w:val="28"/>
        </w:rPr>
        <w:t>а.</w:t>
      </w:r>
    </w:p>
    <w:p w14:paraId="286364CC" w14:textId="77777777" w:rsidR="00820418" w:rsidRDefault="00820418" w:rsidP="002461F9">
      <w:pPr>
        <w:pStyle w:val="a6"/>
        <w:spacing w:after="0" w:line="240" w:lineRule="auto"/>
        <w:ind w:firstLine="709"/>
        <w:jc w:val="both"/>
        <w:rPr>
          <w:color w:val="000000" w:themeColor="text1"/>
          <w:sz w:val="28"/>
          <w:szCs w:val="28"/>
        </w:rPr>
      </w:pPr>
    </w:p>
    <w:p w14:paraId="420A8894" w14:textId="696B55A9" w:rsidR="00754298" w:rsidRDefault="00754298" w:rsidP="00820418">
      <w:pPr>
        <w:pStyle w:val="a6"/>
        <w:spacing w:after="0" w:line="240" w:lineRule="auto"/>
        <w:ind w:firstLine="709"/>
        <w:jc w:val="right"/>
        <w:rPr>
          <w:color w:val="000000" w:themeColor="text1"/>
          <w:sz w:val="28"/>
          <w:szCs w:val="28"/>
        </w:rPr>
      </w:pPr>
      <w:r w:rsidRPr="002461F9">
        <w:rPr>
          <w:color w:val="000000" w:themeColor="text1"/>
          <w:sz w:val="28"/>
          <w:szCs w:val="28"/>
        </w:rPr>
        <w:t>Таблица</w:t>
      </w:r>
      <w:r w:rsidR="007879FA" w:rsidRPr="002461F9">
        <w:rPr>
          <w:color w:val="000000" w:themeColor="text1"/>
          <w:sz w:val="28"/>
          <w:szCs w:val="28"/>
        </w:rPr>
        <w:t xml:space="preserve"> 27</w:t>
      </w:r>
    </w:p>
    <w:p w14:paraId="081EA308" w14:textId="77777777" w:rsidR="00820418" w:rsidRPr="002461F9" w:rsidRDefault="00820418" w:rsidP="002461F9">
      <w:pPr>
        <w:pStyle w:val="a6"/>
        <w:spacing w:after="0" w:line="240" w:lineRule="auto"/>
        <w:ind w:firstLine="709"/>
        <w:jc w:val="both"/>
        <w:rPr>
          <w:bCs/>
          <w:color w:val="000000" w:themeColor="text1"/>
          <w:sz w:val="28"/>
          <w:szCs w:val="28"/>
        </w:rPr>
      </w:pPr>
    </w:p>
    <w:p w14:paraId="409795DF" w14:textId="55C2284F" w:rsidR="00754298" w:rsidRPr="002461F9" w:rsidRDefault="00754298" w:rsidP="00820418">
      <w:pPr>
        <w:pStyle w:val="a6"/>
        <w:spacing w:after="0" w:line="240" w:lineRule="auto"/>
        <w:jc w:val="center"/>
        <w:rPr>
          <w:bCs/>
          <w:color w:val="000000" w:themeColor="text1"/>
          <w:sz w:val="28"/>
          <w:szCs w:val="28"/>
        </w:rPr>
      </w:pPr>
      <w:r w:rsidRPr="002461F9">
        <w:rPr>
          <w:bCs/>
          <w:color w:val="000000" w:themeColor="text1"/>
          <w:sz w:val="28"/>
          <w:szCs w:val="28"/>
        </w:rPr>
        <w:t>Возрастная структура впервые выявленной заболеваемости</w:t>
      </w:r>
    </w:p>
    <w:p w14:paraId="125D65EE" w14:textId="14913877" w:rsidR="00754298" w:rsidRPr="002461F9" w:rsidRDefault="00754298" w:rsidP="00820418">
      <w:pPr>
        <w:pStyle w:val="a6"/>
        <w:spacing w:after="0" w:line="240" w:lineRule="auto"/>
        <w:jc w:val="center"/>
        <w:rPr>
          <w:bCs/>
          <w:color w:val="000000" w:themeColor="text1"/>
          <w:sz w:val="28"/>
          <w:szCs w:val="28"/>
        </w:rPr>
      </w:pPr>
      <w:r w:rsidRPr="002461F9">
        <w:rPr>
          <w:bCs/>
          <w:color w:val="000000" w:themeColor="text1"/>
          <w:sz w:val="28"/>
          <w:szCs w:val="28"/>
        </w:rPr>
        <w:t>психическими расстройствами</w:t>
      </w:r>
    </w:p>
    <w:p w14:paraId="1A6110DF" w14:textId="77777777" w:rsidR="00820418" w:rsidRDefault="00820418" w:rsidP="002461F9">
      <w:pPr>
        <w:spacing w:after="0" w:line="240" w:lineRule="auto"/>
        <w:ind w:firstLine="709"/>
        <w:jc w:val="both"/>
        <w:rPr>
          <w:rFonts w:ascii="Times New Roman" w:hAnsi="Times New Roman" w:cs="Times New Roman"/>
          <w:color w:val="000000" w:themeColor="text1"/>
          <w:sz w:val="28"/>
          <w:szCs w:val="28"/>
        </w:rPr>
      </w:pPr>
    </w:p>
    <w:p w14:paraId="6347E0ED" w14:textId="18D0FFE0" w:rsidR="00754298" w:rsidRPr="00820418" w:rsidRDefault="00754298" w:rsidP="00820418">
      <w:pPr>
        <w:spacing w:after="0" w:line="240" w:lineRule="auto"/>
        <w:ind w:firstLine="709"/>
        <w:jc w:val="right"/>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(на 100 тысяч населения)</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89"/>
        <w:gridCol w:w="1278"/>
        <w:gridCol w:w="1278"/>
        <w:gridCol w:w="1418"/>
        <w:gridCol w:w="1347"/>
        <w:gridCol w:w="1312"/>
      </w:tblGrid>
      <w:tr w:rsidR="00301458" w:rsidRPr="00820418" w14:paraId="0BEF2C79" w14:textId="77777777" w:rsidTr="00820418">
        <w:trPr>
          <w:trHeight w:val="20"/>
          <w:jc w:val="center"/>
        </w:trPr>
        <w:tc>
          <w:tcPr>
            <w:tcW w:w="2689" w:type="dxa"/>
            <w:tcBorders>
              <w:top w:val="single" w:sz="4" w:space="0" w:color="auto"/>
              <w:left w:val="single" w:sz="4" w:space="0" w:color="auto"/>
              <w:bottom w:val="single" w:sz="4" w:space="0" w:color="auto"/>
              <w:right w:val="single" w:sz="4" w:space="0" w:color="auto"/>
            </w:tcBorders>
          </w:tcPr>
          <w:p w14:paraId="578CD90F"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p>
        </w:tc>
        <w:tc>
          <w:tcPr>
            <w:tcW w:w="1278" w:type="dxa"/>
            <w:tcBorders>
              <w:top w:val="single" w:sz="4" w:space="0" w:color="auto"/>
              <w:left w:val="single" w:sz="4" w:space="0" w:color="auto"/>
              <w:bottom w:val="single" w:sz="4" w:space="0" w:color="auto"/>
              <w:right w:val="single" w:sz="4" w:space="0" w:color="auto"/>
            </w:tcBorders>
          </w:tcPr>
          <w:p w14:paraId="5170030B"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2020 г.</w:t>
            </w:r>
          </w:p>
        </w:tc>
        <w:tc>
          <w:tcPr>
            <w:tcW w:w="1278" w:type="dxa"/>
            <w:tcBorders>
              <w:top w:val="single" w:sz="4" w:space="0" w:color="auto"/>
              <w:left w:val="single" w:sz="4" w:space="0" w:color="auto"/>
              <w:bottom w:val="single" w:sz="4" w:space="0" w:color="auto"/>
              <w:right w:val="single" w:sz="4" w:space="0" w:color="auto"/>
            </w:tcBorders>
          </w:tcPr>
          <w:p w14:paraId="51319ABB"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2021 г.</w:t>
            </w:r>
          </w:p>
        </w:tc>
        <w:tc>
          <w:tcPr>
            <w:tcW w:w="1418" w:type="dxa"/>
            <w:tcBorders>
              <w:top w:val="single" w:sz="4" w:space="0" w:color="auto"/>
              <w:left w:val="single" w:sz="4" w:space="0" w:color="auto"/>
              <w:bottom w:val="single" w:sz="4" w:space="0" w:color="auto"/>
              <w:right w:val="single" w:sz="4" w:space="0" w:color="auto"/>
            </w:tcBorders>
          </w:tcPr>
          <w:p w14:paraId="7709DAB0"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2022 г.</w:t>
            </w:r>
          </w:p>
        </w:tc>
        <w:tc>
          <w:tcPr>
            <w:tcW w:w="1347" w:type="dxa"/>
            <w:tcBorders>
              <w:top w:val="single" w:sz="4" w:space="0" w:color="auto"/>
              <w:left w:val="single" w:sz="4" w:space="0" w:color="auto"/>
              <w:bottom w:val="single" w:sz="4" w:space="0" w:color="auto"/>
              <w:right w:val="single" w:sz="4" w:space="0" w:color="auto"/>
            </w:tcBorders>
          </w:tcPr>
          <w:p w14:paraId="50177B36"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2023 г.</w:t>
            </w:r>
          </w:p>
        </w:tc>
        <w:tc>
          <w:tcPr>
            <w:tcW w:w="1312" w:type="dxa"/>
            <w:tcBorders>
              <w:top w:val="single" w:sz="4" w:space="0" w:color="auto"/>
              <w:left w:val="single" w:sz="4" w:space="0" w:color="auto"/>
              <w:bottom w:val="single" w:sz="4" w:space="0" w:color="auto"/>
              <w:right w:val="single" w:sz="4" w:space="0" w:color="auto"/>
            </w:tcBorders>
          </w:tcPr>
          <w:p w14:paraId="2FDEA866"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2024 г.</w:t>
            </w:r>
          </w:p>
        </w:tc>
      </w:tr>
      <w:tr w:rsidR="00301458" w:rsidRPr="00820418" w14:paraId="6A976C72" w14:textId="77777777" w:rsidTr="00820418">
        <w:trPr>
          <w:trHeight w:val="20"/>
          <w:jc w:val="center"/>
        </w:trPr>
        <w:tc>
          <w:tcPr>
            <w:tcW w:w="2689" w:type="dxa"/>
            <w:tcBorders>
              <w:top w:val="single" w:sz="4" w:space="0" w:color="auto"/>
              <w:left w:val="single" w:sz="4" w:space="0" w:color="auto"/>
              <w:bottom w:val="single" w:sz="4" w:space="0" w:color="auto"/>
              <w:right w:val="single" w:sz="4" w:space="0" w:color="auto"/>
            </w:tcBorders>
            <w:hideMark/>
          </w:tcPr>
          <w:p w14:paraId="7189C225" w14:textId="77777777" w:rsidR="00754298" w:rsidRPr="00820418" w:rsidRDefault="00754298" w:rsidP="00820418">
            <w:pPr>
              <w:pStyle w:val="a6"/>
              <w:spacing w:after="0" w:line="240" w:lineRule="auto"/>
              <w:jc w:val="center"/>
              <w:rPr>
                <w:color w:val="000000" w:themeColor="text1"/>
                <w:szCs w:val="28"/>
              </w:rPr>
            </w:pPr>
            <w:r w:rsidRPr="00820418">
              <w:rPr>
                <w:color w:val="000000" w:themeColor="text1"/>
                <w:szCs w:val="28"/>
              </w:rPr>
              <w:t>Дети</w:t>
            </w:r>
          </w:p>
        </w:tc>
        <w:tc>
          <w:tcPr>
            <w:tcW w:w="1278" w:type="dxa"/>
            <w:tcBorders>
              <w:top w:val="single" w:sz="4" w:space="0" w:color="auto"/>
              <w:left w:val="single" w:sz="4" w:space="0" w:color="auto"/>
              <w:bottom w:val="single" w:sz="4" w:space="0" w:color="auto"/>
              <w:right w:val="single" w:sz="4" w:space="0" w:color="auto"/>
            </w:tcBorders>
          </w:tcPr>
          <w:p w14:paraId="4CE9FB61"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90,2</w:t>
            </w:r>
          </w:p>
        </w:tc>
        <w:tc>
          <w:tcPr>
            <w:tcW w:w="1278" w:type="dxa"/>
            <w:tcBorders>
              <w:top w:val="single" w:sz="4" w:space="0" w:color="auto"/>
              <w:left w:val="single" w:sz="4" w:space="0" w:color="auto"/>
              <w:bottom w:val="single" w:sz="4" w:space="0" w:color="auto"/>
              <w:right w:val="single" w:sz="4" w:space="0" w:color="auto"/>
            </w:tcBorders>
          </w:tcPr>
          <w:p w14:paraId="475D8E55"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107,4</w:t>
            </w:r>
          </w:p>
        </w:tc>
        <w:tc>
          <w:tcPr>
            <w:tcW w:w="1418" w:type="dxa"/>
            <w:tcBorders>
              <w:top w:val="single" w:sz="4" w:space="0" w:color="auto"/>
              <w:left w:val="single" w:sz="4" w:space="0" w:color="auto"/>
              <w:bottom w:val="single" w:sz="4" w:space="0" w:color="auto"/>
              <w:right w:val="single" w:sz="4" w:space="0" w:color="auto"/>
            </w:tcBorders>
          </w:tcPr>
          <w:p w14:paraId="6B2A2167"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122,9</w:t>
            </w:r>
          </w:p>
        </w:tc>
        <w:tc>
          <w:tcPr>
            <w:tcW w:w="1347" w:type="dxa"/>
            <w:tcBorders>
              <w:top w:val="single" w:sz="4" w:space="0" w:color="auto"/>
              <w:left w:val="single" w:sz="4" w:space="0" w:color="auto"/>
              <w:bottom w:val="single" w:sz="4" w:space="0" w:color="auto"/>
              <w:right w:val="single" w:sz="4" w:space="0" w:color="auto"/>
            </w:tcBorders>
          </w:tcPr>
          <w:p w14:paraId="4A50540B"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130,9</w:t>
            </w:r>
          </w:p>
        </w:tc>
        <w:tc>
          <w:tcPr>
            <w:tcW w:w="1312" w:type="dxa"/>
            <w:tcBorders>
              <w:top w:val="single" w:sz="4" w:space="0" w:color="auto"/>
              <w:left w:val="single" w:sz="4" w:space="0" w:color="auto"/>
              <w:bottom w:val="single" w:sz="4" w:space="0" w:color="auto"/>
              <w:right w:val="single" w:sz="4" w:space="0" w:color="auto"/>
            </w:tcBorders>
          </w:tcPr>
          <w:p w14:paraId="06B50BEE" w14:textId="452F94C2"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231,9</w:t>
            </w:r>
          </w:p>
        </w:tc>
      </w:tr>
      <w:tr w:rsidR="00301458" w:rsidRPr="00820418" w14:paraId="6B020060" w14:textId="77777777" w:rsidTr="00820418">
        <w:trPr>
          <w:trHeight w:val="20"/>
          <w:jc w:val="center"/>
        </w:trPr>
        <w:tc>
          <w:tcPr>
            <w:tcW w:w="2689" w:type="dxa"/>
            <w:tcBorders>
              <w:top w:val="single" w:sz="4" w:space="0" w:color="auto"/>
              <w:left w:val="single" w:sz="4" w:space="0" w:color="auto"/>
              <w:bottom w:val="single" w:sz="4" w:space="0" w:color="auto"/>
              <w:right w:val="single" w:sz="4" w:space="0" w:color="auto"/>
            </w:tcBorders>
            <w:hideMark/>
          </w:tcPr>
          <w:p w14:paraId="4E283A17" w14:textId="77777777" w:rsidR="00754298" w:rsidRPr="00820418" w:rsidRDefault="00754298" w:rsidP="00820418">
            <w:pPr>
              <w:pStyle w:val="a6"/>
              <w:spacing w:after="0" w:line="240" w:lineRule="auto"/>
              <w:jc w:val="center"/>
              <w:rPr>
                <w:color w:val="000000" w:themeColor="text1"/>
                <w:szCs w:val="28"/>
              </w:rPr>
            </w:pPr>
            <w:r w:rsidRPr="00820418">
              <w:rPr>
                <w:color w:val="000000" w:themeColor="text1"/>
                <w:szCs w:val="28"/>
              </w:rPr>
              <w:t>Подростки</w:t>
            </w:r>
          </w:p>
        </w:tc>
        <w:tc>
          <w:tcPr>
            <w:tcW w:w="1278" w:type="dxa"/>
            <w:tcBorders>
              <w:top w:val="single" w:sz="4" w:space="0" w:color="auto"/>
              <w:left w:val="single" w:sz="4" w:space="0" w:color="auto"/>
              <w:bottom w:val="single" w:sz="4" w:space="0" w:color="auto"/>
              <w:right w:val="single" w:sz="4" w:space="0" w:color="auto"/>
            </w:tcBorders>
          </w:tcPr>
          <w:p w14:paraId="784954AD"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113,9</w:t>
            </w:r>
          </w:p>
        </w:tc>
        <w:tc>
          <w:tcPr>
            <w:tcW w:w="1278" w:type="dxa"/>
            <w:tcBorders>
              <w:top w:val="single" w:sz="4" w:space="0" w:color="auto"/>
              <w:left w:val="single" w:sz="4" w:space="0" w:color="auto"/>
              <w:bottom w:val="single" w:sz="4" w:space="0" w:color="auto"/>
              <w:right w:val="single" w:sz="4" w:space="0" w:color="auto"/>
            </w:tcBorders>
          </w:tcPr>
          <w:p w14:paraId="30426643"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142,2</w:t>
            </w:r>
          </w:p>
        </w:tc>
        <w:tc>
          <w:tcPr>
            <w:tcW w:w="1418" w:type="dxa"/>
            <w:tcBorders>
              <w:top w:val="single" w:sz="4" w:space="0" w:color="auto"/>
              <w:left w:val="single" w:sz="4" w:space="0" w:color="auto"/>
              <w:bottom w:val="single" w:sz="4" w:space="0" w:color="auto"/>
              <w:right w:val="single" w:sz="4" w:space="0" w:color="auto"/>
            </w:tcBorders>
          </w:tcPr>
          <w:p w14:paraId="7E59E417"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223,7</w:t>
            </w:r>
          </w:p>
        </w:tc>
        <w:tc>
          <w:tcPr>
            <w:tcW w:w="1347" w:type="dxa"/>
            <w:tcBorders>
              <w:top w:val="single" w:sz="4" w:space="0" w:color="auto"/>
              <w:left w:val="single" w:sz="4" w:space="0" w:color="auto"/>
              <w:bottom w:val="single" w:sz="4" w:space="0" w:color="auto"/>
              <w:right w:val="single" w:sz="4" w:space="0" w:color="auto"/>
            </w:tcBorders>
          </w:tcPr>
          <w:p w14:paraId="599038B2"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188,6</w:t>
            </w:r>
          </w:p>
        </w:tc>
        <w:tc>
          <w:tcPr>
            <w:tcW w:w="1312" w:type="dxa"/>
            <w:tcBorders>
              <w:top w:val="single" w:sz="4" w:space="0" w:color="auto"/>
              <w:left w:val="single" w:sz="4" w:space="0" w:color="auto"/>
              <w:bottom w:val="single" w:sz="4" w:space="0" w:color="auto"/>
              <w:right w:val="single" w:sz="4" w:space="0" w:color="auto"/>
            </w:tcBorders>
          </w:tcPr>
          <w:p w14:paraId="0CDBE58D" w14:textId="4D6AA28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440,9</w:t>
            </w:r>
          </w:p>
        </w:tc>
      </w:tr>
      <w:tr w:rsidR="00301458" w:rsidRPr="00820418" w14:paraId="7ADB2BE3" w14:textId="77777777" w:rsidTr="00820418">
        <w:trPr>
          <w:trHeight w:val="20"/>
          <w:jc w:val="center"/>
        </w:trPr>
        <w:tc>
          <w:tcPr>
            <w:tcW w:w="2689" w:type="dxa"/>
            <w:tcBorders>
              <w:top w:val="single" w:sz="4" w:space="0" w:color="auto"/>
              <w:left w:val="single" w:sz="4" w:space="0" w:color="auto"/>
              <w:bottom w:val="single" w:sz="4" w:space="0" w:color="auto"/>
              <w:right w:val="single" w:sz="4" w:space="0" w:color="auto"/>
            </w:tcBorders>
            <w:hideMark/>
          </w:tcPr>
          <w:p w14:paraId="46D55EE2" w14:textId="77777777" w:rsidR="00754298" w:rsidRPr="00820418" w:rsidRDefault="00754298" w:rsidP="00820418">
            <w:pPr>
              <w:spacing w:after="0" w:line="240" w:lineRule="auto"/>
              <w:jc w:val="center"/>
              <w:rPr>
                <w:rFonts w:ascii="Times New Roman" w:hAnsi="Times New Roman" w:cs="Times New Roman"/>
                <w:color w:val="000000" w:themeColor="text1"/>
                <w:sz w:val="24"/>
                <w:szCs w:val="28"/>
              </w:rPr>
            </w:pPr>
            <w:r w:rsidRPr="00820418">
              <w:rPr>
                <w:rFonts w:ascii="Times New Roman" w:hAnsi="Times New Roman" w:cs="Times New Roman"/>
                <w:color w:val="000000" w:themeColor="text1"/>
                <w:sz w:val="24"/>
                <w:szCs w:val="28"/>
              </w:rPr>
              <w:t>Взрослые</w:t>
            </w:r>
          </w:p>
        </w:tc>
        <w:tc>
          <w:tcPr>
            <w:tcW w:w="1278" w:type="dxa"/>
            <w:tcBorders>
              <w:top w:val="single" w:sz="4" w:space="0" w:color="auto"/>
              <w:left w:val="single" w:sz="4" w:space="0" w:color="auto"/>
              <w:bottom w:val="single" w:sz="4" w:space="0" w:color="auto"/>
              <w:right w:val="single" w:sz="4" w:space="0" w:color="auto"/>
            </w:tcBorders>
          </w:tcPr>
          <w:p w14:paraId="02A5CF42" w14:textId="77777777" w:rsidR="00754298" w:rsidRPr="00820418" w:rsidRDefault="00754298" w:rsidP="00820418">
            <w:pPr>
              <w:pStyle w:val="a6"/>
              <w:spacing w:after="0" w:line="240" w:lineRule="auto"/>
              <w:jc w:val="center"/>
              <w:rPr>
                <w:color w:val="000000" w:themeColor="text1"/>
                <w:szCs w:val="28"/>
              </w:rPr>
            </w:pPr>
            <w:r w:rsidRPr="00820418">
              <w:rPr>
                <w:color w:val="000000" w:themeColor="text1"/>
                <w:szCs w:val="28"/>
              </w:rPr>
              <w:t>54,0</w:t>
            </w:r>
          </w:p>
        </w:tc>
        <w:tc>
          <w:tcPr>
            <w:tcW w:w="1278" w:type="dxa"/>
            <w:tcBorders>
              <w:top w:val="single" w:sz="4" w:space="0" w:color="auto"/>
              <w:left w:val="single" w:sz="4" w:space="0" w:color="auto"/>
              <w:bottom w:val="single" w:sz="4" w:space="0" w:color="auto"/>
              <w:right w:val="single" w:sz="4" w:space="0" w:color="auto"/>
            </w:tcBorders>
          </w:tcPr>
          <w:p w14:paraId="2E0CD192" w14:textId="77777777" w:rsidR="00754298" w:rsidRPr="00820418" w:rsidRDefault="00754298" w:rsidP="00820418">
            <w:pPr>
              <w:pStyle w:val="a6"/>
              <w:spacing w:after="0" w:line="240" w:lineRule="auto"/>
              <w:jc w:val="center"/>
              <w:rPr>
                <w:color w:val="000000" w:themeColor="text1"/>
                <w:szCs w:val="28"/>
              </w:rPr>
            </w:pPr>
            <w:r w:rsidRPr="00820418">
              <w:rPr>
                <w:color w:val="000000" w:themeColor="text1"/>
                <w:szCs w:val="28"/>
              </w:rPr>
              <w:t>65,1</w:t>
            </w:r>
          </w:p>
        </w:tc>
        <w:tc>
          <w:tcPr>
            <w:tcW w:w="1418" w:type="dxa"/>
            <w:tcBorders>
              <w:top w:val="single" w:sz="4" w:space="0" w:color="auto"/>
              <w:left w:val="single" w:sz="4" w:space="0" w:color="auto"/>
              <w:bottom w:val="single" w:sz="4" w:space="0" w:color="auto"/>
              <w:right w:val="single" w:sz="4" w:space="0" w:color="auto"/>
            </w:tcBorders>
          </w:tcPr>
          <w:p w14:paraId="3CD0A988" w14:textId="77777777" w:rsidR="00754298" w:rsidRPr="00820418" w:rsidRDefault="00754298" w:rsidP="00820418">
            <w:pPr>
              <w:pStyle w:val="a6"/>
              <w:spacing w:after="0" w:line="240" w:lineRule="auto"/>
              <w:jc w:val="center"/>
              <w:rPr>
                <w:color w:val="000000" w:themeColor="text1"/>
                <w:szCs w:val="28"/>
              </w:rPr>
            </w:pPr>
            <w:r w:rsidRPr="00820418">
              <w:rPr>
                <w:color w:val="000000" w:themeColor="text1"/>
                <w:szCs w:val="28"/>
              </w:rPr>
              <w:t>71,7</w:t>
            </w:r>
          </w:p>
        </w:tc>
        <w:tc>
          <w:tcPr>
            <w:tcW w:w="1347" w:type="dxa"/>
            <w:tcBorders>
              <w:top w:val="single" w:sz="4" w:space="0" w:color="auto"/>
              <w:left w:val="single" w:sz="4" w:space="0" w:color="auto"/>
              <w:bottom w:val="single" w:sz="4" w:space="0" w:color="auto"/>
              <w:right w:val="single" w:sz="4" w:space="0" w:color="auto"/>
            </w:tcBorders>
          </w:tcPr>
          <w:p w14:paraId="2C048892" w14:textId="77777777" w:rsidR="00754298" w:rsidRPr="00820418" w:rsidRDefault="00754298" w:rsidP="00820418">
            <w:pPr>
              <w:pStyle w:val="a6"/>
              <w:spacing w:after="0" w:line="240" w:lineRule="auto"/>
              <w:jc w:val="center"/>
              <w:rPr>
                <w:color w:val="000000" w:themeColor="text1"/>
                <w:szCs w:val="28"/>
              </w:rPr>
            </w:pPr>
            <w:r w:rsidRPr="00820418">
              <w:rPr>
                <w:color w:val="000000" w:themeColor="text1"/>
                <w:szCs w:val="28"/>
              </w:rPr>
              <w:t>74,4</w:t>
            </w:r>
          </w:p>
        </w:tc>
        <w:tc>
          <w:tcPr>
            <w:tcW w:w="1312" w:type="dxa"/>
            <w:tcBorders>
              <w:top w:val="single" w:sz="4" w:space="0" w:color="auto"/>
              <w:left w:val="single" w:sz="4" w:space="0" w:color="auto"/>
              <w:bottom w:val="single" w:sz="4" w:space="0" w:color="auto"/>
              <w:right w:val="single" w:sz="4" w:space="0" w:color="auto"/>
            </w:tcBorders>
          </w:tcPr>
          <w:p w14:paraId="44F80B6D" w14:textId="0EE9FCE6" w:rsidR="00754298" w:rsidRPr="00820418" w:rsidRDefault="00754298" w:rsidP="00820418">
            <w:pPr>
              <w:pStyle w:val="a6"/>
              <w:spacing w:after="0" w:line="240" w:lineRule="auto"/>
              <w:jc w:val="center"/>
              <w:rPr>
                <w:color w:val="000000" w:themeColor="text1"/>
                <w:szCs w:val="28"/>
              </w:rPr>
            </w:pPr>
            <w:r w:rsidRPr="00820418">
              <w:rPr>
                <w:color w:val="000000" w:themeColor="text1"/>
                <w:szCs w:val="28"/>
              </w:rPr>
              <w:t>73,6</w:t>
            </w:r>
          </w:p>
        </w:tc>
      </w:tr>
    </w:tbl>
    <w:p w14:paraId="3155217E" w14:textId="222FF7F0" w:rsidR="008A1C4B" w:rsidRPr="002461F9" w:rsidRDefault="008A1C4B" w:rsidP="002461F9">
      <w:pPr>
        <w:spacing w:after="0" w:line="240" w:lineRule="auto"/>
        <w:ind w:firstLine="709"/>
        <w:jc w:val="both"/>
        <w:rPr>
          <w:rFonts w:ascii="Times New Roman" w:hAnsi="Times New Roman" w:cs="Times New Roman"/>
          <w:color w:val="000000" w:themeColor="text1"/>
          <w:sz w:val="28"/>
          <w:szCs w:val="28"/>
        </w:rPr>
      </w:pPr>
    </w:p>
    <w:p w14:paraId="089D18B8" w14:textId="3FA0D618" w:rsidR="008A1C4B" w:rsidRPr="002461F9" w:rsidRDefault="008A1C4B" w:rsidP="002461F9">
      <w:pPr>
        <w:spacing w:after="0" w:line="240" w:lineRule="auto"/>
        <w:ind w:firstLine="709"/>
        <w:jc w:val="both"/>
        <w:rPr>
          <w:rFonts w:ascii="Times New Roman" w:hAnsi="Times New Roman" w:cs="Times New Roman"/>
          <w:bCs/>
          <w:color w:val="000000" w:themeColor="text1"/>
          <w:sz w:val="28"/>
          <w:szCs w:val="28"/>
        </w:rPr>
      </w:pPr>
      <w:r w:rsidRPr="002461F9">
        <w:rPr>
          <w:rFonts w:ascii="Times New Roman" w:eastAsia="Times New Roman" w:hAnsi="Times New Roman" w:cs="Times New Roman"/>
          <w:bCs/>
          <w:color w:val="000000" w:themeColor="text1"/>
          <w:sz w:val="28"/>
          <w:szCs w:val="28"/>
        </w:rPr>
        <w:t>По возрастной структуре в сравнении с 2020 г</w:t>
      </w:r>
      <w:r w:rsidR="003F189A" w:rsidRPr="002461F9">
        <w:rPr>
          <w:rFonts w:ascii="Times New Roman" w:eastAsia="Times New Roman" w:hAnsi="Times New Roman" w:cs="Times New Roman"/>
          <w:bCs/>
          <w:color w:val="000000" w:themeColor="text1"/>
          <w:sz w:val="28"/>
          <w:szCs w:val="28"/>
        </w:rPr>
        <w:t>.</w:t>
      </w:r>
      <w:r w:rsidRPr="002461F9">
        <w:rPr>
          <w:rFonts w:ascii="Times New Roman" w:eastAsia="Times New Roman" w:hAnsi="Times New Roman" w:cs="Times New Roman"/>
          <w:bCs/>
          <w:color w:val="000000" w:themeColor="text1"/>
          <w:sz w:val="28"/>
          <w:szCs w:val="28"/>
        </w:rPr>
        <w:t xml:space="preserve"> наблюдается увеличение показателей первичной заболеваемос</w:t>
      </w:r>
      <w:r w:rsidR="003F189A" w:rsidRPr="002461F9">
        <w:rPr>
          <w:rFonts w:ascii="Times New Roman" w:eastAsia="Times New Roman" w:hAnsi="Times New Roman" w:cs="Times New Roman"/>
          <w:bCs/>
          <w:color w:val="000000" w:themeColor="text1"/>
          <w:sz w:val="28"/>
          <w:szCs w:val="28"/>
        </w:rPr>
        <w:t>ти среди всех возрастных групп</w:t>
      </w:r>
      <w:r w:rsidRPr="002461F9">
        <w:rPr>
          <w:rFonts w:ascii="Times New Roman" w:eastAsia="Times New Roman" w:hAnsi="Times New Roman" w:cs="Times New Roman"/>
          <w:bCs/>
          <w:color w:val="000000" w:themeColor="text1"/>
          <w:sz w:val="28"/>
          <w:szCs w:val="28"/>
        </w:rPr>
        <w:t>:</w:t>
      </w:r>
    </w:p>
    <w:p w14:paraId="0DCA0032" w14:textId="14A770B7" w:rsidR="008A1C4B" w:rsidRPr="002461F9" w:rsidRDefault="008A1C4B"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среди взрослого населения в сравнении с 2020 г</w:t>
      </w:r>
      <w:r w:rsidR="008B164B"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увеличение </w:t>
      </w:r>
      <w:r w:rsidR="008B164B" w:rsidRPr="002461F9">
        <w:rPr>
          <w:rFonts w:ascii="Times New Roman" w:eastAsia="Times New Roman" w:hAnsi="Times New Roman" w:cs="Times New Roman"/>
          <w:color w:val="000000" w:themeColor="text1"/>
          <w:sz w:val="28"/>
          <w:szCs w:val="28"/>
        </w:rPr>
        <w:t>на 36,3</w:t>
      </w:r>
      <w:r w:rsidR="00820418">
        <w:rPr>
          <w:rFonts w:ascii="Times New Roman" w:eastAsia="Times New Roman" w:hAnsi="Times New Roman" w:cs="Times New Roman"/>
          <w:color w:val="000000" w:themeColor="text1"/>
          <w:sz w:val="28"/>
          <w:szCs w:val="28"/>
        </w:rPr>
        <w:t xml:space="preserve"> процента</w:t>
      </w:r>
      <w:r w:rsidR="009A4A33" w:rsidRPr="002461F9">
        <w:rPr>
          <w:rFonts w:ascii="Times New Roman" w:eastAsia="Times New Roman" w:hAnsi="Times New Roman" w:cs="Times New Roman"/>
          <w:color w:val="000000" w:themeColor="text1"/>
          <w:sz w:val="28"/>
          <w:szCs w:val="28"/>
        </w:rPr>
        <w:t>, с 54,0 на 100 тыс. соответствующего населения до 73,6</w:t>
      </w:r>
      <w:r w:rsidR="008B164B"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При этом п</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казатель остается ниже российского в 3</w:t>
      </w:r>
      <w:r w:rsidR="00467E37" w:rsidRPr="002461F9">
        <w:rPr>
          <w:rFonts w:ascii="Times New Roman" w:eastAsia="Times New Roman" w:hAnsi="Times New Roman" w:cs="Times New Roman"/>
          <w:color w:val="000000" w:themeColor="text1"/>
          <w:sz w:val="28"/>
          <w:szCs w:val="28"/>
        </w:rPr>
        <w:t>,3</w:t>
      </w:r>
      <w:r w:rsidR="006E2B8F" w:rsidRPr="002461F9">
        <w:rPr>
          <w:rFonts w:ascii="Times New Roman" w:eastAsia="Times New Roman" w:hAnsi="Times New Roman" w:cs="Times New Roman"/>
          <w:color w:val="000000" w:themeColor="text1"/>
          <w:sz w:val="28"/>
          <w:szCs w:val="28"/>
        </w:rPr>
        <w:t xml:space="preserve"> раза (РФ – 240,4);</w:t>
      </w:r>
    </w:p>
    <w:p w14:paraId="19763E3B" w14:textId="1F27F76E" w:rsidR="008A1C4B" w:rsidRPr="002461F9" w:rsidRDefault="008A1C4B"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среди подросткового населения увеличение значительное </w:t>
      </w:r>
      <w:r w:rsidR="00182597">
        <w:rPr>
          <w:rFonts w:ascii="Times New Roman" w:eastAsia="Times New Roman" w:hAnsi="Times New Roman" w:cs="Times New Roman"/>
          <w:color w:val="000000" w:themeColor="text1"/>
          <w:sz w:val="28"/>
          <w:szCs w:val="28"/>
        </w:rPr>
        <w:t xml:space="preserve">– </w:t>
      </w:r>
      <w:r w:rsidR="00467E37" w:rsidRPr="002461F9">
        <w:rPr>
          <w:rFonts w:ascii="Times New Roman" w:eastAsia="Times New Roman" w:hAnsi="Times New Roman" w:cs="Times New Roman"/>
          <w:color w:val="000000" w:themeColor="text1"/>
          <w:sz w:val="28"/>
          <w:szCs w:val="28"/>
        </w:rPr>
        <w:t xml:space="preserve">в 3,9 раза </w:t>
      </w:r>
      <w:r w:rsidR="00182597">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в связи с информированием и улучшением выявляемости</w:t>
      </w:r>
      <w:r w:rsidR="009A4A33" w:rsidRPr="002461F9">
        <w:rPr>
          <w:rFonts w:ascii="Times New Roman" w:eastAsia="Times New Roman" w:hAnsi="Times New Roman" w:cs="Times New Roman"/>
          <w:color w:val="000000" w:themeColor="text1"/>
          <w:sz w:val="28"/>
          <w:szCs w:val="28"/>
        </w:rPr>
        <w:t>, с 113,9 на 100 тыс. с</w:t>
      </w:r>
      <w:r w:rsidR="009A4A33" w:rsidRPr="002461F9">
        <w:rPr>
          <w:rFonts w:ascii="Times New Roman" w:eastAsia="Times New Roman" w:hAnsi="Times New Roman" w:cs="Times New Roman"/>
          <w:color w:val="000000" w:themeColor="text1"/>
          <w:sz w:val="28"/>
          <w:szCs w:val="28"/>
        </w:rPr>
        <w:t>о</w:t>
      </w:r>
      <w:r w:rsidR="009A4A33" w:rsidRPr="002461F9">
        <w:rPr>
          <w:rFonts w:ascii="Times New Roman" w:eastAsia="Times New Roman" w:hAnsi="Times New Roman" w:cs="Times New Roman"/>
          <w:color w:val="000000" w:themeColor="text1"/>
          <w:sz w:val="28"/>
          <w:szCs w:val="28"/>
        </w:rPr>
        <w:t>ответствующего населения до 440,9</w:t>
      </w:r>
      <w:r w:rsidRPr="002461F9">
        <w:rPr>
          <w:rFonts w:ascii="Times New Roman" w:eastAsia="Times New Roman" w:hAnsi="Times New Roman" w:cs="Times New Roman"/>
          <w:color w:val="000000" w:themeColor="text1"/>
          <w:sz w:val="28"/>
          <w:szCs w:val="28"/>
        </w:rPr>
        <w:t xml:space="preserve">. Показатель </w:t>
      </w:r>
      <w:r w:rsidR="00467E37" w:rsidRPr="002461F9">
        <w:rPr>
          <w:rFonts w:ascii="Times New Roman" w:eastAsia="Times New Roman" w:hAnsi="Times New Roman" w:cs="Times New Roman"/>
          <w:color w:val="000000" w:themeColor="text1"/>
          <w:sz w:val="28"/>
          <w:szCs w:val="28"/>
        </w:rPr>
        <w:t xml:space="preserve">меньше </w:t>
      </w:r>
      <w:r w:rsidRPr="002461F9">
        <w:rPr>
          <w:rFonts w:ascii="Times New Roman" w:eastAsia="Times New Roman" w:hAnsi="Times New Roman" w:cs="Times New Roman"/>
          <w:color w:val="000000" w:themeColor="text1"/>
          <w:sz w:val="28"/>
          <w:szCs w:val="28"/>
        </w:rPr>
        <w:t>среднероссийско</w:t>
      </w:r>
      <w:r w:rsidR="00467E37" w:rsidRPr="002461F9">
        <w:rPr>
          <w:rFonts w:ascii="Times New Roman" w:eastAsia="Times New Roman" w:hAnsi="Times New Roman" w:cs="Times New Roman"/>
          <w:color w:val="000000" w:themeColor="text1"/>
          <w:sz w:val="28"/>
          <w:szCs w:val="28"/>
        </w:rPr>
        <w:t>го значения на 15,3</w:t>
      </w:r>
      <w:r w:rsidR="009219EF" w:rsidRPr="009219EF">
        <w:rPr>
          <w:rFonts w:ascii="Times New Roman" w:eastAsia="Times New Roman" w:hAnsi="Times New Roman" w:cs="Times New Roman"/>
          <w:color w:val="000000" w:themeColor="text1"/>
          <w:sz w:val="28"/>
          <w:szCs w:val="28"/>
        </w:rPr>
        <w:t xml:space="preserve"> </w:t>
      </w:r>
      <w:r w:rsidR="009219EF">
        <w:rPr>
          <w:rFonts w:ascii="Times New Roman" w:eastAsia="Times New Roman" w:hAnsi="Times New Roman" w:cs="Times New Roman"/>
          <w:color w:val="000000" w:themeColor="text1"/>
          <w:sz w:val="28"/>
          <w:szCs w:val="28"/>
        </w:rPr>
        <w:t>процента</w:t>
      </w:r>
      <w:r w:rsidR="00467E37"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w:t>
      </w:r>
      <w:r w:rsidR="00467E37" w:rsidRPr="002461F9">
        <w:rPr>
          <w:rFonts w:ascii="Times New Roman" w:eastAsia="Times New Roman" w:hAnsi="Times New Roman" w:cs="Times New Roman"/>
          <w:color w:val="000000" w:themeColor="text1"/>
          <w:sz w:val="28"/>
          <w:szCs w:val="28"/>
        </w:rPr>
        <w:t>РФ – 520,7</w:t>
      </w:r>
      <w:r w:rsidR="006E2B8F" w:rsidRPr="002461F9">
        <w:rPr>
          <w:rFonts w:ascii="Times New Roman" w:eastAsia="Times New Roman" w:hAnsi="Times New Roman" w:cs="Times New Roman"/>
          <w:color w:val="000000" w:themeColor="text1"/>
          <w:sz w:val="28"/>
          <w:szCs w:val="28"/>
        </w:rPr>
        <w:t>);</w:t>
      </w:r>
    </w:p>
    <w:p w14:paraId="683E1C85" w14:textId="380FA929" w:rsidR="008A1C4B" w:rsidRPr="002461F9" w:rsidRDefault="008A1C4B" w:rsidP="002461F9">
      <w:pPr>
        <w:spacing w:after="0" w:line="240" w:lineRule="auto"/>
        <w:ind w:firstLine="709"/>
        <w:jc w:val="both"/>
        <w:rPr>
          <w:rFonts w:ascii="Times New Roman" w:eastAsia="Times New Roman" w:hAnsi="Times New Roman" w:cs="Times New Roman"/>
          <w:bCs/>
          <w:color w:val="000000" w:themeColor="text1"/>
          <w:sz w:val="28"/>
          <w:szCs w:val="28"/>
        </w:rPr>
      </w:pPr>
      <w:r w:rsidRPr="002461F9">
        <w:rPr>
          <w:rFonts w:ascii="Times New Roman" w:eastAsia="Times New Roman" w:hAnsi="Times New Roman" w:cs="Times New Roman"/>
          <w:bCs/>
          <w:color w:val="000000" w:themeColor="text1"/>
          <w:sz w:val="28"/>
          <w:szCs w:val="28"/>
        </w:rPr>
        <w:lastRenderedPageBreak/>
        <w:t xml:space="preserve">-  </w:t>
      </w:r>
      <w:r w:rsidR="009A4A33" w:rsidRPr="002461F9">
        <w:rPr>
          <w:rFonts w:ascii="Times New Roman" w:eastAsia="Times New Roman" w:hAnsi="Times New Roman" w:cs="Times New Roman"/>
          <w:bCs/>
          <w:color w:val="000000" w:themeColor="text1"/>
          <w:sz w:val="28"/>
          <w:szCs w:val="28"/>
        </w:rPr>
        <w:t xml:space="preserve">среди детского населения </w:t>
      </w:r>
      <w:r w:rsidRPr="002461F9">
        <w:rPr>
          <w:rFonts w:ascii="Times New Roman" w:eastAsia="Times New Roman" w:hAnsi="Times New Roman" w:cs="Times New Roman"/>
          <w:bCs/>
          <w:color w:val="000000" w:themeColor="text1"/>
          <w:sz w:val="28"/>
          <w:szCs w:val="28"/>
        </w:rPr>
        <w:t xml:space="preserve">увеличение </w:t>
      </w:r>
      <w:r w:rsidR="009A4A33" w:rsidRPr="002461F9">
        <w:rPr>
          <w:rFonts w:ascii="Times New Roman" w:eastAsia="Times New Roman" w:hAnsi="Times New Roman" w:cs="Times New Roman"/>
          <w:bCs/>
          <w:color w:val="000000" w:themeColor="text1"/>
          <w:sz w:val="28"/>
          <w:szCs w:val="28"/>
        </w:rPr>
        <w:t xml:space="preserve">в 2,6 раза, с 90,2 </w:t>
      </w:r>
      <w:r w:rsidR="009219EF">
        <w:rPr>
          <w:rFonts w:ascii="Times New Roman" w:eastAsia="Times New Roman" w:hAnsi="Times New Roman" w:cs="Times New Roman"/>
          <w:bCs/>
          <w:color w:val="000000" w:themeColor="text1"/>
          <w:sz w:val="28"/>
          <w:szCs w:val="28"/>
        </w:rPr>
        <w:t xml:space="preserve">на 100 тыс. </w:t>
      </w:r>
      <w:r w:rsidR="009A4A33" w:rsidRPr="002461F9">
        <w:rPr>
          <w:rFonts w:ascii="Times New Roman" w:eastAsia="Times New Roman" w:hAnsi="Times New Roman" w:cs="Times New Roman"/>
          <w:bCs/>
          <w:color w:val="000000" w:themeColor="text1"/>
          <w:sz w:val="28"/>
          <w:szCs w:val="28"/>
        </w:rPr>
        <w:t>соо</w:t>
      </w:r>
      <w:r w:rsidR="009A4A33" w:rsidRPr="002461F9">
        <w:rPr>
          <w:rFonts w:ascii="Times New Roman" w:eastAsia="Times New Roman" w:hAnsi="Times New Roman" w:cs="Times New Roman"/>
          <w:bCs/>
          <w:color w:val="000000" w:themeColor="text1"/>
          <w:sz w:val="28"/>
          <w:szCs w:val="28"/>
        </w:rPr>
        <w:t>т</w:t>
      </w:r>
      <w:r w:rsidR="009A4A33" w:rsidRPr="002461F9">
        <w:rPr>
          <w:rFonts w:ascii="Times New Roman" w:eastAsia="Times New Roman" w:hAnsi="Times New Roman" w:cs="Times New Roman"/>
          <w:bCs/>
          <w:color w:val="000000" w:themeColor="text1"/>
          <w:sz w:val="28"/>
          <w:szCs w:val="28"/>
        </w:rPr>
        <w:t xml:space="preserve">ветствующего </w:t>
      </w:r>
      <w:r w:rsidRPr="002461F9">
        <w:rPr>
          <w:rFonts w:ascii="Times New Roman" w:eastAsia="Times New Roman" w:hAnsi="Times New Roman" w:cs="Times New Roman"/>
          <w:bCs/>
          <w:color w:val="000000" w:themeColor="text1"/>
          <w:sz w:val="28"/>
          <w:szCs w:val="28"/>
        </w:rPr>
        <w:t xml:space="preserve">населения </w:t>
      </w:r>
      <w:r w:rsidR="009A4A33" w:rsidRPr="002461F9">
        <w:rPr>
          <w:rFonts w:ascii="Times New Roman" w:eastAsia="Times New Roman" w:hAnsi="Times New Roman" w:cs="Times New Roman"/>
          <w:bCs/>
          <w:color w:val="000000" w:themeColor="text1"/>
          <w:sz w:val="28"/>
          <w:szCs w:val="28"/>
        </w:rPr>
        <w:t>до 231,9</w:t>
      </w:r>
      <w:r w:rsidRPr="002461F9">
        <w:rPr>
          <w:rFonts w:ascii="Times New Roman" w:eastAsia="Times New Roman" w:hAnsi="Times New Roman" w:cs="Times New Roman"/>
          <w:bCs/>
          <w:color w:val="000000" w:themeColor="text1"/>
          <w:sz w:val="28"/>
          <w:szCs w:val="28"/>
        </w:rPr>
        <w:t>, однако показатель остается ниже среднеро</w:t>
      </w:r>
      <w:r w:rsidRPr="002461F9">
        <w:rPr>
          <w:rFonts w:ascii="Times New Roman" w:eastAsia="Times New Roman" w:hAnsi="Times New Roman" w:cs="Times New Roman"/>
          <w:bCs/>
          <w:color w:val="000000" w:themeColor="text1"/>
          <w:sz w:val="28"/>
          <w:szCs w:val="28"/>
        </w:rPr>
        <w:t>с</w:t>
      </w:r>
      <w:r w:rsidRPr="002461F9">
        <w:rPr>
          <w:rFonts w:ascii="Times New Roman" w:eastAsia="Times New Roman" w:hAnsi="Times New Roman" w:cs="Times New Roman"/>
          <w:bCs/>
          <w:color w:val="000000" w:themeColor="text1"/>
          <w:sz w:val="28"/>
          <w:szCs w:val="28"/>
        </w:rPr>
        <w:t>сийского показателя в 2</w:t>
      </w:r>
      <w:r w:rsidR="009A4A33" w:rsidRPr="002461F9">
        <w:rPr>
          <w:rFonts w:ascii="Times New Roman" w:eastAsia="Times New Roman" w:hAnsi="Times New Roman" w:cs="Times New Roman"/>
          <w:bCs/>
          <w:color w:val="000000" w:themeColor="text1"/>
          <w:sz w:val="28"/>
          <w:szCs w:val="28"/>
        </w:rPr>
        <w:t>,1</w:t>
      </w:r>
      <w:r w:rsidRPr="002461F9">
        <w:rPr>
          <w:rFonts w:ascii="Times New Roman" w:eastAsia="Times New Roman" w:hAnsi="Times New Roman" w:cs="Times New Roman"/>
          <w:bCs/>
          <w:color w:val="000000" w:themeColor="text1"/>
          <w:sz w:val="28"/>
          <w:szCs w:val="28"/>
        </w:rPr>
        <w:t xml:space="preserve"> раза (РФ – 493,9).</w:t>
      </w:r>
    </w:p>
    <w:p w14:paraId="31D91846" w14:textId="77777777" w:rsidR="008A1C4B" w:rsidRPr="002461F9" w:rsidRDefault="008A1C4B" w:rsidP="002461F9">
      <w:pPr>
        <w:spacing w:after="0" w:line="240" w:lineRule="auto"/>
        <w:ind w:firstLine="709"/>
        <w:jc w:val="both"/>
        <w:rPr>
          <w:rFonts w:ascii="Times New Roman" w:eastAsia="Times New Roman" w:hAnsi="Times New Roman" w:cs="Times New Roman"/>
          <w:bCs/>
          <w:color w:val="000000" w:themeColor="text1"/>
          <w:sz w:val="28"/>
          <w:szCs w:val="28"/>
        </w:rPr>
      </w:pPr>
    </w:p>
    <w:p w14:paraId="14AD988C" w14:textId="4BD964EF" w:rsidR="009219EF" w:rsidRDefault="009219EF">
      <w:pPr>
        <w:spacing w:after="16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2EE2861D" w14:textId="75612F3B" w:rsidR="00AB4522" w:rsidRPr="002461F9" w:rsidRDefault="009219EF" w:rsidP="009219EF">
      <w:pPr>
        <w:pStyle w:val="1"/>
        <w:spacing w:before="0" w:after="0"/>
        <w:jc w:val="center"/>
        <w:rPr>
          <w:rFonts w:ascii="Times New Roman" w:hAnsi="Times New Roman" w:cs="Times New Roman"/>
          <w:b w:val="0"/>
          <w:bCs w:val="0"/>
          <w:color w:val="000000" w:themeColor="text1"/>
          <w:sz w:val="28"/>
          <w:szCs w:val="28"/>
        </w:rPr>
      </w:pPr>
      <w:r w:rsidRPr="002461F9">
        <w:rPr>
          <w:rFonts w:ascii="Times New Roman" w:hAnsi="Times New Roman" w:cs="Times New Roman"/>
          <w:b w:val="0"/>
          <w:color w:val="000000" w:themeColor="text1"/>
          <w:sz w:val="28"/>
          <w:szCs w:val="28"/>
        </w:rPr>
        <w:lastRenderedPageBreak/>
        <w:t>Раздел</w:t>
      </w:r>
      <w:r w:rsidR="00AB4522" w:rsidRPr="002461F9">
        <w:rPr>
          <w:rFonts w:ascii="Times New Roman" w:hAnsi="Times New Roman" w:cs="Times New Roman"/>
          <w:b w:val="0"/>
          <w:color w:val="000000" w:themeColor="text1"/>
          <w:sz w:val="28"/>
          <w:szCs w:val="28"/>
        </w:rPr>
        <w:t xml:space="preserve"> III. </w:t>
      </w:r>
      <w:r w:rsidRPr="002461F9">
        <w:rPr>
          <w:rFonts w:ascii="Times New Roman" w:hAnsi="Times New Roman" w:cs="Times New Roman"/>
          <w:b w:val="0"/>
          <w:color w:val="000000" w:themeColor="text1"/>
          <w:sz w:val="28"/>
          <w:szCs w:val="28"/>
        </w:rPr>
        <w:t>Временная нетрудоспособность и инвалидизация населения</w:t>
      </w:r>
    </w:p>
    <w:p w14:paraId="7E777981" w14:textId="77777777" w:rsidR="00A86B79" w:rsidRPr="002461F9" w:rsidRDefault="00A86B79" w:rsidP="009219EF">
      <w:pPr>
        <w:spacing w:after="0" w:line="240" w:lineRule="auto"/>
        <w:jc w:val="center"/>
        <w:rPr>
          <w:rFonts w:ascii="Times New Roman" w:hAnsi="Times New Roman" w:cs="Times New Roman"/>
          <w:color w:val="000000" w:themeColor="text1"/>
          <w:sz w:val="28"/>
          <w:szCs w:val="28"/>
        </w:rPr>
      </w:pPr>
    </w:p>
    <w:p w14:paraId="412FEB3E" w14:textId="11BF99AF" w:rsidR="00877C36" w:rsidRPr="002461F9" w:rsidRDefault="00877C36" w:rsidP="009219E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Временная нетрудоспособность</w:t>
      </w:r>
    </w:p>
    <w:p w14:paraId="125F0B2C" w14:textId="77777777" w:rsidR="007F2C13" w:rsidRPr="002461F9" w:rsidRDefault="007F2C13" w:rsidP="009219EF">
      <w:pPr>
        <w:spacing w:after="0" w:line="240" w:lineRule="auto"/>
        <w:jc w:val="center"/>
        <w:rPr>
          <w:rFonts w:ascii="Times New Roman" w:hAnsi="Times New Roman" w:cs="Times New Roman"/>
          <w:color w:val="000000" w:themeColor="text1"/>
          <w:sz w:val="28"/>
          <w:szCs w:val="28"/>
        </w:rPr>
      </w:pPr>
    </w:p>
    <w:p w14:paraId="7968394C" w14:textId="796752CE" w:rsidR="00783335" w:rsidRPr="002461F9" w:rsidRDefault="00783335"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Всего по заболеваниям зарегистрирован</w:t>
      </w:r>
      <w:r w:rsidR="00D266BE"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 430131 день (2020</w:t>
      </w:r>
      <w:r w:rsidR="008D622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г. </w:t>
      </w:r>
      <w:r w:rsidR="009219EF">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444182) и 42483 случая (2020</w:t>
      </w:r>
      <w:r w:rsidR="008D622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г. </w:t>
      </w:r>
      <w:r w:rsidR="009219EF">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32908) временной нетрудоспособности, из них </w:t>
      </w:r>
      <w:r w:rsidRPr="002461F9">
        <w:rPr>
          <w:rFonts w:ascii="Times New Roman" w:hAnsi="Times New Roman" w:cs="Times New Roman"/>
          <w:color w:val="000000" w:themeColor="text1"/>
          <w:sz w:val="28"/>
          <w:szCs w:val="28"/>
          <w:lang w:val="en-US"/>
        </w:rPr>
        <w:t>COVID</w:t>
      </w:r>
      <w:r w:rsidR="009219EF">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19 </w:t>
      </w:r>
      <w:r w:rsidR="009219EF">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703 дня и 83 случая.</w:t>
      </w:r>
    </w:p>
    <w:p w14:paraId="5E502D8C" w14:textId="2F980AB3" w:rsidR="00783335" w:rsidRPr="002461F9" w:rsidRDefault="00783335"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Число случаев временной нетрудоспособности за 2024 г</w:t>
      </w:r>
      <w:r w:rsidR="008D622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составило 39,7 на 100 работающих и по сравнению с 2020 г</w:t>
      </w:r>
      <w:r w:rsidR="008D622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увеличилось на 29,7</w:t>
      </w:r>
      <w:r w:rsidR="009219EF">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(2020</w:t>
      </w:r>
      <w:r w:rsidR="008D622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 – 30,6). Выше среднереспубликанского уровня показатель зарегистр</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рован в г. Кызыле (57,1).</w:t>
      </w:r>
    </w:p>
    <w:p w14:paraId="556C890E" w14:textId="77777777" w:rsidR="009219EF" w:rsidRDefault="009219EF" w:rsidP="002461F9">
      <w:pPr>
        <w:spacing w:after="0" w:line="240" w:lineRule="auto"/>
        <w:ind w:firstLine="709"/>
        <w:jc w:val="both"/>
        <w:rPr>
          <w:rFonts w:ascii="Times New Roman" w:hAnsi="Times New Roman" w:cs="Times New Roman"/>
          <w:color w:val="000000" w:themeColor="text1"/>
          <w:sz w:val="28"/>
          <w:szCs w:val="28"/>
        </w:rPr>
      </w:pPr>
    </w:p>
    <w:p w14:paraId="44F0497F" w14:textId="359B206F" w:rsidR="00783335" w:rsidRDefault="00783335" w:rsidP="009219EF">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28</w:t>
      </w:r>
    </w:p>
    <w:p w14:paraId="3FD2C15E" w14:textId="77777777" w:rsidR="009219EF" w:rsidRPr="002461F9" w:rsidRDefault="009219EF" w:rsidP="002461F9">
      <w:pPr>
        <w:spacing w:after="0" w:line="240" w:lineRule="auto"/>
        <w:ind w:firstLine="709"/>
        <w:jc w:val="both"/>
        <w:rPr>
          <w:rFonts w:ascii="Times New Roman" w:hAnsi="Times New Roman" w:cs="Times New Roman"/>
          <w:color w:val="000000" w:themeColor="text1"/>
          <w:sz w:val="28"/>
          <w:szCs w:val="28"/>
        </w:rPr>
      </w:pPr>
    </w:p>
    <w:p w14:paraId="51406DB8" w14:textId="77777777" w:rsidR="00783335" w:rsidRDefault="00783335" w:rsidP="009219E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Число случаев временной нетрудоспособности</w:t>
      </w:r>
    </w:p>
    <w:p w14:paraId="1351007A" w14:textId="77777777" w:rsidR="009219EF" w:rsidRPr="002461F9" w:rsidRDefault="009219EF" w:rsidP="002461F9">
      <w:pPr>
        <w:spacing w:after="0" w:line="240" w:lineRule="auto"/>
        <w:ind w:firstLine="709"/>
        <w:jc w:val="both"/>
        <w:rPr>
          <w:rFonts w:ascii="Times New Roman" w:hAnsi="Times New Roman" w:cs="Times New Roman"/>
          <w:color w:val="000000" w:themeColor="text1"/>
          <w:sz w:val="28"/>
          <w:szCs w:val="28"/>
        </w:rPr>
      </w:pPr>
    </w:p>
    <w:p w14:paraId="2FBE0ADB" w14:textId="77777777" w:rsidR="00783335" w:rsidRPr="009219EF" w:rsidRDefault="00783335" w:rsidP="009219EF">
      <w:pPr>
        <w:spacing w:after="0" w:line="240" w:lineRule="auto"/>
        <w:ind w:firstLine="709"/>
        <w:jc w:val="right"/>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(на 100 работающих)</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377"/>
        <w:gridCol w:w="1255"/>
        <w:gridCol w:w="1255"/>
        <w:gridCol w:w="1255"/>
        <w:gridCol w:w="1255"/>
        <w:gridCol w:w="1255"/>
      </w:tblGrid>
      <w:tr w:rsidR="00301458" w:rsidRPr="009219EF" w14:paraId="40AC11C8"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7DC4C0BA" w14:textId="704B9906" w:rsidR="00783335" w:rsidRPr="009219EF" w:rsidRDefault="009219EF" w:rsidP="009219EF">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00783335" w:rsidRPr="009219EF">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1255" w:type="dxa"/>
            <w:tcBorders>
              <w:top w:val="single" w:sz="4" w:space="0" w:color="auto"/>
              <w:left w:val="single" w:sz="4" w:space="0" w:color="auto"/>
              <w:bottom w:val="single" w:sz="4" w:space="0" w:color="auto"/>
              <w:right w:val="single" w:sz="4" w:space="0" w:color="auto"/>
            </w:tcBorders>
          </w:tcPr>
          <w:p w14:paraId="0022AE03"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2020 г.</w:t>
            </w:r>
          </w:p>
        </w:tc>
        <w:tc>
          <w:tcPr>
            <w:tcW w:w="1255" w:type="dxa"/>
            <w:tcBorders>
              <w:top w:val="single" w:sz="4" w:space="0" w:color="auto"/>
              <w:left w:val="single" w:sz="4" w:space="0" w:color="auto"/>
              <w:bottom w:val="single" w:sz="4" w:space="0" w:color="auto"/>
              <w:right w:val="single" w:sz="4" w:space="0" w:color="auto"/>
            </w:tcBorders>
          </w:tcPr>
          <w:p w14:paraId="4D7A681B"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2021 г.</w:t>
            </w:r>
          </w:p>
        </w:tc>
        <w:tc>
          <w:tcPr>
            <w:tcW w:w="1255" w:type="dxa"/>
            <w:tcBorders>
              <w:top w:val="single" w:sz="4" w:space="0" w:color="auto"/>
              <w:left w:val="single" w:sz="4" w:space="0" w:color="auto"/>
              <w:bottom w:val="single" w:sz="4" w:space="0" w:color="auto"/>
              <w:right w:val="single" w:sz="4" w:space="0" w:color="auto"/>
            </w:tcBorders>
          </w:tcPr>
          <w:p w14:paraId="6BF8A46E"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2022 г.</w:t>
            </w:r>
          </w:p>
        </w:tc>
        <w:tc>
          <w:tcPr>
            <w:tcW w:w="1255" w:type="dxa"/>
            <w:tcBorders>
              <w:top w:val="single" w:sz="4" w:space="0" w:color="auto"/>
              <w:left w:val="single" w:sz="4" w:space="0" w:color="auto"/>
              <w:bottom w:val="single" w:sz="4" w:space="0" w:color="auto"/>
              <w:right w:val="single" w:sz="4" w:space="0" w:color="auto"/>
            </w:tcBorders>
          </w:tcPr>
          <w:p w14:paraId="3CC90945"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2023 г.</w:t>
            </w:r>
          </w:p>
        </w:tc>
        <w:tc>
          <w:tcPr>
            <w:tcW w:w="1255" w:type="dxa"/>
            <w:tcBorders>
              <w:top w:val="single" w:sz="4" w:space="0" w:color="auto"/>
              <w:left w:val="single" w:sz="4" w:space="0" w:color="auto"/>
              <w:bottom w:val="single" w:sz="4" w:space="0" w:color="auto"/>
              <w:right w:val="single" w:sz="4" w:space="0" w:color="auto"/>
            </w:tcBorders>
          </w:tcPr>
          <w:p w14:paraId="077578E8"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2024 г.</w:t>
            </w:r>
          </w:p>
        </w:tc>
      </w:tr>
      <w:tr w:rsidR="00301458" w:rsidRPr="009219EF" w14:paraId="1E91933F"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2432F3A9" w14:textId="77777777"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Республика Тыва</w:t>
            </w:r>
          </w:p>
        </w:tc>
        <w:tc>
          <w:tcPr>
            <w:tcW w:w="1255" w:type="dxa"/>
            <w:tcBorders>
              <w:top w:val="single" w:sz="4" w:space="0" w:color="auto"/>
              <w:left w:val="single" w:sz="4" w:space="0" w:color="auto"/>
              <w:bottom w:val="single" w:sz="4" w:space="0" w:color="auto"/>
              <w:right w:val="single" w:sz="4" w:space="0" w:color="auto"/>
            </w:tcBorders>
          </w:tcPr>
          <w:p w14:paraId="51BA513E"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30,6</w:t>
            </w:r>
          </w:p>
        </w:tc>
        <w:tc>
          <w:tcPr>
            <w:tcW w:w="1255" w:type="dxa"/>
            <w:tcBorders>
              <w:top w:val="single" w:sz="4" w:space="0" w:color="auto"/>
              <w:left w:val="single" w:sz="4" w:space="0" w:color="auto"/>
              <w:bottom w:val="single" w:sz="4" w:space="0" w:color="auto"/>
              <w:right w:val="single" w:sz="4" w:space="0" w:color="auto"/>
            </w:tcBorders>
          </w:tcPr>
          <w:p w14:paraId="73CB8FDC"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42,2</w:t>
            </w:r>
          </w:p>
        </w:tc>
        <w:tc>
          <w:tcPr>
            <w:tcW w:w="1255" w:type="dxa"/>
            <w:tcBorders>
              <w:top w:val="single" w:sz="4" w:space="0" w:color="auto"/>
              <w:left w:val="single" w:sz="4" w:space="0" w:color="auto"/>
              <w:bottom w:val="single" w:sz="4" w:space="0" w:color="auto"/>
              <w:right w:val="single" w:sz="4" w:space="0" w:color="auto"/>
            </w:tcBorders>
          </w:tcPr>
          <w:p w14:paraId="635AF10B"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46,6</w:t>
            </w:r>
          </w:p>
        </w:tc>
        <w:tc>
          <w:tcPr>
            <w:tcW w:w="1255" w:type="dxa"/>
            <w:tcBorders>
              <w:top w:val="single" w:sz="4" w:space="0" w:color="auto"/>
              <w:left w:val="single" w:sz="4" w:space="0" w:color="auto"/>
              <w:bottom w:val="single" w:sz="4" w:space="0" w:color="auto"/>
              <w:right w:val="single" w:sz="4" w:space="0" w:color="auto"/>
            </w:tcBorders>
          </w:tcPr>
          <w:p w14:paraId="32DE1215"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37,4</w:t>
            </w:r>
          </w:p>
        </w:tc>
        <w:tc>
          <w:tcPr>
            <w:tcW w:w="1255" w:type="dxa"/>
            <w:tcBorders>
              <w:top w:val="single" w:sz="4" w:space="0" w:color="auto"/>
              <w:left w:val="single" w:sz="4" w:space="0" w:color="auto"/>
              <w:bottom w:val="single" w:sz="4" w:space="0" w:color="auto"/>
              <w:right w:val="single" w:sz="4" w:space="0" w:color="auto"/>
            </w:tcBorders>
          </w:tcPr>
          <w:p w14:paraId="0C68765D"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39,7</w:t>
            </w:r>
          </w:p>
        </w:tc>
      </w:tr>
      <w:tr w:rsidR="00301458" w:rsidRPr="009219EF" w14:paraId="7DF59271"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51CA99F9" w14:textId="1F3A7504"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г.</w:t>
            </w:r>
            <w:r w:rsidR="009219EF">
              <w:rPr>
                <w:rFonts w:ascii="Times New Roman" w:hAnsi="Times New Roman" w:cs="Times New Roman"/>
                <w:color w:val="000000" w:themeColor="text1"/>
                <w:sz w:val="24"/>
                <w:szCs w:val="28"/>
              </w:rPr>
              <w:t xml:space="preserve"> </w:t>
            </w:r>
            <w:r w:rsidRPr="009219EF">
              <w:rPr>
                <w:rFonts w:ascii="Times New Roman" w:hAnsi="Times New Roman" w:cs="Times New Roman"/>
                <w:color w:val="000000" w:themeColor="text1"/>
                <w:sz w:val="24"/>
                <w:szCs w:val="28"/>
              </w:rPr>
              <w:t>Кызыл</w:t>
            </w:r>
          </w:p>
        </w:tc>
        <w:tc>
          <w:tcPr>
            <w:tcW w:w="1255" w:type="dxa"/>
            <w:tcBorders>
              <w:top w:val="single" w:sz="4" w:space="0" w:color="auto"/>
              <w:left w:val="single" w:sz="4" w:space="0" w:color="auto"/>
              <w:bottom w:val="single" w:sz="4" w:space="0" w:color="auto"/>
              <w:right w:val="single" w:sz="4" w:space="0" w:color="auto"/>
            </w:tcBorders>
          </w:tcPr>
          <w:p w14:paraId="6481C73D"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36,0</w:t>
            </w:r>
          </w:p>
        </w:tc>
        <w:tc>
          <w:tcPr>
            <w:tcW w:w="1255" w:type="dxa"/>
            <w:tcBorders>
              <w:top w:val="single" w:sz="4" w:space="0" w:color="auto"/>
              <w:left w:val="single" w:sz="4" w:space="0" w:color="auto"/>
              <w:bottom w:val="single" w:sz="4" w:space="0" w:color="auto"/>
              <w:right w:val="single" w:sz="4" w:space="0" w:color="auto"/>
            </w:tcBorders>
          </w:tcPr>
          <w:p w14:paraId="61C54A92"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52,9</w:t>
            </w:r>
          </w:p>
        </w:tc>
        <w:tc>
          <w:tcPr>
            <w:tcW w:w="1255" w:type="dxa"/>
            <w:tcBorders>
              <w:top w:val="single" w:sz="4" w:space="0" w:color="auto"/>
              <w:left w:val="single" w:sz="4" w:space="0" w:color="auto"/>
              <w:bottom w:val="single" w:sz="4" w:space="0" w:color="auto"/>
              <w:right w:val="single" w:sz="4" w:space="0" w:color="auto"/>
            </w:tcBorders>
          </w:tcPr>
          <w:p w14:paraId="68CAB3F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56,3</w:t>
            </w:r>
          </w:p>
        </w:tc>
        <w:tc>
          <w:tcPr>
            <w:tcW w:w="1255" w:type="dxa"/>
            <w:tcBorders>
              <w:top w:val="single" w:sz="4" w:space="0" w:color="auto"/>
              <w:left w:val="single" w:sz="4" w:space="0" w:color="auto"/>
              <w:bottom w:val="single" w:sz="4" w:space="0" w:color="auto"/>
              <w:right w:val="single" w:sz="4" w:space="0" w:color="auto"/>
            </w:tcBorders>
          </w:tcPr>
          <w:p w14:paraId="43668D9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41,9</w:t>
            </w:r>
          </w:p>
        </w:tc>
        <w:tc>
          <w:tcPr>
            <w:tcW w:w="1255" w:type="dxa"/>
            <w:tcBorders>
              <w:top w:val="single" w:sz="4" w:space="0" w:color="auto"/>
              <w:left w:val="single" w:sz="4" w:space="0" w:color="auto"/>
              <w:bottom w:val="single" w:sz="4" w:space="0" w:color="auto"/>
              <w:right w:val="single" w:sz="4" w:space="0" w:color="auto"/>
            </w:tcBorders>
          </w:tcPr>
          <w:p w14:paraId="50523CDC"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57,1</w:t>
            </w:r>
          </w:p>
        </w:tc>
      </w:tr>
      <w:tr w:rsidR="00301458" w:rsidRPr="009219EF" w14:paraId="196C8EEC"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5100070A" w14:textId="20A7DB45"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Бай-Тайгинский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091AEC91"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40,6</w:t>
            </w:r>
          </w:p>
        </w:tc>
        <w:tc>
          <w:tcPr>
            <w:tcW w:w="1255" w:type="dxa"/>
            <w:tcBorders>
              <w:top w:val="single" w:sz="4" w:space="0" w:color="auto"/>
              <w:left w:val="single" w:sz="4" w:space="0" w:color="auto"/>
              <w:bottom w:val="single" w:sz="4" w:space="0" w:color="auto"/>
              <w:right w:val="single" w:sz="4" w:space="0" w:color="auto"/>
            </w:tcBorders>
          </w:tcPr>
          <w:p w14:paraId="68F239A9"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55,2</w:t>
            </w:r>
          </w:p>
        </w:tc>
        <w:tc>
          <w:tcPr>
            <w:tcW w:w="1255" w:type="dxa"/>
            <w:tcBorders>
              <w:top w:val="single" w:sz="4" w:space="0" w:color="auto"/>
              <w:left w:val="single" w:sz="4" w:space="0" w:color="auto"/>
              <w:bottom w:val="single" w:sz="4" w:space="0" w:color="auto"/>
              <w:right w:val="single" w:sz="4" w:space="0" w:color="auto"/>
            </w:tcBorders>
          </w:tcPr>
          <w:p w14:paraId="2F9AF112"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46,3</w:t>
            </w:r>
          </w:p>
        </w:tc>
        <w:tc>
          <w:tcPr>
            <w:tcW w:w="1255" w:type="dxa"/>
            <w:tcBorders>
              <w:top w:val="single" w:sz="4" w:space="0" w:color="auto"/>
              <w:left w:val="single" w:sz="4" w:space="0" w:color="auto"/>
              <w:bottom w:val="single" w:sz="4" w:space="0" w:color="auto"/>
              <w:right w:val="single" w:sz="4" w:space="0" w:color="auto"/>
            </w:tcBorders>
          </w:tcPr>
          <w:p w14:paraId="661F0FDC"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23,7</w:t>
            </w:r>
          </w:p>
        </w:tc>
        <w:tc>
          <w:tcPr>
            <w:tcW w:w="1255" w:type="dxa"/>
            <w:tcBorders>
              <w:top w:val="single" w:sz="4" w:space="0" w:color="auto"/>
              <w:left w:val="single" w:sz="4" w:space="0" w:color="auto"/>
              <w:bottom w:val="single" w:sz="4" w:space="0" w:color="auto"/>
              <w:right w:val="single" w:sz="4" w:space="0" w:color="auto"/>
            </w:tcBorders>
          </w:tcPr>
          <w:p w14:paraId="50B06055"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21,1</w:t>
            </w:r>
          </w:p>
        </w:tc>
      </w:tr>
      <w:tr w:rsidR="00301458" w:rsidRPr="009219EF" w14:paraId="713FE0A9"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74B3B8BE" w14:textId="6DC3EFAE"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Барун-Хемчикский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2DC33607"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8,7</w:t>
            </w:r>
          </w:p>
        </w:tc>
        <w:tc>
          <w:tcPr>
            <w:tcW w:w="1255" w:type="dxa"/>
            <w:tcBorders>
              <w:top w:val="single" w:sz="4" w:space="0" w:color="auto"/>
              <w:left w:val="single" w:sz="4" w:space="0" w:color="auto"/>
              <w:bottom w:val="single" w:sz="4" w:space="0" w:color="auto"/>
              <w:right w:val="single" w:sz="4" w:space="0" w:color="auto"/>
            </w:tcBorders>
          </w:tcPr>
          <w:p w14:paraId="34FC7EB0"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36,0</w:t>
            </w:r>
          </w:p>
        </w:tc>
        <w:tc>
          <w:tcPr>
            <w:tcW w:w="1255" w:type="dxa"/>
            <w:tcBorders>
              <w:top w:val="single" w:sz="4" w:space="0" w:color="auto"/>
              <w:left w:val="single" w:sz="4" w:space="0" w:color="auto"/>
              <w:bottom w:val="single" w:sz="4" w:space="0" w:color="auto"/>
              <w:right w:val="single" w:sz="4" w:space="0" w:color="auto"/>
            </w:tcBorders>
          </w:tcPr>
          <w:p w14:paraId="5594FF1A"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48,0</w:t>
            </w:r>
          </w:p>
        </w:tc>
        <w:tc>
          <w:tcPr>
            <w:tcW w:w="1255" w:type="dxa"/>
            <w:tcBorders>
              <w:top w:val="single" w:sz="4" w:space="0" w:color="auto"/>
              <w:left w:val="single" w:sz="4" w:space="0" w:color="auto"/>
              <w:bottom w:val="single" w:sz="4" w:space="0" w:color="auto"/>
              <w:right w:val="single" w:sz="4" w:space="0" w:color="auto"/>
            </w:tcBorders>
          </w:tcPr>
          <w:p w14:paraId="500B6821"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24,0</w:t>
            </w:r>
          </w:p>
        </w:tc>
        <w:tc>
          <w:tcPr>
            <w:tcW w:w="1255" w:type="dxa"/>
            <w:tcBorders>
              <w:top w:val="single" w:sz="4" w:space="0" w:color="auto"/>
              <w:left w:val="single" w:sz="4" w:space="0" w:color="auto"/>
              <w:bottom w:val="single" w:sz="4" w:space="0" w:color="auto"/>
              <w:right w:val="single" w:sz="4" w:space="0" w:color="auto"/>
            </w:tcBorders>
          </w:tcPr>
          <w:p w14:paraId="60A6921A"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27,9</w:t>
            </w:r>
          </w:p>
        </w:tc>
      </w:tr>
      <w:tr w:rsidR="00301458" w:rsidRPr="009219EF" w14:paraId="23E3F768"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3A9A9ED8" w14:textId="6C9B1FFB"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Дзун-Хемчикский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58CC8A13"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14,4</w:t>
            </w:r>
          </w:p>
        </w:tc>
        <w:tc>
          <w:tcPr>
            <w:tcW w:w="1255" w:type="dxa"/>
            <w:tcBorders>
              <w:top w:val="single" w:sz="4" w:space="0" w:color="auto"/>
              <w:left w:val="single" w:sz="4" w:space="0" w:color="auto"/>
              <w:bottom w:val="single" w:sz="4" w:space="0" w:color="auto"/>
              <w:right w:val="single" w:sz="4" w:space="0" w:color="auto"/>
            </w:tcBorders>
          </w:tcPr>
          <w:p w14:paraId="39D9F14A"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18,6</w:t>
            </w:r>
          </w:p>
        </w:tc>
        <w:tc>
          <w:tcPr>
            <w:tcW w:w="1255" w:type="dxa"/>
            <w:tcBorders>
              <w:top w:val="single" w:sz="4" w:space="0" w:color="auto"/>
              <w:left w:val="single" w:sz="4" w:space="0" w:color="auto"/>
              <w:bottom w:val="single" w:sz="4" w:space="0" w:color="auto"/>
              <w:right w:val="single" w:sz="4" w:space="0" w:color="auto"/>
            </w:tcBorders>
          </w:tcPr>
          <w:p w14:paraId="790A7D6B"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30,1</w:t>
            </w:r>
          </w:p>
        </w:tc>
        <w:tc>
          <w:tcPr>
            <w:tcW w:w="1255" w:type="dxa"/>
            <w:tcBorders>
              <w:top w:val="single" w:sz="4" w:space="0" w:color="auto"/>
              <w:left w:val="single" w:sz="4" w:space="0" w:color="auto"/>
              <w:bottom w:val="single" w:sz="4" w:space="0" w:color="auto"/>
              <w:right w:val="single" w:sz="4" w:space="0" w:color="auto"/>
            </w:tcBorders>
          </w:tcPr>
          <w:p w14:paraId="227A7466"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31,2</w:t>
            </w:r>
          </w:p>
        </w:tc>
        <w:tc>
          <w:tcPr>
            <w:tcW w:w="1255" w:type="dxa"/>
            <w:tcBorders>
              <w:top w:val="single" w:sz="4" w:space="0" w:color="auto"/>
              <w:left w:val="single" w:sz="4" w:space="0" w:color="auto"/>
              <w:bottom w:val="single" w:sz="4" w:space="0" w:color="auto"/>
              <w:right w:val="single" w:sz="4" w:space="0" w:color="auto"/>
            </w:tcBorders>
          </w:tcPr>
          <w:p w14:paraId="4ED03091"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27,3</w:t>
            </w:r>
          </w:p>
        </w:tc>
      </w:tr>
      <w:tr w:rsidR="00301458" w:rsidRPr="009219EF" w14:paraId="429E62E5"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7B970441" w14:textId="67A9DF1E"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Каа-Хемский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6B8B29A5"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18,9</w:t>
            </w:r>
          </w:p>
        </w:tc>
        <w:tc>
          <w:tcPr>
            <w:tcW w:w="1255" w:type="dxa"/>
            <w:tcBorders>
              <w:top w:val="single" w:sz="4" w:space="0" w:color="auto"/>
              <w:left w:val="single" w:sz="4" w:space="0" w:color="auto"/>
              <w:bottom w:val="single" w:sz="4" w:space="0" w:color="auto"/>
              <w:right w:val="single" w:sz="4" w:space="0" w:color="auto"/>
            </w:tcBorders>
          </w:tcPr>
          <w:p w14:paraId="54C99EB1"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25,7</w:t>
            </w:r>
          </w:p>
        </w:tc>
        <w:tc>
          <w:tcPr>
            <w:tcW w:w="1255" w:type="dxa"/>
            <w:tcBorders>
              <w:top w:val="single" w:sz="4" w:space="0" w:color="auto"/>
              <w:left w:val="single" w:sz="4" w:space="0" w:color="auto"/>
              <w:bottom w:val="single" w:sz="4" w:space="0" w:color="auto"/>
              <w:right w:val="single" w:sz="4" w:space="0" w:color="auto"/>
            </w:tcBorders>
          </w:tcPr>
          <w:p w14:paraId="55D9E0F7"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30,9</w:t>
            </w:r>
          </w:p>
        </w:tc>
        <w:tc>
          <w:tcPr>
            <w:tcW w:w="1255" w:type="dxa"/>
            <w:tcBorders>
              <w:top w:val="single" w:sz="4" w:space="0" w:color="auto"/>
              <w:left w:val="single" w:sz="4" w:space="0" w:color="auto"/>
              <w:bottom w:val="single" w:sz="4" w:space="0" w:color="auto"/>
              <w:right w:val="single" w:sz="4" w:space="0" w:color="auto"/>
            </w:tcBorders>
          </w:tcPr>
          <w:p w14:paraId="2298367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36,8</w:t>
            </w:r>
          </w:p>
        </w:tc>
        <w:tc>
          <w:tcPr>
            <w:tcW w:w="1255" w:type="dxa"/>
            <w:tcBorders>
              <w:top w:val="single" w:sz="4" w:space="0" w:color="auto"/>
              <w:left w:val="single" w:sz="4" w:space="0" w:color="auto"/>
              <w:bottom w:val="single" w:sz="4" w:space="0" w:color="auto"/>
              <w:right w:val="single" w:sz="4" w:space="0" w:color="auto"/>
            </w:tcBorders>
          </w:tcPr>
          <w:p w14:paraId="446DC7F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34,1</w:t>
            </w:r>
          </w:p>
        </w:tc>
      </w:tr>
      <w:tr w:rsidR="00301458" w:rsidRPr="009219EF" w14:paraId="7D3833CC"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5144BC30" w14:textId="32F38E8C"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Кызылский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54F464D6"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26,6</w:t>
            </w:r>
          </w:p>
        </w:tc>
        <w:tc>
          <w:tcPr>
            <w:tcW w:w="1255" w:type="dxa"/>
            <w:tcBorders>
              <w:top w:val="single" w:sz="4" w:space="0" w:color="auto"/>
              <w:left w:val="single" w:sz="4" w:space="0" w:color="auto"/>
              <w:bottom w:val="single" w:sz="4" w:space="0" w:color="auto"/>
              <w:right w:val="single" w:sz="4" w:space="0" w:color="auto"/>
            </w:tcBorders>
          </w:tcPr>
          <w:p w14:paraId="3ECD590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40,6</w:t>
            </w:r>
          </w:p>
        </w:tc>
        <w:tc>
          <w:tcPr>
            <w:tcW w:w="1255" w:type="dxa"/>
            <w:tcBorders>
              <w:top w:val="single" w:sz="4" w:space="0" w:color="auto"/>
              <w:left w:val="single" w:sz="4" w:space="0" w:color="auto"/>
              <w:bottom w:val="single" w:sz="4" w:space="0" w:color="auto"/>
              <w:right w:val="single" w:sz="4" w:space="0" w:color="auto"/>
            </w:tcBorders>
          </w:tcPr>
          <w:p w14:paraId="66DE5CD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37,8</w:t>
            </w:r>
          </w:p>
        </w:tc>
        <w:tc>
          <w:tcPr>
            <w:tcW w:w="1255" w:type="dxa"/>
            <w:tcBorders>
              <w:top w:val="single" w:sz="4" w:space="0" w:color="auto"/>
              <w:left w:val="single" w:sz="4" w:space="0" w:color="auto"/>
              <w:bottom w:val="single" w:sz="4" w:space="0" w:color="auto"/>
              <w:right w:val="single" w:sz="4" w:space="0" w:color="auto"/>
            </w:tcBorders>
          </w:tcPr>
          <w:p w14:paraId="7B9C1CA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38,4</w:t>
            </w:r>
          </w:p>
        </w:tc>
        <w:tc>
          <w:tcPr>
            <w:tcW w:w="1255" w:type="dxa"/>
            <w:tcBorders>
              <w:top w:val="single" w:sz="4" w:space="0" w:color="auto"/>
              <w:left w:val="single" w:sz="4" w:space="0" w:color="auto"/>
              <w:bottom w:val="single" w:sz="4" w:space="0" w:color="auto"/>
              <w:right w:val="single" w:sz="4" w:space="0" w:color="auto"/>
            </w:tcBorders>
          </w:tcPr>
          <w:p w14:paraId="2F05667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26,4</w:t>
            </w:r>
          </w:p>
        </w:tc>
      </w:tr>
      <w:tr w:rsidR="00301458" w:rsidRPr="009219EF" w14:paraId="6B639A20"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70281A22" w14:textId="70E6AAB7"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Монгун-Тайгинский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4D7F8250"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12,5</w:t>
            </w:r>
          </w:p>
        </w:tc>
        <w:tc>
          <w:tcPr>
            <w:tcW w:w="1255" w:type="dxa"/>
            <w:tcBorders>
              <w:top w:val="single" w:sz="4" w:space="0" w:color="auto"/>
              <w:left w:val="single" w:sz="4" w:space="0" w:color="auto"/>
              <w:bottom w:val="single" w:sz="4" w:space="0" w:color="auto"/>
              <w:right w:val="single" w:sz="4" w:space="0" w:color="auto"/>
            </w:tcBorders>
          </w:tcPr>
          <w:p w14:paraId="2FB7098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9,9</w:t>
            </w:r>
          </w:p>
        </w:tc>
        <w:tc>
          <w:tcPr>
            <w:tcW w:w="1255" w:type="dxa"/>
            <w:tcBorders>
              <w:top w:val="single" w:sz="4" w:space="0" w:color="auto"/>
              <w:left w:val="single" w:sz="4" w:space="0" w:color="auto"/>
              <w:bottom w:val="single" w:sz="4" w:space="0" w:color="auto"/>
              <w:right w:val="single" w:sz="4" w:space="0" w:color="auto"/>
            </w:tcBorders>
          </w:tcPr>
          <w:p w14:paraId="1BF68C4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29,9</w:t>
            </w:r>
          </w:p>
        </w:tc>
        <w:tc>
          <w:tcPr>
            <w:tcW w:w="1255" w:type="dxa"/>
            <w:tcBorders>
              <w:top w:val="single" w:sz="4" w:space="0" w:color="auto"/>
              <w:left w:val="single" w:sz="4" w:space="0" w:color="auto"/>
              <w:bottom w:val="single" w:sz="4" w:space="0" w:color="auto"/>
              <w:right w:val="single" w:sz="4" w:space="0" w:color="auto"/>
            </w:tcBorders>
          </w:tcPr>
          <w:p w14:paraId="5C6FD3F5"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14,5</w:t>
            </w:r>
          </w:p>
        </w:tc>
        <w:tc>
          <w:tcPr>
            <w:tcW w:w="1255" w:type="dxa"/>
            <w:tcBorders>
              <w:top w:val="single" w:sz="4" w:space="0" w:color="auto"/>
              <w:left w:val="single" w:sz="4" w:space="0" w:color="auto"/>
              <w:bottom w:val="single" w:sz="4" w:space="0" w:color="auto"/>
              <w:right w:val="single" w:sz="4" w:space="0" w:color="auto"/>
            </w:tcBorders>
          </w:tcPr>
          <w:p w14:paraId="4923543E"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22,9</w:t>
            </w:r>
          </w:p>
        </w:tc>
      </w:tr>
      <w:tr w:rsidR="00301458" w:rsidRPr="009219EF" w14:paraId="3638A268"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671CA207" w14:textId="3F1125AA"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Овюрский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5080CFAB"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33,9</w:t>
            </w:r>
          </w:p>
        </w:tc>
        <w:tc>
          <w:tcPr>
            <w:tcW w:w="1255" w:type="dxa"/>
            <w:tcBorders>
              <w:top w:val="single" w:sz="4" w:space="0" w:color="auto"/>
              <w:left w:val="single" w:sz="4" w:space="0" w:color="auto"/>
              <w:bottom w:val="single" w:sz="4" w:space="0" w:color="auto"/>
              <w:right w:val="single" w:sz="4" w:space="0" w:color="auto"/>
            </w:tcBorders>
          </w:tcPr>
          <w:p w14:paraId="78ABA6E3"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28,1</w:t>
            </w:r>
          </w:p>
        </w:tc>
        <w:tc>
          <w:tcPr>
            <w:tcW w:w="1255" w:type="dxa"/>
            <w:tcBorders>
              <w:top w:val="single" w:sz="4" w:space="0" w:color="auto"/>
              <w:left w:val="single" w:sz="4" w:space="0" w:color="auto"/>
              <w:bottom w:val="single" w:sz="4" w:space="0" w:color="auto"/>
              <w:right w:val="single" w:sz="4" w:space="0" w:color="auto"/>
            </w:tcBorders>
          </w:tcPr>
          <w:p w14:paraId="6C2E5583"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18,5</w:t>
            </w:r>
          </w:p>
        </w:tc>
        <w:tc>
          <w:tcPr>
            <w:tcW w:w="1255" w:type="dxa"/>
            <w:tcBorders>
              <w:top w:val="single" w:sz="4" w:space="0" w:color="auto"/>
              <w:left w:val="single" w:sz="4" w:space="0" w:color="auto"/>
              <w:bottom w:val="single" w:sz="4" w:space="0" w:color="auto"/>
              <w:right w:val="single" w:sz="4" w:space="0" w:color="auto"/>
            </w:tcBorders>
          </w:tcPr>
          <w:p w14:paraId="489376F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15,5</w:t>
            </w:r>
          </w:p>
        </w:tc>
        <w:tc>
          <w:tcPr>
            <w:tcW w:w="1255" w:type="dxa"/>
            <w:tcBorders>
              <w:top w:val="single" w:sz="4" w:space="0" w:color="auto"/>
              <w:left w:val="single" w:sz="4" w:space="0" w:color="auto"/>
              <w:bottom w:val="single" w:sz="4" w:space="0" w:color="auto"/>
              <w:right w:val="single" w:sz="4" w:space="0" w:color="auto"/>
            </w:tcBorders>
          </w:tcPr>
          <w:p w14:paraId="5C474BED"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27,8</w:t>
            </w:r>
          </w:p>
        </w:tc>
      </w:tr>
      <w:tr w:rsidR="00301458" w:rsidRPr="009219EF" w14:paraId="17C7BCAF"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35BB4B6B" w14:textId="3EE6480C"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Пий-Хемский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6D49275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38,2</w:t>
            </w:r>
          </w:p>
        </w:tc>
        <w:tc>
          <w:tcPr>
            <w:tcW w:w="1255" w:type="dxa"/>
            <w:tcBorders>
              <w:top w:val="single" w:sz="4" w:space="0" w:color="auto"/>
              <w:left w:val="single" w:sz="4" w:space="0" w:color="auto"/>
              <w:bottom w:val="single" w:sz="4" w:space="0" w:color="auto"/>
              <w:right w:val="single" w:sz="4" w:space="0" w:color="auto"/>
            </w:tcBorders>
          </w:tcPr>
          <w:p w14:paraId="2A76AB17"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62,9</w:t>
            </w:r>
          </w:p>
        </w:tc>
        <w:tc>
          <w:tcPr>
            <w:tcW w:w="1255" w:type="dxa"/>
            <w:tcBorders>
              <w:top w:val="single" w:sz="4" w:space="0" w:color="auto"/>
              <w:left w:val="single" w:sz="4" w:space="0" w:color="auto"/>
              <w:bottom w:val="single" w:sz="4" w:space="0" w:color="auto"/>
              <w:right w:val="single" w:sz="4" w:space="0" w:color="auto"/>
            </w:tcBorders>
          </w:tcPr>
          <w:p w14:paraId="258E68A6"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27,2</w:t>
            </w:r>
          </w:p>
        </w:tc>
        <w:tc>
          <w:tcPr>
            <w:tcW w:w="1255" w:type="dxa"/>
            <w:tcBorders>
              <w:top w:val="single" w:sz="4" w:space="0" w:color="auto"/>
              <w:left w:val="single" w:sz="4" w:space="0" w:color="auto"/>
              <w:bottom w:val="single" w:sz="4" w:space="0" w:color="auto"/>
              <w:right w:val="single" w:sz="4" w:space="0" w:color="auto"/>
            </w:tcBorders>
          </w:tcPr>
          <w:p w14:paraId="6351733B"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51,0</w:t>
            </w:r>
          </w:p>
        </w:tc>
        <w:tc>
          <w:tcPr>
            <w:tcW w:w="1255" w:type="dxa"/>
            <w:tcBorders>
              <w:top w:val="single" w:sz="4" w:space="0" w:color="auto"/>
              <w:left w:val="single" w:sz="4" w:space="0" w:color="auto"/>
              <w:bottom w:val="single" w:sz="4" w:space="0" w:color="auto"/>
              <w:right w:val="single" w:sz="4" w:space="0" w:color="auto"/>
            </w:tcBorders>
          </w:tcPr>
          <w:p w14:paraId="46BE90D9"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35,2</w:t>
            </w:r>
          </w:p>
        </w:tc>
      </w:tr>
      <w:tr w:rsidR="00301458" w:rsidRPr="009219EF" w14:paraId="22ABE623"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649E55F8" w14:textId="3899FC5E"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Сут-Хольский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2955077A"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37,7</w:t>
            </w:r>
          </w:p>
        </w:tc>
        <w:tc>
          <w:tcPr>
            <w:tcW w:w="1255" w:type="dxa"/>
            <w:tcBorders>
              <w:top w:val="single" w:sz="4" w:space="0" w:color="auto"/>
              <w:left w:val="single" w:sz="4" w:space="0" w:color="auto"/>
              <w:bottom w:val="single" w:sz="4" w:space="0" w:color="auto"/>
              <w:right w:val="single" w:sz="4" w:space="0" w:color="auto"/>
            </w:tcBorders>
          </w:tcPr>
          <w:p w14:paraId="3E0C9AE1"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45,8</w:t>
            </w:r>
          </w:p>
        </w:tc>
        <w:tc>
          <w:tcPr>
            <w:tcW w:w="1255" w:type="dxa"/>
            <w:tcBorders>
              <w:top w:val="single" w:sz="4" w:space="0" w:color="auto"/>
              <w:left w:val="single" w:sz="4" w:space="0" w:color="auto"/>
              <w:bottom w:val="single" w:sz="4" w:space="0" w:color="auto"/>
              <w:right w:val="single" w:sz="4" w:space="0" w:color="auto"/>
            </w:tcBorders>
          </w:tcPr>
          <w:p w14:paraId="049E6F20"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16,7</w:t>
            </w:r>
          </w:p>
        </w:tc>
        <w:tc>
          <w:tcPr>
            <w:tcW w:w="1255" w:type="dxa"/>
            <w:tcBorders>
              <w:top w:val="single" w:sz="4" w:space="0" w:color="auto"/>
              <w:left w:val="single" w:sz="4" w:space="0" w:color="auto"/>
              <w:bottom w:val="single" w:sz="4" w:space="0" w:color="auto"/>
              <w:right w:val="single" w:sz="4" w:space="0" w:color="auto"/>
            </w:tcBorders>
          </w:tcPr>
          <w:p w14:paraId="4D19D9BE"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30,9</w:t>
            </w:r>
          </w:p>
        </w:tc>
        <w:tc>
          <w:tcPr>
            <w:tcW w:w="1255" w:type="dxa"/>
            <w:tcBorders>
              <w:top w:val="single" w:sz="4" w:space="0" w:color="auto"/>
              <w:left w:val="single" w:sz="4" w:space="0" w:color="auto"/>
              <w:bottom w:val="single" w:sz="4" w:space="0" w:color="auto"/>
              <w:right w:val="single" w:sz="4" w:space="0" w:color="auto"/>
            </w:tcBorders>
          </w:tcPr>
          <w:p w14:paraId="73C333EC"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20,1</w:t>
            </w:r>
          </w:p>
        </w:tc>
      </w:tr>
      <w:tr w:rsidR="00301458" w:rsidRPr="009219EF" w14:paraId="51BF9404"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37A89ADE" w14:textId="140CF141"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Тандинский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5A49FB6E"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38,1</w:t>
            </w:r>
          </w:p>
        </w:tc>
        <w:tc>
          <w:tcPr>
            <w:tcW w:w="1255" w:type="dxa"/>
            <w:tcBorders>
              <w:top w:val="single" w:sz="4" w:space="0" w:color="auto"/>
              <w:left w:val="single" w:sz="4" w:space="0" w:color="auto"/>
              <w:bottom w:val="single" w:sz="4" w:space="0" w:color="auto"/>
              <w:right w:val="single" w:sz="4" w:space="0" w:color="auto"/>
            </w:tcBorders>
          </w:tcPr>
          <w:p w14:paraId="633FA16C"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25,7</w:t>
            </w:r>
          </w:p>
        </w:tc>
        <w:tc>
          <w:tcPr>
            <w:tcW w:w="1255" w:type="dxa"/>
            <w:tcBorders>
              <w:top w:val="single" w:sz="4" w:space="0" w:color="auto"/>
              <w:left w:val="single" w:sz="4" w:space="0" w:color="auto"/>
              <w:bottom w:val="single" w:sz="4" w:space="0" w:color="auto"/>
              <w:right w:val="single" w:sz="4" w:space="0" w:color="auto"/>
            </w:tcBorders>
          </w:tcPr>
          <w:p w14:paraId="1B208CB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24,7</w:t>
            </w:r>
          </w:p>
        </w:tc>
        <w:tc>
          <w:tcPr>
            <w:tcW w:w="1255" w:type="dxa"/>
            <w:tcBorders>
              <w:top w:val="single" w:sz="4" w:space="0" w:color="auto"/>
              <w:left w:val="single" w:sz="4" w:space="0" w:color="auto"/>
              <w:bottom w:val="single" w:sz="4" w:space="0" w:color="auto"/>
              <w:right w:val="single" w:sz="4" w:space="0" w:color="auto"/>
            </w:tcBorders>
          </w:tcPr>
          <w:p w14:paraId="4AC42D10"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30,6</w:t>
            </w:r>
          </w:p>
        </w:tc>
        <w:tc>
          <w:tcPr>
            <w:tcW w:w="1255" w:type="dxa"/>
            <w:tcBorders>
              <w:top w:val="single" w:sz="4" w:space="0" w:color="auto"/>
              <w:left w:val="single" w:sz="4" w:space="0" w:color="auto"/>
              <w:bottom w:val="single" w:sz="4" w:space="0" w:color="auto"/>
              <w:right w:val="single" w:sz="4" w:space="0" w:color="auto"/>
            </w:tcBorders>
          </w:tcPr>
          <w:p w14:paraId="6301A90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21,0</w:t>
            </w:r>
          </w:p>
        </w:tc>
      </w:tr>
      <w:tr w:rsidR="00301458" w:rsidRPr="009219EF" w14:paraId="2D60432D"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3D9E490D" w14:textId="62B1A2EA"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Тере-Хольский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7C654B4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23,5</w:t>
            </w:r>
          </w:p>
        </w:tc>
        <w:tc>
          <w:tcPr>
            <w:tcW w:w="1255" w:type="dxa"/>
            <w:tcBorders>
              <w:top w:val="single" w:sz="4" w:space="0" w:color="auto"/>
              <w:left w:val="single" w:sz="4" w:space="0" w:color="auto"/>
              <w:bottom w:val="single" w:sz="4" w:space="0" w:color="auto"/>
              <w:right w:val="single" w:sz="4" w:space="0" w:color="auto"/>
            </w:tcBorders>
          </w:tcPr>
          <w:p w14:paraId="55055DD9"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41,0</w:t>
            </w:r>
          </w:p>
        </w:tc>
        <w:tc>
          <w:tcPr>
            <w:tcW w:w="1255" w:type="dxa"/>
            <w:tcBorders>
              <w:top w:val="single" w:sz="4" w:space="0" w:color="auto"/>
              <w:left w:val="single" w:sz="4" w:space="0" w:color="auto"/>
              <w:bottom w:val="single" w:sz="4" w:space="0" w:color="auto"/>
              <w:right w:val="single" w:sz="4" w:space="0" w:color="auto"/>
            </w:tcBorders>
          </w:tcPr>
          <w:p w14:paraId="49EE281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36,1</w:t>
            </w:r>
          </w:p>
        </w:tc>
        <w:tc>
          <w:tcPr>
            <w:tcW w:w="1255" w:type="dxa"/>
            <w:tcBorders>
              <w:top w:val="single" w:sz="4" w:space="0" w:color="auto"/>
              <w:left w:val="single" w:sz="4" w:space="0" w:color="auto"/>
              <w:bottom w:val="single" w:sz="4" w:space="0" w:color="auto"/>
              <w:right w:val="single" w:sz="4" w:space="0" w:color="auto"/>
            </w:tcBorders>
          </w:tcPr>
          <w:p w14:paraId="50860261"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20,6</w:t>
            </w:r>
          </w:p>
        </w:tc>
        <w:tc>
          <w:tcPr>
            <w:tcW w:w="1255" w:type="dxa"/>
            <w:tcBorders>
              <w:top w:val="single" w:sz="4" w:space="0" w:color="auto"/>
              <w:left w:val="single" w:sz="4" w:space="0" w:color="auto"/>
              <w:bottom w:val="single" w:sz="4" w:space="0" w:color="auto"/>
              <w:right w:val="single" w:sz="4" w:space="0" w:color="auto"/>
            </w:tcBorders>
          </w:tcPr>
          <w:p w14:paraId="40162A4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27,3</w:t>
            </w:r>
          </w:p>
        </w:tc>
      </w:tr>
      <w:tr w:rsidR="00301458" w:rsidRPr="009219EF" w14:paraId="2C4DEA6C"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60FDF255" w14:textId="18D96534"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Тес-Хемский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094690AE"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46,0</w:t>
            </w:r>
          </w:p>
        </w:tc>
        <w:tc>
          <w:tcPr>
            <w:tcW w:w="1255" w:type="dxa"/>
            <w:tcBorders>
              <w:top w:val="single" w:sz="4" w:space="0" w:color="auto"/>
              <w:left w:val="single" w:sz="4" w:space="0" w:color="auto"/>
              <w:bottom w:val="single" w:sz="4" w:space="0" w:color="auto"/>
              <w:right w:val="single" w:sz="4" w:space="0" w:color="auto"/>
            </w:tcBorders>
          </w:tcPr>
          <w:p w14:paraId="732928F7"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54,0</w:t>
            </w:r>
          </w:p>
        </w:tc>
        <w:tc>
          <w:tcPr>
            <w:tcW w:w="1255" w:type="dxa"/>
            <w:tcBorders>
              <w:top w:val="single" w:sz="4" w:space="0" w:color="auto"/>
              <w:left w:val="single" w:sz="4" w:space="0" w:color="auto"/>
              <w:bottom w:val="single" w:sz="4" w:space="0" w:color="auto"/>
              <w:right w:val="single" w:sz="4" w:space="0" w:color="auto"/>
            </w:tcBorders>
          </w:tcPr>
          <w:p w14:paraId="0D15900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71,3</w:t>
            </w:r>
          </w:p>
        </w:tc>
        <w:tc>
          <w:tcPr>
            <w:tcW w:w="1255" w:type="dxa"/>
            <w:tcBorders>
              <w:top w:val="single" w:sz="4" w:space="0" w:color="auto"/>
              <w:left w:val="single" w:sz="4" w:space="0" w:color="auto"/>
              <w:bottom w:val="single" w:sz="4" w:space="0" w:color="auto"/>
              <w:right w:val="single" w:sz="4" w:space="0" w:color="auto"/>
            </w:tcBorders>
          </w:tcPr>
          <w:p w14:paraId="0F443A63"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56,8</w:t>
            </w:r>
          </w:p>
        </w:tc>
        <w:tc>
          <w:tcPr>
            <w:tcW w:w="1255" w:type="dxa"/>
            <w:tcBorders>
              <w:top w:val="single" w:sz="4" w:space="0" w:color="auto"/>
              <w:left w:val="single" w:sz="4" w:space="0" w:color="auto"/>
              <w:bottom w:val="single" w:sz="4" w:space="0" w:color="auto"/>
              <w:right w:val="single" w:sz="4" w:space="0" w:color="auto"/>
            </w:tcBorders>
          </w:tcPr>
          <w:p w14:paraId="47809E83"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29,8</w:t>
            </w:r>
          </w:p>
        </w:tc>
      </w:tr>
      <w:tr w:rsidR="00301458" w:rsidRPr="009219EF" w14:paraId="093DAC35"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4426FB1D" w14:textId="5CDD7427"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Тоджинский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267C651F"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36,0</w:t>
            </w:r>
          </w:p>
        </w:tc>
        <w:tc>
          <w:tcPr>
            <w:tcW w:w="1255" w:type="dxa"/>
            <w:tcBorders>
              <w:top w:val="single" w:sz="4" w:space="0" w:color="auto"/>
              <w:left w:val="single" w:sz="4" w:space="0" w:color="auto"/>
              <w:bottom w:val="single" w:sz="4" w:space="0" w:color="auto"/>
              <w:right w:val="single" w:sz="4" w:space="0" w:color="auto"/>
            </w:tcBorders>
          </w:tcPr>
          <w:p w14:paraId="0D402B15"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24,4</w:t>
            </w:r>
          </w:p>
        </w:tc>
        <w:tc>
          <w:tcPr>
            <w:tcW w:w="1255" w:type="dxa"/>
            <w:tcBorders>
              <w:top w:val="single" w:sz="4" w:space="0" w:color="auto"/>
              <w:left w:val="single" w:sz="4" w:space="0" w:color="auto"/>
              <w:bottom w:val="single" w:sz="4" w:space="0" w:color="auto"/>
              <w:right w:val="single" w:sz="4" w:space="0" w:color="auto"/>
            </w:tcBorders>
          </w:tcPr>
          <w:p w14:paraId="71C18FC7"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41,7</w:t>
            </w:r>
          </w:p>
        </w:tc>
        <w:tc>
          <w:tcPr>
            <w:tcW w:w="1255" w:type="dxa"/>
            <w:tcBorders>
              <w:top w:val="single" w:sz="4" w:space="0" w:color="auto"/>
              <w:left w:val="single" w:sz="4" w:space="0" w:color="auto"/>
              <w:bottom w:val="single" w:sz="4" w:space="0" w:color="auto"/>
              <w:right w:val="single" w:sz="4" w:space="0" w:color="auto"/>
            </w:tcBorders>
          </w:tcPr>
          <w:p w14:paraId="29B5CC9D"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27,8</w:t>
            </w:r>
          </w:p>
        </w:tc>
        <w:tc>
          <w:tcPr>
            <w:tcW w:w="1255" w:type="dxa"/>
            <w:tcBorders>
              <w:top w:val="single" w:sz="4" w:space="0" w:color="auto"/>
              <w:left w:val="single" w:sz="4" w:space="0" w:color="auto"/>
              <w:bottom w:val="single" w:sz="4" w:space="0" w:color="auto"/>
              <w:right w:val="single" w:sz="4" w:space="0" w:color="auto"/>
            </w:tcBorders>
          </w:tcPr>
          <w:p w14:paraId="3E777E86"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33,0</w:t>
            </w:r>
          </w:p>
        </w:tc>
      </w:tr>
      <w:tr w:rsidR="00301458" w:rsidRPr="009219EF" w14:paraId="2A690CDA"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1E041259" w14:textId="2B074511"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Улуг-Хемский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1D409070"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33,2</w:t>
            </w:r>
          </w:p>
        </w:tc>
        <w:tc>
          <w:tcPr>
            <w:tcW w:w="1255" w:type="dxa"/>
            <w:tcBorders>
              <w:top w:val="single" w:sz="4" w:space="0" w:color="auto"/>
              <w:left w:val="single" w:sz="4" w:space="0" w:color="auto"/>
              <w:bottom w:val="single" w:sz="4" w:space="0" w:color="auto"/>
              <w:right w:val="single" w:sz="4" w:space="0" w:color="auto"/>
            </w:tcBorders>
          </w:tcPr>
          <w:p w14:paraId="50F1E3B1"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51,2</w:t>
            </w:r>
          </w:p>
        </w:tc>
        <w:tc>
          <w:tcPr>
            <w:tcW w:w="1255" w:type="dxa"/>
            <w:tcBorders>
              <w:top w:val="single" w:sz="4" w:space="0" w:color="auto"/>
              <w:left w:val="single" w:sz="4" w:space="0" w:color="auto"/>
              <w:bottom w:val="single" w:sz="4" w:space="0" w:color="auto"/>
              <w:right w:val="single" w:sz="4" w:space="0" w:color="auto"/>
            </w:tcBorders>
          </w:tcPr>
          <w:p w14:paraId="6AB8D052"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47,0</w:t>
            </w:r>
          </w:p>
        </w:tc>
        <w:tc>
          <w:tcPr>
            <w:tcW w:w="1255" w:type="dxa"/>
            <w:tcBorders>
              <w:top w:val="single" w:sz="4" w:space="0" w:color="auto"/>
              <w:left w:val="single" w:sz="4" w:space="0" w:color="auto"/>
              <w:bottom w:val="single" w:sz="4" w:space="0" w:color="auto"/>
              <w:right w:val="single" w:sz="4" w:space="0" w:color="auto"/>
            </w:tcBorders>
          </w:tcPr>
          <w:p w14:paraId="4F1CBD85"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37,1</w:t>
            </w:r>
          </w:p>
        </w:tc>
        <w:tc>
          <w:tcPr>
            <w:tcW w:w="1255" w:type="dxa"/>
            <w:tcBorders>
              <w:top w:val="single" w:sz="4" w:space="0" w:color="auto"/>
              <w:left w:val="single" w:sz="4" w:space="0" w:color="auto"/>
              <w:bottom w:val="single" w:sz="4" w:space="0" w:color="auto"/>
              <w:right w:val="single" w:sz="4" w:space="0" w:color="auto"/>
            </w:tcBorders>
          </w:tcPr>
          <w:p w14:paraId="1C9F6817"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34,5</w:t>
            </w:r>
          </w:p>
        </w:tc>
      </w:tr>
      <w:tr w:rsidR="00301458" w:rsidRPr="009219EF" w14:paraId="0F107AF0"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1B1EE083" w14:textId="55C0FC0E"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Чаа-Хольский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0A97C8DA"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47,7</w:t>
            </w:r>
          </w:p>
        </w:tc>
        <w:tc>
          <w:tcPr>
            <w:tcW w:w="1255" w:type="dxa"/>
            <w:tcBorders>
              <w:top w:val="single" w:sz="4" w:space="0" w:color="auto"/>
              <w:left w:val="single" w:sz="4" w:space="0" w:color="auto"/>
              <w:bottom w:val="single" w:sz="4" w:space="0" w:color="auto"/>
              <w:right w:val="single" w:sz="4" w:space="0" w:color="auto"/>
            </w:tcBorders>
          </w:tcPr>
          <w:p w14:paraId="7C00FCB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35,1</w:t>
            </w:r>
          </w:p>
        </w:tc>
        <w:tc>
          <w:tcPr>
            <w:tcW w:w="1255" w:type="dxa"/>
            <w:tcBorders>
              <w:top w:val="single" w:sz="4" w:space="0" w:color="auto"/>
              <w:left w:val="single" w:sz="4" w:space="0" w:color="auto"/>
              <w:bottom w:val="single" w:sz="4" w:space="0" w:color="auto"/>
              <w:right w:val="single" w:sz="4" w:space="0" w:color="auto"/>
            </w:tcBorders>
          </w:tcPr>
          <w:p w14:paraId="4CEB775B"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48,6</w:t>
            </w:r>
          </w:p>
        </w:tc>
        <w:tc>
          <w:tcPr>
            <w:tcW w:w="1255" w:type="dxa"/>
            <w:tcBorders>
              <w:top w:val="single" w:sz="4" w:space="0" w:color="auto"/>
              <w:left w:val="single" w:sz="4" w:space="0" w:color="auto"/>
              <w:bottom w:val="single" w:sz="4" w:space="0" w:color="auto"/>
              <w:right w:val="single" w:sz="4" w:space="0" w:color="auto"/>
            </w:tcBorders>
          </w:tcPr>
          <w:p w14:paraId="004EC28B"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20,4</w:t>
            </w:r>
          </w:p>
        </w:tc>
        <w:tc>
          <w:tcPr>
            <w:tcW w:w="1255" w:type="dxa"/>
            <w:tcBorders>
              <w:top w:val="single" w:sz="4" w:space="0" w:color="auto"/>
              <w:left w:val="single" w:sz="4" w:space="0" w:color="auto"/>
              <w:bottom w:val="single" w:sz="4" w:space="0" w:color="auto"/>
              <w:right w:val="single" w:sz="4" w:space="0" w:color="auto"/>
            </w:tcBorders>
          </w:tcPr>
          <w:p w14:paraId="6889F1DC"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31,6</w:t>
            </w:r>
          </w:p>
        </w:tc>
      </w:tr>
      <w:tr w:rsidR="00301458" w:rsidRPr="009219EF" w14:paraId="4E9C3925"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06490E46" w14:textId="78DD0A1F"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Чеди-Хольский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3BB5590A"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49,1</w:t>
            </w:r>
          </w:p>
        </w:tc>
        <w:tc>
          <w:tcPr>
            <w:tcW w:w="1255" w:type="dxa"/>
            <w:tcBorders>
              <w:top w:val="single" w:sz="4" w:space="0" w:color="auto"/>
              <w:left w:val="single" w:sz="4" w:space="0" w:color="auto"/>
              <w:bottom w:val="single" w:sz="4" w:space="0" w:color="auto"/>
              <w:right w:val="single" w:sz="4" w:space="0" w:color="auto"/>
            </w:tcBorders>
          </w:tcPr>
          <w:p w14:paraId="3725A4A8"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53,0</w:t>
            </w:r>
          </w:p>
        </w:tc>
        <w:tc>
          <w:tcPr>
            <w:tcW w:w="1255" w:type="dxa"/>
            <w:tcBorders>
              <w:top w:val="single" w:sz="4" w:space="0" w:color="auto"/>
              <w:left w:val="single" w:sz="4" w:space="0" w:color="auto"/>
              <w:bottom w:val="single" w:sz="4" w:space="0" w:color="auto"/>
              <w:right w:val="single" w:sz="4" w:space="0" w:color="auto"/>
            </w:tcBorders>
          </w:tcPr>
          <w:p w14:paraId="3A2A9A92"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74,9</w:t>
            </w:r>
          </w:p>
        </w:tc>
        <w:tc>
          <w:tcPr>
            <w:tcW w:w="1255" w:type="dxa"/>
            <w:tcBorders>
              <w:top w:val="single" w:sz="4" w:space="0" w:color="auto"/>
              <w:left w:val="single" w:sz="4" w:space="0" w:color="auto"/>
              <w:bottom w:val="single" w:sz="4" w:space="0" w:color="auto"/>
              <w:right w:val="single" w:sz="4" w:space="0" w:color="auto"/>
            </w:tcBorders>
          </w:tcPr>
          <w:p w14:paraId="0F78AF3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62,7</w:t>
            </w:r>
          </w:p>
        </w:tc>
        <w:tc>
          <w:tcPr>
            <w:tcW w:w="1255" w:type="dxa"/>
            <w:tcBorders>
              <w:top w:val="single" w:sz="4" w:space="0" w:color="auto"/>
              <w:left w:val="single" w:sz="4" w:space="0" w:color="auto"/>
              <w:bottom w:val="single" w:sz="4" w:space="0" w:color="auto"/>
              <w:right w:val="single" w:sz="4" w:space="0" w:color="auto"/>
            </w:tcBorders>
          </w:tcPr>
          <w:p w14:paraId="23E62167"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26,4</w:t>
            </w:r>
          </w:p>
        </w:tc>
      </w:tr>
      <w:tr w:rsidR="00783335" w:rsidRPr="009219EF" w14:paraId="69B91946" w14:textId="77777777" w:rsidTr="009219EF">
        <w:trPr>
          <w:jc w:val="center"/>
        </w:trPr>
        <w:tc>
          <w:tcPr>
            <w:tcW w:w="3377" w:type="dxa"/>
            <w:tcBorders>
              <w:top w:val="single" w:sz="4" w:space="0" w:color="auto"/>
              <w:left w:val="single" w:sz="4" w:space="0" w:color="auto"/>
              <w:bottom w:val="single" w:sz="4" w:space="0" w:color="auto"/>
              <w:right w:val="single" w:sz="4" w:space="0" w:color="auto"/>
            </w:tcBorders>
          </w:tcPr>
          <w:p w14:paraId="5A491A47" w14:textId="1A7317B9" w:rsidR="00783335" w:rsidRPr="009219EF" w:rsidRDefault="00783335" w:rsidP="009219EF">
            <w:pPr>
              <w:spacing w:after="0" w:line="240" w:lineRule="auto"/>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Эрзинский</w:t>
            </w:r>
            <w:r w:rsidR="009219EF">
              <w:rPr>
                <w:rFonts w:ascii="Times New Roman" w:hAnsi="Times New Roman" w:cs="Times New Roman"/>
                <w:color w:val="000000" w:themeColor="text1"/>
                <w:sz w:val="24"/>
                <w:szCs w:val="28"/>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14:paraId="41820DD4"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20,1</w:t>
            </w:r>
          </w:p>
        </w:tc>
        <w:tc>
          <w:tcPr>
            <w:tcW w:w="1255" w:type="dxa"/>
            <w:tcBorders>
              <w:top w:val="single" w:sz="4" w:space="0" w:color="auto"/>
              <w:left w:val="single" w:sz="4" w:space="0" w:color="auto"/>
              <w:bottom w:val="single" w:sz="4" w:space="0" w:color="auto"/>
              <w:right w:val="single" w:sz="4" w:space="0" w:color="auto"/>
            </w:tcBorders>
          </w:tcPr>
          <w:p w14:paraId="35595768"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30,4</w:t>
            </w:r>
          </w:p>
        </w:tc>
        <w:tc>
          <w:tcPr>
            <w:tcW w:w="1255" w:type="dxa"/>
            <w:tcBorders>
              <w:top w:val="single" w:sz="4" w:space="0" w:color="auto"/>
              <w:left w:val="single" w:sz="4" w:space="0" w:color="auto"/>
              <w:bottom w:val="single" w:sz="4" w:space="0" w:color="auto"/>
              <w:right w:val="single" w:sz="4" w:space="0" w:color="auto"/>
            </w:tcBorders>
          </w:tcPr>
          <w:p w14:paraId="3F7AFF02"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29,0</w:t>
            </w:r>
          </w:p>
        </w:tc>
        <w:tc>
          <w:tcPr>
            <w:tcW w:w="1255" w:type="dxa"/>
            <w:tcBorders>
              <w:top w:val="single" w:sz="4" w:space="0" w:color="auto"/>
              <w:left w:val="single" w:sz="4" w:space="0" w:color="auto"/>
              <w:bottom w:val="single" w:sz="4" w:space="0" w:color="auto"/>
              <w:right w:val="single" w:sz="4" w:space="0" w:color="auto"/>
            </w:tcBorders>
          </w:tcPr>
          <w:p w14:paraId="6C95BB7A"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35,0</w:t>
            </w:r>
          </w:p>
        </w:tc>
        <w:tc>
          <w:tcPr>
            <w:tcW w:w="1255" w:type="dxa"/>
            <w:tcBorders>
              <w:top w:val="single" w:sz="4" w:space="0" w:color="auto"/>
              <w:left w:val="single" w:sz="4" w:space="0" w:color="auto"/>
              <w:bottom w:val="single" w:sz="4" w:space="0" w:color="auto"/>
              <w:right w:val="single" w:sz="4" w:space="0" w:color="auto"/>
            </w:tcBorders>
          </w:tcPr>
          <w:p w14:paraId="474629A9" w14:textId="77777777" w:rsidR="00783335" w:rsidRPr="009219EF" w:rsidRDefault="00783335" w:rsidP="009219EF">
            <w:pPr>
              <w:spacing w:after="0" w:line="240" w:lineRule="auto"/>
              <w:jc w:val="center"/>
              <w:rPr>
                <w:rFonts w:ascii="Times New Roman" w:hAnsi="Times New Roman" w:cs="Times New Roman"/>
                <w:color w:val="000000" w:themeColor="text1"/>
                <w:sz w:val="24"/>
                <w:szCs w:val="28"/>
              </w:rPr>
            </w:pPr>
            <w:r w:rsidRPr="009219EF">
              <w:rPr>
                <w:rFonts w:ascii="Times New Roman" w:hAnsi="Times New Roman" w:cs="Times New Roman"/>
                <w:color w:val="000000" w:themeColor="text1"/>
                <w:sz w:val="24"/>
                <w:szCs w:val="28"/>
              </w:rPr>
              <w:t>16,0</w:t>
            </w:r>
          </w:p>
        </w:tc>
      </w:tr>
    </w:tbl>
    <w:p w14:paraId="7D0B8D4F" w14:textId="77777777" w:rsidR="00783335" w:rsidRPr="002461F9" w:rsidRDefault="00783335" w:rsidP="002461F9">
      <w:pPr>
        <w:spacing w:after="0" w:line="240" w:lineRule="auto"/>
        <w:ind w:firstLine="709"/>
        <w:jc w:val="both"/>
        <w:rPr>
          <w:rFonts w:ascii="Times New Roman" w:hAnsi="Times New Roman" w:cs="Times New Roman"/>
          <w:color w:val="000000" w:themeColor="text1"/>
          <w:sz w:val="28"/>
          <w:szCs w:val="28"/>
        </w:rPr>
      </w:pPr>
    </w:p>
    <w:p w14:paraId="3F390BB5" w14:textId="44C625F0" w:rsidR="00783335" w:rsidRPr="002461F9" w:rsidRDefault="00783335"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Показатель временной нетрудоспособности в днях на 100 работающих составил 402,3 и уменьшился по сравнению с 2020 г. на 2,7</w:t>
      </w:r>
      <w:r w:rsidR="009219EF">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(2020</w:t>
      </w:r>
      <w:r w:rsidR="00C263FE"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9219EF">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413,5). Выше среднереспубликанского значения число дней нетрудоспособн</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сти на 100 работающих зарегистрировано в Чаа-Хольском (444,5), Каа-Хемском (424,0), Улуг-Хемском (405,1), Пий-Хемском (404,0)</w:t>
      </w:r>
      <w:r w:rsidR="008D6229" w:rsidRPr="002461F9">
        <w:rPr>
          <w:rFonts w:ascii="Times New Roman" w:hAnsi="Times New Roman" w:cs="Times New Roman"/>
          <w:color w:val="000000" w:themeColor="text1"/>
          <w:sz w:val="28"/>
          <w:szCs w:val="28"/>
        </w:rPr>
        <w:t xml:space="preserve"> кожуунах и г.</w:t>
      </w:r>
      <w:r w:rsidR="00C263FE" w:rsidRPr="002461F9">
        <w:rPr>
          <w:rFonts w:ascii="Times New Roman" w:hAnsi="Times New Roman" w:cs="Times New Roman"/>
          <w:color w:val="000000" w:themeColor="text1"/>
          <w:sz w:val="28"/>
          <w:szCs w:val="28"/>
        </w:rPr>
        <w:t xml:space="preserve"> </w:t>
      </w:r>
      <w:r w:rsidR="008D6229" w:rsidRPr="002461F9">
        <w:rPr>
          <w:rFonts w:ascii="Times New Roman" w:hAnsi="Times New Roman" w:cs="Times New Roman"/>
          <w:color w:val="000000" w:themeColor="text1"/>
          <w:sz w:val="28"/>
          <w:szCs w:val="28"/>
        </w:rPr>
        <w:t>Кызыле (534,4)</w:t>
      </w:r>
      <w:r w:rsidRPr="002461F9">
        <w:rPr>
          <w:rFonts w:ascii="Times New Roman" w:hAnsi="Times New Roman" w:cs="Times New Roman"/>
          <w:color w:val="000000" w:themeColor="text1"/>
          <w:sz w:val="28"/>
          <w:szCs w:val="28"/>
        </w:rPr>
        <w:t>.</w:t>
      </w:r>
    </w:p>
    <w:p w14:paraId="0A82E9E9" w14:textId="79242947" w:rsidR="00783335" w:rsidRPr="002461F9" w:rsidRDefault="00783335"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Средняя продолжительность одного случая нетрудоспособности по ре</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публике уменьшилась на 24,6</w:t>
      </w:r>
      <w:r w:rsidR="001F2CB8" w:rsidRPr="001F2CB8">
        <w:rPr>
          <w:rFonts w:ascii="Times New Roman" w:hAnsi="Times New Roman" w:cs="Times New Roman"/>
          <w:color w:val="000000" w:themeColor="text1"/>
          <w:sz w:val="28"/>
          <w:szCs w:val="28"/>
        </w:rPr>
        <w:t xml:space="preserve"> </w:t>
      </w:r>
      <w:r w:rsidR="001F2CB8">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и составила 10,1 дней (2020</w:t>
      </w:r>
      <w:r w:rsidR="00C748E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 – 13,4). Максимальная продолжительность одного случая нетрудоспособности по ноз</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lastRenderedPageBreak/>
        <w:t>логическим формам зарегистрирована при инфекционных и паразитарных б</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лезнях – 32,5</w:t>
      </w:r>
      <w:r w:rsidR="00C748E2" w:rsidRPr="002461F9">
        <w:rPr>
          <w:rFonts w:ascii="Times New Roman" w:hAnsi="Times New Roman" w:cs="Times New Roman"/>
          <w:color w:val="000000" w:themeColor="text1"/>
          <w:sz w:val="28"/>
          <w:szCs w:val="28"/>
        </w:rPr>
        <w:t xml:space="preserve"> дней</w:t>
      </w:r>
      <w:r w:rsidRPr="002461F9">
        <w:rPr>
          <w:rFonts w:ascii="Times New Roman" w:hAnsi="Times New Roman" w:cs="Times New Roman"/>
          <w:color w:val="000000" w:themeColor="text1"/>
          <w:sz w:val="28"/>
          <w:szCs w:val="28"/>
        </w:rPr>
        <w:t xml:space="preserve"> (2020</w:t>
      </w:r>
      <w:r w:rsidR="00C748E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 – 42,3), психических расстройствах и расстройствах поведениях – 21,7</w:t>
      </w:r>
      <w:r w:rsidR="00C748E2" w:rsidRPr="002461F9">
        <w:rPr>
          <w:rFonts w:ascii="Times New Roman" w:hAnsi="Times New Roman" w:cs="Times New Roman"/>
          <w:color w:val="000000" w:themeColor="text1"/>
          <w:sz w:val="28"/>
          <w:szCs w:val="28"/>
        </w:rPr>
        <w:t xml:space="preserve"> дней</w:t>
      </w:r>
      <w:r w:rsidRPr="002461F9">
        <w:rPr>
          <w:rFonts w:ascii="Times New Roman" w:hAnsi="Times New Roman" w:cs="Times New Roman"/>
          <w:color w:val="000000" w:themeColor="text1"/>
          <w:sz w:val="28"/>
          <w:szCs w:val="28"/>
        </w:rPr>
        <w:t xml:space="preserve"> (2020</w:t>
      </w:r>
      <w:r w:rsidR="00C748E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1F2CB8">
        <w:rPr>
          <w:rFonts w:ascii="Times New Roman" w:hAnsi="Times New Roman" w:cs="Times New Roman"/>
          <w:color w:val="000000" w:themeColor="text1"/>
          <w:sz w:val="28"/>
          <w:szCs w:val="28"/>
        </w:rPr>
        <w:t xml:space="preserve"> – </w:t>
      </w:r>
      <w:r w:rsidRPr="002461F9">
        <w:rPr>
          <w:rFonts w:ascii="Times New Roman" w:hAnsi="Times New Roman" w:cs="Times New Roman"/>
          <w:color w:val="000000" w:themeColor="text1"/>
          <w:sz w:val="28"/>
          <w:szCs w:val="28"/>
        </w:rPr>
        <w:t>37,5), травм</w:t>
      </w:r>
      <w:r w:rsidR="00C748E2" w:rsidRPr="002461F9">
        <w:rPr>
          <w:rFonts w:ascii="Times New Roman" w:hAnsi="Times New Roman" w:cs="Times New Roman"/>
          <w:color w:val="000000" w:themeColor="text1"/>
          <w:sz w:val="28"/>
          <w:szCs w:val="28"/>
        </w:rPr>
        <w:t>ах</w:t>
      </w:r>
      <w:r w:rsidRPr="002461F9">
        <w:rPr>
          <w:rFonts w:ascii="Times New Roman" w:hAnsi="Times New Roman" w:cs="Times New Roman"/>
          <w:color w:val="000000" w:themeColor="text1"/>
          <w:sz w:val="28"/>
          <w:szCs w:val="28"/>
        </w:rPr>
        <w:t>, отравления</w:t>
      </w:r>
      <w:r w:rsidR="00C748E2" w:rsidRPr="002461F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 xml:space="preserve"> и некоторы</w:t>
      </w:r>
      <w:r w:rsidR="00C748E2" w:rsidRPr="002461F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 xml:space="preserve"> др</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ги</w:t>
      </w:r>
      <w:r w:rsidR="00C748E2" w:rsidRPr="002461F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 xml:space="preserve"> последствия воздействия внешних причин – 14,9</w:t>
      </w:r>
      <w:r w:rsidR="00C748E2" w:rsidRPr="002461F9">
        <w:rPr>
          <w:rFonts w:ascii="Times New Roman" w:hAnsi="Times New Roman" w:cs="Times New Roman"/>
          <w:color w:val="000000" w:themeColor="text1"/>
          <w:sz w:val="28"/>
          <w:szCs w:val="28"/>
        </w:rPr>
        <w:t xml:space="preserve"> дней</w:t>
      </w:r>
      <w:r w:rsidRPr="002461F9">
        <w:rPr>
          <w:rFonts w:ascii="Times New Roman" w:hAnsi="Times New Roman" w:cs="Times New Roman"/>
          <w:color w:val="000000" w:themeColor="text1"/>
          <w:sz w:val="28"/>
          <w:szCs w:val="28"/>
        </w:rPr>
        <w:t xml:space="preserve"> (20</w:t>
      </w:r>
      <w:r w:rsidR="00C748E2" w:rsidRPr="002461F9">
        <w:rPr>
          <w:rFonts w:ascii="Times New Roman" w:hAnsi="Times New Roman" w:cs="Times New Roman"/>
          <w:color w:val="000000" w:themeColor="text1"/>
          <w:sz w:val="28"/>
          <w:szCs w:val="28"/>
        </w:rPr>
        <w:t>2</w:t>
      </w:r>
      <w:r w:rsidRPr="002461F9">
        <w:rPr>
          <w:rFonts w:ascii="Times New Roman" w:hAnsi="Times New Roman" w:cs="Times New Roman"/>
          <w:color w:val="000000" w:themeColor="text1"/>
          <w:sz w:val="28"/>
          <w:szCs w:val="28"/>
        </w:rPr>
        <w:t>0</w:t>
      </w:r>
      <w:r w:rsidR="00C748E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1F2CB8">
        <w:rPr>
          <w:rFonts w:ascii="Times New Roman" w:hAnsi="Times New Roman" w:cs="Times New Roman"/>
          <w:color w:val="000000" w:themeColor="text1"/>
          <w:sz w:val="28"/>
          <w:szCs w:val="28"/>
        </w:rPr>
        <w:t xml:space="preserve"> – </w:t>
      </w:r>
      <w:r w:rsidRPr="002461F9">
        <w:rPr>
          <w:rFonts w:ascii="Times New Roman" w:hAnsi="Times New Roman" w:cs="Times New Roman"/>
          <w:color w:val="000000" w:themeColor="text1"/>
          <w:sz w:val="28"/>
          <w:szCs w:val="28"/>
        </w:rPr>
        <w:t>24,1), н</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вообразования</w:t>
      </w:r>
      <w:r w:rsidR="00C748E2" w:rsidRPr="002461F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 xml:space="preserve"> – 13,0</w:t>
      </w:r>
      <w:r w:rsidR="00C748E2" w:rsidRPr="002461F9">
        <w:rPr>
          <w:rFonts w:ascii="Times New Roman" w:hAnsi="Times New Roman" w:cs="Times New Roman"/>
          <w:color w:val="000000" w:themeColor="text1"/>
          <w:sz w:val="28"/>
          <w:szCs w:val="28"/>
        </w:rPr>
        <w:t xml:space="preserve"> дней</w:t>
      </w:r>
      <w:r w:rsidRPr="002461F9">
        <w:rPr>
          <w:rFonts w:ascii="Times New Roman" w:hAnsi="Times New Roman" w:cs="Times New Roman"/>
          <w:color w:val="000000" w:themeColor="text1"/>
          <w:sz w:val="28"/>
          <w:szCs w:val="28"/>
        </w:rPr>
        <w:t xml:space="preserve"> (2020</w:t>
      </w:r>
      <w:r w:rsidR="00C748E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г.</w:t>
      </w:r>
      <w:r w:rsidR="001F2CB8">
        <w:rPr>
          <w:rFonts w:ascii="Times New Roman" w:hAnsi="Times New Roman" w:cs="Times New Roman"/>
          <w:color w:val="000000" w:themeColor="text1"/>
          <w:sz w:val="28"/>
          <w:szCs w:val="28"/>
        </w:rPr>
        <w:t xml:space="preserve"> – </w:t>
      </w:r>
      <w:r w:rsidRPr="002461F9">
        <w:rPr>
          <w:rFonts w:ascii="Times New Roman" w:hAnsi="Times New Roman" w:cs="Times New Roman"/>
          <w:color w:val="000000" w:themeColor="text1"/>
          <w:sz w:val="28"/>
          <w:szCs w:val="28"/>
        </w:rPr>
        <w:t>17,8).</w:t>
      </w:r>
    </w:p>
    <w:p w14:paraId="7B507643" w14:textId="77777777" w:rsidR="001F2CB8" w:rsidRDefault="001F2CB8" w:rsidP="002461F9">
      <w:pPr>
        <w:spacing w:after="0" w:line="240" w:lineRule="auto"/>
        <w:ind w:firstLine="709"/>
        <w:jc w:val="both"/>
        <w:rPr>
          <w:rFonts w:ascii="Times New Roman" w:hAnsi="Times New Roman" w:cs="Times New Roman"/>
          <w:color w:val="000000" w:themeColor="text1"/>
          <w:sz w:val="28"/>
          <w:szCs w:val="28"/>
        </w:rPr>
      </w:pPr>
    </w:p>
    <w:p w14:paraId="5B544A3D" w14:textId="5F027B48" w:rsidR="00783335" w:rsidRDefault="00783335" w:rsidP="001F2CB8">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29</w:t>
      </w:r>
    </w:p>
    <w:p w14:paraId="58D5D0B7" w14:textId="77777777" w:rsidR="001F2CB8" w:rsidRPr="002461F9" w:rsidRDefault="001F2CB8" w:rsidP="002461F9">
      <w:pPr>
        <w:spacing w:after="0" w:line="240" w:lineRule="auto"/>
        <w:ind w:firstLine="709"/>
        <w:jc w:val="both"/>
        <w:rPr>
          <w:rFonts w:ascii="Times New Roman" w:hAnsi="Times New Roman" w:cs="Times New Roman"/>
          <w:color w:val="000000" w:themeColor="text1"/>
          <w:sz w:val="28"/>
          <w:szCs w:val="28"/>
        </w:rPr>
      </w:pPr>
    </w:p>
    <w:p w14:paraId="4BB0E1A6" w14:textId="77777777" w:rsidR="00783335" w:rsidRDefault="00783335" w:rsidP="001F2CB8">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Число дней временной нетрудоспособности</w:t>
      </w:r>
    </w:p>
    <w:p w14:paraId="1DB4D75F" w14:textId="77777777" w:rsidR="001F2CB8" w:rsidRPr="002461F9" w:rsidRDefault="001F2CB8" w:rsidP="001F2CB8">
      <w:pPr>
        <w:spacing w:after="0" w:line="240" w:lineRule="auto"/>
        <w:jc w:val="center"/>
        <w:rPr>
          <w:rFonts w:ascii="Times New Roman" w:hAnsi="Times New Roman" w:cs="Times New Roman"/>
          <w:color w:val="000000" w:themeColor="text1"/>
          <w:sz w:val="28"/>
          <w:szCs w:val="28"/>
        </w:rPr>
      </w:pPr>
    </w:p>
    <w:p w14:paraId="5BCD6ED3" w14:textId="77777777" w:rsidR="00783335" w:rsidRPr="001F2CB8" w:rsidRDefault="00783335" w:rsidP="001F2CB8">
      <w:pPr>
        <w:spacing w:after="0" w:line="240" w:lineRule="auto"/>
        <w:ind w:firstLine="709"/>
        <w:jc w:val="right"/>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(на 100 работающих)</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89"/>
        <w:gridCol w:w="1260"/>
        <w:gridCol w:w="1260"/>
        <w:gridCol w:w="1260"/>
        <w:gridCol w:w="1260"/>
        <w:gridCol w:w="1260"/>
      </w:tblGrid>
      <w:tr w:rsidR="00301458" w:rsidRPr="001F2CB8" w14:paraId="5D5F4722"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6830800F" w14:textId="77314F29" w:rsidR="00783335" w:rsidRPr="001F2CB8" w:rsidRDefault="001F2CB8" w:rsidP="001F2CB8">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Pr="009219EF">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1260" w:type="dxa"/>
            <w:tcBorders>
              <w:top w:val="single" w:sz="4" w:space="0" w:color="auto"/>
              <w:left w:val="single" w:sz="4" w:space="0" w:color="auto"/>
              <w:bottom w:val="single" w:sz="4" w:space="0" w:color="auto"/>
              <w:right w:val="single" w:sz="4" w:space="0" w:color="auto"/>
            </w:tcBorders>
          </w:tcPr>
          <w:p w14:paraId="27ADB0D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2020 г.</w:t>
            </w:r>
          </w:p>
        </w:tc>
        <w:tc>
          <w:tcPr>
            <w:tcW w:w="1260" w:type="dxa"/>
            <w:tcBorders>
              <w:top w:val="single" w:sz="4" w:space="0" w:color="auto"/>
              <w:left w:val="single" w:sz="4" w:space="0" w:color="auto"/>
              <w:bottom w:val="single" w:sz="4" w:space="0" w:color="auto"/>
              <w:right w:val="single" w:sz="4" w:space="0" w:color="auto"/>
            </w:tcBorders>
          </w:tcPr>
          <w:p w14:paraId="4D6514F2"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2021 г.</w:t>
            </w:r>
          </w:p>
        </w:tc>
        <w:tc>
          <w:tcPr>
            <w:tcW w:w="1260" w:type="dxa"/>
            <w:tcBorders>
              <w:top w:val="single" w:sz="4" w:space="0" w:color="auto"/>
              <w:left w:val="single" w:sz="4" w:space="0" w:color="auto"/>
              <w:bottom w:val="single" w:sz="4" w:space="0" w:color="auto"/>
              <w:right w:val="single" w:sz="4" w:space="0" w:color="auto"/>
            </w:tcBorders>
          </w:tcPr>
          <w:p w14:paraId="39E16BA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2022 г.</w:t>
            </w:r>
          </w:p>
        </w:tc>
        <w:tc>
          <w:tcPr>
            <w:tcW w:w="1260" w:type="dxa"/>
            <w:tcBorders>
              <w:top w:val="single" w:sz="4" w:space="0" w:color="auto"/>
              <w:left w:val="single" w:sz="4" w:space="0" w:color="auto"/>
              <w:bottom w:val="single" w:sz="4" w:space="0" w:color="auto"/>
              <w:right w:val="single" w:sz="4" w:space="0" w:color="auto"/>
            </w:tcBorders>
          </w:tcPr>
          <w:p w14:paraId="17EB69B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2023 г.</w:t>
            </w:r>
          </w:p>
        </w:tc>
        <w:tc>
          <w:tcPr>
            <w:tcW w:w="1260" w:type="dxa"/>
            <w:tcBorders>
              <w:top w:val="single" w:sz="4" w:space="0" w:color="auto"/>
              <w:left w:val="single" w:sz="4" w:space="0" w:color="auto"/>
              <w:bottom w:val="single" w:sz="4" w:space="0" w:color="auto"/>
              <w:right w:val="single" w:sz="4" w:space="0" w:color="auto"/>
            </w:tcBorders>
          </w:tcPr>
          <w:p w14:paraId="3D4363FA"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2024 г.</w:t>
            </w:r>
          </w:p>
        </w:tc>
      </w:tr>
      <w:tr w:rsidR="00301458" w:rsidRPr="001F2CB8" w14:paraId="41F07ACF"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2B38D0F9" w14:textId="77777777"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Республика Тыва</w:t>
            </w:r>
          </w:p>
        </w:tc>
        <w:tc>
          <w:tcPr>
            <w:tcW w:w="1260" w:type="dxa"/>
            <w:tcBorders>
              <w:top w:val="single" w:sz="4" w:space="0" w:color="auto"/>
              <w:left w:val="single" w:sz="4" w:space="0" w:color="auto"/>
              <w:bottom w:val="single" w:sz="4" w:space="0" w:color="auto"/>
              <w:right w:val="single" w:sz="4" w:space="0" w:color="auto"/>
            </w:tcBorders>
          </w:tcPr>
          <w:p w14:paraId="3DB5B05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413,5</w:t>
            </w:r>
          </w:p>
        </w:tc>
        <w:tc>
          <w:tcPr>
            <w:tcW w:w="1260" w:type="dxa"/>
            <w:tcBorders>
              <w:top w:val="single" w:sz="4" w:space="0" w:color="auto"/>
              <w:left w:val="single" w:sz="4" w:space="0" w:color="auto"/>
              <w:bottom w:val="single" w:sz="4" w:space="0" w:color="auto"/>
              <w:right w:val="single" w:sz="4" w:space="0" w:color="auto"/>
            </w:tcBorders>
          </w:tcPr>
          <w:p w14:paraId="7E3A787A"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471,3</w:t>
            </w:r>
          </w:p>
        </w:tc>
        <w:tc>
          <w:tcPr>
            <w:tcW w:w="1260" w:type="dxa"/>
            <w:tcBorders>
              <w:top w:val="single" w:sz="4" w:space="0" w:color="auto"/>
              <w:left w:val="single" w:sz="4" w:space="0" w:color="auto"/>
              <w:bottom w:val="single" w:sz="4" w:space="0" w:color="auto"/>
              <w:right w:val="single" w:sz="4" w:space="0" w:color="auto"/>
            </w:tcBorders>
          </w:tcPr>
          <w:p w14:paraId="242CEB17"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458,7</w:t>
            </w:r>
          </w:p>
        </w:tc>
        <w:tc>
          <w:tcPr>
            <w:tcW w:w="1260" w:type="dxa"/>
            <w:tcBorders>
              <w:top w:val="single" w:sz="4" w:space="0" w:color="auto"/>
              <w:left w:val="single" w:sz="4" w:space="0" w:color="auto"/>
              <w:bottom w:val="single" w:sz="4" w:space="0" w:color="auto"/>
              <w:right w:val="single" w:sz="4" w:space="0" w:color="auto"/>
            </w:tcBorders>
          </w:tcPr>
          <w:p w14:paraId="6A43941D"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372,6</w:t>
            </w:r>
          </w:p>
        </w:tc>
        <w:tc>
          <w:tcPr>
            <w:tcW w:w="1260" w:type="dxa"/>
            <w:tcBorders>
              <w:top w:val="single" w:sz="4" w:space="0" w:color="auto"/>
              <w:left w:val="single" w:sz="4" w:space="0" w:color="auto"/>
              <w:bottom w:val="single" w:sz="4" w:space="0" w:color="auto"/>
              <w:right w:val="single" w:sz="4" w:space="0" w:color="auto"/>
            </w:tcBorders>
          </w:tcPr>
          <w:p w14:paraId="3D9616AB"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402,3</w:t>
            </w:r>
          </w:p>
        </w:tc>
      </w:tr>
      <w:tr w:rsidR="00301458" w:rsidRPr="001F2CB8" w14:paraId="7D0299A9"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41A42520" w14:textId="39B6D972"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г.</w:t>
            </w:r>
            <w:r w:rsidR="001F2CB8">
              <w:rPr>
                <w:rFonts w:ascii="Times New Roman" w:hAnsi="Times New Roman" w:cs="Times New Roman"/>
                <w:color w:val="000000" w:themeColor="text1"/>
                <w:sz w:val="24"/>
                <w:szCs w:val="28"/>
              </w:rPr>
              <w:t xml:space="preserve"> </w:t>
            </w:r>
            <w:r w:rsidRPr="001F2CB8">
              <w:rPr>
                <w:rFonts w:ascii="Times New Roman" w:hAnsi="Times New Roman" w:cs="Times New Roman"/>
                <w:color w:val="000000" w:themeColor="text1"/>
                <w:sz w:val="24"/>
                <w:szCs w:val="28"/>
              </w:rPr>
              <w:t>Кызыл</w:t>
            </w:r>
          </w:p>
        </w:tc>
        <w:tc>
          <w:tcPr>
            <w:tcW w:w="1260" w:type="dxa"/>
            <w:tcBorders>
              <w:top w:val="single" w:sz="4" w:space="0" w:color="auto"/>
              <w:left w:val="single" w:sz="4" w:space="0" w:color="auto"/>
              <w:bottom w:val="single" w:sz="4" w:space="0" w:color="auto"/>
              <w:right w:val="single" w:sz="4" w:space="0" w:color="auto"/>
            </w:tcBorders>
          </w:tcPr>
          <w:p w14:paraId="513112D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451,5</w:t>
            </w:r>
          </w:p>
        </w:tc>
        <w:tc>
          <w:tcPr>
            <w:tcW w:w="1260" w:type="dxa"/>
            <w:tcBorders>
              <w:top w:val="single" w:sz="4" w:space="0" w:color="auto"/>
              <w:left w:val="single" w:sz="4" w:space="0" w:color="auto"/>
              <w:bottom w:val="single" w:sz="4" w:space="0" w:color="auto"/>
              <w:right w:val="single" w:sz="4" w:space="0" w:color="auto"/>
            </w:tcBorders>
          </w:tcPr>
          <w:p w14:paraId="62ADAB1C"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563,0</w:t>
            </w:r>
          </w:p>
        </w:tc>
        <w:tc>
          <w:tcPr>
            <w:tcW w:w="1260" w:type="dxa"/>
            <w:tcBorders>
              <w:top w:val="single" w:sz="4" w:space="0" w:color="auto"/>
              <w:left w:val="single" w:sz="4" w:space="0" w:color="auto"/>
              <w:bottom w:val="single" w:sz="4" w:space="0" w:color="auto"/>
              <w:right w:val="single" w:sz="4" w:space="0" w:color="auto"/>
            </w:tcBorders>
          </w:tcPr>
          <w:p w14:paraId="3B8A308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508,4</w:t>
            </w:r>
          </w:p>
        </w:tc>
        <w:tc>
          <w:tcPr>
            <w:tcW w:w="1260" w:type="dxa"/>
            <w:tcBorders>
              <w:top w:val="single" w:sz="4" w:space="0" w:color="auto"/>
              <w:left w:val="single" w:sz="4" w:space="0" w:color="auto"/>
              <w:bottom w:val="single" w:sz="4" w:space="0" w:color="auto"/>
              <w:right w:val="single" w:sz="4" w:space="0" w:color="auto"/>
            </w:tcBorders>
          </w:tcPr>
          <w:p w14:paraId="3F759A3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391,8</w:t>
            </w:r>
          </w:p>
        </w:tc>
        <w:tc>
          <w:tcPr>
            <w:tcW w:w="1260" w:type="dxa"/>
            <w:tcBorders>
              <w:top w:val="single" w:sz="4" w:space="0" w:color="auto"/>
              <w:left w:val="single" w:sz="4" w:space="0" w:color="auto"/>
              <w:bottom w:val="single" w:sz="4" w:space="0" w:color="auto"/>
              <w:right w:val="single" w:sz="4" w:space="0" w:color="auto"/>
            </w:tcBorders>
          </w:tcPr>
          <w:p w14:paraId="1DA92524"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534,4</w:t>
            </w:r>
          </w:p>
        </w:tc>
      </w:tr>
      <w:tr w:rsidR="00301458" w:rsidRPr="001F2CB8" w14:paraId="3B28C56E"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67CDE273" w14:textId="36C0C680"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Бай-Тайгинский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07551EF"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683,6</w:t>
            </w:r>
          </w:p>
        </w:tc>
        <w:tc>
          <w:tcPr>
            <w:tcW w:w="1260" w:type="dxa"/>
            <w:tcBorders>
              <w:top w:val="single" w:sz="4" w:space="0" w:color="auto"/>
              <w:left w:val="single" w:sz="4" w:space="0" w:color="auto"/>
              <w:bottom w:val="single" w:sz="4" w:space="0" w:color="auto"/>
              <w:right w:val="single" w:sz="4" w:space="0" w:color="auto"/>
            </w:tcBorders>
          </w:tcPr>
          <w:p w14:paraId="0FD516D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843,8</w:t>
            </w:r>
          </w:p>
        </w:tc>
        <w:tc>
          <w:tcPr>
            <w:tcW w:w="1260" w:type="dxa"/>
            <w:tcBorders>
              <w:top w:val="single" w:sz="4" w:space="0" w:color="auto"/>
              <w:left w:val="single" w:sz="4" w:space="0" w:color="auto"/>
              <w:bottom w:val="single" w:sz="4" w:space="0" w:color="auto"/>
              <w:right w:val="single" w:sz="4" w:space="0" w:color="auto"/>
            </w:tcBorders>
          </w:tcPr>
          <w:p w14:paraId="7CDA07D9"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590,7</w:t>
            </w:r>
          </w:p>
        </w:tc>
        <w:tc>
          <w:tcPr>
            <w:tcW w:w="1260" w:type="dxa"/>
            <w:tcBorders>
              <w:top w:val="single" w:sz="4" w:space="0" w:color="auto"/>
              <w:left w:val="single" w:sz="4" w:space="0" w:color="auto"/>
              <w:bottom w:val="single" w:sz="4" w:space="0" w:color="auto"/>
              <w:right w:val="single" w:sz="4" w:space="0" w:color="auto"/>
            </w:tcBorders>
          </w:tcPr>
          <w:p w14:paraId="536C168D"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328,9</w:t>
            </w:r>
          </w:p>
        </w:tc>
        <w:tc>
          <w:tcPr>
            <w:tcW w:w="1260" w:type="dxa"/>
            <w:tcBorders>
              <w:top w:val="single" w:sz="4" w:space="0" w:color="auto"/>
              <w:left w:val="single" w:sz="4" w:space="0" w:color="auto"/>
              <w:bottom w:val="single" w:sz="4" w:space="0" w:color="auto"/>
              <w:right w:val="single" w:sz="4" w:space="0" w:color="auto"/>
            </w:tcBorders>
          </w:tcPr>
          <w:p w14:paraId="74AA0FB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279,6</w:t>
            </w:r>
          </w:p>
        </w:tc>
      </w:tr>
      <w:tr w:rsidR="00301458" w:rsidRPr="001F2CB8" w14:paraId="7B3FDE4D"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262AD56B" w14:textId="6A23EBD5"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Барун-Хемчикский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544A3626"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141,7</w:t>
            </w:r>
          </w:p>
        </w:tc>
        <w:tc>
          <w:tcPr>
            <w:tcW w:w="1260" w:type="dxa"/>
            <w:tcBorders>
              <w:top w:val="single" w:sz="4" w:space="0" w:color="auto"/>
              <w:left w:val="single" w:sz="4" w:space="0" w:color="auto"/>
              <w:bottom w:val="single" w:sz="4" w:space="0" w:color="auto"/>
              <w:right w:val="single" w:sz="4" w:space="0" w:color="auto"/>
            </w:tcBorders>
          </w:tcPr>
          <w:p w14:paraId="3E0C263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434,8</w:t>
            </w:r>
          </w:p>
        </w:tc>
        <w:tc>
          <w:tcPr>
            <w:tcW w:w="1260" w:type="dxa"/>
            <w:tcBorders>
              <w:top w:val="single" w:sz="4" w:space="0" w:color="auto"/>
              <w:left w:val="single" w:sz="4" w:space="0" w:color="auto"/>
              <w:bottom w:val="single" w:sz="4" w:space="0" w:color="auto"/>
              <w:right w:val="single" w:sz="4" w:space="0" w:color="auto"/>
            </w:tcBorders>
          </w:tcPr>
          <w:p w14:paraId="7322368F"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665,0</w:t>
            </w:r>
          </w:p>
        </w:tc>
        <w:tc>
          <w:tcPr>
            <w:tcW w:w="1260" w:type="dxa"/>
            <w:tcBorders>
              <w:top w:val="single" w:sz="4" w:space="0" w:color="auto"/>
              <w:left w:val="single" w:sz="4" w:space="0" w:color="auto"/>
              <w:bottom w:val="single" w:sz="4" w:space="0" w:color="auto"/>
              <w:right w:val="single" w:sz="4" w:space="0" w:color="auto"/>
            </w:tcBorders>
          </w:tcPr>
          <w:p w14:paraId="0294097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246,9</w:t>
            </w:r>
          </w:p>
        </w:tc>
        <w:tc>
          <w:tcPr>
            <w:tcW w:w="1260" w:type="dxa"/>
            <w:tcBorders>
              <w:top w:val="single" w:sz="4" w:space="0" w:color="auto"/>
              <w:left w:val="single" w:sz="4" w:space="0" w:color="auto"/>
              <w:bottom w:val="single" w:sz="4" w:space="0" w:color="auto"/>
              <w:right w:val="single" w:sz="4" w:space="0" w:color="auto"/>
            </w:tcBorders>
          </w:tcPr>
          <w:p w14:paraId="043B8A9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321,6</w:t>
            </w:r>
          </w:p>
        </w:tc>
      </w:tr>
      <w:tr w:rsidR="00301458" w:rsidRPr="001F2CB8" w14:paraId="2B9E8744"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5C4029F3" w14:textId="524E873A"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Дзун-Хемчикский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24963CC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162,2</w:t>
            </w:r>
          </w:p>
        </w:tc>
        <w:tc>
          <w:tcPr>
            <w:tcW w:w="1260" w:type="dxa"/>
            <w:tcBorders>
              <w:top w:val="single" w:sz="4" w:space="0" w:color="auto"/>
              <w:left w:val="single" w:sz="4" w:space="0" w:color="auto"/>
              <w:bottom w:val="single" w:sz="4" w:space="0" w:color="auto"/>
              <w:right w:val="single" w:sz="4" w:space="0" w:color="auto"/>
            </w:tcBorders>
          </w:tcPr>
          <w:p w14:paraId="32A553B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213,5</w:t>
            </w:r>
          </w:p>
        </w:tc>
        <w:tc>
          <w:tcPr>
            <w:tcW w:w="1260" w:type="dxa"/>
            <w:tcBorders>
              <w:top w:val="single" w:sz="4" w:space="0" w:color="auto"/>
              <w:left w:val="single" w:sz="4" w:space="0" w:color="auto"/>
              <w:bottom w:val="single" w:sz="4" w:space="0" w:color="auto"/>
              <w:right w:val="single" w:sz="4" w:space="0" w:color="auto"/>
            </w:tcBorders>
          </w:tcPr>
          <w:p w14:paraId="0B885AC9"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350,1</w:t>
            </w:r>
          </w:p>
        </w:tc>
        <w:tc>
          <w:tcPr>
            <w:tcW w:w="1260" w:type="dxa"/>
            <w:tcBorders>
              <w:top w:val="single" w:sz="4" w:space="0" w:color="auto"/>
              <w:left w:val="single" w:sz="4" w:space="0" w:color="auto"/>
              <w:bottom w:val="single" w:sz="4" w:space="0" w:color="auto"/>
              <w:right w:val="single" w:sz="4" w:space="0" w:color="auto"/>
            </w:tcBorders>
          </w:tcPr>
          <w:p w14:paraId="090F8E5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391,3</w:t>
            </w:r>
          </w:p>
        </w:tc>
        <w:tc>
          <w:tcPr>
            <w:tcW w:w="1260" w:type="dxa"/>
            <w:tcBorders>
              <w:top w:val="single" w:sz="4" w:space="0" w:color="auto"/>
              <w:left w:val="single" w:sz="4" w:space="0" w:color="auto"/>
              <w:bottom w:val="single" w:sz="4" w:space="0" w:color="auto"/>
              <w:right w:val="single" w:sz="4" w:space="0" w:color="auto"/>
            </w:tcBorders>
          </w:tcPr>
          <w:p w14:paraId="34D35CD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320,2</w:t>
            </w:r>
          </w:p>
        </w:tc>
      </w:tr>
      <w:tr w:rsidR="00301458" w:rsidRPr="001F2CB8" w14:paraId="028C10F8"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7BB814A4" w14:textId="775BD71B"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Каа-Хемский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5FFCC8B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270,4</w:t>
            </w:r>
          </w:p>
        </w:tc>
        <w:tc>
          <w:tcPr>
            <w:tcW w:w="1260" w:type="dxa"/>
            <w:tcBorders>
              <w:top w:val="single" w:sz="4" w:space="0" w:color="auto"/>
              <w:left w:val="single" w:sz="4" w:space="0" w:color="auto"/>
              <w:bottom w:val="single" w:sz="4" w:space="0" w:color="auto"/>
              <w:right w:val="single" w:sz="4" w:space="0" w:color="auto"/>
            </w:tcBorders>
          </w:tcPr>
          <w:p w14:paraId="7FAD1F52"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301,8</w:t>
            </w:r>
          </w:p>
        </w:tc>
        <w:tc>
          <w:tcPr>
            <w:tcW w:w="1260" w:type="dxa"/>
            <w:tcBorders>
              <w:top w:val="single" w:sz="4" w:space="0" w:color="auto"/>
              <w:left w:val="single" w:sz="4" w:space="0" w:color="auto"/>
              <w:bottom w:val="single" w:sz="4" w:space="0" w:color="auto"/>
              <w:right w:val="single" w:sz="4" w:space="0" w:color="auto"/>
            </w:tcBorders>
          </w:tcPr>
          <w:p w14:paraId="2F977CE2"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335,3</w:t>
            </w:r>
          </w:p>
        </w:tc>
        <w:tc>
          <w:tcPr>
            <w:tcW w:w="1260" w:type="dxa"/>
            <w:tcBorders>
              <w:top w:val="single" w:sz="4" w:space="0" w:color="auto"/>
              <w:left w:val="single" w:sz="4" w:space="0" w:color="auto"/>
              <w:bottom w:val="single" w:sz="4" w:space="0" w:color="auto"/>
              <w:right w:val="single" w:sz="4" w:space="0" w:color="auto"/>
            </w:tcBorders>
          </w:tcPr>
          <w:p w14:paraId="619EB9C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427,6</w:t>
            </w:r>
          </w:p>
        </w:tc>
        <w:tc>
          <w:tcPr>
            <w:tcW w:w="1260" w:type="dxa"/>
            <w:tcBorders>
              <w:top w:val="single" w:sz="4" w:space="0" w:color="auto"/>
              <w:left w:val="single" w:sz="4" w:space="0" w:color="auto"/>
              <w:bottom w:val="single" w:sz="4" w:space="0" w:color="auto"/>
              <w:right w:val="single" w:sz="4" w:space="0" w:color="auto"/>
            </w:tcBorders>
          </w:tcPr>
          <w:p w14:paraId="2148D7D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424,0</w:t>
            </w:r>
          </w:p>
        </w:tc>
      </w:tr>
      <w:tr w:rsidR="00301458" w:rsidRPr="001F2CB8" w14:paraId="0C33BEFB"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5273BBBB" w14:textId="64E63AF5"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Кызылский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3CF5D34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397,4</w:t>
            </w:r>
          </w:p>
        </w:tc>
        <w:tc>
          <w:tcPr>
            <w:tcW w:w="1260" w:type="dxa"/>
            <w:tcBorders>
              <w:top w:val="single" w:sz="4" w:space="0" w:color="auto"/>
              <w:left w:val="single" w:sz="4" w:space="0" w:color="auto"/>
              <w:bottom w:val="single" w:sz="4" w:space="0" w:color="auto"/>
              <w:right w:val="single" w:sz="4" w:space="0" w:color="auto"/>
            </w:tcBorders>
          </w:tcPr>
          <w:p w14:paraId="3DB6E2D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503,1</w:t>
            </w:r>
          </w:p>
        </w:tc>
        <w:tc>
          <w:tcPr>
            <w:tcW w:w="1260" w:type="dxa"/>
            <w:tcBorders>
              <w:top w:val="single" w:sz="4" w:space="0" w:color="auto"/>
              <w:left w:val="single" w:sz="4" w:space="0" w:color="auto"/>
              <w:bottom w:val="single" w:sz="4" w:space="0" w:color="auto"/>
              <w:right w:val="single" w:sz="4" w:space="0" w:color="auto"/>
            </w:tcBorders>
          </w:tcPr>
          <w:p w14:paraId="2C295E1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381,8</w:t>
            </w:r>
          </w:p>
        </w:tc>
        <w:tc>
          <w:tcPr>
            <w:tcW w:w="1260" w:type="dxa"/>
            <w:tcBorders>
              <w:top w:val="single" w:sz="4" w:space="0" w:color="auto"/>
              <w:left w:val="single" w:sz="4" w:space="0" w:color="auto"/>
              <w:bottom w:val="single" w:sz="4" w:space="0" w:color="auto"/>
              <w:right w:val="single" w:sz="4" w:space="0" w:color="auto"/>
            </w:tcBorders>
          </w:tcPr>
          <w:p w14:paraId="4A0ABE1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418,9</w:t>
            </w:r>
          </w:p>
        </w:tc>
        <w:tc>
          <w:tcPr>
            <w:tcW w:w="1260" w:type="dxa"/>
            <w:tcBorders>
              <w:top w:val="single" w:sz="4" w:space="0" w:color="auto"/>
              <w:left w:val="single" w:sz="4" w:space="0" w:color="auto"/>
              <w:bottom w:val="single" w:sz="4" w:space="0" w:color="auto"/>
              <w:right w:val="single" w:sz="4" w:space="0" w:color="auto"/>
            </w:tcBorders>
          </w:tcPr>
          <w:p w14:paraId="192A70BD"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291,7</w:t>
            </w:r>
          </w:p>
        </w:tc>
      </w:tr>
      <w:tr w:rsidR="00301458" w:rsidRPr="001F2CB8" w14:paraId="151CA035"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38325F21" w14:textId="0BF18412"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Монгун-Тайгинский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7F78347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148,0</w:t>
            </w:r>
          </w:p>
        </w:tc>
        <w:tc>
          <w:tcPr>
            <w:tcW w:w="1260" w:type="dxa"/>
            <w:tcBorders>
              <w:top w:val="single" w:sz="4" w:space="0" w:color="auto"/>
              <w:left w:val="single" w:sz="4" w:space="0" w:color="auto"/>
              <w:bottom w:val="single" w:sz="4" w:space="0" w:color="auto"/>
              <w:right w:val="single" w:sz="4" w:space="0" w:color="auto"/>
            </w:tcBorders>
          </w:tcPr>
          <w:p w14:paraId="41811A36"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96,3</w:t>
            </w:r>
          </w:p>
        </w:tc>
        <w:tc>
          <w:tcPr>
            <w:tcW w:w="1260" w:type="dxa"/>
            <w:tcBorders>
              <w:top w:val="single" w:sz="4" w:space="0" w:color="auto"/>
              <w:left w:val="single" w:sz="4" w:space="0" w:color="auto"/>
              <w:bottom w:val="single" w:sz="4" w:space="0" w:color="auto"/>
              <w:right w:val="single" w:sz="4" w:space="0" w:color="auto"/>
            </w:tcBorders>
          </w:tcPr>
          <w:p w14:paraId="10D75BD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346,2</w:t>
            </w:r>
          </w:p>
        </w:tc>
        <w:tc>
          <w:tcPr>
            <w:tcW w:w="1260" w:type="dxa"/>
            <w:tcBorders>
              <w:top w:val="single" w:sz="4" w:space="0" w:color="auto"/>
              <w:left w:val="single" w:sz="4" w:space="0" w:color="auto"/>
              <w:bottom w:val="single" w:sz="4" w:space="0" w:color="auto"/>
              <w:right w:val="single" w:sz="4" w:space="0" w:color="auto"/>
            </w:tcBorders>
          </w:tcPr>
          <w:p w14:paraId="30EA1E5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177,6</w:t>
            </w:r>
          </w:p>
        </w:tc>
        <w:tc>
          <w:tcPr>
            <w:tcW w:w="1260" w:type="dxa"/>
            <w:tcBorders>
              <w:top w:val="single" w:sz="4" w:space="0" w:color="auto"/>
              <w:left w:val="single" w:sz="4" w:space="0" w:color="auto"/>
              <w:bottom w:val="single" w:sz="4" w:space="0" w:color="auto"/>
              <w:right w:val="single" w:sz="4" w:space="0" w:color="auto"/>
            </w:tcBorders>
          </w:tcPr>
          <w:p w14:paraId="209BD3E4"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221,5</w:t>
            </w:r>
          </w:p>
        </w:tc>
      </w:tr>
      <w:tr w:rsidR="00301458" w:rsidRPr="001F2CB8" w14:paraId="4A65AE33"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063AC495" w14:textId="517CCF1C"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Овюрский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17944BD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386,5</w:t>
            </w:r>
          </w:p>
        </w:tc>
        <w:tc>
          <w:tcPr>
            <w:tcW w:w="1260" w:type="dxa"/>
            <w:tcBorders>
              <w:top w:val="single" w:sz="4" w:space="0" w:color="auto"/>
              <w:left w:val="single" w:sz="4" w:space="0" w:color="auto"/>
              <w:bottom w:val="single" w:sz="4" w:space="0" w:color="auto"/>
              <w:right w:val="single" w:sz="4" w:space="0" w:color="auto"/>
            </w:tcBorders>
          </w:tcPr>
          <w:p w14:paraId="2F2F3EEB"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358,5</w:t>
            </w:r>
          </w:p>
        </w:tc>
        <w:tc>
          <w:tcPr>
            <w:tcW w:w="1260" w:type="dxa"/>
            <w:tcBorders>
              <w:top w:val="single" w:sz="4" w:space="0" w:color="auto"/>
              <w:left w:val="single" w:sz="4" w:space="0" w:color="auto"/>
              <w:bottom w:val="single" w:sz="4" w:space="0" w:color="auto"/>
              <w:right w:val="single" w:sz="4" w:space="0" w:color="auto"/>
            </w:tcBorders>
          </w:tcPr>
          <w:p w14:paraId="428D8AD9"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202,1</w:t>
            </w:r>
          </w:p>
        </w:tc>
        <w:tc>
          <w:tcPr>
            <w:tcW w:w="1260" w:type="dxa"/>
            <w:tcBorders>
              <w:top w:val="single" w:sz="4" w:space="0" w:color="auto"/>
              <w:left w:val="single" w:sz="4" w:space="0" w:color="auto"/>
              <w:bottom w:val="single" w:sz="4" w:space="0" w:color="auto"/>
              <w:right w:val="single" w:sz="4" w:space="0" w:color="auto"/>
            </w:tcBorders>
          </w:tcPr>
          <w:p w14:paraId="4B1479A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144,8</w:t>
            </w:r>
          </w:p>
        </w:tc>
        <w:tc>
          <w:tcPr>
            <w:tcW w:w="1260" w:type="dxa"/>
            <w:tcBorders>
              <w:top w:val="single" w:sz="4" w:space="0" w:color="auto"/>
              <w:left w:val="single" w:sz="4" w:space="0" w:color="auto"/>
              <w:bottom w:val="single" w:sz="4" w:space="0" w:color="auto"/>
              <w:right w:val="single" w:sz="4" w:space="0" w:color="auto"/>
            </w:tcBorders>
          </w:tcPr>
          <w:p w14:paraId="6B8AE44F"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295,0</w:t>
            </w:r>
          </w:p>
        </w:tc>
      </w:tr>
      <w:tr w:rsidR="00301458" w:rsidRPr="001F2CB8" w14:paraId="284AF421"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39D8ABFA" w14:textId="65D2469F"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Пий-Хемский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84A5A4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562,1</w:t>
            </w:r>
          </w:p>
        </w:tc>
        <w:tc>
          <w:tcPr>
            <w:tcW w:w="1260" w:type="dxa"/>
            <w:tcBorders>
              <w:top w:val="single" w:sz="4" w:space="0" w:color="auto"/>
              <w:left w:val="single" w:sz="4" w:space="0" w:color="auto"/>
              <w:bottom w:val="single" w:sz="4" w:space="0" w:color="auto"/>
              <w:right w:val="single" w:sz="4" w:space="0" w:color="auto"/>
            </w:tcBorders>
          </w:tcPr>
          <w:p w14:paraId="67773CEC"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778,9</w:t>
            </w:r>
          </w:p>
        </w:tc>
        <w:tc>
          <w:tcPr>
            <w:tcW w:w="1260" w:type="dxa"/>
            <w:tcBorders>
              <w:top w:val="single" w:sz="4" w:space="0" w:color="auto"/>
              <w:left w:val="single" w:sz="4" w:space="0" w:color="auto"/>
              <w:bottom w:val="single" w:sz="4" w:space="0" w:color="auto"/>
              <w:right w:val="single" w:sz="4" w:space="0" w:color="auto"/>
            </w:tcBorders>
          </w:tcPr>
          <w:p w14:paraId="64691AB9"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258,6</w:t>
            </w:r>
          </w:p>
        </w:tc>
        <w:tc>
          <w:tcPr>
            <w:tcW w:w="1260" w:type="dxa"/>
            <w:tcBorders>
              <w:top w:val="single" w:sz="4" w:space="0" w:color="auto"/>
              <w:left w:val="single" w:sz="4" w:space="0" w:color="auto"/>
              <w:bottom w:val="single" w:sz="4" w:space="0" w:color="auto"/>
              <w:right w:val="single" w:sz="4" w:space="0" w:color="auto"/>
            </w:tcBorders>
          </w:tcPr>
          <w:p w14:paraId="2F33281D"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561,6</w:t>
            </w:r>
          </w:p>
        </w:tc>
        <w:tc>
          <w:tcPr>
            <w:tcW w:w="1260" w:type="dxa"/>
            <w:tcBorders>
              <w:top w:val="single" w:sz="4" w:space="0" w:color="auto"/>
              <w:left w:val="single" w:sz="4" w:space="0" w:color="auto"/>
              <w:bottom w:val="single" w:sz="4" w:space="0" w:color="auto"/>
              <w:right w:val="single" w:sz="4" w:space="0" w:color="auto"/>
            </w:tcBorders>
          </w:tcPr>
          <w:p w14:paraId="5896B28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404,0</w:t>
            </w:r>
          </w:p>
        </w:tc>
      </w:tr>
      <w:tr w:rsidR="00301458" w:rsidRPr="001F2CB8" w14:paraId="3F5CBA07"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5E8453BA" w14:textId="54A0A0F5"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Сут-Хольский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158CFA3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418,6</w:t>
            </w:r>
          </w:p>
        </w:tc>
        <w:tc>
          <w:tcPr>
            <w:tcW w:w="1260" w:type="dxa"/>
            <w:tcBorders>
              <w:top w:val="single" w:sz="4" w:space="0" w:color="auto"/>
              <w:left w:val="single" w:sz="4" w:space="0" w:color="auto"/>
              <w:bottom w:val="single" w:sz="4" w:space="0" w:color="auto"/>
              <w:right w:val="single" w:sz="4" w:space="0" w:color="auto"/>
            </w:tcBorders>
          </w:tcPr>
          <w:p w14:paraId="5C66C154"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514,0</w:t>
            </w:r>
          </w:p>
        </w:tc>
        <w:tc>
          <w:tcPr>
            <w:tcW w:w="1260" w:type="dxa"/>
            <w:tcBorders>
              <w:top w:val="single" w:sz="4" w:space="0" w:color="auto"/>
              <w:left w:val="single" w:sz="4" w:space="0" w:color="auto"/>
              <w:bottom w:val="single" w:sz="4" w:space="0" w:color="auto"/>
              <w:right w:val="single" w:sz="4" w:space="0" w:color="auto"/>
            </w:tcBorders>
          </w:tcPr>
          <w:p w14:paraId="6D138EB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368,6</w:t>
            </w:r>
          </w:p>
        </w:tc>
        <w:tc>
          <w:tcPr>
            <w:tcW w:w="1260" w:type="dxa"/>
            <w:tcBorders>
              <w:top w:val="single" w:sz="4" w:space="0" w:color="auto"/>
              <w:left w:val="single" w:sz="4" w:space="0" w:color="auto"/>
              <w:bottom w:val="single" w:sz="4" w:space="0" w:color="auto"/>
              <w:right w:val="single" w:sz="4" w:space="0" w:color="auto"/>
            </w:tcBorders>
          </w:tcPr>
          <w:p w14:paraId="22566B6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287,3</w:t>
            </w:r>
          </w:p>
        </w:tc>
        <w:tc>
          <w:tcPr>
            <w:tcW w:w="1260" w:type="dxa"/>
            <w:tcBorders>
              <w:top w:val="single" w:sz="4" w:space="0" w:color="auto"/>
              <w:left w:val="single" w:sz="4" w:space="0" w:color="auto"/>
              <w:bottom w:val="single" w:sz="4" w:space="0" w:color="auto"/>
              <w:right w:val="single" w:sz="4" w:space="0" w:color="auto"/>
            </w:tcBorders>
          </w:tcPr>
          <w:p w14:paraId="68632A5A"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178,7</w:t>
            </w:r>
          </w:p>
        </w:tc>
      </w:tr>
      <w:tr w:rsidR="00301458" w:rsidRPr="001F2CB8" w14:paraId="68C63879"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635977A2" w14:textId="4397B46E"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Тандинский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7A4F5A9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570,7</w:t>
            </w:r>
          </w:p>
        </w:tc>
        <w:tc>
          <w:tcPr>
            <w:tcW w:w="1260" w:type="dxa"/>
            <w:tcBorders>
              <w:top w:val="single" w:sz="4" w:space="0" w:color="auto"/>
              <w:left w:val="single" w:sz="4" w:space="0" w:color="auto"/>
              <w:bottom w:val="single" w:sz="4" w:space="0" w:color="auto"/>
              <w:right w:val="single" w:sz="4" w:space="0" w:color="auto"/>
            </w:tcBorders>
          </w:tcPr>
          <w:p w14:paraId="515248E9"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284,1</w:t>
            </w:r>
          </w:p>
        </w:tc>
        <w:tc>
          <w:tcPr>
            <w:tcW w:w="1260" w:type="dxa"/>
            <w:tcBorders>
              <w:top w:val="single" w:sz="4" w:space="0" w:color="auto"/>
              <w:left w:val="single" w:sz="4" w:space="0" w:color="auto"/>
              <w:bottom w:val="single" w:sz="4" w:space="0" w:color="auto"/>
              <w:right w:val="single" w:sz="4" w:space="0" w:color="auto"/>
            </w:tcBorders>
          </w:tcPr>
          <w:p w14:paraId="5CC4038F"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271,0</w:t>
            </w:r>
          </w:p>
        </w:tc>
        <w:tc>
          <w:tcPr>
            <w:tcW w:w="1260" w:type="dxa"/>
            <w:tcBorders>
              <w:top w:val="single" w:sz="4" w:space="0" w:color="auto"/>
              <w:left w:val="single" w:sz="4" w:space="0" w:color="auto"/>
              <w:bottom w:val="single" w:sz="4" w:space="0" w:color="auto"/>
              <w:right w:val="single" w:sz="4" w:space="0" w:color="auto"/>
            </w:tcBorders>
          </w:tcPr>
          <w:p w14:paraId="66C97AE2"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296,1</w:t>
            </w:r>
          </w:p>
        </w:tc>
        <w:tc>
          <w:tcPr>
            <w:tcW w:w="1260" w:type="dxa"/>
            <w:tcBorders>
              <w:top w:val="single" w:sz="4" w:space="0" w:color="auto"/>
              <w:left w:val="single" w:sz="4" w:space="0" w:color="auto"/>
              <w:bottom w:val="single" w:sz="4" w:space="0" w:color="auto"/>
              <w:right w:val="single" w:sz="4" w:space="0" w:color="auto"/>
            </w:tcBorders>
          </w:tcPr>
          <w:p w14:paraId="5A7C2C8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201,4</w:t>
            </w:r>
          </w:p>
        </w:tc>
      </w:tr>
      <w:tr w:rsidR="00301458" w:rsidRPr="001F2CB8" w14:paraId="1D2C63CB"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17716196" w14:textId="2B9A545B"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Тере-Хольский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73B972FC"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433,4</w:t>
            </w:r>
          </w:p>
        </w:tc>
        <w:tc>
          <w:tcPr>
            <w:tcW w:w="1260" w:type="dxa"/>
            <w:tcBorders>
              <w:top w:val="single" w:sz="4" w:space="0" w:color="auto"/>
              <w:left w:val="single" w:sz="4" w:space="0" w:color="auto"/>
              <w:bottom w:val="single" w:sz="4" w:space="0" w:color="auto"/>
              <w:right w:val="single" w:sz="4" w:space="0" w:color="auto"/>
            </w:tcBorders>
          </w:tcPr>
          <w:p w14:paraId="2C7D0FE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591,0</w:t>
            </w:r>
          </w:p>
        </w:tc>
        <w:tc>
          <w:tcPr>
            <w:tcW w:w="1260" w:type="dxa"/>
            <w:tcBorders>
              <w:top w:val="single" w:sz="4" w:space="0" w:color="auto"/>
              <w:left w:val="single" w:sz="4" w:space="0" w:color="auto"/>
              <w:bottom w:val="single" w:sz="4" w:space="0" w:color="auto"/>
              <w:right w:val="single" w:sz="4" w:space="0" w:color="auto"/>
            </w:tcBorders>
          </w:tcPr>
          <w:p w14:paraId="54D8E3F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355,5</w:t>
            </w:r>
          </w:p>
        </w:tc>
        <w:tc>
          <w:tcPr>
            <w:tcW w:w="1260" w:type="dxa"/>
            <w:tcBorders>
              <w:top w:val="single" w:sz="4" w:space="0" w:color="auto"/>
              <w:left w:val="single" w:sz="4" w:space="0" w:color="auto"/>
              <w:bottom w:val="single" w:sz="4" w:space="0" w:color="auto"/>
              <w:right w:val="single" w:sz="4" w:space="0" w:color="auto"/>
            </w:tcBorders>
          </w:tcPr>
          <w:p w14:paraId="1FAE780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225,2</w:t>
            </w:r>
          </w:p>
        </w:tc>
        <w:tc>
          <w:tcPr>
            <w:tcW w:w="1260" w:type="dxa"/>
            <w:tcBorders>
              <w:top w:val="single" w:sz="4" w:space="0" w:color="auto"/>
              <w:left w:val="single" w:sz="4" w:space="0" w:color="auto"/>
              <w:bottom w:val="single" w:sz="4" w:space="0" w:color="auto"/>
              <w:right w:val="single" w:sz="4" w:space="0" w:color="auto"/>
            </w:tcBorders>
          </w:tcPr>
          <w:p w14:paraId="033ED98B"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269,6</w:t>
            </w:r>
          </w:p>
        </w:tc>
      </w:tr>
      <w:tr w:rsidR="00301458" w:rsidRPr="001F2CB8" w14:paraId="4DF9591C"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4AFD225D" w14:textId="3821A35A"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Тес-Хемский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C1C1C6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667,8</w:t>
            </w:r>
          </w:p>
        </w:tc>
        <w:tc>
          <w:tcPr>
            <w:tcW w:w="1260" w:type="dxa"/>
            <w:tcBorders>
              <w:top w:val="single" w:sz="4" w:space="0" w:color="auto"/>
              <w:left w:val="single" w:sz="4" w:space="0" w:color="auto"/>
              <w:bottom w:val="single" w:sz="4" w:space="0" w:color="auto"/>
              <w:right w:val="single" w:sz="4" w:space="0" w:color="auto"/>
            </w:tcBorders>
          </w:tcPr>
          <w:p w14:paraId="0D7B8F37"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645,0</w:t>
            </w:r>
          </w:p>
        </w:tc>
        <w:tc>
          <w:tcPr>
            <w:tcW w:w="1260" w:type="dxa"/>
            <w:tcBorders>
              <w:top w:val="single" w:sz="4" w:space="0" w:color="auto"/>
              <w:left w:val="single" w:sz="4" w:space="0" w:color="auto"/>
              <w:bottom w:val="single" w:sz="4" w:space="0" w:color="auto"/>
              <w:right w:val="single" w:sz="4" w:space="0" w:color="auto"/>
            </w:tcBorders>
          </w:tcPr>
          <w:p w14:paraId="5831EFFE"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743,1</w:t>
            </w:r>
          </w:p>
        </w:tc>
        <w:tc>
          <w:tcPr>
            <w:tcW w:w="1260" w:type="dxa"/>
            <w:tcBorders>
              <w:top w:val="single" w:sz="4" w:space="0" w:color="auto"/>
              <w:left w:val="single" w:sz="4" w:space="0" w:color="auto"/>
              <w:bottom w:val="single" w:sz="4" w:space="0" w:color="auto"/>
              <w:right w:val="single" w:sz="4" w:space="0" w:color="auto"/>
            </w:tcBorders>
          </w:tcPr>
          <w:p w14:paraId="0ED0DA4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644,3</w:t>
            </w:r>
          </w:p>
        </w:tc>
        <w:tc>
          <w:tcPr>
            <w:tcW w:w="1260" w:type="dxa"/>
            <w:tcBorders>
              <w:top w:val="single" w:sz="4" w:space="0" w:color="auto"/>
              <w:left w:val="single" w:sz="4" w:space="0" w:color="auto"/>
              <w:bottom w:val="single" w:sz="4" w:space="0" w:color="auto"/>
              <w:right w:val="single" w:sz="4" w:space="0" w:color="auto"/>
            </w:tcBorders>
          </w:tcPr>
          <w:p w14:paraId="7D5200E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314,4</w:t>
            </w:r>
          </w:p>
        </w:tc>
      </w:tr>
      <w:tr w:rsidR="00301458" w:rsidRPr="001F2CB8" w14:paraId="425098C5"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71DC740A" w14:textId="5F6AA722"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Тоджинский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315CA0EA"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370,0</w:t>
            </w:r>
          </w:p>
        </w:tc>
        <w:tc>
          <w:tcPr>
            <w:tcW w:w="1260" w:type="dxa"/>
            <w:tcBorders>
              <w:top w:val="single" w:sz="4" w:space="0" w:color="auto"/>
              <w:left w:val="single" w:sz="4" w:space="0" w:color="auto"/>
              <w:bottom w:val="single" w:sz="4" w:space="0" w:color="auto"/>
              <w:right w:val="single" w:sz="4" w:space="0" w:color="auto"/>
            </w:tcBorders>
          </w:tcPr>
          <w:p w14:paraId="4995FF7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252,0</w:t>
            </w:r>
          </w:p>
        </w:tc>
        <w:tc>
          <w:tcPr>
            <w:tcW w:w="1260" w:type="dxa"/>
            <w:tcBorders>
              <w:top w:val="single" w:sz="4" w:space="0" w:color="auto"/>
              <w:left w:val="single" w:sz="4" w:space="0" w:color="auto"/>
              <w:bottom w:val="single" w:sz="4" w:space="0" w:color="auto"/>
              <w:right w:val="single" w:sz="4" w:space="0" w:color="auto"/>
            </w:tcBorders>
          </w:tcPr>
          <w:p w14:paraId="1A760C2A"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379,7</w:t>
            </w:r>
          </w:p>
        </w:tc>
        <w:tc>
          <w:tcPr>
            <w:tcW w:w="1260" w:type="dxa"/>
            <w:tcBorders>
              <w:top w:val="single" w:sz="4" w:space="0" w:color="auto"/>
              <w:left w:val="single" w:sz="4" w:space="0" w:color="auto"/>
              <w:bottom w:val="single" w:sz="4" w:space="0" w:color="auto"/>
              <w:right w:val="single" w:sz="4" w:space="0" w:color="auto"/>
            </w:tcBorders>
          </w:tcPr>
          <w:p w14:paraId="3DBD66DF"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268,8</w:t>
            </w:r>
          </w:p>
        </w:tc>
        <w:tc>
          <w:tcPr>
            <w:tcW w:w="1260" w:type="dxa"/>
            <w:tcBorders>
              <w:top w:val="single" w:sz="4" w:space="0" w:color="auto"/>
              <w:left w:val="single" w:sz="4" w:space="0" w:color="auto"/>
              <w:bottom w:val="single" w:sz="4" w:space="0" w:color="auto"/>
              <w:right w:val="single" w:sz="4" w:space="0" w:color="auto"/>
            </w:tcBorders>
          </w:tcPr>
          <w:p w14:paraId="26205B0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338,1</w:t>
            </w:r>
          </w:p>
        </w:tc>
      </w:tr>
      <w:tr w:rsidR="00301458" w:rsidRPr="001F2CB8" w14:paraId="419EA77D"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2901A21F" w14:textId="5C8FE6D5"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Улуг-Хемский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3EB54FF6"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426,3</w:t>
            </w:r>
          </w:p>
        </w:tc>
        <w:tc>
          <w:tcPr>
            <w:tcW w:w="1260" w:type="dxa"/>
            <w:tcBorders>
              <w:top w:val="single" w:sz="4" w:space="0" w:color="auto"/>
              <w:left w:val="single" w:sz="4" w:space="0" w:color="auto"/>
              <w:bottom w:val="single" w:sz="4" w:space="0" w:color="auto"/>
              <w:right w:val="single" w:sz="4" w:space="0" w:color="auto"/>
            </w:tcBorders>
          </w:tcPr>
          <w:p w14:paraId="4CC95BE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580,5</w:t>
            </w:r>
          </w:p>
        </w:tc>
        <w:tc>
          <w:tcPr>
            <w:tcW w:w="1260" w:type="dxa"/>
            <w:tcBorders>
              <w:top w:val="single" w:sz="4" w:space="0" w:color="auto"/>
              <w:left w:val="single" w:sz="4" w:space="0" w:color="auto"/>
              <w:bottom w:val="single" w:sz="4" w:space="0" w:color="auto"/>
              <w:right w:val="single" w:sz="4" w:space="0" w:color="auto"/>
            </w:tcBorders>
          </w:tcPr>
          <w:p w14:paraId="63D73DA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504,5</w:t>
            </w:r>
          </w:p>
        </w:tc>
        <w:tc>
          <w:tcPr>
            <w:tcW w:w="1260" w:type="dxa"/>
            <w:tcBorders>
              <w:top w:val="single" w:sz="4" w:space="0" w:color="auto"/>
              <w:left w:val="single" w:sz="4" w:space="0" w:color="auto"/>
              <w:bottom w:val="single" w:sz="4" w:space="0" w:color="auto"/>
              <w:right w:val="single" w:sz="4" w:space="0" w:color="auto"/>
            </w:tcBorders>
          </w:tcPr>
          <w:p w14:paraId="5364105F"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405,1</w:t>
            </w:r>
          </w:p>
        </w:tc>
        <w:tc>
          <w:tcPr>
            <w:tcW w:w="1260" w:type="dxa"/>
            <w:tcBorders>
              <w:top w:val="single" w:sz="4" w:space="0" w:color="auto"/>
              <w:left w:val="single" w:sz="4" w:space="0" w:color="auto"/>
              <w:bottom w:val="single" w:sz="4" w:space="0" w:color="auto"/>
              <w:right w:val="single" w:sz="4" w:space="0" w:color="auto"/>
            </w:tcBorders>
          </w:tcPr>
          <w:p w14:paraId="40D4DFE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405,1</w:t>
            </w:r>
          </w:p>
        </w:tc>
      </w:tr>
      <w:tr w:rsidR="00301458" w:rsidRPr="001F2CB8" w14:paraId="2260606A"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7E8C48F0" w14:textId="2537C7CF"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Чаа-Хольский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6D719EB"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725,8</w:t>
            </w:r>
          </w:p>
        </w:tc>
        <w:tc>
          <w:tcPr>
            <w:tcW w:w="1260" w:type="dxa"/>
            <w:tcBorders>
              <w:top w:val="single" w:sz="4" w:space="0" w:color="auto"/>
              <w:left w:val="single" w:sz="4" w:space="0" w:color="auto"/>
              <w:bottom w:val="single" w:sz="4" w:space="0" w:color="auto"/>
              <w:right w:val="single" w:sz="4" w:space="0" w:color="auto"/>
            </w:tcBorders>
          </w:tcPr>
          <w:p w14:paraId="650A3A70"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453,2</w:t>
            </w:r>
          </w:p>
        </w:tc>
        <w:tc>
          <w:tcPr>
            <w:tcW w:w="1260" w:type="dxa"/>
            <w:tcBorders>
              <w:top w:val="single" w:sz="4" w:space="0" w:color="auto"/>
              <w:left w:val="single" w:sz="4" w:space="0" w:color="auto"/>
              <w:bottom w:val="single" w:sz="4" w:space="0" w:color="auto"/>
              <w:right w:val="single" w:sz="4" w:space="0" w:color="auto"/>
            </w:tcBorders>
          </w:tcPr>
          <w:p w14:paraId="5470D45F"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645,8</w:t>
            </w:r>
          </w:p>
        </w:tc>
        <w:tc>
          <w:tcPr>
            <w:tcW w:w="1260" w:type="dxa"/>
            <w:tcBorders>
              <w:top w:val="single" w:sz="4" w:space="0" w:color="auto"/>
              <w:left w:val="single" w:sz="4" w:space="0" w:color="auto"/>
              <w:bottom w:val="single" w:sz="4" w:space="0" w:color="auto"/>
              <w:right w:val="single" w:sz="4" w:space="0" w:color="auto"/>
            </w:tcBorders>
          </w:tcPr>
          <w:p w14:paraId="079019C1"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390,6</w:t>
            </w:r>
          </w:p>
        </w:tc>
        <w:tc>
          <w:tcPr>
            <w:tcW w:w="1260" w:type="dxa"/>
            <w:tcBorders>
              <w:top w:val="single" w:sz="4" w:space="0" w:color="auto"/>
              <w:left w:val="single" w:sz="4" w:space="0" w:color="auto"/>
              <w:bottom w:val="single" w:sz="4" w:space="0" w:color="auto"/>
              <w:right w:val="single" w:sz="4" w:space="0" w:color="auto"/>
            </w:tcBorders>
          </w:tcPr>
          <w:p w14:paraId="3E38C167"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444,5</w:t>
            </w:r>
          </w:p>
        </w:tc>
      </w:tr>
      <w:tr w:rsidR="00301458" w:rsidRPr="001F2CB8" w14:paraId="3FA03ED1"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665F8DBC" w14:textId="5930FCF2"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Чеди-Хольский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7ACD4D3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666,4</w:t>
            </w:r>
          </w:p>
        </w:tc>
        <w:tc>
          <w:tcPr>
            <w:tcW w:w="1260" w:type="dxa"/>
            <w:tcBorders>
              <w:top w:val="single" w:sz="4" w:space="0" w:color="auto"/>
              <w:left w:val="single" w:sz="4" w:space="0" w:color="auto"/>
              <w:bottom w:val="single" w:sz="4" w:space="0" w:color="auto"/>
              <w:right w:val="single" w:sz="4" w:space="0" w:color="auto"/>
            </w:tcBorders>
          </w:tcPr>
          <w:p w14:paraId="31185B1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573,7</w:t>
            </w:r>
          </w:p>
        </w:tc>
        <w:tc>
          <w:tcPr>
            <w:tcW w:w="1260" w:type="dxa"/>
            <w:tcBorders>
              <w:top w:val="single" w:sz="4" w:space="0" w:color="auto"/>
              <w:left w:val="single" w:sz="4" w:space="0" w:color="auto"/>
              <w:bottom w:val="single" w:sz="4" w:space="0" w:color="auto"/>
              <w:right w:val="single" w:sz="4" w:space="0" w:color="auto"/>
            </w:tcBorders>
          </w:tcPr>
          <w:p w14:paraId="0E6AB9CD"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745,5</w:t>
            </w:r>
          </w:p>
        </w:tc>
        <w:tc>
          <w:tcPr>
            <w:tcW w:w="1260" w:type="dxa"/>
            <w:tcBorders>
              <w:top w:val="single" w:sz="4" w:space="0" w:color="auto"/>
              <w:left w:val="single" w:sz="4" w:space="0" w:color="auto"/>
              <w:bottom w:val="single" w:sz="4" w:space="0" w:color="auto"/>
              <w:right w:val="single" w:sz="4" w:space="0" w:color="auto"/>
            </w:tcBorders>
          </w:tcPr>
          <w:p w14:paraId="2F66B56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630,7</w:t>
            </w:r>
          </w:p>
        </w:tc>
        <w:tc>
          <w:tcPr>
            <w:tcW w:w="1260" w:type="dxa"/>
            <w:tcBorders>
              <w:top w:val="single" w:sz="4" w:space="0" w:color="auto"/>
              <w:left w:val="single" w:sz="4" w:space="0" w:color="auto"/>
              <w:bottom w:val="single" w:sz="4" w:space="0" w:color="auto"/>
              <w:right w:val="single" w:sz="4" w:space="0" w:color="auto"/>
            </w:tcBorders>
          </w:tcPr>
          <w:p w14:paraId="124A18A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284,2</w:t>
            </w:r>
          </w:p>
        </w:tc>
      </w:tr>
      <w:tr w:rsidR="00783335" w:rsidRPr="001F2CB8" w14:paraId="2D468D30" w14:textId="77777777" w:rsidTr="001F2CB8">
        <w:trPr>
          <w:jc w:val="center"/>
        </w:trPr>
        <w:tc>
          <w:tcPr>
            <w:tcW w:w="3189" w:type="dxa"/>
            <w:tcBorders>
              <w:top w:val="single" w:sz="4" w:space="0" w:color="auto"/>
              <w:left w:val="single" w:sz="4" w:space="0" w:color="auto"/>
              <w:bottom w:val="single" w:sz="4" w:space="0" w:color="auto"/>
              <w:right w:val="single" w:sz="4" w:space="0" w:color="auto"/>
            </w:tcBorders>
          </w:tcPr>
          <w:p w14:paraId="0196BFB5" w14:textId="7F23FC80" w:rsidR="00783335" w:rsidRPr="001F2CB8" w:rsidRDefault="00783335" w:rsidP="001F2CB8">
            <w:pPr>
              <w:spacing w:after="0" w:line="240" w:lineRule="auto"/>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Эрзинский</w:t>
            </w:r>
            <w:r w:rsidR="001F2CB8">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0F4525D3"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286,0</w:t>
            </w:r>
          </w:p>
        </w:tc>
        <w:tc>
          <w:tcPr>
            <w:tcW w:w="1260" w:type="dxa"/>
            <w:tcBorders>
              <w:top w:val="single" w:sz="4" w:space="0" w:color="auto"/>
              <w:left w:val="single" w:sz="4" w:space="0" w:color="auto"/>
              <w:bottom w:val="single" w:sz="4" w:space="0" w:color="auto"/>
              <w:right w:val="single" w:sz="4" w:space="0" w:color="auto"/>
            </w:tcBorders>
          </w:tcPr>
          <w:p w14:paraId="6AC8C36D"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371,9</w:t>
            </w:r>
          </w:p>
        </w:tc>
        <w:tc>
          <w:tcPr>
            <w:tcW w:w="1260" w:type="dxa"/>
            <w:tcBorders>
              <w:top w:val="single" w:sz="4" w:space="0" w:color="auto"/>
              <w:left w:val="single" w:sz="4" w:space="0" w:color="auto"/>
              <w:bottom w:val="single" w:sz="4" w:space="0" w:color="auto"/>
              <w:right w:val="single" w:sz="4" w:space="0" w:color="auto"/>
            </w:tcBorders>
          </w:tcPr>
          <w:p w14:paraId="32FE25A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307,8</w:t>
            </w:r>
          </w:p>
        </w:tc>
        <w:tc>
          <w:tcPr>
            <w:tcW w:w="1260" w:type="dxa"/>
            <w:tcBorders>
              <w:top w:val="single" w:sz="4" w:space="0" w:color="auto"/>
              <w:left w:val="single" w:sz="4" w:space="0" w:color="auto"/>
              <w:bottom w:val="single" w:sz="4" w:space="0" w:color="auto"/>
              <w:right w:val="single" w:sz="4" w:space="0" w:color="auto"/>
            </w:tcBorders>
          </w:tcPr>
          <w:p w14:paraId="5AF70288"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364,0</w:t>
            </w:r>
          </w:p>
        </w:tc>
        <w:tc>
          <w:tcPr>
            <w:tcW w:w="1260" w:type="dxa"/>
            <w:tcBorders>
              <w:top w:val="single" w:sz="4" w:space="0" w:color="auto"/>
              <w:left w:val="single" w:sz="4" w:space="0" w:color="auto"/>
              <w:bottom w:val="single" w:sz="4" w:space="0" w:color="auto"/>
              <w:right w:val="single" w:sz="4" w:space="0" w:color="auto"/>
            </w:tcBorders>
          </w:tcPr>
          <w:p w14:paraId="51290235" w14:textId="77777777" w:rsidR="00783335" w:rsidRPr="001F2CB8" w:rsidRDefault="00783335" w:rsidP="001F2CB8">
            <w:pPr>
              <w:spacing w:after="0" w:line="240" w:lineRule="auto"/>
              <w:jc w:val="center"/>
              <w:rPr>
                <w:rFonts w:ascii="Times New Roman" w:hAnsi="Times New Roman" w:cs="Times New Roman"/>
                <w:color w:val="000000" w:themeColor="text1"/>
                <w:sz w:val="24"/>
                <w:szCs w:val="28"/>
              </w:rPr>
            </w:pPr>
            <w:r w:rsidRPr="001F2CB8">
              <w:rPr>
                <w:rFonts w:ascii="Times New Roman" w:hAnsi="Times New Roman" w:cs="Times New Roman"/>
                <w:color w:val="000000" w:themeColor="text1"/>
                <w:sz w:val="24"/>
                <w:szCs w:val="28"/>
              </w:rPr>
              <w:t>174,5</w:t>
            </w:r>
          </w:p>
        </w:tc>
      </w:tr>
    </w:tbl>
    <w:p w14:paraId="06A32D6D" w14:textId="77777777" w:rsidR="00783335" w:rsidRPr="002461F9" w:rsidRDefault="00783335" w:rsidP="002461F9">
      <w:pPr>
        <w:spacing w:after="0" w:line="240" w:lineRule="auto"/>
        <w:ind w:firstLine="709"/>
        <w:jc w:val="both"/>
        <w:rPr>
          <w:rFonts w:ascii="Times New Roman" w:hAnsi="Times New Roman" w:cs="Times New Roman"/>
          <w:color w:val="000000" w:themeColor="text1"/>
          <w:sz w:val="28"/>
          <w:szCs w:val="28"/>
        </w:rPr>
      </w:pPr>
    </w:p>
    <w:p w14:paraId="3D1270E9" w14:textId="1D9D1C57" w:rsidR="00783335" w:rsidRPr="002461F9" w:rsidRDefault="00783335"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 структуре заболеваемости с временной нетрудоспособностью в днях на первом месте зарегистрированы травмы и отравления </w:t>
      </w:r>
      <w:r w:rsidR="001F2CB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74904</w:t>
      </w:r>
      <w:r w:rsidR="004B1043" w:rsidRPr="002461F9">
        <w:rPr>
          <w:rFonts w:ascii="Times New Roman" w:hAnsi="Times New Roman" w:cs="Times New Roman"/>
          <w:color w:val="000000" w:themeColor="text1"/>
          <w:sz w:val="28"/>
          <w:szCs w:val="28"/>
        </w:rPr>
        <w:t xml:space="preserve"> дней</w:t>
      </w:r>
      <w:r w:rsidRPr="002461F9">
        <w:rPr>
          <w:rFonts w:ascii="Times New Roman" w:hAnsi="Times New Roman" w:cs="Times New Roman"/>
          <w:color w:val="000000" w:themeColor="text1"/>
          <w:sz w:val="28"/>
          <w:szCs w:val="28"/>
        </w:rPr>
        <w:t xml:space="preserve"> или </w:t>
      </w:r>
      <w:r w:rsidR="00DB29A1" w:rsidRPr="002461F9">
        <w:rPr>
          <w:rFonts w:ascii="Times New Roman" w:hAnsi="Times New Roman" w:cs="Times New Roman"/>
          <w:color w:val="000000" w:themeColor="text1"/>
          <w:sz w:val="28"/>
          <w:szCs w:val="28"/>
        </w:rPr>
        <w:t>17,4</w:t>
      </w:r>
      <w:r w:rsidR="001F2CB8">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на втором месте </w:t>
      </w:r>
      <w:r w:rsidR="001F2CB8">
        <w:rPr>
          <w:rFonts w:ascii="Times New Roman" w:hAnsi="Times New Roman" w:cs="Times New Roman"/>
          <w:color w:val="000000" w:themeColor="text1"/>
          <w:sz w:val="28"/>
          <w:szCs w:val="28"/>
        </w:rPr>
        <w:t>–</w:t>
      </w:r>
      <w:r w:rsidR="004B104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болезни органов дыхания </w:t>
      </w:r>
      <w:r w:rsidR="001F2CB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63828 дней или </w:t>
      </w:r>
      <w:r w:rsidR="00DB29A1" w:rsidRPr="002461F9">
        <w:rPr>
          <w:rFonts w:ascii="Times New Roman" w:hAnsi="Times New Roman" w:cs="Times New Roman"/>
          <w:color w:val="000000" w:themeColor="text1"/>
          <w:sz w:val="28"/>
          <w:szCs w:val="28"/>
        </w:rPr>
        <w:t>14,8</w:t>
      </w:r>
      <w:r w:rsidR="001F2CB8" w:rsidRPr="001F2CB8">
        <w:rPr>
          <w:rFonts w:ascii="Times New Roman" w:hAnsi="Times New Roman" w:cs="Times New Roman"/>
          <w:color w:val="000000" w:themeColor="text1"/>
          <w:sz w:val="28"/>
          <w:szCs w:val="28"/>
        </w:rPr>
        <w:t xml:space="preserve"> </w:t>
      </w:r>
      <w:r w:rsidR="001F2CB8">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на третьем месте </w:t>
      </w:r>
      <w:r w:rsidR="001F2CB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уход за больным </w:t>
      </w:r>
      <w:r w:rsidR="001F2CB8">
        <w:rPr>
          <w:rFonts w:ascii="Times New Roman" w:hAnsi="Times New Roman" w:cs="Times New Roman"/>
          <w:color w:val="000000" w:themeColor="text1"/>
          <w:sz w:val="28"/>
          <w:szCs w:val="28"/>
        </w:rPr>
        <w:t>–</w:t>
      </w:r>
      <w:r w:rsidR="004B104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57392 дней или </w:t>
      </w:r>
      <w:r w:rsidR="00DB29A1" w:rsidRPr="002461F9">
        <w:rPr>
          <w:rFonts w:ascii="Times New Roman" w:hAnsi="Times New Roman" w:cs="Times New Roman"/>
          <w:color w:val="000000" w:themeColor="text1"/>
          <w:sz w:val="28"/>
          <w:szCs w:val="28"/>
        </w:rPr>
        <w:t>13,3</w:t>
      </w:r>
      <w:r w:rsidR="001F2CB8" w:rsidRPr="001F2CB8">
        <w:rPr>
          <w:rFonts w:ascii="Times New Roman" w:hAnsi="Times New Roman" w:cs="Times New Roman"/>
          <w:color w:val="000000" w:themeColor="text1"/>
          <w:sz w:val="28"/>
          <w:szCs w:val="28"/>
        </w:rPr>
        <w:t xml:space="preserve"> </w:t>
      </w:r>
      <w:r w:rsidR="001F2CB8">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w:t>
      </w:r>
    </w:p>
    <w:p w14:paraId="21CCEB78" w14:textId="3868F47B" w:rsidR="00C15A9A" w:rsidRPr="002461F9" w:rsidRDefault="00783335"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структуре временной нетрудоспособности в случаях на первом месте находятся уход за больным – 8599 случа</w:t>
      </w:r>
      <w:r w:rsidR="004B1043" w:rsidRPr="002461F9">
        <w:rPr>
          <w:rFonts w:ascii="Times New Roman" w:hAnsi="Times New Roman" w:cs="Times New Roman"/>
          <w:color w:val="000000" w:themeColor="text1"/>
          <w:sz w:val="28"/>
          <w:szCs w:val="28"/>
        </w:rPr>
        <w:t>ев</w:t>
      </w:r>
      <w:r w:rsidRPr="002461F9">
        <w:rPr>
          <w:rFonts w:ascii="Times New Roman" w:hAnsi="Times New Roman" w:cs="Times New Roman"/>
          <w:color w:val="000000" w:themeColor="text1"/>
          <w:sz w:val="28"/>
          <w:szCs w:val="28"/>
        </w:rPr>
        <w:t xml:space="preserve"> или </w:t>
      </w:r>
      <w:r w:rsidR="00DB29A1" w:rsidRPr="002461F9">
        <w:rPr>
          <w:rFonts w:ascii="Times New Roman" w:hAnsi="Times New Roman" w:cs="Times New Roman"/>
          <w:color w:val="000000" w:themeColor="text1"/>
          <w:sz w:val="28"/>
          <w:szCs w:val="28"/>
        </w:rPr>
        <w:t>20,2</w:t>
      </w:r>
      <w:r w:rsidR="001F2CB8" w:rsidRPr="001F2CB8">
        <w:rPr>
          <w:rFonts w:ascii="Times New Roman" w:hAnsi="Times New Roman" w:cs="Times New Roman"/>
          <w:color w:val="000000" w:themeColor="text1"/>
          <w:sz w:val="28"/>
          <w:szCs w:val="28"/>
        </w:rPr>
        <w:t xml:space="preserve"> </w:t>
      </w:r>
      <w:r w:rsidR="001F2CB8">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на втором месте </w:t>
      </w:r>
      <w:r w:rsidR="001F2CB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болезни органов дыхания – 7970 случа</w:t>
      </w:r>
      <w:r w:rsidR="004B1043" w:rsidRPr="002461F9">
        <w:rPr>
          <w:rFonts w:ascii="Times New Roman" w:hAnsi="Times New Roman" w:cs="Times New Roman"/>
          <w:color w:val="000000" w:themeColor="text1"/>
          <w:sz w:val="28"/>
          <w:szCs w:val="28"/>
        </w:rPr>
        <w:t>ев</w:t>
      </w:r>
      <w:r w:rsidRPr="002461F9">
        <w:rPr>
          <w:rFonts w:ascii="Times New Roman" w:hAnsi="Times New Roman" w:cs="Times New Roman"/>
          <w:color w:val="000000" w:themeColor="text1"/>
          <w:sz w:val="28"/>
          <w:szCs w:val="28"/>
        </w:rPr>
        <w:t xml:space="preserve"> или </w:t>
      </w:r>
      <w:r w:rsidR="00DB29A1" w:rsidRPr="002461F9">
        <w:rPr>
          <w:rFonts w:ascii="Times New Roman" w:hAnsi="Times New Roman" w:cs="Times New Roman"/>
          <w:color w:val="000000" w:themeColor="text1"/>
          <w:sz w:val="28"/>
          <w:szCs w:val="28"/>
        </w:rPr>
        <w:t>18,7</w:t>
      </w:r>
      <w:r w:rsidR="001F2CB8" w:rsidRPr="001F2CB8">
        <w:rPr>
          <w:rFonts w:ascii="Times New Roman" w:hAnsi="Times New Roman" w:cs="Times New Roman"/>
          <w:color w:val="000000" w:themeColor="text1"/>
          <w:sz w:val="28"/>
          <w:szCs w:val="28"/>
        </w:rPr>
        <w:t xml:space="preserve"> </w:t>
      </w:r>
      <w:r w:rsidR="001F2CB8">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на третьем месте – травмы и отравления </w:t>
      </w:r>
      <w:r w:rsidR="001F2CB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5018 случа</w:t>
      </w:r>
      <w:r w:rsidR="004B1043" w:rsidRPr="002461F9">
        <w:rPr>
          <w:rFonts w:ascii="Times New Roman" w:hAnsi="Times New Roman" w:cs="Times New Roman"/>
          <w:color w:val="000000" w:themeColor="text1"/>
          <w:sz w:val="28"/>
          <w:szCs w:val="28"/>
        </w:rPr>
        <w:t>ев</w:t>
      </w:r>
      <w:r w:rsidRPr="002461F9">
        <w:rPr>
          <w:rFonts w:ascii="Times New Roman" w:hAnsi="Times New Roman" w:cs="Times New Roman"/>
          <w:color w:val="000000" w:themeColor="text1"/>
          <w:sz w:val="28"/>
          <w:szCs w:val="28"/>
        </w:rPr>
        <w:t xml:space="preserve"> или </w:t>
      </w:r>
      <w:r w:rsidR="00DB29A1" w:rsidRPr="002461F9">
        <w:rPr>
          <w:rFonts w:ascii="Times New Roman" w:hAnsi="Times New Roman" w:cs="Times New Roman"/>
          <w:color w:val="000000" w:themeColor="text1"/>
          <w:sz w:val="28"/>
          <w:szCs w:val="28"/>
        </w:rPr>
        <w:t>11,8</w:t>
      </w:r>
      <w:r w:rsidR="001F2CB8" w:rsidRPr="001F2CB8">
        <w:rPr>
          <w:rFonts w:ascii="Times New Roman" w:hAnsi="Times New Roman" w:cs="Times New Roman"/>
          <w:color w:val="000000" w:themeColor="text1"/>
          <w:sz w:val="28"/>
          <w:szCs w:val="28"/>
        </w:rPr>
        <w:t xml:space="preserve"> </w:t>
      </w:r>
      <w:r w:rsidR="001F2CB8">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w:t>
      </w:r>
    </w:p>
    <w:p w14:paraId="2DD74017" w14:textId="77777777" w:rsidR="00C15A9A" w:rsidRPr="002461F9" w:rsidRDefault="00C15A9A" w:rsidP="002461F9">
      <w:pPr>
        <w:spacing w:after="0" w:line="240" w:lineRule="auto"/>
        <w:ind w:firstLine="709"/>
        <w:jc w:val="both"/>
        <w:rPr>
          <w:rFonts w:ascii="Times New Roman" w:hAnsi="Times New Roman" w:cs="Times New Roman"/>
          <w:color w:val="000000" w:themeColor="text1"/>
          <w:sz w:val="28"/>
          <w:szCs w:val="28"/>
        </w:rPr>
      </w:pPr>
    </w:p>
    <w:p w14:paraId="7F72DAE8" w14:textId="739ED602" w:rsidR="00C15A9A" w:rsidRPr="002461F9" w:rsidRDefault="00FB2430" w:rsidP="001F2CB8">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Инвалидность</w:t>
      </w:r>
    </w:p>
    <w:p w14:paraId="2F8505FC" w14:textId="77777777" w:rsidR="00FB2430" w:rsidRPr="002461F9" w:rsidRDefault="00FB2430" w:rsidP="002461F9">
      <w:pPr>
        <w:spacing w:after="0" w:line="240" w:lineRule="auto"/>
        <w:ind w:firstLine="709"/>
        <w:jc w:val="both"/>
        <w:rPr>
          <w:rFonts w:ascii="Times New Roman" w:hAnsi="Times New Roman" w:cs="Times New Roman"/>
          <w:color w:val="000000" w:themeColor="text1"/>
          <w:sz w:val="28"/>
          <w:szCs w:val="28"/>
        </w:rPr>
      </w:pPr>
    </w:p>
    <w:p w14:paraId="479572E2" w14:textId="17F17643" w:rsidR="00FB2430" w:rsidRPr="002461F9" w:rsidRDefault="00FB24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2024 г</w:t>
      </w:r>
      <w:r w:rsidR="006B3243"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проведено 5698</w:t>
      </w:r>
      <w:r w:rsidR="00415278" w:rsidRPr="002461F9">
        <w:rPr>
          <w:rFonts w:ascii="Times New Roman" w:hAnsi="Times New Roman" w:cs="Times New Roman"/>
          <w:color w:val="000000" w:themeColor="text1"/>
          <w:sz w:val="28"/>
          <w:szCs w:val="28"/>
        </w:rPr>
        <w:t xml:space="preserve"> </w:t>
      </w:r>
      <w:proofErr w:type="gramStart"/>
      <w:r w:rsidR="00415278" w:rsidRPr="002461F9">
        <w:rPr>
          <w:rFonts w:ascii="Times New Roman" w:hAnsi="Times New Roman" w:cs="Times New Roman"/>
          <w:color w:val="000000" w:themeColor="text1"/>
          <w:sz w:val="28"/>
          <w:szCs w:val="28"/>
        </w:rPr>
        <w:t>медико</w:t>
      </w:r>
      <w:r w:rsidR="001F2CB8">
        <w:rPr>
          <w:rFonts w:ascii="Times New Roman" w:hAnsi="Times New Roman" w:cs="Times New Roman"/>
          <w:color w:val="000000" w:themeColor="text1"/>
          <w:sz w:val="28"/>
          <w:szCs w:val="28"/>
        </w:rPr>
        <w:t>-</w:t>
      </w:r>
      <w:r w:rsidR="00415278" w:rsidRPr="002461F9">
        <w:rPr>
          <w:rFonts w:ascii="Times New Roman" w:hAnsi="Times New Roman" w:cs="Times New Roman"/>
          <w:color w:val="000000" w:themeColor="text1"/>
          <w:sz w:val="28"/>
          <w:szCs w:val="28"/>
        </w:rPr>
        <w:t>социальных</w:t>
      </w:r>
      <w:proofErr w:type="gramEnd"/>
      <w:r w:rsidR="00415278" w:rsidRPr="002461F9">
        <w:rPr>
          <w:rFonts w:ascii="Times New Roman" w:hAnsi="Times New Roman" w:cs="Times New Roman"/>
          <w:color w:val="000000" w:themeColor="text1"/>
          <w:sz w:val="28"/>
          <w:szCs w:val="28"/>
        </w:rPr>
        <w:t xml:space="preserve"> экспертиз</w:t>
      </w:r>
      <w:r w:rsidRPr="002461F9">
        <w:rPr>
          <w:rFonts w:ascii="Times New Roman" w:hAnsi="Times New Roman" w:cs="Times New Roman"/>
          <w:color w:val="000000" w:themeColor="text1"/>
          <w:sz w:val="28"/>
          <w:szCs w:val="28"/>
        </w:rPr>
        <w:t xml:space="preserve"> </w:t>
      </w:r>
      <w:r w:rsidR="006F34F6" w:rsidRPr="002461F9">
        <w:rPr>
          <w:rFonts w:ascii="Times New Roman" w:hAnsi="Times New Roman" w:cs="Times New Roman"/>
          <w:color w:val="000000" w:themeColor="text1"/>
          <w:sz w:val="28"/>
          <w:szCs w:val="28"/>
        </w:rPr>
        <w:t>(</w:t>
      </w:r>
      <w:r w:rsidR="00182597">
        <w:rPr>
          <w:rFonts w:ascii="Times New Roman" w:hAnsi="Times New Roman" w:cs="Times New Roman"/>
          <w:color w:val="000000" w:themeColor="text1"/>
          <w:sz w:val="28"/>
          <w:szCs w:val="28"/>
        </w:rPr>
        <w:t xml:space="preserve">далее – </w:t>
      </w:r>
      <w:r w:rsidR="006F34F6" w:rsidRPr="002461F9">
        <w:rPr>
          <w:rFonts w:ascii="Times New Roman" w:hAnsi="Times New Roman" w:cs="Times New Roman"/>
          <w:color w:val="000000" w:themeColor="text1"/>
          <w:sz w:val="28"/>
          <w:szCs w:val="28"/>
        </w:rPr>
        <w:t xml:space="preserve">МСЭ) </w:t>
      </w:r>
      <w:r w:rsidRPr="002461F9">
        <w:rPr>
          <w:rFonts w:ascii="Times New Roman" w:hAnsi="Times New Roman" w:cs="Times New Roman"/>
          <w:color w:val="000000" w:themeColor="text1"/>
          <w:sz w:val="28"/>
          <w:szCs w:val="28"/>
        </w:rPr>
        <w:t>в первичных бюро и 770 МСЭ в экспертном составе. Количество МСЭ снижается</w:t>
      </w:r>
      <w:r w:rsidR="00415278" w:rsidRPr="002461F9">
        <w:rPr>
          <w:rFonts w:ascii="Times New Roman" w:hAnsi="Times New Roman" w:cs="Times New Roman"/>
          <w:color w:val="000000" w:themeColor="text1"/>
          <w:sz w:val="28"/>
          <w:szCs w:val="28"/>
        </w:rPr>
        <w:t xml:space="preserve"> в связи с уменьшением</w:t>
      </w:r>
      <w:r w:rsidRPr="002461F9">
        <w:rPr>
          <w:rFonts w:ascii="Times New Roman" w:hAnsi="Times New Roman" w:cs="Times New Roman"/>
          <w:color w:val="000000" w:themeColor="text1"/>
          <w:sz w:val="28"/>
          <w:szCs w:val="28"/>
        </w:rPr>
        <w:t xml:space="preserve"> количеств</w:t>
      </w:r>
      <w:r w:rsidR="00415278"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 xml:space="preserve"> </w:t>
      </w:r>
      <w:r w:rsidR="007F0759" w:rsidRPr="002461F9">
        <w:rPr>
          <w:rFonts w:ascii="Times New Roman" w:hAnsi="Times New Roman" w:cs="Times New Roman"/>
          <w:color w:val="000000" w:themeColor="text1"/>
          <w:sz w:val="28"/>
          <w:szCs w:val="28"/>
        </w:rPr>
        <w:t xml:space="preserve">человек, </w:t>
      </w:r>
      <w:r w:rsidRPr="002461F9">
        <w:rPr>
          <w:rFonts w:ascii="Times New Roman" w:hAnsi="Times New Roman" w:cs="Times New Roman"/>
          <w:color w:val="000000" w:themeColor="text1"/>
          <w:sz w:val="28"/>
          <w:szCs w:val="28"/>
        </w:rPr>
        <w:t>направленных для установления инвалидности. Снижение связано за счет повторной инвалидности, так как пе</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lastRenderedPageBreak/>
        <w:t>вичная инвалидность растет. Количество экспертиз</w:t>
      </w:r>
      <w:r w:rsidR="00862712"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проведенных без личного присутствия гражданина, согласно его волеизъявлению, составляет порядка 64-65</w:t>
      </w:r>
      <w:r w:rsidR="00904F31" w:rsidRPr="00904F31">
        <w:rPr>
          <w:rFonts w:ascii="Times New Roman" w:hAnsi="Times New Roman" w:cs="Times New Roman"/>
          <w:color w:val="000000" w:themeColor="text1"/>
          <w:sz w:val="28"/>
          <w:szCs w:val="28"/>
        </w:rPr>
        <w:t xml:space="preserve"> </w:t>
      </w:r>
      <w:r w:rsidR="00904F31">
        <w:rPr>
          <w:rFonts w:ascii="Times New Roman" w:hAnsi="Times New Roman" w:cs="Times New Roman"/>
          <w:color w:val="000000" w:themeColor="text1"/>
          <w:sz w:val="28"/>
          <w:szCs w:val="28"/>
        </w:rPr>
        <w:t>процентов</w:t>
      </w:r>
      <w:r w:rsidRPr="002461F9">
        <w:rPr>
          <w:rFonts w:ascii="Times New Roman" w:hAnsi="Times New Roman" w:cs="Times New Roman"/>
          <w:color w:val="000000" w:themeColor="text1"/>
          <w:sz w:val="28"/>
          <w:szCs w:val="28"/>
        </w:rPr>
        <w:t xml:space="preserve">. В динамике отмечается снижение числа граждан, направляемых на </w:t>
      </w:r>
      <w:proofErr w:type="gramStart"/>
      <w:r w:rsidRPr="002461F9">
        <w:rPr>
          <w:rFonts w:ascii="Times New Roman" w:hAnsi="Times New Roman" w:cs="Times New Roman"/>
          <w:color w:val="000000" w:themeColor="text1"/>
          <w:sz w:val="28"/>
          <w:szCs w:val="28"/>
        </w:rPr>
        <w:t>медико-социальную</w:t>
      </w:r>
      <w:proofErr w:type="gramEnd"/>
      <w:r w:rsidRPr="002461F9">
        <w:rPr>
          <w:rFonts w:ascii="Times New Roman" w:hAnsi="Times New Roman" w:cs="Times New Roman"/>
          <w:color w:val="000000" w:themeColor="text1"/>
          <w:sz w:val="28"/>
          <w:szCs w:val="28"/>
        </w:rPr>
        <w:t xml:space="preserve"> экспертизу</w:t>
      </w:r>
      <w:r w:rsidR="00171BF0"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и соответственно уменьшение количества признанных инвалидов.</w:t>
      </w:r>
    </w:p>
    <w:p w14:paraId="158A3350" w14:textId="77777777" w:rsidR="00904F31" w:rsidRDefault="00904F31" w:rsidP="002461F9">
      <w:pPr>
        <w:tabs>
          <w:tab w:val="left" w:pos="7260"/>
          <w:tab w:val="left" w:pos="8520"/>
          <w:tab w:val="left" w:pos="9973"/>
        </w:tabs>
        <w:spacing w:after="0" w:line="240" w:lineRule="auto"/>
        <w:ind w:firstLine="709"/>
        <w:jc w:val="both"/>
        <w:rPr>
          <w:rFonts w:ascii="Times New Roman" w:hAnsi="Times New Roman" w:cs="Times New Roman"/>
          <w:color w:val="000000" w:themeColor="text1"/>
          <w:sz w:val="28"/>
          <w:szCs w:val="28"/>
        </w:rPr>
      </w:pPr>
    </w:p>
    <w:p w14:paraId="54FA5CBF" w14:textId="3652E661" w:rsidR="00451652" w:rsidRDefault="00451652" w:rsidP="00904F31">
      <w:pPr>
        <w:tabs>
          <w:tab w:val="left" w:pos="7260"/>
          <w:tab w:val="left" w:pos="8520"/>
          <w:tab w:val="left" w:pos="9973"/>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30</w:t>
      </w:r>
    </w:p>
    <w:p w14:paraId="5EF63938" w14:textId="77777777" w:rsidR="00904F31" w:rsidRPr="002461F9" w:rsidRDefault="00904F31" w:rsidP="002461F9">
      <w:pPr>
        <w:tabs>
          <w:tab w:val="left" w:pos="7260"/>
          <w:tab w:val="left" w:pos="8520"/>
          <w:tab w:val="left" w:pos="9973"/>
        </w:tabs>
        <w:spacing w:after="0" w:line="240" w:lineRule="auto"/>
        <w:ind w:firstLine="709"/>
        <w:jc w:val="both"/>
        <w:rPr>
          <w:rFonts w:ascii="Times New Roman" w:hAnsi="Times New Roman" w:cs="Times New Roman"/>
          <w:color w:val="000000" w:themeColor="text1"/>
          <w:sz w:val="28"/>
          <w:szCs w:val="28"/>
        </w:rPr>
      </w:pPr>
    </w:p>
    <w:p w14:paraId="26FDFF19" w14:textId="77777777" w:rsidR="00904F31" w:rsidRDefault="00451652" w:rsidP="00904F31">
      <w:pPr>
        <w:tabs>
          <w:tab w:val="left" w:pos="7260"/>
          <w:tab w:val="left" w:pos="852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Распределение граждан, признанных </w:t>
      </w:r>
    </w:p>
    <w:p w14:paraId="23C4DE56" w14:textId="79302F2E" w:rsidR="00451652" w:rsidRDefault="00451652" w:rsidP="00904F31">
      <w:pPr>
        <w:tabs>
          <w:tab w:val="left" w:pos="7260"/>
          <w:tab w:val="left" w:pos="852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инвалидами, по группам инвалидности</w:t>
      </w:r>
    </w:p>
    <w:p w14:paraId="488EF464" w14:textId="77777777" w:rsidR="00904F31" w:rsidRPr="002461F9" w:rsidRDefault="00904F31" w:rsidP="00904F31">
      <w:pPr>
        <w:tabs>
          <w:tab w:val="left" w:pos="7260"/>
          <w:tab w:val="left" w:pos="8520"/>
        </w:tabs>
        <w:spacing w:after="0" w:line="240" w:lineRule="auto"/>
        <w:jc w:val="center"/>
        <w:rPr>
          <w:rFonts w:ascii="Times New Roman" w:hAnsi="Times New Roman" w:cs="Times New Roman"/>
          <w:color w:val="000000" w:themeColor="text1"/>
          <w:sz w:val="28"/>
          <w:szCs w:val="28"/>
        </w:rPr>
      </w:pPr>
    </w:p>
    <w:p w14:paraId="52923FA4" w14:textId="77777777" w:rsidR="00451652" w:rsidRPr="00904F31" w:rsidRDefault="00451652" w:rsidP="00904F31">
      <w:pPr>
        <w:tabs>
          <w:tab w:val="left" w:pos="7260"/>
          <w:tab w:val="left" w:pos="8520"/>
        </w:tabs>
        <w:spacing w:after="0" w:line="240" w:lineRule="auto"/>
        <w:ind w:firstLine="709"/>
        <w:jc w:val="right"/>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(абсолютное число, удельный вес)</w:t>
      </w:r>
    </w:p>
    <w:tbl>
      <w:tblPr>
        <w:tblW w:w="9881" w:type="dxa"/>
        <w:jc w:val="center"/>
        <w:tblInd w:w="-5" w:type="dxa"/>
        <w:tblLayout w:type="fixed"/>
        <w:tblCellMar>
          <w:left w:w="57" w:type="dxa"/>
          <w:right w:w="57" w:type="dxa"/>
        </w:tblCellMar>
        <w:tblLook w:val="01E0" w:firstRow="1" w:lastRow="1" w:firstColumn="1" w:lastColumn="1" w:noHBand="0" w:noVBand="0"/>
      </w:tblPr>
      <w:tblGrid>
        <w:gridCol w:w="1660"/>
        <w:gridCol w:w="850"/>
        <w:gridCol w:w="851"/>
        <w:gridCol w:w="850"/>
        <w:gridCol w:w="850"/>
        <w:gridCol w:w="851"/>
        <w:gridCol w:w="851"/>
        <w:gridCol w:w="709"/>
        <w:gridCol w:w="708"/>
        <w:gridCol w:w="851"/>
        <w:gridCol w:w="850"/>
      </w:tblGrid>
      <w:tr w:rsidR="00301458" w:rsidRPr="00904F31" w14:paraId="595D3655" w14:textId="77777777" w:rsidTr="00904F31">
        <w:trPr>
          <w:trHeight w:val="20"/>
          <w:jc w:val="center"/>
        </w:trPr>
        <w:tc>
          <w:tcPr>
            <w:tcW w:w="1660" w:type="dxa"/>
            <w:vMerge w:val="restart"/>
            <w:tcBorders>
              <w:top w:val="single" w:sz="4" w:space="0" w:color="auto"/>
              <w:left w:val="single" w:sz="4" w:space="0" w:color="auto"/>
              <w:bottom w:val="single" w:sz="4" w:space="0" w:color="auto"/>
              <w:right w:val="single" w:sz="4" w:space="0" w:color="auto"/>
            </w:tcBorders>
          </w:tcPr>
          <w:p w14:paraId="4FA04B79"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Показатели</w:t>
            </w:r>
          </w:p>
          <w:p w14:paraId="537C3314"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p>
        </w:tc>
        <w:tc>
          <w:tcPr>
            <w:tcW w:w="1701" w:type="dxa"/>
            <w:gridSpan w:val="2"/>
            <w:tcBorders>
              <w:top w:val="single" w:sz="4" w:space="0" w:color="auto"/>
              <w:left w:val="single" w:sz="4" w:space="0" w:color="auto"/>
              <w:bottom w:val="single" w:sz="4" w:space="0" w:color="auto"/>
              <w:right w:val="single" w:sz="4" w:space="0" w:color="auto"/>
            </w:tcBorders>
          </w:tcPr>
          <w:p w14:paraId="5EC0631A" w14:textId="3CC28FC9" w:rsidR="00451652" w:rsidRPr="00904F31" w:rsidRDefault="00301C65"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2020</w:t>
            </w:r>
            <w:r w:rsidR="00451652" w:rsidRPr="00904F31">
              <w:rPr>
                <w:rFonts w:ascii="Times New Roman" w:hAnsi="Times New Roman" w:cs="Times New Roman"/>
                <w:color w:val="000000" w:themeColor="text1"/>
                <w:sz w:val="24"/>
                <w:szCs w:val="28"/>
              </w:rPr>
              <w:t xml:space="preserve"> г.</w:t>
            </w:r>
          </w:p>
        </w:tc>
        <w:tc>
          <w:tcPr>
            <w:tcW w:w="1700" w:type="dxa"/>
            <w:gridSpan w:val="2"/>
            <w:tcBorders>
              <w:top w:val="single" w:sz="4" w:space="0" w:color="auto"/>
              <w:left w:val="single" w:sz="4" w:space="0" w:color="auto"/>
              <w:bottom w:val="single" w:sz="4" w:space="0" w:color="auto"/>
              <w:right w:val="single" w:sz="4" w:space="0" w:color="auto"/>
            </w:tcBorders>
          </w:tcPr>
          <w:p w14:paraId="15A6B84F" w14:textId="617F64A8"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202</w:t>
            </w:r>
            <w:r w:rsidR="00301C65" w:rsidRPr="00904F31">
              <w:rPr>
                <w:rFonts w:ascii="Times New Roman" w:hAnsi="Times New Roman" w:cs="Times New Roman"/>
                <w:color w:val="000000" w:themeColor="text1"/>
                <w:sz w:val="24"/>
                <w:szCs w:val="28"/>
              </w:rPr>
              <w:t>1</w:t>
            </w:r>
            <w:r w:rsidRPr="00904F31">
              <w:rPr>
                <w:rFonts w:ascii="Times New Roman" w:hAnsi="Times New Roman" w:cs="Times New Roman"/>
                <w:color w:val="000000" w:themeColor="text1"/>
                <w:sz w:val="24"/>
                <w:szCs w:val="28"/>
              </w:rPr>
              <w:t xml:space="preserve"> г.</w:t>
            </w:r>
          </w:p>
        </w:tc>
        <w:tc>
          <w:tcPr>
            <w:tcW w:w="1702" w:type="dxa"/>
            <w:gridSpan w:val="2"/>
            <w:tcBorders>
              <w:top w:val="single" w:sz="4" w:space="0" w:color="auto"/>
              <w:left w:val="single" w:sz="4" w:space="0" w:color="auto"/>
              <w:bottom w:val="single" w:sz="4" w:space="0" w:color="auto"/>
              <w:right w:val="single" w:sz="4" w:space="0" w:color="auto"/>
            </w:tcBorders>
          </w:tcPr>
          <w:p w14:paraId="37F97CB3" w14:textId="5473BAE5"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202</w:t>
            </w:r>
            <w:r w:rsidR="00301C65" w:rsidRPr="00904F31">
              <w:rPr>
                <w:rFonts w:ascii="Times New Roman" w:hAnsi="Times New Roman" w:cs="Times New Roman"/>
                <w:color w:val="000000" w:themeColor="text1"/>
                <w:sz w:val="24"/>
                <w:szCs w:val="28"/>
              </w:rPr>
              <w:t>2</w:t>
            </w:r>
            <w:r w:rsidRPr="00904F31">
              <w:rPr>
                <w:rFonts w:ascii="Times New Roman" w:hAnsi="Times New Roman" w:cs="Times New Roman"/>
                <w:color w:val="000000" w:themeColor="text1"/>
                <w:sz w:val="24"/>
                <w:szCs w:val="28"/>
              </w:rPr>
              <w:t xml:space="preserve"> г.</w:t>
            </w:r>
          </w:p>
        </w:tc>
        <w:tc>
          <w:tcPr>
            <w:tcW w:w="1417" w:type="dxa"/>
            <w:gridSpan w:val="2"/>
            <w:tcBorders>
              <w:top w:val="single" w:sz="4" w:space="0" w:color="auto"/>
              <w:left w:val="single" w:sz="4" w:space="0" w:color="auto"/>
              <w:bottom w:val="single" w:sz="4" w:space="0" w:color="auto"/>
              <w:right w:val="single" w:sz="4" w:space="0" w:color="auto"/>
            </w:tcBorders>
          </w:tcPr>
          <w:p w14:paraId="7931BC3C" w14:textId="03F208DB"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202</w:t>
            </w:r>
            <w:r w:rsidR="00301C65" w:rsidRPr="00904F31">
              <w:rPr>
                <w:rFonts w:ascii="Times New Roman" w:hAnsi="Times New Roman" w:cs="Times New Roman"/>
                <w:color w:val="000000" w:themeColor="text1"/>
                <w:sz w:val="24"/>
                <w:szCs w:val="28"/>
              </w:rPr>
              <w:t>3</w:t>
            </w:r>
            <w:r w:rsidRPr="00904F31">
              <w:rPr>
                <w:rFonts w:ascii="Times New Roman" w:hAnsi="Times New Roman" w:cs="Times New Roman"/>
                <w:color w:val="000000" w:themeColor="text1"/>
                <w:sz w:val="24"/>
                <w:szCs w:val="28"/>
              </w:rPr>
              <w:t xml:space="preserve"> г.</w:t>
            </w:r>
          </w:p>
        </w:tc>
        <w:tc>
          <w:tcPr>
            <w:tcW w:w="1701" w:type="dxa"/>
            <w:gridSpan w:val="2"/>
            <w:tcBorders>
              <w:top w:val="single" w:sz="4" w:space="0" w:color="auto"/>
              <w:left w:val="single" w:sz="4" w:space="0" w:color="auto"/>
              <w:bottom w:val="single" w:sz="4" w:space="0" w:color="auto"/>
              <w:right w:val="single" w:sz="4" w:space="0" w:color="auto"/>
            </w:tcBorders>
          </w:tcPr>
          <w:p w14:paraId="040F4881" w14:textId="7A49265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202</w:t>
            </w:r>
            <w:r w:rsidR="00301C65" w:rsidRPr="00904F31">
              <w:rPr>
                <w:rFonts w:ascii="Times New Roman" w:hAnsi="Times New Roman" w:cs="Times New Roman"/>
                <w:color w:val="000000" w:themeColor="text1"/>
                <w:sz w:val="24"/>
                <w:szCs w:val="28"/>
              </w:rPr>
              <w:t>4</w:t>
            </w:r>
            <w:r w:rsidRPr="00904F31">
              <w:rPr>
                <w:rFonts w:ascii="Times New Roman" w:hAnsi="Times New Roman" w:cs="Times New Roman"/>
                <w:color w:val="000000" w:themeColor="text1"/>
                <w:sz w:val="24"/>
                <w:szCs w:val="28"/>
              </w:rPr>
              <w:t xml:space="preserve"> г.</w:t>
            </w:r>
          </w:p>
        </w:tc>
      </w:tr>
      <w:tr w:rsidR="00301458" w:rsidRPr="00904F31" w14:paraId="119270DD" w14:textId="77777777" w:rsidTr="00904F31">
        <w:trPr>
          <w:trHeight w:val="20"/>
          <w:jc w:val="center"/>
        </w:trPr>
        <w:tc>
          <w:tcPr>
            <w:tcW w:w="1660" w:type="dxa"/>
            <w:vMerge/>
            <w:tcBorders>
              <w:top w:val="single" w:sz="4" w:space="0" w:color="auto"/>
              <w:left w:val="single" w:sz="4" w:space="0" w:color="auto"/>
              <w:bottom w:val="single" w:sz="4" w:space="0" w:color="auto"/>
              <w:right w:val="single" w:sz="4" w:space="0" w:color="auto"/>
            </w:tcBorders>
          </w:tcPr>
          <w:p w14:paraId="67FA40EE" w14:textId="77777777" w:rsidR="00451652" w:rsidRPr="00904F31" w:rsidRDefault="00451652" w:rsidP="00904F31">
            <w:pPr>
              <w:spacing w:after="0" w:line="240" w:lineRule="auto"/>
              <w:rPr>
                <w:rFonts w:ascii="Times New Roman" w:hAnsi="Times New Roman" w:cs="Times New Roman"/>
                <w:color w:val="000000" w:themeColor="text1"/>
                <w:sz w:val="24"/>
                <w:szCs w:val="28"/>
              </w:rPr>
            </w:pPr>
          </w:p>
        </w:tc>
        <w:tc>
          <w:tcPr>
            <w:tcW w:w="850" w:type="dxa"/>
            <w:tcBorders>
              <w:top w:val="single" w:sz="4" w:space="0" w:color="auto"/>
              <w:left w:val="single" w:sz="4" w:space="0" w:color="auto"/>
              <w:bottom w:val="single" w:sz="4" w:space="0" w:color="auto"/>
              <w:right w:val="single" w:sz="4" w:space="0" w:color="auto"/>
            </w:tcBorders>
          </w:tcPr>
          <w:p w14:paraId="0699D370"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абс.</w:t>
            </w:r>
          </w:p>
        </w:tc>
        <w:tc>
          <w:tcPr>
            <w:tcW w:w="851" w:type="dxa"/>
            <w:tcBorders>
              <w:top w:val="single" w:sz="4" w:space="0" w:color="auto"/>
              <w:left w:val="single" w:sz="4" w:space="0" w:color="auto"/>
              <w:bottom w:val="single" w:sz="4" w:space="0" w:color="auto"/>
              <w:right w:val="single" w:sz="4" w:space="0" w:color="auto"/>
            </w:tcBorders>
          </w:tcPr>
          <w:p w14:paraId="56513585"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047F1440"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абс.</w:t>
            </w:r>
          </w:p>
        </w:tc>
        <w:tc>
          <w:tcPr>
            <w:tcW w:w="850" w:type="dxa"/>
            <w:tcBorders>
              <w:top w:val="single" w:sz="4" w:space="0" w:color="auto"/>
              <w:left w:val="single" w:sz="4" w:space="0" w:color="auto"/>
              <w:bottom w:val="single" w:sz="4" w:space="0" w:color="auto"/>
              <w:right w:val="single" w:sz="4" w:space="0" w:color="auto"/>
            </w:tcBorders>
          </w:tcPr>
          <w:p w14:paraId="1A388211"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04E27D1A"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абс.</w:t>
            </w:r>
          </w:p>
        </w:tc>
        <w:tc>
          <w:tcPr>
            <w:tcW w:w="851" w:type="dxa"/>
            <w:tcBorders>
              <w:top w:val="single" w:sz="4" w:space="0" w:color="auto"/>
              <w:left w:val="single" w:sz="4" w:space="0" w:color="auto"/>
              <w:bottom w:val="single" w:sz="4" w:space="0" w:color="auto"/>
              <w:right w:val="single" w:sz="4" w:space="0" w:color="auto"/>
            </w:tcBorders>
          </w:tcPr>
          <w:p w14:paraId="7FE60763"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w:t>
            </w:r>
          </w:p>
        </w:tc>
        <w:tc>
          <w:tcPr>
            <w:tcW w:w="709" w:type="dxa"/>
            <w:tcBorders>
              <w:top w:val="single" w:sz="4" w:space="0" w:color="auto"/>
              <w:left w:val="single" w:sz="4" w:space="0" w:color="auto"/>
              <w:bottom w:val="single" w:sz="4" w:space="0" w:color="auto"/>
              <w:right w:val="single" w:sz="4" w:space="0" w:color="auto"/>
            </w:tcBorders>
          </w:tcPr>
          <w:p w14:paraId="36B662F7"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абс.</w:t>
            </w:r>
          </w:p>
        </w:tc>
        <w:tc>
          <w:tcPr>
            <w:tcW w:w="708" w:type="dxa"/>
            <w:tcBorders>
              <w:top w:val="single" w:sz="4" w:space="0" w:color="auto"/>
              <w:left w:val="single" w:sz="4" w:space="0" w:color="auto"/>
              <w:bottom w:val="single" w:sz="4" w:space="0" w:color="auto"/>
              <w:right w:val="single" w:sz="4" w:space="0" w:color="auto"/>
            </w:tcBorders>
          </w:tcPr>
          <w:p w14:paraId="0DFF7D44"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1D7563E2"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абс.</w:t>
            </w:r>
          </w:p>
        </w:tc>
        <w:tc>
          <w:tcPr>
            <w:tcW w:w="850" w:type="dxa"/>
            <w:tcBorders>
              <w:top w:val="single" w:sz="4" w:space="0" w:color="auto"/>
              <w:left w:val="single" w:sz="4" w:space="0" w:color="auto"/>
              <w:bottom w:val="single" w:sz="4" w:space="0" w:color="auto"/>
              <w:right w:val="single" w:sz="4" w:space="0" w:color="auto"/>
            </w:tcBorders>
          </w:tcPr>
          <w:p w14:paraId="3B85A833" w14:textId="77777777" w:rsidR="00451652" w:rsidRPr="00904F31" w:rsidRDefault="00451652"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w:t>
            </w:r>
          </w:p>
        </w:tc>
      </w:tr>
      <w:tr w:rsidR="00301458" w:rsidRPr="00904F31" w14:paraId="31779823"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3A009AF0"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44BC0F" w14:textId="28DC0F9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5368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F613F" w14:textId="1D4FF4D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72608A" w14:textId="1F70D12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8252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EE5FE1" w14:textId="461447A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AE11B19" w14:textId="130D383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9491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D95830" w14:textId="7D3192E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18F590" w14:textId="71DE9A3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6155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9918423" w14:textId="03CEFD1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86D8A1" w14:textId="1FCA391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5698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316EE2" w14:textId="2BFE18A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100,0</w:t>
            </w:r>
          </w:p>
        </w:tc>
      </w:tr>
      <w:tr w:rsidR="00301458" w:rsidRPr="00904F31" w14:paraId="6604729B"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44DDB"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Признано и</w:t>
            </w:r>
            <w:r w:rsidRPr="00904F31">
              <w:rPr>
                <w:rFonts w:ascii="Times New Roman" w:hAnsi="Times New Roman" w:cs="Times New Roman"/>
                <w:color w:val="000000" w:themeColor="text1"/>
                <w:sz w:val="24"/>
                <w:szCs w:val="28"/>
              </w:rPr>
              <w:t>н</w:t>
            </w:r>
            <w:r w:rsidRPr="00904F31">
              <w:rPr>
                <w:rFonts w:ascii="Times New Roman" w:hAnsi="Times New Roman" w:cs="Times New Roman"/>
                <w:color w:val="000000" w:themeColor="text1"/>
                <w:sz w:val="24"/>
                <w:szCs w:val="28"/>
              </w:rPr>
              <w:t>валидами</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BADEA" w14:textId="36CFE50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4560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4BBE4E" w14:textId="6091DB3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84,9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D07712" w14:textId="5693A41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7111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4EB58" w14:textId="790C1C9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98,5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7567E9" w14:textId="60B2ADB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8019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620206D" w14:textId="41BE467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88B3B6" w14:textId="3BA294B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4898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C633D36" w14:textId="67309EA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79,6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01044" w14:textId="4E058A7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4635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ECDDC4" w14:textId="459D434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81,3</w:t>
            </w:r>
          </w:p>
        </w:tc>
      </w:tr>
      <w:tr w:rsidR="00301458" w:rsidRPr="00904F31" w14:paraId="0D551A03"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53AD8C4F"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первично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EC9109" w14:textId="4F443D6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4D40B" w14:textId="07F430C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23,6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C798AB" w14:textId="3DFFD0A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1275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89677" w14:textId="19F5784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17,9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F10B81" w14:textId="791335A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1521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E531725" w14:textId="70FEDC1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18,9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4ABEAFD" w14:textId="7C4DC7F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1877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62D22F" w14:textId="4EFCA9A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38,3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652F5" w14:textId="3D2BE5E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1886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93A79" w14:textId="581F64D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40,7</w:t>
            </w:r>
          </w:p>
        </w:tc>
      </w:tr>
      <w:tr w:rsidR="00301458" w:rsidRPr="00904F31" w14:paraId="1E803D66"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D3A7B4"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повторно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D56A3A" w14:textId="4E04D5D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3482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58F1A3" w14:textId="2A8D5E9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76,4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3AC764" w14:textId="0C72C8D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5836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00249C" w14:textId="2A90590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897A58" w14:textId="7EB3D80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6498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E275D9C" w14:textId="54735BC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3EE2C5" w14:textId="68940BC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3021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8E62C6" w14:textId="129587A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704383" w14:textId="476DA15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2749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ABC8C" w14:textId="53D2864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59,3</w:t>
            </w:r>
          </w:p>
        </w:tc>
      </w:tr>
      <w:tr w:rsidR="00301458" w:rsidRPr="00904F31" w14:paraId="41C627C1"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332B"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 группа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77CC8B" w14:textId="0D81AC6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476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EB4C1" w14:textId="42C058C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993C29" w14:textId="681B280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648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5C7E3" w14:textId="74DA9A6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9,1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24E3" w14:textId="0162852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862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CEA4" w14:textId="3B9A653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6D2991" w14:textId="2D2985C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779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07E2A" w14:textId="2CFD512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354C69C" w14:textId="5BF2603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794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540EBC" w14:textId="7C626CC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17,1</w:t>
            </w:r>
          </w:p>
        </w:tc>
      </w:tr>
      <w:tr w:rsidR="00301458" w:rsidRPr="00904F31" w14:paraId="6C4EC9FB"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FDF58"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первично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5810B5" w14:textId="0D1FDBD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85AC25" w14:textId="1A411B80"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49,2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29F0B7" w14:textId="4EC8BBE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265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047E44" w14:textId="05DDE59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40,9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6CABC0" w14:textId="2CBE773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322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05D5AC" w14:textId="21EFBE1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FE2D0B2" w14:textId="055C34A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B6D12C1" w14:textId="3D5D8CC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2756B01" w14:textId="66F41B1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392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96C6A1" w14:textId="3DBFDA2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49,4</w:t>
            </w:r>
          </w:p>
        </w:tc>
      </w:tr>
      <w:tr w:rsidR="00301458" w:rsidRPr="00904F31" w14:paraId="0AE5AD9C"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25A78491"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повторно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95752F" w14:textId="48EF073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D62FE" w14:textId="14F476B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50,8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B78B9" w14:textId="017A102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383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A331DD" w14:textId="42C9CC2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59,1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CD143" w14:textId="52A9F24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540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B4D959" w14:textId="5CC0414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02F54A" w14:textId="5694C5B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411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88D612" w14:textId="2472BD0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52,8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679A" w14:textId="04210F1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402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F5855F0" w14:textId="034CC80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50,6</w:t>
            </w:r>
          </w:p>
        </w:tc>
      </w:tr>
      <w:tr w:rsidR="00301458" w:rsidRPr="00904F31" w14:paraId="2E5DFB44"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2841EFD9"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II</w:t>
            </w:r>
            <w:r w:rsidRPr="00904F31">
              <w:rPr>
                <w:rFonts w:ascii="Times New Roman" w:hAnsi="Times New Roman" w:cs="Times New Roman"/>
                <w:color w:val="000000" w:themeColor="text1"/>
                <w:sz w:val="24"/>
                <w:szCs w:val="28"/>
              </w:rPr>
              <w:t xml:space="preserve"> группа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17D3" w14:textId="60CB69F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1316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CEDB1C6" w14:textId="76AC5B0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28,9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C9D4A4" w14:textId="4D2D0DE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2096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F7E01" w14:textId="547A77F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29,5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0C1D1D2" w14:textId="7959D310"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2336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9B1684" w14:textId="060308D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BBACC1" w14:textId="3D762B7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1491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DF4A0B" w14:textId="796D6F0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30,4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287159" w14:textId="33A2E39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1456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9125A4" w14:textId="0B01643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31,4</w:t>
            </w:r>
          </w:p>
        </w:tc>
      </w:tr>
      <w:tr w:rsidR="00301458" w:rsidRPr="00904F31" w14:paraId="50083088"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D2EC0"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первично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776DCA" w14:textId="76487B3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C9C1" w14:textId="55ABBE9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7D631" w14:textId="38BB064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20F0E9" w14:textId="79EC11A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19,3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7160D" w14:textId="706E2149"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DA5D0DB" w14:textId="4BFFE3D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4A3D1F" w14:textId="32D4350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632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17A6C0" w14:textId="12030E6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42,4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650171" w14:textId="4F6F168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619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F54942" w14:textId="73BF425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42,5</w:t>
            </w:r>
          </w:p>
        </w:tc>
      </w:tr>
      <w:tr w:rsidR="00301458" w:rsidRPr="00904F31" w14:paraId="78063E30"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ABD27"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повторно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7762A7" w14:textId="1A4D775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986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06036" w14:textId="28E8153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74,9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47AC4A" w14:textId="6A833CF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1691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A98751" w14:textId="47C7BDD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80,7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5B938F8" w14:textId="54CA5AE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1822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CB5663" w14:textId="720D8D6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CBDFB12" w14:textId="0CF5B70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859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5929D" w14:textId="497C4E7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57,6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E69043" w14:textId="0B6181B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837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94483" w14:textId="36B914A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57,5</w:t>
            </w:r>
          </w:p>
        </w:tc>
      </w:tr>
      <w:tr w:rsidR="00301458" w:rsidRPr="00904F31" w14:paraId="08171178"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228CA728"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III</w:t>
            </w:r>
            <w:r w:rsidRPr="00904F31">
              <w:rPr>
                <w:rFonts w:ascii="Times New Roman" w:hAnsi="Times New Roman" w:cs="Times New Roman"/>
                <w:color w:val="000000" w:themeColor="text1"/>
                <w:sz w:val="24"/>
                <w:szCs w:val="28"/>
              </w:rPr>
              <w:t xml:space="preserve"> группа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57CC8" w14:textId="40DAA51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1768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B090" w14:textId="1EFC1AE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38,8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26F17" w14:textId="489FF41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2853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729C" w14:textId="3B63113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5BFC8" w14:textId="629800B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3219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8B582F" w14:textId="7C60138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C2FEEF" w14:textId="0CD9A12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1756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2BAD40A" w14:textId="1407DB6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35,8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4656CD6" w14:textId="755B259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1636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D021E" w14:textId="44BDC52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35,3</w:t>
            </w:r>
          </w:p>
        </w:tc>
      </w:tr>
      <w:tr w:rsidR="00301458" w:rsidRPr="00904F31" w14:paraId="024069C8"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5D087"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первично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1DC421" w14:textId="0C7841B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296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AF9EDD9" w14:textId="7C7E517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16,7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658BB" w14:textId="1508145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6A892" w14:textId="72019D8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11DAA14" w14:textId="4305464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497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299AE" w14:textId="3C65931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69E8EF0" w14:textId="1FC7D06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597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E6826" w14:textId="4F923E4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34,0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4E6747" w14:textId="3F425FE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606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DCD0BC" w14:textId="706549B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13,1</w:t>
            </w:r>
          </w:p>
        </w:tc>
      </w:tr>
      <w:tr w:rsidR="00301458" w:rsidRPr="00904F31" w14:paraId="7985CB71"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6DAF2"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повторно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AA6615" w14:textId="386D161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1472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1B2140" w14:textId="4BF575C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6433" w14:textId="22B5269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2491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2BCB1A" w14:textId="1A957480"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1B5E5E" w14:textId="72A3149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2722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FFFF4A" w14:textId="7559A04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F163C4" w14:textId="0A6678E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1159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8D44A5" w14:textId="1839A0F9"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66,0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8F641B" w14:textId="78C947B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1030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02485" w14:textId="5CD23DA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86,9</w:t>
            </w:r>
          </w:p>
        </w:tc>
      </w:tr>
      <w:tr w:rsidR="00301458" w:rsidRPr="00904F31" w14:paraId="7E526EFA"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AB90C"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Дети инвал</w:t>
            </w:r>
            <w:r w:rsidRPr="00904F31">
              <w:rPr>
                <w:rFonts w:ascii="Times New Roman" w:hAnsi="Times New Roman" w:cs="Times New Roman"/>
                <w:color w:val="000000" w:themeColor="text1"/>
                <w:sz w:val="24"/>
                <w:szCs w:val="28"/>
              </w:rPr>
              <w:t>и</w:t>
            </w:r>
            <w:r w:rsidRPr="00904F31">
              <w:rPr>
                <w:rFonts w:ascii="Times New Roman" w:hAnsi="Times New Roman" w:cs="Times New Roman"/>
                <w:color w:val="000000" w:themeColor="text1"/>
                <w:sz w:val="24"/>
                <w:szCs w:val="28"/>
              </w:rPr>
              <w:t>ды</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9B2BE" w14:textId="75E11C8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ACB09" w14:textId="580FC64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5BF1F6" w14:textId="7037436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1514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5E2E1A" w14:textId="1322831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D1B7D13" w14:textId="2E0AEE2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1602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9A35BF" w14:textId="74602DB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10C8CD1" w14:textId="28C742A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872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983231F" w14:textId="7F55449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6E7039A" w14:textId="6B135CD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749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81EC48" w14:textId="60DCB7F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16,2</w:t>
            </w:r>
          </w:p>
        </w:tc>
      </w:tr>
      <w:tr w:rsidR="00301458" w:rsidRPr="00904F31" w14:paraId="1A6624F0"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3B787172"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первично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4E939" w14:textId="0535C7C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3FC22" w14:textId="7B3DCC1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3C88AD" w14:textId="0CCCAF4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45D5E" w14:textId="236C435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8EB70A" w14:textId="0B5FCAE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D10D6F2" w14:textId="74F6D9A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12D35D" w14:textId="3D08B32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435B45" w14:textId="11CEF1E9"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61140A8" w14:textId="0E8B145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269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37AA" w14:textId="089826A0"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35,9</w:t>
            </w:r>
          </w:p>
        </w:tc>
      </w:tr>
      <w:tr w:rsidR="00301458" w:rsidRPr="00904F31" w14:paraId="643DAAF4"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3DD28"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повторно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683CCB" w14:textId="4B23375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782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F11BDA" w14:textId="210EA0D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78,2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64772" w14:textId="493DB76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1271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AFC4AA" w14:textId="5FB15C4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83,9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8AF4F" w14:textId="322D1D2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1414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0A45C9" w14:textId="07C43E7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88,3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B2412ED" w14:textId="0E9CC77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592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6DEF2" w14:textId="2F9C626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67,9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D3C361" w14:textId="500E738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480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FB356E" w14:textId="5572229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64,1</w:t>
            </w:r>
          </w:p>
        </w:tc>
      </w:tr>
      <w:tr w:rsidR="00301458" w:rsidRPr="00904F31" w14:paraId="55892776"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455B" w14:textId="3E6DEE1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Взрослое тр</w:t>
            </w:r>
            <w:r w:rsidRPr="00904F31">
              <w:rPr>
                <w:rFonts w:ascii="Times New Roman" w:hAnsi="Times New Roman" w:cs="Times New Roman"/>
                <w:color w:val="000000" w:themeColor="text1"/>
                <w:sz w:val="24"/>
                <w:szCs w:val="28"/>
              </w:rPr>
              <w:t>у</w:t>
            </w:r>
            <w:r w:rsidRPr="00904F31">
              <w:rPr>
                <w:rFonts w:ascii="Times New Roman" w:hAnsi="Times New Roman" w:cs="Times New Roman"/>
                <w:color w:val="000000" w:themeColor="text1"/>
                <w:sz w:val="24"/>
                <w:szCs w:val="28"/>
              </w:rPr>
              <w:t>доспо</w:t>
            </w:r>
            <w:r w:rsidR="00904F31">
              <w:rPr>
                <w:rFonts w:ascii="Times New Roman" w:hAnsi="Times New Roman" w:cs="Times New Roman"/>
                <w:color w:val="000000" w:themeColor="text1"/>
                <w:sz w:val="24"/>
                <w:szCs w:val="28"/>
              </w:rPr>
              <w:t>соб</w:t>
            </w:r>
            <w:r w:rsidRPr="00904F31">
              <w:rPr>
                <w:rFonts w:ascii="Times New Roman" w:hAnsi="Times New Roman" w:cs="Times New Roman"/>
                <w:color w:val="000000" w:themeColor="text1"/>
                <w:sz w:val="24"/>
                <w:szCs w:val="28"/>
              </w:rPr>
              <w:t>ное насе</w:t>
            </w:r>
            <w:r w:rsidR="00904F31">
              <w:rPr>
                <w:rFonts w:ascii="Times New Roman" w:hAnsi="Times New Roman" w:cs="Times New Roman"/>
                <w:color w:val="000000" w:themeColor="text1"/>
                <w:sz w:val="24"/>
                <w:szCs w:val="28"/>
              </w:rPr>
              <w:t>ле</w:t>
            </w:r>
            <w:r w:rsidRPr="00904F31">
              <w:rPr>
                <w:rFonts w:ascii="Times New Roman" w:hAnsi="Times New Roman" w:cs="Times New Roman"/>
                <w:color w:val="000000" w:themeColor="text1"/>
                <w:sz w:val="24"/>
                <w:szCs w:val="28"/>
              </w:rPr>
              <w:t>ние</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5916B" w14:textId="1D785BF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2534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9C26" w14:textId="2D6CFC4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55,6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6B3553" w14:textId="4918138D"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4084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96AA0" w14:textId="3BB2F28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57,4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3BD1" w14:textId="5B0FB50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4459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F7F838A" w14:textId="04A0DB6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E60AF7" w14:textId="2A0D128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2526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3F8AA9" w14:textId="528C62F0"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B74292" w14:textId="16A59E99"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2443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1B853" w14:textId="6AC21FB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52,7</w:t>
            </w:r>
          </w:p>
        </w:tc>
      </w:tr>
      <w:tr w:rsidR="00301458" w:rsidRPr="00904F31" w14:paraId="015990AB"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BBB582"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первично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EF553" w14:textId="6EBC7D3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505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86345E" w14:textId="501D3DC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93AB01" w14:textId="0CD843E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1414D4" w14:textId="5FB0CBE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15,2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FAA79" w14:textId="1C8A58F9"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EBAE8C" w14:textId="028400F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9424BC" w14:textId="1D2568D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891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5229CC" w14:textId="3F33853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18,2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81A475B" w14:textId="3447519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918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305C81" w14:textId="2F1140A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37,6</w:t>
            </w:r>
          </w:p>
        </w:tc>
      </w:tr>
      <w:tr w:rsidR="00301458" w:rsidRPr="00904F31" w14:paraId="18AB64E1"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0F8E64"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повторно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D67ADB" w14:textId="3689F3D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2029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3F169" w14:textId="655CFBD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1186B" w14:textId="3B36346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3462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D2A174" w14:textId="29864B2F"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84,8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8BE26" w14:textId="1FFF212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3729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39DEE" w14:textId="19A73E7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FEA37A" w14:textId="401433A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1635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5D26E71" w14:textId="620E27A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81,8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A6EA" w14:textId="43EB299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1525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872BE2" w14:textId="2FA7E35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62,4</w:t>
            </w:r>
          </w:p>
        </w:tc>
      </w:tr>
      <w:tr w:rsidR="00301458" w:rsidRPr="00904F31" w14:paraId="02A72841"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49D53F" w14:textId="1B1CC08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Старше труд</w:t>
            </w:r>
            <w:r w:rsidRPr="00904F31">
              <w:rPr>
                <w:rFonts w:ascii="Times New Roman" w:hAnsi="Times New Roman" w:cs="Times New Roman"/>
                <w:color w:val="000000" w:themeColor="text1"/>
                <w:sz w:val="24"/>
                <w:szCs w:val="28"/>
              </w:rPr>
              <w:t>о</w:t>
            </w:r>
            <w:r w:rsidR="00904F31">
              <w:rPr>
                <w:rFonts w:ascii="Times New Roman" w:hAnsi="Times New Roman" w:cs="Times New Roman"/>
                <w:color w:val="000000" w:themeColor="text1"/>
                <w:sz w:val="24"/>
                <w:szCs w:val="28"/>
              </w:rPr>
              <w:t>способ</w:t>
            </w:r>
            <w:r w:rsidRPr="00904F31">
              <w:rPr>
                <w:rFonts w:ascii="Times New Roman" w:hAnsi="Times New Roman" w:cs="Times New Roman"/>
                <w:color w:val="000000" w:themeColor="text1"/>
                <w:sz w:val="24"/>
                <w:szCs w:val="28"/>
              </w:rPr>
              <w:t>ного населения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868CA1" w14:textId="5414A61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1026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DE5E9" w14:textId="3734611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FA224A" w14:textId="6F7DE46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1513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5A74" w14:textId="4BAF577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5511CB" w14:textId="20BA9425"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1958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988A1D" w14:textId="30D22037"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F74DA1" w14:textId="082AB07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1500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A0431" w14:textId="68C111A2"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30,6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E2F7216" w14:textId="56C97E1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1443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38AF39" w14:textId="0AF7DB8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31,1</w:t>
            </w:r>
          </w:p>
        </w:tc>
      </w:tr>
      <w:tr w:rsidR="00301458" w:rsidRPr="00904F31" w14:paraId="4777E54A"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BFF38B"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первично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EF029A" w14:textId="51CE6179"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439607" w14:textId="757E2ED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34,6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F5A58" w14:textId="04D76CF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9A69A" w14:textId="577CBDA9"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27,1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994A79" w14:textId="6784EC7C"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603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CAC658" w14:textId="7171470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30,8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27F542" w14:textId="21BFE78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706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F8ED45" w14:textId="5A2156F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B3597E" w14:textId="61AD9E5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699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7D000E" w14:textId="5CA03058"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48,4</w:t>
            </w:r>
          </w:p>
        </w:tc>
      </w:tr>
      <w:tr w:rsidR="00301458" w:rsidRPr="00904F31" w14:paraId="6A430DCD" w14:textId="77777777" w:rsidTr="00904F31">
        <w:trPr>
          <w:trHeight w:val="20"/>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4174E" w14:textId="77777777" w:rsidR="00FB09F4" w:rsidRPr="00904F31" w:rsidRDefault="00FB09F4" w:rsidP="00904F31">
            <w:pPr>
              <w:spacing w:after="0" w:line="240" w:lineRule="auto"/>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повторно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EF9DA" w14:textId="4C133646"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641D53" w14:textId="1815F9C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65,4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1C5E008" w14:textId="1E1BA1F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1103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305584" w14:textId="2521E27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72,9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4D9527" w14:textId="1FFABA1E"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1355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5FB7BC" w14:textId="70C2C92B"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69,2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E187478" w14:textId="7BAC6044"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794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B39233E" w14:textId="1EF61541"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52,9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A09E0E9" w14:textId="086B776A"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lang w:val="en-US"/>
              </w:rPr>
              <w:t>744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606E4" w14:textId="1DD0D003" w:rsidR="00FB09F4" w:rsidRPr="00904F31" w:rsidRDefault="00FB09F4" w:rsidP="00904F31">
            <w:pPr>
              <w:spacing w:after="0" w:line="240" w:lineRule="auto"/>
              <w:jc w:val="center"/>
              <w:rPr>
                <w:rFonts w:ascii="Times New Roman" w:hAnsi="Times New Roman" w:cs="Times New Roman"/>
                <w:color w:val="000000" w:themeColor="text1"/>
                <w:sz w:val="24"/>
                <w:szCs w:val="28"/>
              </w:rPr>
            </w:pPr>
            <w:r w:rsidRPr="00904F31">
              <w:rPr>
                <w:rFonts w:ascii="Times New Roman" w:hAnsi="Times New Roman" w:cs="Times New Roman"/>
                <w:color w:val="000000" w:themeColor="text1"/>
                <w:sz w:val="24"/>
                <w:szCs w:val="28"/>
              </w:rPr>
              <w:t>51,6</w:t>
            </w:r>
          </w:p>
        </w:tc>
      </w:tr>
    </w:tbl>
    <w:p w14:paraId="52431709" w14:textId="77777777" w:rsidR="00451652" w:rsidRPr="002461F9" w:rsidRDefault="00451652" w:rsidP="002461F9">
      <w:pPr>
        <w:spacing w:after="0" w:line="240" w:lineRule="auto"/>
        <w:ind w:firstLine="709"/>
        <w:jc w:val="both"/>
        <w:rPr>
          <w:rFonts w:ascii="Times New Roman" w:hAnsi="Times New Roman" w:cs="Times New Roman"/>
          <w:color w:val="000000" w:themeColor="text1"/>
          <w:sz w:val="28"/>
          <w:szCs w:val="28"/>
        </w:rPr>
      </w:pPr>
    </w:p>
    <w:p w14:paraId="149F1845" w14:textId="31FDD0AC" w:rsidR="00FB2430" w:rsidRPr="002461F9" w:rsidRDefault="00FB2430" w:rsidP="002461F9">
      <w:pPr>
        <w:pStyle w:val="af2"/>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 xml:space="preserve">Отмечается </w:t>
      </w:r>
      <w:r w:rsidR="00F50861" w:rsidRPr="002461F9">
        <w:rPr>
          <w:rFonts w:ascii="Times New Roman" w:hAnsi="Times New Roman"/>
          <w:color w:val="000000" w:themeColor="text1"/>
          <w:sz w:val="28"/>
          <w:szCs w:val="28"/>
        </w:rPr>
        <w:t>снижение по сравнению с 2020 г.</w:t>
      </w:r>
      <w:r w:rsidRPr="002461F9">
        <w:rPr>
          <w:rFonts w:ascii="Times New Roman" w:hAnsi="Times New Roman"/>
          <w:color w:val="000000" w:themeColor="text1"/>
          <w:sz w:val="28"/>
          <w:szCs w:val="28"/>
        </w:rPr>
        <w:t xml:space="preserve"> первичной инвалидност</w:t>
      </w:r>
      <w:r w:rsidR="00F50861" w:rsidRPr="002461F9">
        <w:rPr>
          <w:rFonts w:ascii="Times New Roman" w:hAnsi="Times New Roman"/>
          <w:color w:val="000000" w:themeColor="text1"/>
          <w:sz w:val="28"/>
          <w:szCs w:val="28"/>
        </w:rPr>
        <w:t xml:space="preserve">и у детей </w:t>
      </w:r>
      <w:r w:rsidR="00AD6358" w:rsidRPr="002461F9">
        <w:rPr>
          <w:rFonts w:ascii="Times New Roman" w:hAnsi="Times New Roman"/>
          <w:color w:val="000000" w:themeColor="text1"/>
          <w:sz w:val="28"/>
          <w:szCs w:val="28"/>
        </w:rPr>
        <w:t>на 25,1</w:t>
      </w:r>
      <w:r w:rsidR="00904F31">
        <w:rPr>
          <w:rFonts w:ascii="Times New Roman" w:hAnsi="Times New Roman"/>
          <w:color w:val="000000" w:themeColor="text1"/>
          <w:sz w:val="28"/>
          <w:szCs w:val="28"/>
        </w:rPr>
        <w:t xml:space="preserve"> процента</w:t>
      </w:r>
      <w:r w:rsidR="00AD6358" w:rsidRPr="002461F9">
        <w:rPr>
          <w:rFonts w:ascii="Times New Roman" w:hAnsi="Times New Roman"/>
          <w:color w:val="000000" w:themeColor="text1"/>
          <w:sz w:val="28"/>
          <w:szCs w:val="28"/>
        </w:rPr>
        <w:t xml:space="preserve"> </w:t>
      </w:r>
      <w:r w:rsidR="00F50861" w:rsidRPr="002461F9">
        <w:rPr>
          <w:rFonts w:ascii="Times New Roman" w:hAnsi="Times New Roman"/>
          <w:color w:val="000000" w:themeColor="text1"/>
          <w:sz w:val="28"/>
          <w:szCs w:val="28"/>
        </w:rPr>
        <w:t xml:space="preserve">и взрослых </w:t>
      </w:r>
      <w:r w:rsidR="00AD6358" w:rsidRPr="002461F9">
        <w:rPr>
          <w:rFonts w:ascii="Times New Roman" w:hAnsi="Times New Roman"/>
          <w:color w:val="000000" w:themeColor="text1"/>
          <w:sz w:val="28"/>
          <w:szCs w:val="28"/>
        </w:rPr>
        <w:t>на 3,6</w:t>
      </w:r>
      <w:r w:rsidR="00904F31" w:rsidRPr="00904F31">
        <w:rPr>
          <w:rFonts w:ascii="Times New Roman" w:hAnsi="Times New Roman"/>
          <w:color w:val="000000" w:themeColor="text1"/>
          <w:sz w:val="28"/>
          <w:szCs w:val="28"/>
        </w:rPr>
        <w:t xml:space="preserve"> </w:t>
      </w:r>
      <w:r w:rsidR="00904F31">
        <w:rPr>
          <w:rFonts w:ascii="Times New Roman" w:hAnsi="Times New Roman"/>
          <w:color w:val="000000" w:themeColor="text1"/>
          <w:sz w:val="28"/>
          <w:szCs w:val="28"/>
        </w:rPr>
        <w:t>процента</w:t>
      </w:r>
      <w:r w:rsidR="00AD6358" w:rsidRPr="002461F9">
        <w:rPr>
          <w:rFonts w:ascii="Times New Roman" w:hAnsi="Times New Roman"/>
          <w:color w:val="000000" w:themeColor="text1"/>
          <w:sz w:val="28"/>
          <w:szCs w:val="28"/>
        </w:rPr>
        <w:t xml:space="preserve">, </w:t>
      </w:r>
      <w:r w:rsidR="00F50861" w:rsidRPr="002461F9">
        <w:rPr>
          <w:rFonts w:ascii="Times New Roman" w:hAnsi="Times New Roman"/>
          <w:color w:val="000000" w:themeColor="text1"/>
          <w:sz w:val="28"/>
          <w:szCs w:val="28"/>
        </w:rPr>
        <w:t xml:space="preserve">рост у </w:t>
      </w:r>
      <w:r w:rsidR="00FF241D">
        <w:rPr>
          <w:rFonts w:ascii="Times New Roman" w:hAnsi="Times New Roman"/>
          <w:color w:val="000000" w:themeColor="text1"/>
          <w:sz w:val="28"/>
          <w:szCs w:val="28"/>
        </w:rPr>
        <w:t xml:space="preserve">лиц </w:t>
      </w:r>
      <w:r w:rsidR="00F50861" w:rsidRPr="002461F9">
        <w:rPr>
          <w:rFonts w:ascii="Times New Roman" w:hAnsi="Times New Roman"/>
          <w:color w:val="000000" w:themeColor="text1"/>
          <w:sz w:val="28"/>
          <w:szCs w:val="28"/>
        </w:rPr>
        <w:t>старше труд</w:t>
      </w:r>
      <w:r w:rsidR="00F50861" w:rsidRPr="002461F9">
        <w:rPr>
          <w:rFonts w:ascii="Times New Roman" w:hAnsi="Times New Roman"/>
          <w:color w:val="000000" w:themeColor="text1"/>
          <w:sz w:val="28"/>
          <w:szCs w:val="28"/>
        </w:rPr>
        <w:t>о</w:t>
      </w:r>
      <w:r w:rsidR="00F50861" w:rsidRPr="002461F9">
        <w:rPr>
          <w:rFonts w:ascii="Times New Roman" w:hAnsi="Times New Roman"/>
          <w:color w:val="000000" w:themeColor="text1"/>
          <w:sz w:val="28"/>
          <w:szCs w:val="28"/>
        </w:rPr>
        <w:t>способного возраста</w:t>
      </w:r>
      <w:r w:rsidR="00AD6358" w:rsidRPr="002461F9">
        <w:rPr>
          <w:rFonts w:ascii="Times New Roman" w:hAnsi="Times New Roman"/>
          <w:color w:val="000000" w:themeColor="text1"/>
          <w:sz w:val="28"/>
          <w:szCs w:val="28"/>
        </w:rPr>
        <w:t xml:space="preserve"> на 40,6</w:t>
      </w:r>
      <w:r w:rsidR="00904F31" w:rsidRPr="00904F31">
        <w:rPr>
          <w:rFonts w:ascii="Times New Roman" w:hAnsi="Times New Roman"/>
          <w:color w:val="000000" w:themeColor="text1"/>
          <w:sz w:val="28"/>
          <w:szCs w:val="28"/>
        </w:rPr>
        <w:t xml:space="preserve"> </w:t>
      </w:r>
      <w:r w:rsidR="00904F31">
        <w:rPr>
          <w:rFonts w:ascii="Times New Roman" w:hAnsi="Times New Roman"/>
          <w:color w:val="000000" w:themeColor="text1"/>
          <w:sz w:val="28"/>
          <w:szCs w:val="28"/>
        </w:rPr>
        <w:t>процента</w:t>
      </w:r>
      <w:r w:rsidRPr="002461F9">
        <w:rPr>
          <w:rFonts w:ascii="Times New Roman" w:hAnsi="Times New Roman"/>
          <w:color w:val="000000" w:themeColor="text1"/>
          <w:sz w:val="28"/>
          <w:szCs w:val="28"/>
        </w:rPr>
        <w:t>. Рост отмечен в количестве инвалидов первой и третьей групп инвалидности.</w:t>
      </w:r>
    </w:p>
    <w:p w14:paraId="6F137855" w14:textId="094873A6" w:rsidR="00FB2430" w:rsidRPr="002461F9" w:rsidRDefault="00FB24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Уровень общей инвалидности (первичной и повторной) в 2024 г</w:t>
      </w:r>
      <w:r w:rsidR="00BA4332" w:rsidRPr="002461F9">
        <w:rPr>
          <w:rFonts w:ascii="Times New Roman" w:hAnsi="Times New Roman" w:cs="Times New Roman"/>
          <w:color w:val="000000" w:themeColor="text1"/>
          <w:sz w:val="28"/>
          <w:szCs w:val="28"/>
        </w:rPr>
        <w:t>. составил</w:t>
      </w:r>
      <w:r w:rsidRPr="002461F9">
        <w:rPr>
          <w:rFonts w:ascii="Times New Roman" w:hAnsi="Times New Roman" w:cs="Times New Roman"/>
          <w:color w:val="000000" w:themeColor="text1"/>
          <w:sz w:val="28"/>
          <w:szCs w:val="28"/>
        </w:rPr>
        <w:t xml:space="preserve"> 137,3 на 10 тыс. населения</w:t>
      </w:r>
      <w:r w:rsidR="00BA4332" w:rsidRPr="002461F9">
        <w:rPr>
          <w:rFonts w:ascii="Times New Roman" w:hAnsi="Times New Roman" w:cs="Times New Roman"/>
          <w:color w:val="000000" w:themeColor="text1"/>
          <w:sz w:val="28"/>
          <w:szCs w:val="28"/>
        </w:rPr>
        <w:t xml:space="preserve"> и снизился за последние пять лет на 1,4</w:t>
      </w:r>
      <w:r w:rsidR="00ED368A" w:rsidRPr="00ED368A">
        <w:rPr>
          <w:rFonts w:ascii="Times New Roman" w:hAnsi="Times New Roman"/>
          <w:color w:val="000000" w:themeColor="text1"/>
          <w:sz w:val="28"/>
          <w:szCs w:val="28"/>
        </w:rPr>
        <w:t xml:space="preserve"> </w:t>
      </w:r>
      <w:r w:rsidR="00ED368A">
        <w:rPr>
          <w:rFonts w:ascii="Times New Roman" w:hAnsi="Times New Roman"/>
          <w:color w:val="000000" w:themeColor="text1"/>
          <w:sz w:val="28"/>
          <w:szCs w:val="28"/>
        </w:rPr>
        <w:t>процента</w:t>
      </w:r>
      <w:r w:rsidR="00BA4332" w:rsidRPr="002461F9">
        <w:rPr>
          <w:rFonts w:ascii="Times New Roman" w:hAnsi="Times New Roman" w:cs="Times New Roman"/>
          <w:color w:val="000000" w:themeColor="text1"/>
          <w:sz w:val="28"/>
          <w:szCs w:val="28"/>
        </w:rPr>
        <w:t xml:space="preserve"> (2020 г. </w:t>
      </w:r>
      <w:r w:rsidR="00ED368A">
        <w:rPr>
          <w:rFonts w:ascii="Times New Roman" w:hAnsi="Times New Roman" w:cs="Times New Roman"/>
          <w:color w:val="000000" w:themeColor="text1"/>
          <w:sz w:val="28"/>
          <w:szCs w:val="28"/>
        </w:rPr>
        <w:t>–</w:t>
      </w:r>
      <w:r w:rsidR="00BA4332" w:rsidRPr="002461F9">
        <w:rPr>
          <w:rFonts w:ascii="Times New Roman" w:hAnsi="Times New Roman" w:cs="Times New Roman"/>
          <w:color w:val="000000" w:themeColor="text1"/>
          <w:sz w:val="28"/>
          <w:szCs w:val="28"/>
        </w:rPr>
        <w:t xml:space="preserve"> 139,3; </w:t>
      </w:r>
      <w:r w:rsidRPr="002461F9">
        <w:rPr>
          <w:rFonts w:ascii="Times New Roman" w:hAnsi="Times New Roman" w:cs="Times New Roman"/>
          <w:color w:val="000000" w:themeColor="text1"/>
          <w:sz w:val="28"/>
          <w:szCs w:val="28"/>
        </w:rPr>
        <w:t xml:space="preserve"> </w:t>
      </w:r>
      <w:r w:rsidR="00BA4332" w:rsidRPr="002461F9">
        <w:rPr>
          <w:rFonts w:ascii="Times New Roman" w:hAnsi="Times New Roman" w:cs="Times New Roman"/>
          <w:color w:val="000000" w:themeColor="text1"/>
          <w:sz w:val="28"/>
          <w:szCs w:val="28"/>
        </w:rPr>
        <w:t xml:space="preserve">2021 г. </w:t>
      </w:r>
      <w:r w:rsidR="00ED368A">
        <w:rPr>
          <w:rFonts w:ascii="Times New Roman" w:hAnsi="Times New Roman" w:cs="Times New Roman"/>
          <w:color w:val="000000" w:themeColor="text1"/>
          <w:sz w:val="28"/>
          <w:szCs w:val="28"/>
        </w:rPr>
        <w:t>–</w:t>
      </w:r>
      <w:r w:rsidR="00BA4332" w:rsidRPr="002461F9">
        <w:rPr>
          <w:rFonts w:ascii="Times New Roman" w:hAnsi="Times New Roman" w:cs="Times New Roman"/>
          <w:color w:val="000000" w:themeColor="text1"/>
          <w:sz w:val="28"/>
          <w:szCs w:val="28"/>
        </w:rPr>
        <w:t xml:space="preserve"> 2</w:t>
      </w:r>
      <w:r w:rsidR="00ED368A">
        <w:rPr>
          <w:rFonts w:ascii="Times New Roman" w:hAnsi="Times New Roman" w:cs="Times New Roman"/>
          <w:color w:val="000000" w:themeColor="text1"/>
          <w:sz w:val="28"/>
          <w:szCs w:val="28"/>
        </w:rPr>
        <w:t xml:space="preserve">15,2;  2022 г. – </w:t>
      </w:r>
      <w:r w:rsidR="00BA4332" w:rsidRPr="002461F9">
        <w:rPr>
          <w:rFonts w:ascii="Times New Roman" w:hAnsi="Times New Roman" w:cs="Times New Roman"/>
          <w:color w:val="000000" w:themeColor="text1"/>
          <w:sz w:val="28"/>
          <w:szCs w:val="28"/>
        </w:rPr>
        <w:t>2</w:t>
      </w:r>
      <w:r w:rsidR="00ED368A">
        <w:rPr>
          <w:rFonts w:ascii="Times New Roman" w:hAnsi="Times New Roman" w:cs="Times New Roman"/>
          <w:color w:val="000000" w:themeColor="text1"/>
          <w:sz w:val="28"/>
          <w:szCs w:val="28"/>
        </w:rPr>
        <w:t xml:space="preserve">41,1; </w:t>
      </w:r>
      <w:r w:rsidRPr="002461F9">
        <w:rPr>
          <w:rFonts w:ascii="Times New Roman" w:hAnsi="Times New Roman" w:cs="Times New Roman"/>
          <w:color w:val="000000" w:themeColor="text1"/>
          <w:sz w:val="28"/>
          <w:szCs w:val="28"/>
        </w:rPr>
        <w:t>2023 г</w:t>
      </w:r>
      <w:r w:rsidR="00BA4332" w:rsidRPr="002461F9">
        <w:rPr>
          <w:rFonts w:ascii="Times New Roman" w:hAnsi="Times New Roman" w:cs="Times New Roman"/>
          <w:color w:val="000000" w:themeColor="text1"/>
          <w:sz w:val="28"/>
          <w:szCs w:val="28"/>
        </w:rPr>
        <w:t xml:space="preserve">. </w:t>
      </w:r>
      <w:r w:rsidR="00ED368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145,2</w:t>
      </w:r>
      <w:r w:rsidR="00BA4332" w:rsidRPr="002461F9">
        <w:rPr>
          <w:rFonts w:ascii="Times New Roman" w:hAnsi="Times New Roman" w:cs="Times New Roman"/>
          <w:color w:val="000000" w:themeColor="text1"/>
          <w:sz w:val="28"/>
          <w:szCs w:val="28"/>
        </w:rPr>
        <w:t>).</w:t>
      </w:r>
    </w:p>
    <w:p w14:paraId="58FC5155" w14:textId="043F7298" w:rsidR="00FB2430" w:rsidRPr="002461F9" w:rsidRDefault="00FB24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Уровень первичной инвалидности </w:t>
      </w:r>
      <w:r w:rsidR="00123958" w:rsidRPr="002461F9">
        <w:rPr>
          <w:rFonts w:ascii="Times New Roman" w:hAnsi="Times New Roman" w:cs="Times New Roman"/>
          <w:color w:val="000000" w:themeColor="text1"/>
          <w:sz w:val="28"/>
          <w:szCs w:val="28"/>
        </w:rPr>
        <w:t>составил</w:t>
      </w:r>
      <w:r w:rsidRPr="002461F9">
        <w:rPr>
          <w:rFonts w:ascii="Times New Roman" w:hAnsi="Times New Roman" w:cs="Times New Roman"/>
          <w:color w:val="000000" w:themeColor="text1"/>
          <w:sz w:val="28"/>
          <w:szCs w:val="28"/>
        </w:rPr>
        <w:t xml:space="preserve"> 55,9 на 10 тыс. населения</w:t>
      </w:r>
      <w:r w:rsidR="00123958" w:rsidRPr="002461F9">
        <w:rPr>
          <w:rFonts w:ascii="Times New Roman" w:hAnsi="Times New Roman" w:cs="Times New Roman"/>
          <w:color w:val="000000" w:themeColor="text1"/>
          <w:sz w:val="28"/>
          <w:szCs w:val="28"/>
        </w:rPr>
        <w:t xml:space="preserve"> и увеличился на 69,9</w:t>
      </w:r>
      <w:r w:rsidR="00ED368A" w:rsidRPr="00ED368A">
        <w:rPr>
          <w:rFonts w:ascii="Times New Roman" w:hAnsi="Times New Roman"/>
          <w:color w:val="000000" w:themeColor="text1"/>
          <w:sz w:val="28"/>
          <w:szCs w:val="28"/>
        </w:rPr>
        <w:t xml:space="preserve"> </w:t>
      </w:r>
      <w:r w:rsidR="00ED368A">
        <w:rPr>
          <w:rFonts w:ascii="Times New Roman" w:hAnsi="Times New Roman"/>
          <w:color w:val="000000" w:themeColor="text1"/>
          <w:sz w:val="28"/>
          <w:szCs w:val="28"/>
        </w:rPr>
        <w:t>процента</w:t>
      </w:r>
      <w:r w:rsidR="00123958" w:rsidRPr="002461F9">
        <w:rPr>
          <w:rFonts w:ascii="Times New Roman" w:hAnsi="Times New Roman" w:cs="Times New Roman"/>
          <w:color w:val="000000" w:themeColor="text1"/>
          <w:sz w:val="28"/>
          <w:szCs w:val="28"/>
        </w:rPr>
        <w:t xml:space="preserve"> (2020 г. </w:t>
      </w:r>
      <w:r w:rsidR="00ED368A">
        <w:rPr>
          <w:rFonts w:ascii="Times New Roman" w:hAnsi="Times New Roman" w:cs="Times New Roman"/>
          <w:color w:val="000000" w:themeColor="text1"/>
          <w:sz w:val="28"/>
          <w:szCs w:val="28"/>
        </w:rPr>
        <w:t>–</w:t>
      </w:r>
      <w:r w:rsidR="00123958" w:rsidRPr="002461F9">
        <w:rPr>
          <w:rFonts w:ascii="Times New Roman" w:hAnsi="Times New Roman" w:cs="Times New Roman"/>
          <w:color w:val="000000" w:themeColor="text1"/>
          <w:sz w:val="28"/>
          <w:szCs w:val="28"/>
        </w:rPr>
        <w:t xml:space="preserve"> 32,9; </w:t>
      </w:r>
      <w:r w:rsidRPr="002461F9">
        <w:rPr>
          <w:rFonts w:ascii="Times New Roman" w:hAnsi="Times New Roman" w:cs="Times New Roman"/>
          <w:color w:val="000000" w:themeColor="text1"/>
          <w:sz w:val="28"/>
          <w:szCs w:val="28"/>
        </w:rPr>
        <w:t xml:space="preserve">, </w:t>
      </w:r>
      <w:r w:rsidR="00123958" w:rsidRPr="002461F9">
        <w:rPr>
          <w:rFonts w:ascii="Times New Roman" w:hAnsi="Times New Roman" w:cs="Times New Roman"/>
          <w:color w:val="000000" w:themeColor="text1"/>
          <w:sz w:val="28"/>
          <w:szCs w:val="28"/>
        </w:rPr>
        <w:t xml:space="preserve">2021 г. </w:t>
      </w:r>
      <w:r w:rsidR="00ED368A">
        <w:rPr>
          <w:rFonts w:ascii="Times New Roman" w:hAnsi="Times New Roman" w:cs="Times New Roman"/>
          <w:color w:val="000000" w:themeColor="text1"/>
          <w:sz w:val="28"/>
          <w:szCs w:val="28"/>
        </w:rPr>
        <w:t>–</w:t>
      </w:r>
      <w:r w:rsidR="00123958" w:rsidRPr="002461F9">
        <w:rPr>
          <w:rFonts w:ascii="Times New Roman" w:hAnsi="Times New Roman" w:cs="Times New Roman"/>
          <w:color w:val="000000" w:themeColor="text1"/>
          <w:sz w:val="28"/>
          <w:szCs w:val="28"/>
        </w:rPr>
        <w:t xml:space="preserve"> 38,6;  2022 г. </w:t>
      </w:r>
      <w:r w:rsidR="00ED368A">
        <w:rPr>
          <w:rFonts w:ascii="Times New Roman" w:hAnsi="Times New Roman" w:cs="Times New Roman"/>
          <w:color w:val="000000" w:themeColor="text1"/>
          <w:sz w:val="28"/>
          <w:szCs w:val="28"/>
        </w:rPr>
        <w:t>–</w:t>
      </w:r>
      <w:r w:rsidR="00123958" w:rsidRPr="002461F9">
        <w:rPr>
          <w:rFonts w:ascii="Times New Roman" w:hAnsi="Times New Roman" w:cs="Times New Roman"/>
          <w:color w:val="000000" w:themeColor="text1"/>
          <w:sz w:val="28"/>
          <w:szCs w:val="28"/>
        </w:rPr>
        <w:t xml:space="preserve"> 45,7;  </w:t>
      </w:r>
      <w:r w:rsidRPr="002461F9">
        <w:rPr>
          <w:rFonts w:ascii="Times New Roman" w:hAnsi="Times New Roman" w:cs="Times New Roman"/>
          <w:color w:val="000000" w:themeColor="text1"/>
          <w:sz w:val="28"/>
          <w:szCs w:val="28"/>
        </w:rPr>
        <w:t>2023 г</w:t>
      </w:r>
      <w:r w:rsidR="00123958" w:rsidRPr="002461F9">
        <w:rPr>
          <w:rFonts w:ascii="Times New Roman" w:hAnsi="Times New Roman" w:cs="Times New Roman"/>
          <w:color w:val="000000" w:themeColor="text1"/>
          <w:sz w:val="28"/>
          <w:szCs w:val="28"/>
        </w:rPr>
        <w:t xml:space="preserve">. </w:t>
      </w:r>
      <w:r w:rsidR="00ED368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49,7</w:t>
      </w:r>
      <w:r w:rsidR="00123958" w:rsidRPr="002461F9">
        <w:rPr>
          <w:rFonts w:ascii="Times New Roman" w:hAnsi="Times New Roman" w:cs="Times New Roman"/>
          <w:color w:val="000000" w:themeColor="text1"/>
          <w:sz w:val="28"/>
          <w:szCs w:val="28"/>
        </w:rPr>
        <w:t>).</w:t>
      </w:r>
    </w:p>
    <w:p w14:paraId="31A60059" w14:textId="11D57519" w:rsidR="00FB2430" w:rsidRPr="00ED368A" w:rsidRDefault="00FB2430" w:rsidP="002461F9">
      <w:pPr>
        <w:pStyle w:val="af2"/>
        <w:shd w:val="clear" w:color="auto" w:fill="FFFFFF"/>
        <w:tabs>
          <w:tab w:val="left" w:pos="0"/>
          <w:tab w:val="right" w:pos="15369"/>
        </w:tabs>
        <w:spacing w:after="0" w:line="240" w:lineRule="auto"/>
        <w:ind w:left="0" w:firstLine="709"/>
        <w:jc w:val="both"/>
        <w:rPr>
          <w:rFonts w:ascii="Times New Roman" w:hAnsi="Times New Roman"/>
          <w:i/>
          <w:color w:val="000000" w:themeColor="text1"/>
          <w:sz w:val="28"/>
          <w:szCs w:val="28"/>
        </w:rPr>
      </w:pPr>
      <w:r w:rsidRPr="00ED368A">
        <w:rPr>
          <w:rFonts w:ascii="Times New Roman" w:hAnsi="Times New Roman"/>
          <w:i/>
          <w:color w:val="000000" w:themeColor="text1"/>
          <w:sz w:val="28"/>
          <w:szCs w:val="28"/>
        </w:rPr>
        <w:t>Показатели первичной инвалидности взрослого населения.</w:t>
      </w:r>
    </w:p>
    <w:p w14:paraId="786EB6BA" w14:textId="06218541" w:rsidR="000F29DF" w:rsidRPr="002461F9" w:rsidRDefault="000F29D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Показатель первичной инвалидности взрослого населения составил 75,3 на 10 тыс. взрослого на</w:t>
      </w:r>
      <w:r w:rsidR="00DA61E4" w:rsidRPr="002461F9">
        <w:rPr>
          <w:rFonts w:ascii="Times New Roman" w:hAnsi="Times New Roman" w:cs="Times New Roman"/>
          <w:color w:val="000000" w:themeColor="text1"/>
          <w:sz w:val="28"/>
          <w:szCs w:val="28"/>
        </w:rPr>
        <w:t>селения и увеличился на 79,7</w:t>
      </w:r>
      <w:r w:rsidR="00ED368A" w:rsidRPr="00ED368A">
        <w:rPr>
          <w:rFonts w:ascii="Times New Roman" w:hAnsi="Times New Roman"/>
          <w:color w:val="000000" w:themeColor="text1"/>
          <w:sz w:val="28"/>
          <w:szCs w:val="28"/>
        </w:rPr>
        <w:t xml:space="preserve"> </w:t>
      </w:r>
      <w:r w:rsidR="00ED368A">
        <w:rPr>
          <w:rFonts w:ascii="Times New Roman" w:hAnsi="Times New Roman"/>
          <w:color w:val="000000" w:themeColor="text1"/>
          <w:sz w:val="28"/>
          <w:szCs w:val="28"/>
        </w:rPr>
        <w:t>процента</w:t>
      </w:r>
      <w:r w:rsidR="00DA61E4"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больше показ</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теля по Российской Федерации на 20,7</w:t>
      </w:r>
      <w:r w:rsidR="00ED368A" w:rsidRPr="00ED368A">
        <w:rPr>
          <w:rFonts w:ascii="Times New Roman" w:hAnsi="Times New Roman"/>
          <w:color w:val="000000" w:themeColor="text1"/>
          <w:sz w:val="28"/>
          <w:szCs w:val="28"/>
        </w:rPr>
        <w:t xml:space="preserve"> </w:t>
      </w:r>
      <w:r w:rsidR="00ED368A">
        <w:rPr>
          <w:rFonts w:ascii="Times New Roman" w:hAnsi="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и показателя по Сибирскому федеральному округу на 4,6</w:t>
      </w:r>
      <w:r w:rsidR="00ED368A" w:rsidRPr="00ED368A">
        <w:rPr>
          <w:rFonts w:ascii="Times New Roman" w:hAnsi="Times New Roman"/>
          <w:color w:val="000000" w:themeColor="text1"/>
          <w:sz w:val="28"/>
          <w:szCs w:val="28"/>
        </w:rPr>
        <w:t xml:space="preserve"> </w:t>
      </w:r>
      <w:r w:rsidR="00ED368A">
        <w:rPr>
          <w:rFonts w:ascii="Times New Roman" w:hAnsi="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(2020 г. – 41,9; 2021 г. – 49,8; 2022 г.</w:t>
      </w:r>
      <w:r w:rsidR="00ED368A">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63,7;  2023 г. </w:t>
      </w:r>
      <w:r w:rsidR="00ED368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74,7; РФ 2023 г. </w:t>
      </w:r>
      <w:r w:rsidR="00ED368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62,4; </w:t>
      </w:r>
      <w:proofErr w:type="gramStart"/>
      <w:r w:rsidRPr="002461F9">
        <w:rPr>
          <w:rFonts w:ascii="Times New Roman" w:hAnsi="Times New Roman" w:cs="Times New Roman"/>
          <w:color w:val="000000" w:themeColor="text1"/>
          <w:sz w:val="28"/>
          <w:szCs w:val="28"/>
        </w:rPr>
        <w:t xml:space="preserve">СФО 2023 г. </w:t>
      </w:r>
      <w:r w:rsidR="00ED368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72,0).</w:t>
      </w:r>
      <w:proofErr w:type="gramEnd"/>
    </w:p>
    <w:p w14:paraId="4F01B8A6" w14:textId="77777777" w:rsidR="00ED368A" w:rsidRDefault="00ED368A" w:rsidP="002461F9">
      <w:pPr>
        <w:shd w:val="clear" w:color="auto" w:fill="FFFFFF"/>
        <w:tabs>
          <w:tab w:val="left" w:pos="7260"/>
          <w:tab w:val="right" w:pos="15369"/>
        </w:tabs>
        <w:spacing w:after="0" w:line="240" w:lineRule="auto"/>
        <w:ind w:firstLine="709"/>
        <w:jc w:val="both"/>
        <w:rPr>
          <w:rFonts w:ascii="Times New Roman" w:hAnsi="Times New Roman" w:cs="Times New Roman"/>
          <w:color w:val="000000" w:themeColor="text1"/>
          <w:sz w:val="28"/>
          <w:szCs w:val="28"/>
        </w:rPr>
      </w:pPr>
    </w:p>
    <w:p w14:paraId="06833088" w14:textId="4310117C" w:rsidR="00346CA8" w:rsidRDefault="00346CA8" w:rsidP="00ED368A">
      <w:pPr>
        <w:shd w:val="clear" w:color="auto" w:fill="FFFFFF"/>
        <w:tabs>
          <w:tab w:val="left" w:pos="7260"/>
          <w:tab w:val="right" w:pos="15369"/>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31</w:t>
      </w:r>
    </w:p>
    <w:p w14:paraId="10158E53" w14:textId="77777777" w:rsidR="00ED368A" w:rsidRPr="002461F9" w:rsidRDefault="00ED368A" w:rsidP="002461F9">
      <w:pPr>
        <w:shd w:val="clear" w:color="auto" w:fill="FFFFFF"/>
        <w:tabs>
          <w:tab w:val="left" w:pos="7260"/>
          <w:tab w:val="right" w:pos="15369"/>
        </w:tabs>
        <w:spacing w:after="0" w:line="240" w:lineRule="auto"/>
        <w:ind w:firstLine="709"/>
        <w:jc w:val="both"/>
        <w:rPr>
          <w:rFonts w:ascii="Times New Roman" w:hAnsi="Times New Roman" w:cs="Times New Roman"/>
          <w:color w:val="000000" w:themeColor="text1"/>
          <w:sz w:val="28"/>
          <w:szCs w:val="28"/>
        </w:rPr>
      </w:pPr>
    </w:p>
    <w:p w14:paraId="71E99583" w14:textId="5A7B9C56" w:rsidR="00346CA8" w:rsidRDefault="00346CA8" w:rsidP="00ED368A">
      <w:pPr>
        <w:keepNext/>
        <w:keepLines/>
        <w:spacing w:after="0" w:line="240" w:lineRule="auto"/>
        <w:jc w:val="center"/>
        <w:outlineLvl w:val="0"/>
        <w:rPr>
          <w:rFonts w:ascii="Times New Roman" w:eastAsia="Calibri" w:hAnsi="Times New Roman" w:cs="Times New Roman"/>
          <w:bCs/>
          <w:color w:val="000000" w:themeColor="text1"/>
          <w:sz w:val="28"/>
          <w:szCs w:val="28"/>
        </w:rPr>
      </w:pPr>
      <w:r w:rsidRPr="002461F9">
        <w:rPr>
          <w:rFonts w:ascii="Times New Roman" w:eastAsia="Calibri" w:hAnsi="Times New Roman" w:cs="Times New Roman"/>
          <w:bCs/>
          <w:color w:val="000000" w:themeColor="text1"/>
          <w:sz w:val="28"/>
          <w:szCs w:val="28"/>
        </w:rPr>
        <w:t>Первичная инвалидность взрослого населения</w:t>
      </w:r>
    </w:p>
    <w:p w14:paraId="2601CDB6" w14:textId="77777777" w:rsidR="00ED368A" w:rsidRPr="002461F9" w:rsidRDefault="00ED368A" w:rsidP="00ED368A">
      <w:pPr>
        <w:keepNext/>
        <w:keepLines/>
        <w:spacing w:after="0" w:line="240" w:lineRule="auto"/>
        <w:jc w:val="center"/>
        <w:outlineLvl w:val="0"/>
        <w:rPr>
          <w:rFonts w:ascii="Times New Roman" w:eastAsia="Calibri" w:hAnsi="Times New Roman" w:cs="Times New Roman"/>
          <w:bCs/>
          <w:color w:val="000000" w:themeColor="text1"/>
          <w:sz w:val="28"/>
          <w:szCs w:val="28"/>
        </w:rPr>
      </w:pPr>
    </w:p>
    <w:p w14:paraId="2919C711" w14:textId="77777777" w:rsidR="00346CA8" w:rsidRPr="00ED368A" w:rsidRDefault="00346CA8" w:rsidP="00ED368A">
      <w:pPr>
        <w:spacing w:after="0" w:line="240" w:lineRule="auto"/>
        <w:ind w:firstLine="709"/>
        <w:jc w:val="right"/>
        <w:rPr>
          <w:rFonts w:ascii="Times New Roman" w:hAnsi="Times New Roman" w:cs="Times New Roman"/>
          <w:color w:val="000000" w:themeColor="text1"/>
          <w:sz w:val="24"/>
          <w:szCs w:val="28"/>
        </w:rPr>
      </w:pPr>
      <w:r w:rsidRPr="00ED368A">
        <w:rPr>
          <w:rFonts w:ascii="Times New Roman" w:hAnsi="Times New Roman" w:cs="Times New Roman"/>
          <w:color w:val="000000" w:themeColor="text1"/>
          <w:sz w:val="24"/>
          <w:szCs w:val="28"/>
        </w:rPr>
        <w:t>(на 10 тыс. взрослого населения)</w:t>
      </w:r>
    </w:p>
    <w:tbl>
      <w:tblPr>
        <w:tblStyle w:val="a9"/>
        <w:tblW w:w="9753" w:type="dxa"/>
        <w:jc w:val="center"/>
        <w:tblLayout w:type="fixed"/>
        <w:tblCellMar>
          <w:left w:w="57" w:type="dxa"/>
          <w:right w:w="57" w:type="dxa"/>
        </w:tblCellMar>
        <w:tblLook w:val="04A0" w:firstRow="1" w:lastRow="0" w:firstColumn="1" w:lastColumn="0" w:noHBand="0" w:noVBand="1"/>
      </w:tblPr>
      <w:tblGrid>
        <w:gridCol w:w="3375"/>
        <w:gridCol w:w="992"/>
        <w:gridCol w:w="992"/>
        <w:gridCol w:w="851"/>
        <w:gridCol w:w="850"/>
        <w:gridCol w:w="851"/>
        <w:gridCol w:w="907"/>
        <w:gridCol w:w="935"/>
      </w:tblGrid>
      <w:tr w:rsidR="00301458" w:rsidRPr="00ED368A" w14:paraId="112B7D20" w14:textId="77777777" w:rsidTr="00ED368A">
        <w:trPr>
          <w:trHeight w:val="20"/>
          <w:tblHeader/>
          <w:jc w:val="center"/>
        </w:trPr>
        <w:tc>
          <w:tcPr>
            <w:tcW w:w="3375" w:type="dxa"/>
            <w:vMerge w:val="restart"/>
            <w:shd w:val="clear" w:color="auto" w:fill="FFFFFF" w:themeFill="background1"/>
          </w:tcPr>
          <w:p w14:paraId="5CF6900B" w14:textId="77777777" w:rsidR="00346CA8" w:rsidRPr="00ED368A" w:rsidRDefault="00346CA8" w:rsidP="00ED368A">
            <w:pPr>
              <w:tabs>
                <w:tab w:val="left" w:pos="1245"/>
              </w:tabs>
              <w:spacing w:after="0" w:line="240" w:lineRule="auto"/>
              <w:jc w:val="center"/>
              <w:rPr>
                <w:color w:val="000000" w:themeColor="text1"/>
                <w:sz w:val="24"/>
                <w:szCs w:val="28"/>
              </w:rPr>
            </w:pPr>
            <w:r w:rsidRPr="00ED368A">
              <w:rPr>
                <w:color w:val="000000" w:themeColor="text1"/>
                <w:sz w:val="24"/>
                <w:szCs w:val="28"/>
              </w:rPr>
              <w:t>Нозологические формы</w:t>
            </w:r>
          </w:p>
        </w:tc>
        <w:tc>
          <w:tcPr>
            <w:tcW w:w="6378" w:type="dxa"/>
            <w:gridSpan w:val="7"/>
            <w:tcBorders>
              <w:left w:val="single" w:sz="4" w:space="0" w:color="auto"/>
            </w:tcBorders>
            <w:shd w:val="clear" w:color="auto" w:fill="FFFFFF" w:themeFill="background1"/>
          </w:tcPr>
          <w:p w14:paraId="7A00F106" w14:textId="5F32023B" w:rsidR="00346CA8" w:rsidRPr="00ED368A" w:rsidRDefault="00ED368A" w:rsidP="00ED368A">
            <w:pPr>
              <w:widowControl w:val="0"/>
              <w:autoSpaceDE w:val="0"/>
              <w:autoSpaceDN w:val="0"/>
              <w:adjustRightInd w:val="0"/>
              <w:spacing w:after="0" w:line="240" w:lineRule="auto"/>
              <w:jc w:val="center"/>
              <w:rPr>
                <w:rFonts w:eastAsia="Calibri"/>
                <w:color w:val="000000" w:themeColor="text1"/>
                <w:sz w:val="24"/>
                <w:szCs w:val="28"/>
              </w:rPr>
            </w:pPr>
            <w:r>
              <w:rPr>
                <w:color w:val="000000" w:themeColor="text1"/>
                <w:sz w:val="24"/>
                <w:szCs w:val="28"/>
              </w:rPr>
              <w:t>Н</w:t>
            </w:r>
            <w:r w:rsidR="00346CA8" w:rsidRPr="00ED368A">
              <w:rPr>
                <w:color w:val="000000" w:themeColor="text1"/>
                <w:sz w:val="24"/>
                <w:szCs w:val="28"/>
              </w:rPr>
              <w:t>а 10 тыс. взрослого населения</w:t>
            </w:r>
          </w:p>
        </w:tc>
      </w:tr>
      <w:tr w:rsidR="00301458" w:rsidRPr="00ED368A" w14:paraId="16441B0C" w14:textId="77777777" w:rsidTr="00ED368A">
        <w:trPr>
          <w:trHeight w:val="20"/>
          <w:tblHeader/>
          <w:jc w:val="center"/>
        </w:trPr>
        <w:tc>
          <w:tcPr>
            <w:tcW w:w="3375" w:type="dxa"/>
            <w:vMerge/>
            <w:shd w:val="clear" w:color="auto" w:fill="FFFFFF" w:themeFill="background1"/>
          </w:tcPr>
          <w:p w14:paraId="4C6BF789" w14:textId="77777777" w:rsidR="00346CA8" w:rsidRPr="00ED368A" w:rsidRDefault="00346CA8" w:rsidP="00ED368A">
            <w:pPr>
              <w:tabs>
                <w:tab w:val="left" w:pos="1245"/>
              </w:tabs>
              <w:spacing w:after="0" w:line="240" w:lineRule="auto"/>
              <w:jc w:val="center"/>
              <w:rPr>
                <w:color w:val="000000" w:themeColor="text1"/>
                <w:sz w:val="24"/>
                <w:szCs w:val="28"/>
              </w:rPr>
            </w:pPr>
          </w:p>
        </w:tc>
        <w:tc>
          <w:tcPr>
            <w:tcW w:w="992" w:type="dxa"/>
            <w:tcBorders>
              <w:right w:val="single" w:sz="4" w:space="0" w:color="auto"/>
            </w:tcBorders>
            <w:shd w:val="clear" w:color="auto" w:fill="FFFFFF" w:themeFill="background1"/>
          </w:tcPr>
          <w:p w14:paraId="65042479" w14:textId="66F0B106" w:rsidR="00346CA8" w:rsidRPr="00ED368A" w:rsidRDefault="0013747B" w:rsidP="00ED368A">
            <w:pPr>
              <w:tabs>
                <w:tab w:val="left" w:pos="12825"/>
              </w:tabs>
              <w:spacing w:after="0" w:line="240" w:lineRule="auto"/>
              <w:jc w:val="center"/>
              <w:rPr>
                <w:color w:val="000000" w:themeColor="text1"/>
                <w:sz w:val="24"/>
                <w:szCs w:val="28"/>
              </w:rPr>
            </w:pPr>
            <w:r w:rsidRPr="00ED368A">
              <w:rPr>
                <w:color w:val="000000" w:themeColor="text1"/>
                <w:sz w:val="24"/>
                <w:szCs w:val="28"/>
              </w:rPr>
              <w:t>2020</w:t>
            </w:r>
            <w:r w:rsidR="00346CA8" w:rsidRPr="00ED368A">
              <w:rPr>
                <w:color w:val="000000" w:themeColor="text1"/>
                <w:sz w:val="24"/>
                <w:szCs w:val="28"/>
              </w:rPr>
              <w:t xml:space="preserve"> г.</w:t>
            </w:r>
          </w:p>
        </w:tc>
        <w:tc>
          <w:tcPr>
            <w:tcW w:w="992" w:type="dxa"/>
            <w:tcBorders>
              <w:left w:val="single" w:sz="4" w:space="0" w:color="auto"/>
              <w:right w:val="single" w:sz="4" w:space="0" w:color="auto"/>
            </w:tcBorders>
            <w:shd w:val="clear" w:color="auto" w:fill="FFFFFF" w:themeFill="background1"/>
          </w:tcPr>
          <w:p w14:paraId="6AF830C3" w14:textId="11A1030C" w:rsidR="00346CA8" w:rsidRPr="00ED368A" w:rsidRDefault="00346CA8" w:rsidP="00ED368A">
            <w:pPr>
              <w:tabs>
                <w:tab w:val="left" w:pos="12825"/>
              </w:tabs>
              <w:spacing w:after="0" w:line="240" w:lineRule="auto"/>
              <w:jc w:val="center"/>
              <w:rPr>
                <w:color w:val="000000" w:themeColor="text1"/>
                <w:sz w:val="24"/>
                <w:szCs w:val="28"/>
              </w:rPr>
            </w:pPr>
            <w:r w:rsidRPr="00ED368A">
              <w:rPr>
                <w:color w:val="000000" w:themeColor="text1"/>
                <w:sz w:val="24"/>
                <w:szCs w:val="28"/>
              </w:rPr>
              <w:t>202</w:t>
            </w:r>
            <w:r w:rsidR="0013747B" w:rsidRPr="00ED368A">
              <w:rPr>
                <w:color w:val="000000" w:themeColor="text1"/>
                <w:sz w:val="24"/>
                <w:szCs w:val="28"/>
              </w:rPr>
              <w:t>1</w:t>
            </w:r>
            <w:r w:rsidRPr="00ED368A">
              <w:rPr>
                <w:color w:val="000000" w:themeColor="text1"/>
                <w:sz w:val="24"/>
                <w:szCs w:val="28"/>
              </w:rPr>
              <w:t xml:space="preserve"> г.</w:t>
            </w:r>
          </w:p>
        </w:tc>
        <w:tc>
          <w:tcPr>
            <w:tcW w:w="851" w:type="dxa"/>
            <w:tcBorders>
              <w:left w:val="single" w:sz="4" w:space="0" w:color="auto"/>
            </w:tcBorders>
            <w:shd w:val="clear" w:color="auto" w:fill="FFFFFF" w:themeFill="background1"/>
          </w:tcPr>
          <w:p w14:paraId="4E739DE1" w14:textId="0B37F28C" w:rsidR="00346CA8" w:rsidRPr="00ED368A" w:rsidRDefault="00346CA8" w:rsidP="00ED368A">
            <w:pPr>
              <w:tabs>
                <w:tab w:val="left" w:pos="12825"/>
              </w:tabs>
              <w:spacing w:after="0" w:line="240" w:lineRule="auto"/>
              <w:jc w:val="center"/>
              <w:rPr>
                <w:color w:val="000000" w:themeColor="text1"/>
                <w:sz w:val="24"/>
                <w:szCs w:val="28"/>
              </w:rPr>
            </w:pPr>
            <w:r w:rsidRPr="00ED368A">
              <w:rPr>
                <w:color w:val="000000" w:themeColor="text1"/>
                <w:sz w:val="24"/>
                <w:szCs w:val="28"/>
              </w:rPr>
              <w:t>202</w:t>
            </w:r>
            <w:r w:rsidR="0013747B" w:rsidRPr="00ED368A">
              <w:rPr>
                <w:color w:val="000000" w:themeColor="text1"/>
                <w:sz w:val="24"/>
                <w:szCs w:val="28"/>
              </w:rPr>
              <w:t>2</w:t>
            </w:r>
            <w:r w:rsidRPr="00ED368A">
              <w:rPr>
                <w:color w:val="000000" w:themeColor="text1"/>
                <w:sz w:val="24"/>
                <w:szCs w:val="28"/>
              </w:rPr>
              <w:t xml:space="preserve"> г.</w:t>
            </w:r>
          </w:p>
        </w:tc>
        <w:tc>
          <w:tcPr>
            <w:tcW w:w="850" w:type="dxa"/>
            <w:tcBorders>
              <w:left w:val="single" w:sz="4" w:space="0" w:color="auto"/>
            </w:tcBorders>
            <w:shd w:val="clear" w:color="auto" w:fill="FFFFFF" w:themeFill="background1"/>
          </w:tcPr>
          <w:p w14:paraId="447C8FF0" w14:textId="1EA7651A" w:rsidR="00346CA8" w:rsidRPr="00ED368A" w:rsidRDefault="00346CA8" w:rsidP="00ED368A">
            <w:pPr>
              <w:tabs>
                <w:tab w:val="left" w:pos="12825"/>
              </w:tabs>
              <w:spacing w:after="0" w:line="240" w:lineRule="auto"/>
              <w:jc w:val="center"/>
              <w:rPr>
                <w:color w:val="000000" w:themeColor="text1"/>
                <w:sz w:val="24"/>
                <w:szCs w:val="28"/>
              </w:rPr>
            </w:pPr>
            <w:r w:rsidRPr="00ED368A">
              <w:rPr>
                <w:color w:val="000000" w:themeColor="text1"/>
                <w:sz w:val="24"/>
                <w:szCs w:val="28"/>
              </w:rPr>
              <w:t>202</w:t>
            </w:r>
            <w:r w:rsidR="0013747B" w:rsidRPr="00ED368A">
              <w:rPr>
                <w:color w:val="000000" w:themeColor="text1"/>
                <w:sz w:val="24"/>
                <w:szCs w:val="28"/>
              </w:rPr>
              <w:t>3</w:t>
            </w:r>
            <w:r w:rsidRPr="00ED368A">
              <w:rPr>
                <w:color w:val="000000" w:themeColor="text1"/>
                <w:sz w:val="24"/>
                <w:szCs w:val="28"/>
              </w:rPr>
              <w:t xml:space="preserve"> г.</w:t>
            </w:r>
          </w:p>
        </w:tc>
        <w:tc>
          <w:tcPr>
            <w:tcW w:w="851" w:type="dxa"/>
            <w:tcBorders>
              <w:left w:val="single" w:sz="4" w:space="0" w:color="auto"/>
            </w:tcBorders>
            <w:shd w:val="clear" w:color="auto" w:fill="FFFFFF" w:themeFill="background1"/>
          </w:tcPr>
          <w:p w14:paraId="79AAC3CC" w14:textId="6939AF3B" w:rsidR="00346CA8" w:rsidRPr="00ED368A" w:rsidRDefault="00346CA8" w:rsidP="00ED368A">
            <w:pPr>
              <w:tabs>
                <w:tab w:val="left" w:pos="12825"/>
              </w:tabs>
              <w:spacing w:after="0" w:line="240" w:lineRule="auto"/>
              <w:jc w:val="center"/>
              <w:rPr>
                <w:color w:val="000000" w:themeColor="text1"/>
                <w:sz w:val="24"/>
                <w:szCs w:val="28"/>
              </w:rPr>
            </w:pPr>
            <w:r w:rsidRPr="00ED368A">
              <w:rPr>
                <w:color w:val="000000" w:themeColor="text1"/>
                <w:sz w:val="24"/>
                <w:szCs w:val="28"/>
              </w:rPr>
              <w:t>202</w:t>
            </w:r>
            <w:r w:rsidR="0013747B" w:rsidRPr="00ED368A">
              <w:rPr>
                <w:color w:val="000000" w:themeColor="text1"/>
                <w:sz w:val="24"/>
                <w:szCs w:val="28"/>
              </w:rPr>
              <w:t>4</w:t>
            </w:r>
            <w:r w:rsidRPr="00ED368A">
              <w:rPr>
                <w:color w:val="000000" w:themeColor="text1"/>
                <w:sz w:val="24"/>
                <w:szCs w:val="28"/>
              </w:rPr>
              <w:t xml:space="preserve"> г.</w:t>
            </w:r>
          </w:p>
        </w:tc>
        <w:tc>
          <w:tcPr>
            <w:tcW w:w="907" w:type="dxa"/>
            <w:tcBorders>
              <w:left w:val="single" w:sz="4" w:space="0" w:color="auto"/>
            </w:tcBorders>
            <w:shd w:val="clear" w:color="auto" w:fill="FFFFFF" w:themeFill="background1"/>
          </w:tcPr>
          <w:p w14:paraId="2726729B" w14:textId="77777777" w:rsidR="00346CA8" w:rsidRPr="00ED368A" w:rsidRDefault="00346CA8"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РФ</w:t>
            </w:r>
          </w:p>
          <w:p w14:paraId="090763C7" w14:textId="73B59551" w:rsidR="00346CA8" w:rsidRPr="00ED368A" w:rsidRDefault="00346CA8"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202</w:t>
            </w:r>
            <w:r w:rsidR="0013747B" w:rsidRPr="00ED368A">
              <w:rPr>
                <w:rFonts w:eastAsia="Calibri"/>
                <w:color w:val="000000" w:themeColor="text1"/>
                <w:sz w:val="24"/>
                <w:szCs w:val="28"/>
              </w:rPr>
              <w:t>3</w:t>
            </w:r>
            <w:r w:rsidRPr="00ED368A">
              <w:rPr>
                <w:rFonts w:eastAsia="Calibri"/>
                <w:color w:val="000000" w:themeColor="text1"/>
                <w:sz w:val="24"/>
                <w:szCs w:val="28"/>
              </w:rPr>
              <w:t xml:space="preserve"> г.</w:t>
            </w:r>
          </w:p>
        </w:tc>
        <w:tc>
          <w:tcPr>
            <w:tcW w:w="935" w:type="dxa"/>
            <w:shd w:val="clear" w:color="auto" w:fill="FFFFFF" w:themeFill="background1"/>
          </w:tcPr>
          <w:p w14:paraId="7B8B76FF" w14:textId="77777777" w:rsidR="00346CA8" w:rsidRPr="00ED368A" w:rsidRDefault="00346CA8" w:rsidP="00ED368A">
            <w:pPr>
              <w:spacing w:after="0" w:line="240" w:lineRule="auto"/>
              <w:jc w:val="center"/>
              <w:rPr>
                <w:color w:val="000000" w:themeColor="text1"/>
                <w:sz w:val="24"/>
                <w:szCs w:val="28"/>
              </w:rPr>
            </w:pPr>
            <w:r w:rsidRPr="00ED368A">
              <w:rPr>
                <w:color w:val="000000" w:themeColor="text1"/>
                <w:sz w:val="24"/>
                <w:szCs w:val="28"/>
              </w:rPr>
              <w:t>СФО</w:t>
            </w:r>
          </w:p>
          <w:p w14:paraId="30610D33" w14:textId="41D228D2" w:rsidR="00346CA8" w:rsidRPr="00ED368A" w:rsidRDefault="00346CA8" w:rsidP="00ED368A">
            <w:pPr>
              <w:spacing w:after="0" w:line="240" w:lineRule="auto"/>
              <w:jc w:val="center"/>
              <w:rPr>
                <w:color w:val="000000" w:themeColor="text1"/>
                <w:sz w:val="24"/>
                <w:szCs w:val="28"/>
              </w:rPr>
            </w:pPr>
            <w:r w:rsidRPr="00ED368A">
              <w:rPr>
                <w:color w:val="000000" w:themeColor="text1"/>
                <w:sz w:val="24"/>
                <w:szCs w:val="28"/>
              </w:rPr>
              <w:t>202</w:t>
            </w:r>
            <w:r w:rsidR="0013747B" w:rsidRPr="00ED368A">
              <w:rPr>
                <w:color w:val="000000" w:themeColor="text1"/>
                <w:sz w:val="24"/>
                <w:szCs w:val="28"/>
              </w:rPr>
              <w:t>3</w:t>
            </w:r>
            <w:r w:rsidRPr="00ED368A">
              <w:rPr>
                <w:color w:val="000000" w:themeColor="text1"/>
                <w:sz w:val="24"/>
                <w:szCs w:val="28"/>
              </w:rPr>
              <w:t xml:space="preserve"> г.</w:t>
            </w:r>
          </w:p>
        </w:tc>
      </w:tr>
      <w:tr w:rsidR="00301458" w:rsidRPr="00ED368A" w14:paraId="714B41DE" w14:textId="77777777" w:rsidTr="00ED368A">
        <w:trPr>
          <w:trHeight w:val="20"/>
          <w:jc w:val="center"/>
        </w:trPr>
        <w:tc>
          <w:tcPr>
            <w:tcW w:w="3375" w:type="dxa"/>
            <w:shd w:val="clear" w:color="auto" w:fill="FFFFFF" w:themeFill="background1"/>
          </w:tcPr>
          <w:p w14:paraId="4DCE53B4"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Всего</w:t>
            </w:r>
          </w:p>
        </w:tc>
        <w:tc>
          <w:tcPr>
            <w:tcW w:w="992" w:type="dxa"/>
            <w:tcBorders>
              <w:left w:val="single" w:sz="4" w:space="0" w:color="auto"/>
            </w:tcBorders>
            <w:shd w:val="clear" w:color="auto" w:fill="FFFFFF" w:themeFill="background1"/>
          </w:tcPr>
          <w:p w14:paraId="7F6E1101" w14:textId="2B6345DE"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color w:val="000000" w:themeColor="text1"/>
                <w:sz w:val="24"/>
                <w:szCs w:val="28"/>
              </w:rPr>
              <w:t>41,9</w:t>
            </w:r>
          </w:p>
        </w:tc>
        <w:tc>
          <w:tcPr>
            <w:tcW w:w="992" w:type="dxa"/>
            <w:tcBorders>
              <w:left w:val="single" w:sz="4" w:space="0" w:color="auto"/>
            </w:tcBorders>
            <w:shd w:val="clear" w:color="auto" w:fill="FFFFFF" w:themeFill="background1"/>
          </w:tcPr>
          <w:p w14:paraId="3C8F53CA" w14:textId="1A7C230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49,8</w:t>
            </w:r>
          </w:p>
        </w:tc>
        <w:tc>
          <w:tcPr>
            <w:tcW w:w="851" w:type="dxa"/>
            <w:tcBorders>
              <w:left w:val="single" w:sz="4" w:space="0" w:color="auto"/>
            </w:tcBorders>
            <w:shd w:val="clear" w:color="auto" w:fill="FFFFFF" w:themeFill="background1"/>
          </w:tcPr>
          <w:p w14:paraId="618E52F5" w14:textId="2759758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63,7</w:t>
            </w:r>
          </w:p>
        </w:tc>
        <w:tc>
          <w:tcPr>
            <w:tcW w:w="850" w:type="dxa"/>
            <w:tcBorders>
              <w:left w:val="single" w:sz="4" w:space="0" w:color="auto"/>
            </w:tcBorders>
            <w:shd w:val="clear" w:color="auto" w:fill="FFFFFF" w:themeFill="background1"/>
          </w:tcPr>
          <w:p w14:paraId="2C117465" w14:textId="2DFF752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74,7</w:t>
            </w:r>
          </w:p>
        </w:tc>
        <w:tc>
          <w:tcPr>
            <w:tcW w:w="851" w:type="dxa"/>
            <w:tcBorders>
              <w:left w:val="single" w:sz="4" w:space="0" w:color="auto"/>
            </w:tcBorders>
            <w:shd w:val="clear" w:color="auto" w:fill="FFFFFF" w:themeFill="background1"/>
          </w:tcPr>
          <w:p w14:paraId="34AB160B" w14:textId="698A001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75,3</w:t>
            </w:r>
          </w:p>
        </w:tc>
        <w:tc>
          <w:tcPr>
            <w:tcW w:w="907" w:type="dxa"/>
            <w:shd w:val="clear" w:color="auto" w:fill="FFFFFF" w:themeFill="background1"/>
          </w:tcPr>
          <w:p w14:paraId="22796530" w14:textId="5B1B056E"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57,1</w:t>
            </w:r>
          </w:p>
        </w:tc>
        <w:tc>
          <w:tcPr>
            <w:tcW w:w="935" w:type="dxa"/>
            <w:shd w:val="clear" w:color="auto" w:fill="FFFFFF" w:themeFill="background1"/>
          </w:tcPr>
          <w:p w14:paraId="262B96F7" w14:textId="36AC4526"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62,4</w:t>
            </w:r>
          </w:p>
        </w:tc>
      </w:tr>
      <w:tr w:rsidR="00301458" w:rsidRPr="00ED368A" w14:paraId="17B447FB" w14:textId="77777777" w:rsidTr="00ED368A">
        <w:trPr>
          <w:trHeight w:val="20"/>
          <w:jc w:val="center"/>
        </w:trPr>
        <w:tc>
          <w:tcPr>
            <w:tcW w:w="3375" w:type="dxa"/>
            <w:shd w:val="clear" w:color="auto" w:fill="FFFFFF" w:themeFill="background1"/>
          </w:tcPr>
          <w:p w14:paraId="6F2ACE11"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Туберкулез</w:t>
            </w:r>
          </w:p>
        </w:tc>
        <w:tc>
          <w:tcPr>
            <w:tcW w:w="992" w:type="dxa"/>
            <w:tcBorders>
              <w:left w:val="single" w:sz="4" w:space="0" w:color="auto"/>
            </w:tcBorders>
            <w:shd w:val="clear" w:color="auto" w:fill="FFFFFF" w:themeFill="background1"/>
          </w:tcPr>
          <w:p w14:paraId="58305C15" w14:textId="3C3ECF62"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5,1</w:t>
            </w:r>
          </w:p>
        </w:tc>
        <w:tc>
          <w:tcPr>
            <w:tcW w:w="992" w:type="dxa"/>
            <w:tcBorders>
              <w:left w:val="single" w:sz="4" w:space="0" w:color="auto"/>
            </w:tcBorders>
            <w:shd w:val="clear" w:color="auto" w:fill="FFFFFF" w:themeFill="background1"/>
          </w:tcPr>
          <w:p w14:paraId="52497FD9" w14:textId="50A6B77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5,7</w:t>
            </w:r>
          </w:p>
        </w:tc>
        <w:tc>
          <w:tcPr>
            <w:tcW w:w="851" w:type="dxa"/>
            <w:tcBorders>
              <w:left w:val="single" w:sz="4" w:space="0" w:color="auto"/>
            </w:tcBorders>
            <w:shd w:val="clear" w:color="auto" w:fill="FFFFFF" w:themeFill="background1"/>
          </w:tcPr>
          <w:p w14:paraId="68BA8916" w14:textId="26DA554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6,0</w:t>
            </w:r>
          </w:p>
        </w:tc>
        <w:tc>
          <w:tcPr>
            <w:tcW w:w="850" w:type="dxa"/>
            <w:tcBorders>
              <w:left w:val="single" w:sz="4" w:space="0" w:color="auto"/>
            </w:tcBorders>
            <w:shd w:val="clear" w:color="auto" w:fill="FFFFFF" w:themeFill="background1"/>
          </w:tcPr>
          <w:p w14:paraId="572A085A" w14:textId="2105A1D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5,7</w:t>
            </w:r>
          </w:p>
        </w:tc>
        <w:tc>
          <w:tcPr>
            <w:tcW w:w="851" w:type="dxa"/>
            <w:tcBorders>
              <w:left w:val="single" w:sz="4" w:space="0" w:color="auto"/>
            </w:tcBorders>
            <w:shd w:val="clear" w:color="auto" w:fill="FFFFFF" w:themeFill="background1"/>
          </w:tcPr>
          <w:p w14:paraId="028F4C1A" w14:textId="6E32A94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7,2</w:t>
            </w:r>
          </w:p>
        </w:tc>
        <w:tc>
          <w:tcPr>
            <w:tcW w:w="907" w:type="dxa"/>
            <w:shd w:val="clear" w:color="auto" w:fill="FFFFFF" w:themeFill="background1"/>
          </w:tcPr>
          <w:p w14:paraId="4E672808" w14:textId="09E583C5"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0,9</w:t>
            </w:r>
          </w:p>
        </w:tc>
        <w:tc>
          <w:tcPr>
            <w:tcW w:w="935" w:type="dxa"/>
            <w:shd w:val="clear" w:color="auto" w:fill="FFFFFF" w:themeFill="background1"/>
          </w:tcPr>
          <w:p w14:paraId="6677A9A7" w14:textId="44FCE28D"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0,7</w:t>
            </w:r>
          </w:p>
        </w:tc>
      </w:tr>
      <w:tr w:rsidR="00301458" w:rsidRPr="00ED368A" w14:paraId="7D21210A" w14:textId="77777777" w:rsidTr="00ED368A">
        <w:trPr>
          <w:trHeight w:val="20"/>
          <w:jc w:val="center"/>
        </w:trPr>
        <w:tc>
          <w:tcPr>
            <w:tcW w:w="3375" w:type="dxa"/>
            <w:shd w:val="clear" w:color="auto" w:fill="FFFFFF" w:themeFill="background1"/>
          </w:tcPr>
          <w:p w14:paraId="7A3A39A1"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Туберкулез легких</w:t>
            </w:r>
          </w:p>
        </w:tc>
        <w:tc>
          <w:tcPr>
            <w:tcW w:w="992" w:type="dxa"/>
            <w:tcBorders>
              <w:left w:val="single" w:sz="4" w:space="0" w:color="auto"/>
            </w:tcBorders>
            <w:shd w:val="clear" w:color="auto" w:fill="FFFFFF" w:themeFill="background1"/>
          </w:tcPr>
          <w:p w14:paraId="26C1C056" w14:textId="701D846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4,5</w:t>
            </w:r>
          </w:p>
        </w:tc>
        <w:tc>
          <w:tcPr>
            <w:tcW w:w="992" w:type="dxa"/>
            <w:tcBorders>
              <w:left w:val="single" w:sz="4" w:space="0" w:color="auto"/>
            </w:tcBorders>
            <w:shd w:val="clear" w:color="auto" w:fill="FFFFFF" w:themeFill="background1"/>
          </w:tcPr>
          <w:p w14:paraId="71FC7DD4" w14:textId="376E179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5,1</w:t>
            </w:r>
          </w:p>
        </w:tc>
        <w:tc>
          <w:tcPr>
            <w:tcW w:w="851" w:type="dxa"/>
            <w:tcBorders>
              <w:left w:val="single" w:sz="4" w:space="0" w:color="auto"/>
            </w:tcBorders>
            <w:shd w:val="clear" w:color="auto" w:fill="FFFFFF" w:themeFill="background1"/>
          </w:tcPr>
          <w:p w14:paraId="7E741F01" w14:textId="158C25D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5,3</w:t>
            </w:r>
          </w:p>
        </w:tc>
        <w:tc>
          <w:tcPr>
            <w:tcW w:w="850" w:type="dxa"/>
            <w:tcBorders>
              <w:left w:val="single" w:sz="4" w:space="0" w:color="auto"/>
            </w:tcBorders>
            <w:shd w:val="clear" w:color="auto" w:fill="FFFFFF" w:themeFill="background1"/>
          </w:tcPr>
          <w:p w14:paraId="47D66645" w14:textId="3C9594F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5,0</w:t>
            </w:r>
          </w:p>
        </w:tc>
        <w:tc>
          <w:tcPr>
            <w:tcW w:w="851" w:type="dxa"/>
            <w:tcBorders>
              <w:left w:val="single" w:sz="4" w:space="0" w:color="auto"/>
            </w:tcBorders>
            <w:shd w:val="clear" w:color="auto" w:fill="FFFFFF" w:themeFill="background1"/>
          </w:tcPr>
          <w:p w14:paraId="071E371E" w14:textId="28940B3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6,2</w:t>
            </w:r>
          </w:p>
        </w:tc>
        <w:tc>
          <w:tcPr>
            <w:tcW w:w="907" w:type="dxa"/>
            <w:shd w:val="clear" w:color="auto" w:fill="FFFFFF" w:themeFill="background1"/>
          </w:tcPr>
          <w:p w14:paraId="2D352968" w14:textId="348C07BA"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0,5</w:t>
            </w:r>
          </w:p>
        </w:tc>
        <w:tc>
          <w:tcPr>
            <w:tcW w:w="935" w:type="dxa"/>
            <w:shd w:val="clear" w:color="auto" w:fill="FFFFFF" w:themeFill="background1"/>
          </w:tcPr>
          <w:p w14:paraId="6B823466" w14:textId="7B112F80"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0,4</w:t>
            </w:r>
          </w:p>
        </w:tc>
      </w:tr>
      <w:tr w:rsidR="00301458" w:rsidRPr="00ED368A" w14:paraId="00B7D97E" w14:textId="77777777" w:rsidTr="00ED368A">
        <w:trPr>
          <w:trHeight w:val="20"/>
          <w:jc w:val="center"/>
        </w:trPr>
        <w:tc>
          <w:tcPr>
            <w:tcW w:w="3375" w:type="dxa"/>
            <w:shd w:val="clear" w:color="auto" w:fill="FFFFFF" w:themeFill="background1"/>
          </w:tcPr>
          <w:p w14:paraId="7AFD83BA"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ВИЧ</w:t>
            </w:r>
          </w:p>
        </w:tc>
        <w:tc>
          <w:tcPr>
            <w:tcW w:w="992" w:type="dxa"/>
            <w:tcBorders>
              <w:left w:val="single" w:sz="4" w:space="0" w:color="auto"/>
            </w:tcBorders>
            <w:shd w:val="clear" w:color="auto" w:fill="FFFFFF" w:themeFill="background1"/>
          </w:tcPr>
          <w:p w14:paraId="6AB36397" w14:textId="518056A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992" w:type="dxa"/>
            <w:tcBorders>
              <w:left w:val="single" w:sz="4" w:space="0" w:color="auto"/>
            </w:tcBorders>
            <w:shd w:val="clear" w:color="auto" w:fill="FFFFFF" w:themeFill="background1"/>
          </w:tcPr>
          <w:p w14:paraId="7F007CC8" w14:textId="4388B10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851" w:type="dxa"/>
            <w:tcBorders>
              <w:left w:val="single" w:sz="4" w:space="0" w:color="auto"/>
            </w:tcBorders>
            <w:shd w:val="clear" w:color="auto" w:fill="FFFFFF" w:themeFill="background1"/>
          </w:tcPr>
          <w:p w14:paraId="50BFF832" w14:textId="6DFC8FD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0,5</w:t>
            </w:r>
          </w:p>
        </w:tc>
        <w:tc>
          <w:tcPr>
            <w:tcW w:w="850" w:type="dxa"/>
            <w:tcBorders>
              <w:left w:val="single" w:sz="4" w:space="0" w:color="auto"/>
            </w:tcBorders>
            <w:shd w:val="clear" w:color="auto" w:fill="FFFFFF" w:themeFill="background1"/>
          </w:tcPr>
          <w:p w14:paraId="6FA17372" w14:textId="0D2728B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0,6</w:t>
            </w:r>
          </w:p>
        </w:tc>
        <w:tc>
          <w:tcPr>
            <w:tcW w:w="851" w:type="dxa"/>
            <w:tcBorders>
              <w:left w:val="single" w:sz="4" w:space="0" w:color="auto"/>
            </w:tcBorders>
            <w:shd w:val="clear" w:color="auto" w:fill="FFFFFF" w:themeFill="background1"/>
          </w:tcPr>
          <w:p w14:paraId="1FD6E217" w14:textId="527F065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907" w:type="dxa"/>
            <w:shd w:val="clear" w:color="auto" w:fill="FFFFFF" w:themeFill="background1"/>
          </w:tcPr>
          <w:p w14:paraId="11AC41A2" w14:textId="5D5845E6"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1,1</w:t>
            </w:r>
          </w:p>
        </w:tc>
        <w:tc>
          <w:tcPr>
            <w:tcW w:w="935" w:type="dxa"/>
            <w:shd w:val="clear" w:color="auto" w:fill="FFFFFF" w:themeFill="background1"/>
          </w:tcPr>
          <w:p w14:paraId="185E9CF3" w14:textId="1E7E60E6"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0,7</w:t>
            </w:r>
          </w:p>
        </w:tc>
      </w:tr>
      <w:tr w:rsidR="00301458" w:rsidRPr="00ED368A" w14:paraId="7EC45C47" w14:textId="77777777" w:rsidTr="00ED368A">
        <w:trPr>
          <w:trHeight w:val="20"/>
          <w:jc w:val="center"/>
        </w:trPr>
        <w:tc>
          <w:tcPr>
            <w:tcW w:w="3375" w:type="dxa"/>
            <w:shd w:val="clear" w:color="auto" w:fill="FFFFFF" w:themeFill="background1"/>
          </w:tcPr>
          <w:p w14:paraId="281F67A1"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Злокачественные новообраз</w:t>
            </w:r>
            <w:r w:rsidRPr="00ED368A">
              <w:rPr>
                <w:color w:val="000000" w:themeColor="text1"/>
                <w:sz w:val="24"/>
                <w:szCs w:val="28"/>
              </w:rPr>
              <w:t>о</w:t>
            </w:r>
            <w:r w:rsidRPr="00ED368A">
              <w:rPr>
                <w:color w:val="000000" w:themeColor="text1"/>
                <w:sz w:val="24"/>
                <w:szCs w:val="28"/>
              </w:rPr>
              <w:t>вания</w:t>
            </w:r>
          </w:p>
        </w:tc>
        <w:tc>
          <w:tcPr>
            <w:tcW w:w="992" w:type="dxa"/>
            <w:tcBorders>
              <w:left w:val="single" w:sz="4" w:space="0" w:color="auto"/>
            </w:tcBorders>
            <w:shd w:val="clear" w:color="auto" w:fill="FFFFFF" w:themeFill="background1"/>
          </w:tcPr>
          <w:p w14:paraId="57D74F73" w14:textId="3250ABE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10,9</w:t>
            </w:r>
          </w:p>
        </w:tc>
        <w:tc>
          <w:tcPr>
            <w:tcW w:w="992" w:type="dxa"/>
            <w:tcBorders>
              <w:left w:val="single" w:sz="4" w:space="0" w:color="auto"/>
            </w:tcBorders>
            <w:shd w:val="clear" w:color="auto" w:fill="FFFFFF" w:themeFill="background1"/>
          </w:tcPr>
          <w:p w14:paraId="7A0FCA73" w14:textId="5BDF66B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10,4</w:t>
            </w:r>
          </w:p>
        </w:tc>
        <w:tc>
          <w:tcPr>
            <w:tcW w:w="851" w:type="dxa"/>
            <w:tcBorders>
              <w:left w:val="single" w:sz="4" w:space="0" w:color="auto"/>
            </w:tcBorders>
            <w:shd w:val="clear" w:color="auto" w:fill="FFFFFF" w:themeFill="background1"/>
          </w:tcPr>
          <w:p w14:paraId="4AD693F0" w14:textId="2474D50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13,1</w:t>
            </w:r>
          </w:p>
        </w:tc>
        <w:tc>
          <w:tcPr>
            <w:tcW w:w="850" w:type="dxa"/>
            <w:tcBorders>
              <w:left w:val="single" w:sz="4" w:space="0" w:color="auto"/>
            </w:tcBorders>
            <w:shd w:val="clear" w:color="auto" w:fill="FFFFFF" w:themeFill="background1"/>
          </w:tcPr>
          <w:p w14:paraId="24F64943" w14:textId="311E014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15,2</w:t>
            </w:r>
          </w:p>
        </w:tc>
        <w:tc>
          <w:tcPr>
            <w:tcW w:w="851" w:type="dxa"/>
            <w:tcBorders>
              <w:left w:val="single" w:sz="4" w:space="0" w:color="auto"/>
            </w:tcBorders>
            <w:shd w:val="clear" w:color="auto" w:fill="FFFFFF" w:themeFill="background1"/>
          </w:tcPr>
          <w:p w14:paraId="17655879" w14:textId="6E22E46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15,5</w:t>
            </w:r>
          </w:p>
        </w:tc>
        <w:tc>
          <w:tcPr>
            <w:tcW w:w="907" w:type="dxa"/>
            <w:shd w:val="clear" w:color="auto" w:fill="FFFFFF" w:themeFill="background1"/>
          </w:tcPr>
          <w:p w14:paraId="25FFD839" w14:textId="715810F2"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21,6</w:t>
            </w:r>
          </w:p>
        </w:tc>
        <w:tc>
          <w:tcPr>
            <w:tcW w:w="935" w:type="dxa"/>
            <w:shd w:val="clear" w:color="auto" w:fill="FFFFFF" w:themeFill="background1"/>
          </w:tcPr>
          <w:p w14:paraId="6316DA5F" w14:textId="5A8F195C"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21,1</w:t>
            </w:r>
          </w:p>
        </w:tc>
      </w:tr>
      <w:tr w:rsidR="00301458" w:rsidRPr="00ED368A" w14:paraId="514C6673" w14:textId="77777777" w:rsidTr="00ED368A">
        <w:trPr>
          <w:trHeight w:val="20"/>
          <w:jc w:val="center"/>
        </w:trPr>
        <w:tc>
          <w:tcPr>
            <w:tcW w:w="3375" w:type="dxa"/>
            <w:shd w:val="clear" w:color="auto" w:fill="FFFFFF" w:themeFill="background1"/>
          </w:tcPr>
          <w:p w14:paraId="4E1513F7"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эндокринной системы</w:t>
            </w:r>
          </w:p>
        </w:tc>
        <w:tc>
          <w:tcPr>
            <w:tcW w:w="992" w:type="dxa"/>
            <w:tcBorders>
              <w:left w:val="single" w:sz="4" w:space="0" w:color="auto"/>
            </w:tcBorders>
            <w:shd w:val="clear" w:color="auto" w:fill="FFFFFF" w:themeFill="background1"/>
          </w:tcPr>
          <w:p w14:paraId="19ABD475" w14:textId="6723EB6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0,8</w:t>
            </w:r>
          </w:p>
        </w:tc>
        <w:tc>
          <w:tcPr>
            <w:tcW w:w="992" w:type="dxa"/>
            <w:tcBorders>
              <w:left w:val="single" w:sz="4" w:space="0" w:color="auto"/>
            </w:tcBorders>
            <w:shd w:val="clear" w:color="auto" w:fill="FFFFFF" w:themeFill="background1"/>
          </w:tcPr>
          <w:p w14:paraId="70024B4B" w14:textId="680B2D8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1,1</w:t>
            </w:r>
          </w:p>
        </w:tc>
        <w:tc>
          <w:tcPr>
            <w:tcW w:w="851" w:type="dxa"/>
            <w:tcBorders>
              <w:left w:val="single" w:sz="4" w:space="0" w:color="auto"/>
            </w:tcBorders>
            <w:shd w:val="clear" w:color="auto" w:fill="FFFFFF" w:themeFill="background1"/>
          </w:tcPr>
          <w:p w14:paraId="230F5E54" w14:textId="0FDF779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w:t>
            </w:r>
          </w:p>
        </w:tc>
        <w:tc>
          <w:tcPr>
            <w:tcW w:w="850" w:type="dxa"/>
            <w:tcBorders>
              <w:left w:val="single" w:sz="4" w:space="0" w:color="auto"/>
            </w:tcBorders>
            <w:shd w:val="clear" w:color="auto" w:fill="FFFFFF" w:themeFill="background1"/>
          </w:tcPr>
          <w:p w14:paraId="1FA28D84" w14:textId="0AFB3E3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1,9</w:t>
            </w:r>
          </w:p>
        </w:tc>
        <w:tc>
          <w:tcPr>
            <w:tcW w:w="851" w:type="dxa"/>
            <w:tcBorders>
              <w:left w:val="single" w:sz="4" w:space="0" w:color="auto"/>
            </w:tcBorders>
            <w:shd w:val="clear" w:color="auto" w:fill="FFFFFF" w:themeFill="background1"/>
          </w:tcPr>
          <w:p w14:paraId="3A1BC1FE" w14:textId="4BA181C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w:t>
            </w:r>
          </w:p>
        </w:tc>
        <w:tc>
          <w:tcPr>
            <w:tcW w:w="907" w:type="dxa"/>
            <w:shd w:val="clear" w:color="auto" w:fill="FFFFFF" w:themeFill="background1"/>
          </w:tcPr>
          <w:p w14:paraId="55EDFA39" w14:textId="3ECCCB98"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1,2</w:t>
            </w:r>
          </w:p>
        </w:tc>
        <w:tc>
          <w:tcPr>
            <w:tcW w:w="935" w:type="dxa"/>
            <w:shd w:val="clear" w:color="auto" w:fill="FFFFFF" w:themeFill="background1"/>
          </w:tcPr>
          <w:p w14:paraId="25A54B74" w14:textId="51AB52A5"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1,4</w:t>
            </w:r>
          </w:p>
        </w:tc>
      </w:tr>
      <w:tr w:rsidR="00301458" w:rsidRPr="00ED368A" w14:paraId="4B5B2F12" w14:textId="77777777" w:rsidTr="00ED368A">
        <w:trPr>
          <w:trHeight w:val="20"/>
          <w:jc w:val="center"/>
        </w:trPr>
        <w:tc>
          <w:tcPr>
            <w:tcW w:w="3375" w:type="dxa"/>
            <w:shd w:val="clear" w:color="auto" w:fill="FFFFFF" w:themeFill="background1"/>
          </w:tcPr>
          <w:p w14:paraId="7B03244A"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Из них сахарный диабет</w:t>
            </w:r>
          </w:p>
        </w:tc>
        <w:tc>
          <w:tcPr>
            <w:tcW w:w="992" w:type="dxa"/>
            <w:tcBorders>
              <w:left w:val="single" w:sz="4" w:space="0" w:color="auto"/>
            </w:tcBorders>
            <w:shd w:val="clear" w:color="auto" w:fill="FFFFFF" w:themeFill="background1"/>
          </w:tcPr>
          <w:p w14:paraId="429414E8" w14:textId="638D6D9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0,7</w:t>
            </w:r>
          </w:p>
        </w:tc>
        <w:tc>
          <w:tcPr>
            <w:tcW w:w="992" w:type="dxa"/>
            <w:tcBorders>
              <w:left w:val="single" w:sz="4" w:space="0" w:color="auto"/>
            </w:tcBorders>
            <w:shd w:val="clear" w:color="auto" w:fill="FFFFFF" w:themeFill="background1"/>
          </w:tcPr>
          <w:p w14:paraId="45F2E305" w14:textId="43B2E00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1,1</w:t>
            </w:r>
          </w:p>
        </w:tc>
        <w:tc>
          <w:tcPr>
            <w:tcW w:w="851" w:type="dxa"/>
            <w:tcBorders>
              <w:left w:val="single" w:sz="4" w:space="0" w:color="auto"/>
            </w:tcBorders>
            <w:shd w:val="clear" w:color="auto" w:fill="FFFFFF" w:themeFill="background1"/>
          </w:tcPr>
          <w:p w14:paraId="11FC0F63" w14:textId="404924A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1,5</w:t>
            </w:r>
          </w:p>
        </w:tc>
        <w:tc>
          <w:tcPr>
            <w:tcW w:w="850" w:type="dxa"/>
            <w:tcBorders>
              <w:left w:val="single" w:sz="4" w:space="0" w:color="auto"/>
            </w:tcBorders>
            <w:shd w:val="clear" w:color="auto" w:fill="FFFFFF" w:themeFill="background1"/>
          </w:tcPr>
          <w:p w14:paraId="0DE6F0E8" w14:textId="5110697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1,5</w:t>
            </w:r>
          </w:p>
        </w:tc>
        <w:tc>
          <w:tcPr>
            <w:tcW w:w="851" w:type="dxa"/>
            <w:tcBorders>
              <w:left w:val="single" w:sz="4" w:space="0" w:color="auto"/>
            </w:tcBorders>
            <w:shd w:val="clear" w:color="auto" w:fill="FFFFFF" w:themeFill="background1"/>
          </w:tcPr>
          <w:p w14:paraId="6FB4A0A3" w14:textId="0DFDD12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1,4</w:t>
            </w:r>
          </w:p>
        </w:tc>
        <w:tc>
          <w:tcPr>
            <w:tcW w:w="907" w:type="dxa"/>
            <w:shd w:val="clear" w:color="auto" w:fill="FFFFFF" w:themeFill="background1"/>
          </w:tcPr>
          <w:p w14:paraId="7F837B6E" w14:textId="348E6845"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1,1</w:t>
            </w:r>
          </w:p>
        </w:tc>
        <w:tc>
          <w:tcPr>
            <w:tcW w:w="935" w:type="dxa"/>
            <w:shd w:val="clear" w:color="auto" w:fill="FFFFFF" w:themeFill="background1"/>
          </w:tcPr>
          <w:p w14:paraId="722332A7" w14:textId="56430139"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1,3</w:t>
            </w:r>
          </w:p>
        </w:tc>
      </w:tr>
      <w:tr w:rsidR="00301458" w:rsidRPr="00ED368A" w14:paraId="424333D2" w14:textId="77777777" w:rsidTr="00ED368A">
        <w:trPr>
          <w:trHeight w:val="20"/>
          <w:jc w:val="center"/>
        </w:trPr>
        <w:tc>
          <w:tcPr>
            <w:tcW w:w="3375" w:type="dxa"/>
            <w:shd w:val="clear" w:color="auto" w:fill="FFFFFF" w:themeFill="background1"/>
          </w:tcPr>
          <w:p w14:paraId="0429AFDE"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Психические расстройства и расстройства поведения</w:t>
            </w:r>
          </w:p>
        </w:tc>
        <w:tc>
          <w:tcPr>
            <w:tcW w:w="992" w:type="dxa"/>
            <w:tcBorders>
              <w:left w:val="single" w:sz="4" w:space="0" w:color="auto"/>
            </w:tcBorders>
            <w:shd w:val="clear" w:color="auto" w:fill="FFFFFF" w:themeFill="background1"/>
          </w:tcPr>
          <w:p w14:paraId="4E4C8175" w14:textId="7DAB070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1,6</w:t>
            </w:r>
          </w:p>
        </w:tc>
        <w:tc>
          <w:tcPr>
            <w:tcW w:w="992" w:type="dxa"/>
            <w:tcBorders>
              <w:left w:val="single" w:sz="4" w:space="0" w:color="auto"/>
            </w:tcBorders>
            <w:shd w:val="clear" w:color="auto" w:fill="FFFFFF" w:themeFill="background1"/>
          </w:tcPr>
          <w:p w14:paraId="680F4CFA" w14:textId="2539304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w:t>
            </w:r>
          </w:p>
        </w:tc>
        <w:tc>
          <w:tcPr>
            <w:tcW w:w="851" w:type="dxa"/>
            <w:tcBorders>
              <w:left w:val="single" w:sz="4" w:space="0" w:color="auto"/>
            </w:tcBorders>
            <w:shd w:val="clear" w:color="auto" w:fill="FFFFFF" w:themeFill="background1"/>
          </w:tcPr>
          <w:p w14:paraId="2E090D1B" w14:textId="1DFD9EA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2,1</w:t>
            </w:r>
          </w:p>
        </w:tc>
        <w:tc>
          <w:tcPr>
            <w:tcW w:w="850" w:type="dxa"/>
            <w:tcBorders>
              <w:left w:val="single" w:sz="4" w:space="0" w:color="auto"/>
            </w:tcBorders>
            <w:shd w:val="clear" w:color="auto" w:fill="FFFFFF" w:themeFill="background1"/>
          </w:tcPr>
          <w:p w14:paraId="2C488912" w14:textId="25BC79D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3,0</w:t>
            </w:r>
          </w:p>
        </w:tc>
        <w:tc>
          <w:tcPr>
            <w:tcW w:w="851" w:type="dxa"/>
            <w:tcBorders>
              <w:left w:val="single" w:sz="4" w:space="0" w:color="auto"/>
            </w:tcBorders>
            <w:shd w:val="clear" w:color="auto" w:fill="FFFFFF" w:themeFill="background1"/>
          </w:tcPr>
          <w:p w14:paraId="75BF3D38" w14:textId="5D4E38D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2,5</w:t>
            </w:r>
          </w:p>
        </w:tc>
        <w:tc>
          <w:tcPr>
            <w:tcW w:w="907" w:type="dxa"/>
            <w:shd w:val="clear" w:color="auto" w:fill="FFFFFF" w:themeFill="background1"/>
          </w:tcPr>
          <w:p w14:paraId="449C8AB3" w14:textId="6392BF99"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2,5</w:t>
            </w:r>
          </w:p>
        </w:tc>
        <w:tc>
          <w:tcPr>
            <w:tcW w:w="935" w:type="dxa"/>
            <w:shd w:val="clear" w:color="auto" w:fill="FFFFFF" w:themeFill="background1"/>
          </w:tcPr>
          <w:p w14:paraId="4481CA85" w14:textId="0FCD2CE6"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2,8</w:t>
            </w:r>
          </w:p>
        </w:tc>
      </w:tr>
      <w:tr w:rsidR="00301458" w:rsidRPr="00ED368A" w14:paraId="516BCA8A" w14:textId="77777777" w:rsidTr="00ED368A">
        <w:trPr>
          <w:trHeight w:val="20"/>
          <w:jc w:val="center"/>
        </w:trPr>
        <w:tc>
          <w:tcPr>
            <w:tcW w:w="3375" w:type="dxa"/>
            <w:shd w:val="clear" w:color="auto" w:fill="FFFFFF" w:themeFill="background1"/>
          </w:tcPr>
          <w:p w14:paraId="2727E186"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Из них шизофрения</w:t>
            </w:r>
          </w:p>
        </w:tc>
        <w:tc>
          <w:tcPr>
            <w:tcW w:w="992" w:type="dxa"/>
            <w:tcBorders>
              <w:left w:val="single" w:sz="4" w:space="0" w:color="auto"/>
            </w:tcBorders>
            <w:shd w:val="clear" w:color="auto" w:fill="FFFFFF" w:themeFill="background1"/>
          </w:tcPr>
          <w:p w14:paraId="40038A2D" w14:textId="4A9AC24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992" w:type="dxa"/>
            <w:tcBorders>
              <w:left w:val="single" w:sz="4" w:space="0" w:color="auto"/>
            </w:tcBorders>
            <w:shd w:val="clear" w:color="auto" w:fill="FFFFFF" w:themeFill="background1"/>
          </w:tcPr>
          <w:p w14:paraId="62D8B889" w14:textId="2E1D3A0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0,8</w:t>
            </w:r>
          </w:p>
        </w:tc>
        <w:tc>
          <w:tcPr>
            <w:tcW w:w="851" w:type="dxa"/>
            <w:tcBorders>
              <w:left w:val="single" w:sz="4" w:space="0" w:color="auto"/>
            </w:tcBorders>
            <w:shd w:val="clear" w:color="auto" w:fill="FFFFFF" w:themeFill="background1"/>
          </w:tcPr>
          <w:p w14:paraId="2F2C57F5" w14:textId="3248C70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0,8</w:t>
            </w:r>
          </w:p>
        </w:tc>
        <w:tc>
          <w:tcPr>
            <w:tcW w:w="850" w:type="dxa"/>
            <w:tcBorders>
              <w:left w:val="single" w:sz="4" w:space="0" w:color="auto"/>
            </w:tcBorders>
            <w:shd w:val="clear" w:color="auto" w:fill="FFFFFF" w:themeFill="background1"/>
          </w:tcPr>
          <w:p w14:paraId="533712F7" w14:textId="2D08749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0,9</w:t>
            </w:r>
          </w:p>
        </w:tc>
        <w:tc>
          <w:tcPr>
            <w:tcW w:w="851" w:type="dxa"/>
            <w:tcBorders>
              <w:left w:val="single" w:sz="4" w:space="0" w:color="auto"/>
            </w:tcBorders>
            <w:shd w:val="clear" w:color="auto" w:fill="FFFFFF" w:themeFill="background1"/>
          </w:tcPr>
          <w:p w14:paraId="02DF7A15" w14:textId="1CE737E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0,7</w:t>
            </w:r>
          </w:p>
        </w:tc>
        <w:tc>
          <w:tcPr>
            <w:tcW w:w="907" w:type="dxa"/>
            <w:shd w:val="clear" w:color="auto" w:fill="FFFFFF" w:themeFill="background1"/>
          </w:tcPr>
          <w:p w14:paraId="525B1DC4" w14:textId="4D401EA3"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0,5</w:t>
            </w:r>
          </w:p>
        </w:tc>
        <w:tc>
          <w:tcPr>
            <w:tcW w:w="935" w:type="dxa"/>
            <w:shd w:val="clear" w:color="auto" w:fill="FFFFFF" w:themeFill="background1"/>
          </w:tcPr>
          <w:p w14:paraId="0C91D382" w14:textId="2FE43E10"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0,7</w:t>
            </w:r>
          </w:p>
        </w:tc>
      </w:tr>
      <w:tr w:rsidR="00301458" w:rsidRPr="00ED368A" w14:paraId="21768ABC" w14:textId="77777777" w:rsidTr="00ED368A">
        <w:trPr>
          <w:trHeight w:val="20"/>
          <w:jc w:val="center"/>
        </w:trPr>
        <w:tc>
          <w:tcPr>
            <w:tcW w:w="3375" w:type="dxa"/>
            <w:shd w:val="clear" w:color="auto" w:fill="FFFFFF" w:themeFill="background1"/>
          </w:tcPr>
          <w:p w14:paraId="2F45DF55"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нервной системы</w:t>
            </w:r>
          </w:p>
        </w:tc>
        <w:tc>
          <w:tcPr>
            <w:tcW w:w="992" w:type="dxa"/>
            <w:tcBorders>
              <w:left w:val="single" w:sz="4" w:space="0" w:color="auto"/>
            </w:tcBorders>
            <w:shd w:val="clear" w:color="auto" w:fill="FFFFFF" w:themeFill="background1"/>
          </w:tcPr>
          <w:p w14:paraId="2695997F" w14:textId="386DBA4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1,2</w:t>
            </w:r>
          </w:p>
        </w:tc>
        <w:tc>
          <w:tcPr>
            <w:tcW w:w="992" w:type="dxa"/>
            <w:tcBorders>
              <w:left w:val="single" w:sz="4" w:space="0" w:color="auto"/>
            </w:tcBorders>
            <w:shd w:val="clear" w:color="auto" w:fill="FFFFFF" w:themeFill="background1"/>
          </w:tcPr>
          <w:p w14:paraId="542E59E7" w14:textId="648FB4B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w:t>
            </w:r>
          </w:p>
        </w:tc>
        <w:tc>
          <w:tcPr>
            <w:tcW w:w="851" w:type="dxa"/>
            <w:tcBorders>
              <w:left w:val="single" w:sz="4" w:space="0" w:color="auto"/>
            </w:tcBorders>
            <w:shd w:val="clear" w:color="auto" w:fill="FFFFFF" w:themeFill="background1"/>
          </w:tcPr>
          <w:p w14:paraId="113BD8AC" w14:textId="7815C86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2,2</w:t>
            </w:r>
          </w:p>
        </w:tc>
        <w:tc>
          <w:tcPr>
            <w:tcW w:w="850" w:type="dxa"/>
            <w:tcBorders>
              <w:left w:val="single" w:sz="4" w:space="0" w:color="auto"/>
            </w:tcBorders>
            <w:shd w:val="clear" w:color="auto" w:fill="FFFFFF" w:themeFill="background1"/>
          </w:tcPr>
          <w:p w14:paraId="3FF40B96" w14:textId="76B5AFB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3,3</w:t>
            </w:r>
          </w:p>
        </w:tc>
        <w:tc>
          <w:tcPr>
            <w:tcW w:w="851" w:type="dxa"/>
            <w:tcBorders>
              <w:left w:val="single" w:sz="4" w:space="0" w:color="auto"/>
            </w:tcBorders>
            <w:shd w:val="clear" w:color="auto" w:fill="FFFFFF" w:themeFill="background1"/>
          </w:tcPr>
          <w:p w14:paraId="106D4FD0" w14:textId="6D5810F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2,4</w:t>
            </w:r>
          </w:p>
        </w:tc>
        <w:tc>
          <w:tcPr>
            <w:tcW w:w="907" w:type="dxa"/>
            <w:shd w:val="clear" w:color="auto" w:fill="FFFFFF" w:themeFill="background1"/>
          </w:tcPr>
          <w:p w14:paraId="4C9B9BA1" w14:textId="622DC66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2,6</w:t>
            </w:r>
          </w:p>
        </w:tc>
        <w:tc>
          <w:tcPr>
            <w:tcW w:w="935" w:type="dxa"/>
            <w:shd w:val="clear" w:color="auto" w:fill="FFFFFF" w:themeFill="background1"/>
          </w:tcPr>
          <w:p w14:paraId="08AE4AC1" w14:textId="1121280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2,7</w:t>
            </w:r>
          </w:p>
        </w:tc>
      </w:tr>
      <w:tr w:rsidR="00301458" w:rsidRPr="00ED368A" w14:paraId="5A69B568" w14:textId="77777777" w:rsidTr="00ED368A">
        <w:trPr>
          <w:trHeight w:val="20"/>
          <w:jc w:val="center"/>
        </w:trPr>
        <w:tc>
          <w:tcPr>
            <w:tcW w:w="3375" w:type="dxa"/>
            <w:shd w:val="clear" w:color="auto" w:fill="FFFFFF" w:themeFill="background1"/>
          </w:tcPr>
          <w:p w14:paraId="5BB4FFC0"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глаз и его придаточн</w:t>
            </w:r>
            <w:r w:rsidRPr="00ED368A">
              <w:rPr>
                <w:color w:val="000000" w:themeColor="text1"/>
                <w:sz w:val="24"/>
                <w:szCs w:val="28"/>
              </w:rPr>
              <w:t>о</w:t>
            </w:r>
            <w:r w:rsidRPr="00ED368A">
              <w:rPr>
                <w:color w:val="000000" w:themeColor="text1"/>
                <w:sz w:val="24"/>
                <w:szCs w:val="28"/>
              </w:rPr>
              <w:t>го</w:t>
            </w:r>
          </w:p>
        </w:tc>
        <w:tc>
          <w:tcPr>
            <w:tcW w:w="992" w:type="dxa"/>
            <w:tcBorders>
              <w:left w:val="single" w:sz="4" w:space="0" w:color="auto"/>
            </w:tcBorders>
            <w:shd w:val="clear" w:color="auto" w:fill="FFFFFF" w:themeFill="background1"/>
          </w:tcPr>
          <w:p w14:paraId="49C43E18" w14:textId="332213C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2,1</w:t>
            </w:r>
          </w:p>
        </w:tc>
        <w:tc>
          <w:tcPr>
            <w:tcW w:w="992" w:type="dxa"/>
            <w:tcBorders>
              <w:left w:val="single" w:sz="4" w:space="0" w:color="auto"/>
            </w:tcBorders>
            <w:shd w:val="clear" w:color="auto" w:fill="FFFFFF" w:themeFill="background1"/>
          </w:tcPr>
          <w:p w14:paraId="088EF44A" w14:textId="3D5EC57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2,9</w:t>
            </w:r>
          </w:p>
        </w:tc>
        <w:tc>
          <w:tcPr>
            <w:tcW w:w="851" w:type="dxa"/>
            <w:tcBorders>
              <w:left w:val="single" w:sz="4" w:space="0" w:color="auto"/>
            </w:tcBorders>
            <w:shd w:val="clear" w:color="auto" w:fill="FFFFFF" w:themeFill="background1"/>
          </w:tcPr>
          <w:p w14:paraId="6F3E7EFD" w14:textId="77C9405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3,9</w:t>
            </w:r>
          </w:p>
        </w:tc>
        <w:tc>
          <w:tcPr>
            <w:tcW w:w="850" w:type="dxa"/>
            <w:tcBorders>
              <w:left w:val="single" w:sz="4" w:space="0" w:color="auto"/>
            </w:tcBorders>
            <w:shd w:val="clear" w:color="auto" w:fill="FFFFFF" w:themeFill="background1"/>
          </w:tcPr>
          <w:p w14:paraId="4B9AB462" w14:textId="7EB61D9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3,6</w:t>
            </w:r>
          </w:p>
        </w:tc>
        <w:tc>
          <w:tcPr>
            <w:tcW w:w="851" w:type="dxa"/>
            <w:tcBorders>
              <w:left w:val="single" w:sz="4" w:space="0" w:color="auto"/>
            </w:tcBorders>
            <w:shd w:val="clear" w:color="auto" w:fill="FFFFFF" w:themeFill="background1"/>
          </w:tcPr>
          <w:p w14:paraId="0906F2D7" w14:textId="26CD222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2,6</w:t>
            </w:r>
          </w:p>
        </w:tc>
        <w:tc>
          <w:tcPr>
            <w:tcW w:w="907" w:type="dxa"/>
            <w:shd w:val="clear" w:color="auto" w:fill="FFFFFF" w:themeFill="background1"/>
          </w:tcPr>
          <w:p w14:paraId="6A9ED069" w14:textId="400A2AE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w:t>
            </w:r>
          </w:p>
        </w:tc>
        <w:tc>
          <w:tcPr>
            <w:tcW w:w="935" w:type="dxa"/>
            <w:shd w:val="clear" w:color="auto" w:fill="FFFFFF" w:themeFill="background1"/>
          </w:tcPr>
          <w:p w14:paraId="69AE2FB9" w14:textId="611CB1E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1,8</w:t>
            </w:r>
          </w:p>
        </w:tc>
      </w:tr>
      <w:tr w:rsidR="00301458" w:rsidRPr="00ED368A" w14:paraId="1CD245FF" w14:textId="77777777" w:rsidTr="00ED368A">
        <w:trPr>
          <w:trHeight w:val="20"/>
          <w:jc w:val="center"/>
        </w:trPr>
        <w:tc>
          <w:tcPr>
            <w:tcW w:w="3375" w:type="dxa"/>
            <w:shd w:val="clear" w:color="auto" w:fill="FFFFFF" w:themeFill="background1"/>
          </w:tcPr>
          <w:p w14:paraId="24613185"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уха и сосцевидного отростка</w:t>
            </w:r>
          </w:p>
        </w:tc>
        <w:tc>
          <w:tcPr>
            <w:tcW w:w="992" w:type="dxa"/>
            <w:tcBorders>
              <w:left w:val="single" w:sz="4" w:space="0" w:color="auto"/>
            </w:tcBorders>
            <w:shd w:val="clear" w:color="auto" w:fill="FFFFFF" w:themeFill="background1"/>
          </w:tcPr>
          <w:p w14:paraId="3FB593E2" w14:textId="2B9A684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0,5</w:t>
            </w:r>
          </w:p>
        </w:tc>
        <w:tc>
          <w:tcPr>
            <w:tcW w:w="992" w:type="dxa"/>
            <w:tcBorders>
              <w:left w:val="single" w:sz="4" w:space="0" w:color="auto"/>
            </w:tcBorders>
            <w:shd w:val="clear" w:color="auto" w:fill="FFFFFF" w:themeFill="background1"/>
          </w:tcPr>
          <w:p w14:paraId="33F71367" w14:textId="5D9E27D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0,6</w:t>
            </w:r>
          </w:p>
        </w:tc>
        <w:tc>
          <w:tcPr>
            <w:tcW w:w="851" w:type="dxa"/>
            <w:tcBorders>
              <w:left w:val="single" w:sz="4" w:space="0" w:color="auto"/>
            </w:tcBorders>
            <w:shd w:val="clear" w:color="auto" w:fill="FFFFFF" w:themeFill="background1"/>
          </w:tcPr>
          <w:p w14:paraId="28B02924" w14:textId="176BD6C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1,3</w:t>
            </w:r>
          </w:p>
        </w:tc>
        <w:tc>
          <w:tcPr>
            <w:tcW w:w="850" w:type="dxa"/>
            <w:tcBorders>
              <w:left w:val="single" w:sz="4" w:space="0" w:color="auto"/>
            </w:tcBorders>
            <w:shd w:val="clear" w:color="auto" w:fill="FFFFFF" w:themeFill="background1"/>
          </w:tcPr>
          <w:p w14:paraId="092711F0" w14:textId="1F1B381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1,1</w:t>
            </w:r>
          </w:p>
        </w:tc>
        <w:tc>
          <w:tcPr>
            <w:tcW w:w="851" w:type="dxa"/>
            <w:tcBorders>
              <w:left w:val="single" w:sz="4" w:space="0" w:color="auto"/>
            </w:tcBorders>
            <w:shd w:val="clear" w:color="auto" w:fill="FFFFFF" w:themeFill="background1"/>
          </w:tcPr>
          <w:p w14:paraId="3AE7DF15" w14:textId="26A4F44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1,1</w:t>
            </w:r>
          </w:p>
        </w:tc>
        <w:tc>
          <w:tcPr>
            <w:tcW w:w="907" w:type="dxa"/>
            <w:shd w:val="clear" w:color="auto" w:fill="FFFFFF" w:themeFill="background1"/>
          </w:tcPr>
          <w:p w14:paraId="6C65F9A0" w14:textId="24E146B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2,3</w:t>
            </w:r>
          </w:p>
        </w:tc>
        <w:tc>
          <w:tcPr>
            <w:tcW w:w="935" w:type="dxa"/>
            <w:shd w:val="clear" w:color="auto" w:fill="FFFFFF" w:themeFill="background1"/>
          </w:tcPr>
          <w:p w14:paraId="1F265687" w14:textId="716331A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1,8</w:t>
            </w:r>
          </w:p>
        </w:tc>
      </w:tr>
      <w:tr w:rsidR="00301458" w:rsidRPr="00ED368A" w14:paraId="158F9B42" w14:textId="77777777" w:rsidTr="00ED368A">
        <w:trPr>
          <w:trHeight w:val="20"/>
          <w:jc w:val="center"/>
        </w:trPr>
        <w:tc>
          <w:tcPr>
            <w:tcW w:w="3375" w:type="dxa"/>
            <w:shd w:val="clear" w:color="auto" w:fill="FFFFFF" w:themeFill="background1"/>
          </w:tcPr>
          <w:p w14:paraId="49D41004"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системы кровообр</w:t>
            </w:r>
            <w:r w:rsidRPr="00ED368A">
              <w:rPr>
                <w:color w:val="000000" w:themeColor="text1"/>
                <w:sz w:val="24"/>
                <w:szCs w:val="28"/>
              </w:rPr>
              <w:t>а</w:t>
            </w:r>
            <w:r w:rsidRPr="00ED368A">
              <w:rPr>
                <w:color w:val="000000" w:themeColor="text1"/>
                <w:sz w:val="24"/>
                <w:szCs w:val="28"/>
              </w:rPr>
              <w:t>щения</w:t>
            </w:r>
          </w:p>
        </w:tc>
        <w:tc>
          <w:tcPr>
            <w:tcW w:w="992" w:type="dxa"/>
            <w:tcBorders>
              <w:left w:val="single" w:sz="4" w:space="0" w:color="auto"/>
            </w:tcBorders>
            <w:shd w:val="clear" w:color="auto" w:fill="FFFFFF" w:themeFill="background1"/>
          </w:tcPr>
          <w:p w14:paraId="6777551F" w14:textId="7243426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10,7</w:t>
            </w:r>
          </w:p>
        </w:tc>
        <w:tc>
          <w:tcPr>
            <w:tcW w:w="992" w:type="dxa"/>
            <w:tcBorders>
              <w:left w:val="single" w:sz="4" w:space="0" w:color="auto"/>
            </w:tcBorders>
            <w:shd w:val="clear" w:color="auto" w:fill="FFFFFF" w:themeFill="background1"/>
          </w:tcPr>
          <w:p w14:paraId="68098723" w14:textId="1957AC9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14,4</w:t>
            </w:r>
          </w:p>
        </w:tc>
        <w:tc>
          <w:tcPr>
            <w:tcW w:w="851" w:type="dxa"/>
            <w:tcBorders>
              <w:left w:val="single" w:sz="4" w:space="0" w:color="auto"/>
            </w:tcBorders>
            <w:shd w:val="clear" w:color="auto" w:fill="FFFFFF" w:themeFill="background1"/>
          </w:tcPr>
          <w:p w14:paraId="509233BD" w14:textId="538596E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17,7</w:t>
            </w:r>
          </w:p>
        </w:tc>
        <w:tc>
          <w:tcPr>
            <w:tcW w:w="850" w:type="dxa"/>
            <w:tcBorders>
              <w:left w:val="single" w:sz="4" w:space="0" w:color="auto"/>
            </w:tcBorders>
            <w:shd w:val="clear" w:color="auto" w:fill="FFFFFF" w:themeFill="background1"/>
          </w:tcPr>
          <w:p w14:paraId="13D7B454" w14:textId="46FA87D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18,2</w:t>
            </w:r>
          </w:p>
        </w:tc>
        <w:tc>
          <w:tcPr>
            <w:tcW w:w="851" w:type="dxa"/>
            <w:tcBorders>
              <w:left w:val="single" w:sz="4" w:space="0" w:color="auto"/>
            </w:tcBorders>
            <w:shd w:val="clear" w:color="auto" w:fill="FFFFFF" w:themeFill="background1"/>
          </w:tcPr>
          <w:p w14:paraId="552DA5C0" w14:textId="213C697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17,5</w:t>
            </w:r>
          </w:p>
        </w:tc>
        <w:tc>
          <w:tcPr>
            <w:tcW w:w="907" w:type="dxa"/>
            <w:shd w:val="clear" w:color="auto" w:fill="FFFFFF" w:themeFill="background1"/>
          </w:tcPr>
          <w:p w14:paraId="533C892C" w14:textId="0575871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13,0</w:t>
            </w:r>
          </w:p>
        </w:tc>
        <w:tc>
          <w:tcPr>
            <w:tcW w:w="935" w:type="dxa"/>
            <w:shd w:val="clear" w:color="auto" w:fill="FFFFFF" w:themeFill="background1"/>
          </w:tcPr>
          <w:p w14:paraId="54672F54" w14:textId="08CCAE6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17,8</w:t>
            </w:r>
          </w:p>
        </w:tc>
      </w:tr>
      <w:tr w:rsidR="00301458" w:rsidRPr="00ED368A" w14:paraId="063C62C6" w14:textId="77777777" w:rsidTr="00ED368A">
        <w:trPr>
          <w:trHeight w:val="20"/>
          <w:jc w:val="center"/>
        </w:trPr>
        <w:tc>
          <w:tcPr>
            <w:tcW w:w="3375" w:type="dxa"/>
            <w:shd w:val="clear" w:color="auto" w:fill="FFFFFF" w:themeFill="background1"/>
          </w:tcPr>
          <w:p w14:paraId="4144027A"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Из них ХРБС</w:t>
            </w:r>
          </w:p>
        </w:tc>
        <w:tc>
          <w:tcPr>
            <w:tcW w:w="992" w:type="dxa"/>
            <w:tcBorders>
              <w:left w:val="single" w:sz="4" w:space="0" w:color="auto"/>
            </w:tcBorders>
            <w:shd w:val="clear" w:color="auto" w:fill="FFFFFF" w:themeFill="background1"/>
          </w:tcPr>
          <w:p w14:paraId="691FD171" w14:textId="143A02D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992" w:type="dxa"/>
            <w:tcBorders>
              <w:left w:val="single" w:sz="4" w:space="0" w:color="auto"/>
            </w:tcBorders>
            <w:shd w:val="clear" w:color="auto" w:fill="FFFFFF" w:themeFill="background1"/>
          </w:tcPr>
          <w:p w14:paraId="04B2D510" w14:textId="108CEE9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851" w:type="dxa"/>
            <w:tcBorders>
              <w:left w:val="single" w:sz="4" w:space="0" w:color="auto"/>
            </w:tcBorders>
            <w:shd w:val="clear" w:color="auto" w:fill="FFFFFF" w:themeFill="background1"/>
          </w:tcPr>
          <w:p w14:paraId="5BA487B3" w14:textId="09A9FEE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850" w:type="dxa"/>
            <w:tcBorders>
              <w:left w:val="single" w:sz="4" w:space="0" w:color="auto"/>
            </w:tcBorders>
            <w:shd w:val="clear" w:color="auto" w:fill="FFFFFF" w:themeFill="background1"/>
          </w:tcPr>
          <w:p w14:paraId="51F6C368" w14:textId="59A5D5C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0,5</w:t>
            </w:r>
          </w:p>
        </w:tc>
        <w:tc>
          <w:tcPr>
            <w:tcW w:w="851" w:type="dxa"/>
            <w:tcBorders>
              <w:left w:val="single" w:sz="4" w:space="0" w:color="auto"/>
            </w:tcBorders>
            <w:shd w:val="clear" w:color="auto" w:fill="FFFFFF" w:themeFill="background1"/>
          </w:tcPr>
          <w:p w14:paraId="02B33D68" w14:textId="25A7B98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907" w:type="dxa"/>
            <w:shd w:val="clear" w:color="auto" w:fill="FFFFFF" w:themeFill="background1"/>
          </w:tcPr>
          <w:p w14:paraId="31478358" w14:textId="2F4BD44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935" w:type="dxa"/>
            <w:shd w:val="clear" w:color="auto" w:fill="FFFFFF" w:themeFill="background1"/>
          </w:tcPr>
          <w:p w14:paraId="1F86822B" w14:textId="0B1C65D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r>
      <w:tr w:rsidR="00301458" w:rsidRPr="00ED368A" w14:paraId="68F4BF2D" w14:textId="77777777" w:rsidTr="00ED368A">
        <w:trPr>
          <w:trHeight w:val="20"/>
          <w:jc w:val="center"/>
        </w:trPr>
        <w:tc>
          <w:tcPr>
            <w:tcW w:w="3375" w:type="dxa"/>
            <w:shd w:val="clear" w:color="auto" w:fill="FFFFFF" w:themeFill="background1"/>
          </w:tcPr>
          <w:p w14:paraId="55A5ED6A"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Болезни, характеризующиеся повышенным кровяным давл</w:t>
            </w:r>
            <w:r w:rsidRPr="00ED368A">
              <w:rPr>
                <w:color w:val="000000" w:themeColor="text1"/>
                <w:sz w:val="24"/>
                <w:szCs w:val="28"/>
              </w:rPr>
              <w:t>е</w:t>
            </w:r>
            <w:r w:rsidRPr="00ED368A">
              <w:rPr>
                <w:color w:val="000000" w:themeColor="text1"/>
                <w:sz w:val="24"/>
                <w:szCs w:val="28"/>
              </w:rPr>
              <w:t>нием</w:t>
            </w:r>
          </w:p>
        </w:tc>
        <w:tc>
          <w:tcPr>
            <w:tcW w:w="992" w:type="dxa"/>
            <w:tcBorders>
              <w:left w:val="single" w:sz="4" w:space="0" w:color="auto"/>
            </w:tcBorders>
            <w:shd w:val="clear" w:color="auto" w:fill="FFFFFF" w:themeFill="background1"/>
          </w:tcPr>
          <w:p w14:paraId="5991F125" w14:textId="4A0689D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992" w:type="dxa"/>
            <w:tcBorders>
              <w:left w:val="single" w:sz="4" w:space="0" w:color="auto"/>
            </w:tcBorders>
            <w:shd w:val="clear" w:color="auto" w:fill="FFFFFF" w:themeFill="background1"/>
          </w:tcPr>
          <w:p w14:paraId="4EDCF906" w14:textId="77E3859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851" w:type="dxa"/>
            <w:tcBorders>
              <w:left w:val="single" w:sz="4" w:space="0" w:color="auto"/>
            </w:tcBorders>
            <w:shd w:val="clear" w:color="auto" w:fill="FFFFFF" w:themeFill="background1"/>
          </w:tcPr>
          <w:p w14:paraId="0E4A3A31" w14:textId="6E89462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850" w:type="dxa"/>
            <w:tcBorders>
              <w:left w:val="single" w:sz="4" w:space="0" w:color="auto"/>
            </w:tcBorders>
            <w:shd w:val="clear" w:color="auto" w:fill="FFFFFF" w:themeFill="background1"/>
          </w:tcPr>
          <w:p w14:paraId="50A72990" w14:textId="23542A1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851" w:type="dxa"/>
            <w:tcBorders>
              <w:left w:val="single" w:sz="4" w:space="0" w:color="auto"/>
            </w:tcBorders>
            <w:shd w:val="clear" w:color="auto" w:fill="FFFFFF" w:themeFill="background1"/>
          </w:tcPr>
          <w:p w14:paraId="37F26942" w14:textId="2E843C3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907" w:type="dxa"/>
            <w:shd w:val="clear" w:color="auto" w:fill="FFFFFF" w:themeFill="background1"/>
          </w:tcPr>
          <w:p w14:paraId="69BCCAB0" w14:textId="5B7CAB9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935" w:type="dxa"/>
            <w:shd w:val="clear" w:color="auto" w:fill="FFFFFF" w:themeFill="background1"/>
          </w:tcPr>
          <w:p w14:paraId="0AB8A73E" w14:textId="58CFDE0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0,5</w:t>
            </w:r>
          </w:p>
        </w:tc>
      </w:tr>
      <w:tr w:rsidR="00301458" w:rsidRPr="00ED368A" w14:paraId="2B114666" w14:textId="77777777" w:rsidTr="00ED368A">
        <w:trPr>
          <w:trHeight w:val="20"/>
          <w:jc w:val="center"/>
        </w:trPr>
        <w:tc>
          <w:tcPr>
            <w:tcW w:w="3375" w:type="dxa"/>
            <w:shd w:val="clear" w:color="auto" w:fill="FFFFFF" w:themeFill="background1"/>
          </w:tcPr>
          <w:p w14:paraId="10571065"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Ишемическая болезнь сердца</w:t>
            </w:r>
          </w:p>
        </w:tc>
        <w:tc>
          <w:tcPr>
            <w:tcW w:w="992" w:type="dxa"/>
            <w:tcBorders>
              <w:left w:val="single" w:sz="4" w:space="0" w:color="auto"/>
            </w:tcBorders>
            <w:shd w:val="clear" w:color="auto" w:fill="FFFFFF" w:themeFill="background1"/>
          </w:tcPr>
          <w:p w14:paraId="771CAD82" w14:textId="6EDFA6E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2,9</w:t>
            </w:r>
          </w:p>
        </w:tc>
        <w:tc>
          <w:tcPr>
            <w:tcW w:w="992" w:type="dxa"/>
            <w:tcBorders>
              <w:left w:val="single" w:sz="4" w:space="0" w:color="auto"/>
            </w:tcBorders>
            <w:shd w:val="clear" w:color="auto" w:fill="FFFFFF" w:themeFill="background1"/>
          </w:tcPr>
          <w:p w14:paraId="2239449F" w14:textId="15137B2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3,3</w:t>
            </w:r>
          </w:p>
        </w:tc>
        <w:tc>
          <w:tcPr>
            <w:tcW w:w="851" w:type="dxa"/>
            <w:tcBorders>
              <w:left w:val="single" w:sz="4" w:space="0" w:color="auto"/>
            </w:tcBorders>
            <w:shd w:val="clear" w:color="auto" w:fill="FFFFFF" w:themeFill="background1"/>
          </w:tcPr>
          <w:p w14:paraId="0A0A4CED" w14:textId="27689C0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4,3</w:t>
            </w:r>
          </w:p>
        </w:tc>
        <w:tc>
          <w:tcPr>
            <w:tcW w:w="850" w:type="dxa"/>
            <w:tcBorders>
              <w:left w:val="single" w:sz="4" w:space="0" w:color="auto"/>
            </w:tcBorders>
            <w:shd w:val="clear" w:color="auto" w:fill="FFFFFF" w:themeFill="background1"/>
          </w:tcPr>
          <w:p w14:paraId="4835C650" w14:textId="7337757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4,7</w:t>
            </w:r>
          </w:p>
        </w:tc>
        <w:tc>
          <w:tcPr>
            <w:tcW w:w="851" w:type="dxa"/>
            <w:tcBorders>
              <w:left w:val="single" w:sz="4" w:space="0" w:color="auto"/>
            </w:tcBorders>
            <w:shd w:val="clear" w:color="auto" w:fill="FFFFFF" w:themeFill="background1"/>
          </w:tcPr>
          <w:p w14:paraId="5205B6F7" w14:textId="2206E63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4,6</w:t>
            </w:r>
          </w:p>
        </w:tc>
        <w:tc>
          <w:tcPr>
            <w:tcW w:w="907" w:type="dxa"/>
            <w:shd w:val="clear" w:color="auto" w:fill="FFFFFF" w:themeFill="background1"/>
          </w:tcPr>
          <w:p w14:paraId="4048FBA5" w14:textId="39859D6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3,9</w:t>
            </w:r>
          </w:p>
        </w:tc>
        <w:tc>
          <w:tcPr>
            <w:tcW w:w="935" w:type="dxa"/>
            <w:shd w:val="clear" w:color="auto" w:fill="FFFFFF" w:themeFill="background1"/>
          </w:tcPr>
          <w:p w14:paraId="4AEAC195" w14:textId="55F3DFE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6,1</w:t>
            </w:r>
          </w:p>
        </w:tc>
      </w:tr>
      <w:tr w:rsidR="00301458" w:rsidRPr="00ED368A" w14:paraId="61C1B9AD" w14:textId="77777777" w:rsidTr="00ED368A">
        <w:trPr>
          <w:trHeight w:val="20"/>
          <w:jc w:val="center"/>
        </w:trPr>
        <w:tc>
          <w:tcPr>
            <w:tcW w:w="3375" w:type="dxa"/>
            <w:shd w:val="clear" w:color="auto" w:fill="FFFFFF" w:themeFill="background1"/>
          </w:tcPr>
          <w:p w14:paraId="50C685A7"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Цереброваскулярные болезни</w:t>
            </w:r>
          </w:p>
        </w:tc>
        <w:tc>
          <w:tcPr>
            <w:tcW w:w="992" w:type="dxa"/>
            <w:tcBorders>
              <w:left w:val="single" w:sz="4" w:space="0" w:color="auto"/>
            </w:tcBorders>
            <w:shd w:val="clear" w:color="auto" w:fill="FFFFFF" w:themeFill="background1"/>
          </w:tcPr>
          <w:p w14:paraId="6B024643" w14:textId="31A3234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6,2</w:t>
            </w:r>
          </w:p>
        </w:tc>
        <w:tc>
          <w:tcPr>
            <w:tcW w:w="992" w:type="dxa"/>
            <w:tcBorders>
              <w:left w:val="single" w:sz="4" w:space="0" w:color="auto"/>
            </w:tcBorders>
            <w:shd w:val="clear" w:color="auto" w:fill="FFFFFF" w:themeFill="background1"/>
          </w:tcPr>
          <w:p w14:paraId="514E5613" w14:textId="5A8D907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8,2</w:t>
            </w:r>
          </w:p>
        </w:tc>
        <w:tc>
          <w:tcPr>
            <w:tcW w:w="851" w:type="dxa"/>
            <w:tcBorders>
              <w:left w:val="single" w:sz="4" w:space="0" w:color="auto"/>
            </w:tcBorders>
            <w:shd w:val="clear" w:color="auto" w:fill="FFFFFF" w:themeFill="background1"/>
          </w:tcPr>
          <w:p w14:paraId="4548F9BC" w14:textId="03ED1DF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10,5</w:t>
            </w:r>
          </w:p>
        </w:tc>
        <w:tc>
          <w:tcPr>
            <w:tcW w:w="850" w:type="dxa"/>
            <w:tcBorders>
              <w:left w:val="single" w:sz="4" w:space="0" w:color="auto"/>
            </w:tcBorders>
            <w:shd w:val="clear" w:color="auto" w:fill="FFFFFF" w:themeFill="background1"/>
          </w:tcPr>
          <w:p w14:paraId="1BA16B2E" w14:textId="3AA3980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10,4</w:t>
            </w:r>
          </w:p>
        </w:tc>
        <w:tc>
          <w:tcPr>
            <w:tcW w:w="851" w:type="dxa"/>
            <w:tcBorders>
              <w:left w:val="single" w:sz="4" w:space="0" w:color="auto"/>
            </w:tcBorders>
            <w:shd w:val="clear" w:color="auto" w:fill="FFFFFF" w:themeFill="background1"/>
          </w:tcPr>
          <w:p w14:paraId="1A997AF0" w14:textId="7DBABCD2"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10,5</w:t>
            </w:r>
          </w:p>
        </w:tc>
        <w:tc>
          <w:tcPr>
            <w:tcW w:w="907" w:type="dxa"/>
            <w:shd w:val="clear" w:color="auto" w:fill="FFFFFF" w:themeFill="background1"/>
          </w:tcPr>
          <w:p w14:paraId="0D0DF7A5" w14:textId="07E2050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6,1</w:t>
            </w:r>
          </w:p>
        </w:tc>
        <w:tc>
          <w:tcPr>
            <w:tcW w:w="935" w:type="dxa"/>
            <w:shd w:val="clear" w:color="auto" w:fill="FFFFFF" w:themeFill="background1"/>
          </w:tcPr>
          <w:p w14:paraId="6BE24018" w14:textId="04E6A78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8,0</w:t>
            </w:r>
          </w:p>
        </w:tc>
      </w:tr>
      <w:tr w:rsidR="00301458" w:rsidRPr="00ED368A" w14:paraId="28B02D89" w14:textId="77777777" w:rsidTr="00ED368A">
        <w:trPr>
          <w:trHeight w:val="20"/>
          <w:jc w:val="center"/>
        </w:trPr>
        <w:tc>
          <w:tcPr>
            <w:tcW w:w="3375" w:type="dxa"/>
            <w:shd w:val="clear" w:color="auto" w:fill="FFFFFF" w:themeFill="background1"/>
          </w:tcPr>
          <w:p w14:paraId="5FFCFD55"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органов дыхания</w:t>
            </w:r>
          </w:p>
        </w:tc>
        <w:tc>
          <w:tcPr>
            <w:tcW w:w="992" w:type="dxa"/>
            <w:tcBorders>
              <w:left w:val="single" w:sz="4" w:space="0" w:color="auto"/>
            </w:tcBorders>
            <w:shd w:val="clear" w:color="auto" w:fill="FFFFFF" w:themeFill="background1"/>
          </w:tcPr>
          <w:p w14:paraId="078F9DC5" w14:textId="310BEB5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0,3</w:t>
            </w:r>
          </w:p>
        </w:tc>
        <w:tc>
          <w:tcPr>
            <w:tcW w:w="992" w:type="dxa"/>
            <w:tcBorders>
              <w:left w:val="single" w:sz="4" w:space="0" w:color="auto"/>
            </w:tcBorders>
            <w:shd w:val="clear" w:color="auto" w:fill="FFFFFF" w:themeFill="background1"/>
          </w:tcPr>
          <w:p w14:paraId="2BA433A8" w14:textId="3150DF5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0,5</w:t>
            </w:r>
          </w:p>
        </w:tc>
        <w:tc>
          <w:tcPr>
            <w:tcW w:w="851" w:type="dxa"/>
            <w:tcBorders>
              <w:left w:val="single" w:sz="4" w:space="0" w:color="auto"/>
            </w:tcBorders>
            <w:shd w:val="clear" w:color="auto" w:fill="FFFFFF" w:themeFill="background1"/>
          </w:tcPr>
          <w:p w14:paraId="555E8A7F" w14:textId="0695124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1,3</w:t>
            </w:r>
          </w:p>
        </w:tc>
        <w:tc>
          <w:tcPr>
            <w:tcW w:w="850" w:type="dxa"/>
            <w:tcBorders>
              <w:left w:val="single" w:sz="4" w:space="0" w:color="auto"/>
            </w:tcBorders>
            <w:shd w:val="clear" w:color="auto" w:fill="FFFFFF" w:themeFill="background1"/>
          </w:tcPr>
          <w:p w14:paraId="26F41B81" w14:textId="1FEB096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1,8</w:t>
            </w:r>
          </w:p>
        </w:tc>
        <w:tc>
          <w:tcPr>
            <w:tcW w:w="851" w:type="dxa"/>
            <w:tcBorders>
              <w:left w:val="single" w:sz="4" w:space="0" w:color="auto"/>
            </w:tcBorders>
            <w:shd w:val="clear" w:color="auto" w:fill="FFFFFF" w:themeFill="background1"/>
          </w:tcPr>
          <w:p w14:paraId="7DCFF6E1" w14:textId="7FEAB34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0,7</w:t>
            </w:r>
          </w:p>
        </w:tc>
        <w:tc>
          <w:tcPr>
            <w:tcW w:w="907" w:type="dxa"/>
            <w:shd w:val="clear" w:color="auto" w:fill="FFFFFF" w:themeFill="background1"/>
          </w:tcPr>
          <w:p w14:paraId="2E3F1FD5" w14:textId="1FB6517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1,1</w:t>
            </w:r>
          </w:p>
        </w:tc>
        <w:tc>
          <w:tcPr>
            <w:tcW w:w="935" w:type="dxa"/>
            <w:shd w:val="clear" w:color="auto" w:fill="FFFFFF" w:themeFill="background1"/>
          </w:tcPr>
          <w:p w14:paraId="46B4FF3A" w14:textId="3060377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1,2</w:t>
            </w:r>
          </w:p>
        </w:tc>
      </w:tr>
      <w:tr w:rsidR="00301458" w:rsidRPr="00ED368A" w14:paraId="39A0A7E5" w14:textId="77777777" w:rsidTr="00ED368A">
        <w:trPr>
          <w:trHeight w:val="20"/>
          <w:jc w:val="center"/>
        </w:trPr>
        <w:tc>
          <w:tcPr>
            <w:tcW w:w="3375" w:type="dxa"/>
            <w:shd w:val="clear" w:color="auto" w:fill="FFFFFF" w:themeFill="background1"/>
          </w:tcPr>
          <w:p w14:paraId="09CFB5F7"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органов пищеварения</w:t>
            </w:r>
          </w:p>
        </w:tc>
        <w:tc>
          <w:tcPr>
            <w:tcW w:w="992" w:type="dxa"/>
            <w:tcBorders>
              <w:left w:val="single" w:sz="4" w:space="0" w:color="auto"/>
            </w:tcBorders>
            <w:shd w:val="clear" w:color="auto" w:fill="FFFFFF" w:themeFill="background1"/>
          </w:tcPr>
          <w:p w14:paraId="00848C5E" w14:textId="16D5A06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1,1</w:t>
            </w:r>
          </w:p>
        </w:tc>
        <w:tc>
          <w:tcPr>
            <w:tcW w:w="992" w:type="dxa"/>
            <w:tcBorders>
              <w:left w:val="single" w:sz="4" w:space="0" w:color="auto"/>
            </w:tcBorders>
            <w:shd w:val="clear" w:color="auto" w:fill="FFFFFF" w:themeFill="background1"/>
          </w:tcPr>
          <w:p w14:paraId="78099822" w14:textId="1C78127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2,8</w:t>
            </w:r>
          </w:p>
        </w:tc>
        <w:tc>
          <w:tcPr>
            <w:tcW w:w="851" w:type="dxa"/>
            <w:tcBorders>
              <w:left w:val="single" w:sz="4" w:space="0" w:color="auto"/>
            </w:tcBorders>
            <w:shd w:val="clear" w:color="auto" w:fill="FFFFFF" w:themeFill="background1"/>
          </w:tcPr>
          <w:p w14:paraId="231E5414" w14:textId="456876A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3,1</w:t>
            </w:r>
          </w:p>
        </w:tc>
        <w:tc>
          <w:tcPr>
            <w:tcW w:w="850" w:type="dxa"/>
            <w:tcBorders>
              <w:left w:val="single" w:sz="4" w:space="0" w:color="auto"/>
            </w:tcBorders>
            <w:shd w:val="clear" w:color="auto" w:fill="FFFFFF" w:themeFill="background1"/>
          </w:tcPr>
          <w:p w14:paraId="5D8C4EB8" w14:textId="539BE8D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4,0</w:t>
            </w:r>
          </w:p>
        </w:tc>
        <w:tc>
          <w:tcPr>
            <w:tcW w:w="851" w:type="dxa"/>
            <w:tcBorders>
              <w:left w:val="single" w:sz="4" w:space="0" w:color="auto"/>
            </w:tcBorders>
            <w:shd w:val="clear" w:color="auto" w:fill="FFFFFF" w:themeFill="background1"/>
          </w:tcPr>
          <w:p w14:paraId="6AB4BF4F" w14:textId="69EBC54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5,0</w:t>
            </w:r>
          </w:p>
        </w:tc>
        <w:tc>
          <w:tcPr>
            <w:tcW w:w="907" w:type="dxa"/>
            <w:shd w:val="clear" w:color="auto" w:fill="FFFFFF" w:themeFill="background1"/>
          </w:tcPr>
          <w:p w14:paraId="331C2B11" w14:textId="763DC0E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1,2</w:t>
            </w:r>
          </w:p>
        </w:tc>
        <w:tc>
          <w:tcPr>
            <w:tcW w:w="935" w:type="dxa"/>
            <w:shd w:val="clear" w:color="auto" w:fill="FFFFFF" w:themeFill="background1"/>
          </w:tcPr>
          <w:p w14:paraId="5AACFE32" w14:textId="3A1D44F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1,4</w:t>
            </w:r>
          </w:p>
        </w:tc>
      </w:tr>
      <w:tr w:rsidR="00301458" w:rsidRPr="00ED368A" w14:paraId="371D594A" w14:textId="77777777" w:rsidTr="00ED368A">
        <w:trPr>
          <w:trHeight w:val="20"/>
          <w:jc w:val="center"/>
        </w:trPr>
        <w:tc>
          <w:tcPr>
            <w:tcW w:w="3375" w:type="dxa"/>
            <w:shd w:val="clear" w:color="auto" w:fill="FFFFFF" w:themeFill="background1"/>
          </w:tcPr>
          <w:p w14:paraId="6355CCF6"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костно-мышечной с</w:t>
            </w:r>
            <w:r w:rsidRPr="00ED368A">
              <w:rPr>
                <w:color w:val="000000" w:themeColor="text1"/>
                <w:sz w:val="24"/>
                <w:szCs w:val="28"/>
              </w:rPr>
              <w:t>и</w:t>
            </w:r>
            <w:r w:rsidRPr="00ED368A">
              <w:rPr>
                <w:color w:val="000000" w:themeColor="text1"/>
                <w:sz w:val="24"/>
                <w:szCs w:val="28"/>
              </w:rPr>
              <w:t>стемы</w:t>
            </w:r>
          </w:p>
        </w:tc>
        <w:tc>
          <w:tcPr>
            <w:tcW w:w="992" w:type="dxa"/>
            <w:tcBorders>
              <w:left w:val="single" w:sz="4" w:space="0" w:color="auto"/>
            </w:tcBorders>
            <w:shd w:val="clear" w:color="auto" w:fill="FFFFFF" w:themeFill="background1"/>
          </w:tcPr>
          <w:p w14:paraId="6DA4F239" w14:textId="1F3F43B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2,0</w:t>
            </w:r>
          </w:p>
        </w:tc>
        <w:tc>
          <w:tcPr>
            <w:tcW w:w="992" w:type="dxa"/>
            <w:tcBorders>
              <w:left w:val="single" w:sz="4" w:space="0" w:color="auto"/>
            </w:tcBorders>
            <w:shd w:val="clear" w:color="auto" w:fill="FFFFFF" w:themeFill="background1"/>
          </w:tcPr>
          <w:p w14:paraId="6BED7462" w14:textId="59166AC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2,4</w:t>
            </w:r>
          </w:p>
        </w:tc>
        <w:tc>
          <w:tcPr>
            <w:tcW w:w="851" w:type="dxa"/>
            <w:tcBorders>
              <w:left w:val="single" w:sz="4" w:space="0" w:color="auto"/>
            </w:tcBorders>
            <w:shd w:val="clear" w:color="auto" w:fill="FFFFFF" w:themeFill="background1"/>
          </w:tcPr>
          <w:p w14:paraId="0F96C13A" w14:textId="4C0B01D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3,4</w:t>
            </w:r>
          </w:p>
        </w:tc>
        <w:tc>
          <w:tcPr>
            <w:tcW w:w="850" w:type="dxa"/>
            <w:tcBorders>
              <w:left w:val="single" w:sz="4" w:space="0" w:color="auto"/>
            </w:tcBorders>
            <w:shd w:val="clear" w:color="auto" w:fill="FFFFFF" w:themeFill="background1"/>
          </w:tcPr>
          <w:p w14:paraId="257F77A8" w14:textId="5D52CC7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4,6</w:t>
            </w:r>
          </w:p>
        </w:tc>
        <w:tc>
          <w:tcPr>
            <w:tcW w:w="851" w:type="dxa"/>
            <w:tcBorders>
              <w:left w:val="single" w:sz="4" w:space="0" w:color="auto"/>
            </w:tcBorders>
            <w:shd w:val="clear" w:color="auto" w:fill="FFFFFF" w:themeFill="background1"/>
          </w:tcPr>
          <w:p w14:paraId="261E3A9B" w14:textId="1D757E88"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5,6</w:t>
            </w:r>
          </w:p>
        </w:tc>
        <w:tc>
          <w:tcPr>
            <w:tcW w:w="907" w:type="dxa"/>
            <w:shd w:val="clear" w:color="auto" w:fill="FFFFFF" w:themeFill="background1"/>
          </w:tcPr>
          <w:p w14:paraId="70BB063A" w14:textId="0FEC823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4,1</w:t>
            </w:r>
          </w:p>
        </w:tc>
        <w:tc>
          <w:tcPr>
            <w:tcW w:w="935" w:type="dxa"/>
            <w:shd w:val="clear" w:color="auto" w:fill="FFFFFF" w:themeFill="background1"/>
          </w:tcPr>
          <w:p w14:paraId="51EAC892" w14:textId="7F4D405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4,4</w:t>
            </w:r>
          </w:p>
        </w:tc>
      </w:tr>
      <w:tr w:rsidR="00301458" w:rsidRPr="00ED368A" w14:paraId="18C6B7D8" w14:textId="77777777" w:rsidTr="00ED368A">
        <w:trPr>
          <w:trHeight w:val="20"/>
          <w:jc w:val="center"/>
        </w:trPr>
        <w:tc>
          <w:tcPr>
            <w:tcW w:w="3375" w:type="dxa"/>
            <w:shd w:val="clear" w:color="auto" w:fill="FFFFFF" w:themeFill="background1"/>
          </w:tcPr>
          <w:p w14:paraId="7BF733F6"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lastRenderedPageBreak/>
              <w:t>Из них дорсопатии</w:t>
            </w:r>
          </w:p>
        </w:tc>
        <w:tc>
          <w:tcPr>
            <w:tcW w:w="992" w:type="dxa"/>
            <w:tcBorders>
              <w:left w:val="single" w:sz="4" w:space="0" w:color="auto"/>
            </w:tcBorders>
            <w:shd w:val="clear" w:color="auto" w:fill="FFFFFF" w:themeFill="background1"/>
          </w:tcPr>
          <w:p w14:paraId="55915A87" w14:textId="4C7A6A3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0,3</w:t>
            </w:r>
          </w:p>
        </w:tc>
        <w:tc>
          <w:tcPr>
            <w:tcW w:w="992" w:type="dxa"/>
            <w:tcBorders>
              <w:left w:val="single" w:sz="4" w:space="0" w:color="auto"/>
            </w:tcBorders>
            <w:shd w:val="clear" w:color="auto" w:fill="FFFFFF" w:themeFill="background1"/>
          </w:tcPr>
          <w:p w14:paraId="444AD81E" w14:textId="0F488A6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0,2</w:t>
            </w:r>
          </w:p>
        </w:tc>
        <w:tc>
          <w:tcPr>
            <w:tcW w:w="851" w:type="dxa"/>
            <w:tcBorders>
              <w:left w:val="single" w:sz="4" w:space="0" w:color="auto"/>
            </w:tcBorders>
            <w:shd w:val="clear" w:color="auto" w:fill="FFFFFF" w:themeFill="background1"/>
          </w:tcPr>
          <w:p w14:paraId="0651C008" w14:textId="6CF3736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0,6</w:t>
            </w:r>
          </w:p>
        </w:tc>
        <w:tc>
          <w:tcPr>
            <w:tcW w:w="850" w:type="dxa"/>
            <w:tcBorders>
              <w:left w:val="single" w:sz="4" w:space="0" w:color="auto"/>
            </w:tcBorders>
            <w:shd w:val="clear" w:color="auto" w:fill="FFFFFF" w:themeFill="background1"/>
          </w:tcPr>
          <w:p w14:paraId="0940B12D" w14:textId="529E2CC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0,9</w:t>
            </w:r>
          </w:p>
        </w:tc>
        <w:tc>
          <w:tcPr>
            <w:tcW w:w="851" w:type="dxa"/>
            <w:tcBorders>
              <w:left w:val="single" w:sz="4" w:space="0" w:color="auto"/>
            </w:tcBorders>
            <w:shd w:val="clear" w:color="auto" w:fill="FFFFFF" w:themeFill="background1"/>
          </w:tcPr>
          <w:p w14:paraId="11D9BCA7" w14:textId="3F83EF6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w:t>
            </w:r>
          </w:p>
        </w:tc>
        <w:tc>
          <w:tcPr>
            <w:tcW w:w="907" w:type="dxa"/>
            <w:shd w:val="clear" w:color="auto" w:fill="FFFFFF" w:themeFill="background1"/>
          </w:tcPr>
          <w:p w14:paraId="69271A13" w14:textId="51A93B5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1,1</w:t>
            </w:r>
          </w:p>
        </w:tc>
        <w:tc>
          <w:tcPr>
            <w:tcW w:w="935" w:type="dxa"/>
            <w:shd w:val="clear" w:color="auto" w:fill="FFFFFF" w:themeFill="background1"/>
          </w:tcPr>
          <w:p w14:paraId="1C2028B7" w14:textId="64556EC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w:t>
            </w:r>
          </w:p>
        </w:tc>
      </w:tr>
      <w:tr w:rsidR="00301458" w:rsidRPr="00ED368A" w14:paraId="2C93BC85" w14:textId="77777777" w:rsidTr="00ED368A">
        <w:trPr>
          <w:trHeight w:val="20"/>
          <w:jc w:val="center"/>
        </w:trPr>
        <w:tc>
          <w:tcPr>
            <w:tcW w:w="3375" w:type="dxa"/>
            <w:shd w:val="clear" w:color="auto" w:fill="FFFFFF" w:themeFill="background1"/>
          </w:tcPr>
          <w:p w14:paraId="1A879843"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Болезни мочеполовой системы</w:t>
            </w:r>
          </w:p>
        </w:tc>
        <w:tc>
          <w:tcPr>
            <w:tcW w:w="992" w:type="dxa"/>
            <w:tcBorders>
              <w:left w:val="single" w:sz="4" w:space="0" w:color="auto"/>
            </w:tcBorders>
            <w:shd w:val="clear" w:color="auto" w:fill="FFFFFF" w:themeFill="background1"/>
          </w:tcPr>
          <w:p w14:paraId="5EE8FE0E" w14:textId="19288E5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0,8</w:t>
            </w:r>
          </w:p>
        </w:tc>
        <w:tc>
          <w:tcPr>
            <w:tcW w:w="992" w:type="dxa"/>
            <w:tcBorders>
              <w:left w:val="single" w:sz="4" w:space="0" w:color="auto"/>
            </w:tcBorders>
            <w:shd w:val="clear" w:color="auto" w:fill="FFFFFF" w:themeFill="background1"/>
          </w:tcPr>
          <w:p w14:paraId="2B675660" w14:textId="43EA1E8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0,9</w:t>
            </w:r>
          </w:p>
        </w:tc>
        <w:tc>
          <w:tcPr>
            <w:tcW w:w="851" w:type="dxa"/>
            <w:tcBorders>
              <w:left w:val="single" w:sz="4" w:space="0" w:color="auto"/>
            </w:tcBorders>
            <w:shd w:val="clear" w:color="auto" w:fill="FFFFFF" w:themeFill="background1"/>
          </w:tcPr>
          <w:p w14:paraId="36695AF2" w14:textId="07A15F2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1,2</w:t>
            </w:r>
          </w:p>
        </w:tc>
        <w:tc>
          <w:tcPr>
            <w:tcW w:w="850" w:type="dxa"/>
            <w:tcBorders>
              <w:left w:val="single" w:sz="4" w:space="0" w:color="auto"/>
            </w:tcBorders>
            <w:shd w:val="clear" w:color="auto" w:fill="FFFFFF" w:themeFill="background1"/>
          </w:tcPr>
          <w:p w14:paraId="02D2C6FE" w14:textId="54CD4E8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1,5</w:t>
            </w:r>
          </w:p>
        </w:tc>
        <w:tc>
          <w:tcPr>
            <w:tcW w:w="851" w:type="dxa"/>
            <w:tcBorders>
              <w:left w:val="single" w:sz="4" w:space="0" w:color="auto"/>
            </w:tcBorders>
            <w:shd w:val="clear" w:color="auto" w:fill="FFFFFF" w:themeFill="background1"/>
          </w:tcPr>
          <w:p w14:paraId="6B289FEA" w14:textId="43847E5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2,2</w:t>
            </w:r>
          </w:p>
        </w:tc>
        <w:tc>
          <w:tcPr>
            <w:tcW w:w="907" w:type="dxa"/>
            <w:shd w:val="clear" w:color="auto" w:fill="FFFFFF" w:themeFill="background1"/>
          </w:tcPr>
          <w:p w14:paraId="108BC335" w14:textId="3C88F9F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0,9</w:t>
            </w:r>
          </w:p>
        </w:tc>
        <w:tc>
          <w:tcPr>
            <w:tcW w:w="935" w:type="dxa"/>
            <w:shd w:val="clear" w:color="auto" w:fill="FFFFFF" w:themeFill="background1"/>
          </w:tcPr>
          <w:p w14:paraId="5CCC8193" w14:textId="6DEAD28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1,2</w:t>
            </w:r>
          </w:p>
        </w:tc>
      </w:tr>
      <w:tr w:rsidR="00301458" w:rsidRPr="00ED368A" w14:paraId="1BA1AA04" w14:textId="77777777" w:rsidTr="00ED368A">
        <w:trPr>
          <w:trHeight w:val="20"/>
          <w:jc w:val="center"/>
        </w:trPr>
        <w:tc>
          <w:tcPr>
            <w:tcW w:w="3375" w:type="dxa"/>
            <w:shd w:val="clear" w:color="auto" w:fill="FFFFFF" w:themeFill="background1"/>
          </w:tcPr>
          <w:p w14:paraId="3AB4052C"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Последствия травм, отравл</w:t>
            </w:r>
            <w:r w:rsidRPr="00ED368A">
              <w:rPr>
                <w:color w:val="000000" w:themeColor="text1"/>
                <w:sz w:val="24"/>
                <w:szCs w:val="28"/>
              </w:rPr>
              <w:t>е</w:t>
            </w:r>
            <w:r w:rsidRPr="00ED368A">
              <w:rPr>
                <w:color w:val="000000" w:themeColor="text1"/>
                <w:sz w:val="24"/>
                <w:szCs w:val="28"/>
              </w:rPr>
              <w:t>ний и других воздействий</w:t>
            </w:r>
          </w:p>
        </w:tc>
        <w:tc>
          <w:tcPr>
            <w:tcW w:w="992" w:type="dxa"/>
            <w:tcBorders>
              <w:left w:val="single" w:sz="4" w:space="0" w:color="auto"/>
            </w:tcBorders>
            <w:shd w:val="clear" w:color="auto" w:fill="FFFFFF" w:themeFill="background1"/>
          </w:tcPr>
          <w:p w14:paraId="27372E12" w14:textId="6349D98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3,6</w:t>
            </w:r>
          </w:p>
        </w:tc>
        <w:tc>
          <w:tcPr>
            <w:tcW w:w="992" w:type="dxa"/>
            <w:tcBorders>
              <w:left w:val="single" w:sz="4" w:space="0" w:color="auto"/>
            </w:tcBorders>
            <w:shd w:val="clear" w:color="auto" w:fill="FFFFFF" w:themeFill="background1"/>
          </w:tcPr>
          <w:p w14:paraId="0AEF2E27" w14:textId="232AACA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3,5</w:t>
            </w:r>
          </w:p>
        </w:tc>
        <w:tc>
          <w:tcPr>
            <w:tcW w:w="851" w:type="dxa"/>
            <w:tcBorders>
              <w:left w:val="single" w:sz="4" w:space="0" w:color="auto"/>
            </w:tcBorders>
            <w:shd w:val="clear" w:color="auto" w:fill="FFFFFF" w:themeFill="background1"/>
          </w:tcPr>
          <w:p w14:paraId="14CA37D5" w14:textId="372EDE6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4,4</w:t>
            </w:r>
          </w:p>
        </w:tc>
        <w:tc>
          <w:tcPr>
            <w:tcW w:w="850" w:type="dxa"/>
            <w:tcBorders>
              <w:left w:val="single" w:sz="4" w:space="0" w:color="auto"/>
            </w:tcBorders>
            <w:shd w:val="clear" w:color="auto" w:fill="FFFFFF" w:themeFill="background1"/>
          </w:tcPr>
          <w:p w14:paraId="2CCC998E" w14:textId="1C1818A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8,7</w:t>
            </w:r>
          </w:p>
        </w:tc>
        <w:tc>
          <w:tcPr>
            <w:tcW w:w="851" w:type="dxa"/>
            <w:tcBorders>
              <w:left w:val="single" w:sz="4" w:space="0" w:color="auto"/>
            </w:tcBorders>
            <w:shd w:val="clear" w:color="auto" w:fill="FFFFFF" w:themeFill="background1"/>
          </w:tcPr>
          <w:p w14:paraId="402BB8C0" w14:textId="4CEF985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8,9</w:t>
            </w:r>
          </w:p>
        </w:tc>
        <w:tc>
          <w:tcPr>
            <w:tcW w:w="907" w:type="dxa"/>
            <w:shd w:val="clear" w:color="auto" w:fill="FFFFFF" w:themeFill="background1"/>
          </w:tcPr>
          <w:p w14:paraId="685B6142" w14:textId="649C1FD2"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1,8</w:t>
            </w:r>
          </w:p>
        </w:tc>
        <w:tc>
          <w:tcPr>
            <w:tcW w:w="935" w:type="dxa"/>
            <w:shd w:val="clear" w:color="auto" w:fill="FFFFFF" w:themeFill="background1"/>
          </w:tcPr>
          <w:p w14:paraId="14AF1412" w14:textId="547DA8C2"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2,3</w:t>
            </w:r>
          </w:p>
        </w:tc>
      </w:tr>
      <w:tr w:rsidR="00301458" w:rsidRPr="00ED368A" w14:paraId="64CD8FFF" w14:textId="77777777" w:rsidTr="00ED368A">
        <w:trPr>
          <w:trHeight w:val="20"/>
          <w:jc w:val="center"/>
        </w:trPr>
        <w:tc>
          <w:tcPr>
            <w:tcW w:w="3375" w:type="dxa"/>
            <w:shd w:val="clear" w:color="auto" w:fill="FFFFFF" w:themeFill="background1"/>
          </w:tcPr>
          <w:p w14:paraId="24042D21"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Из них последствия травм г</w:t>
            </w:r>
            <w:r w:rsidRPr="00ED368A">
              <w:rPr>
                <w:color w:val="000000" w:themeColor="text1"/>
                <w:sz w:val="24"/>
                <w:szCs w:val="28"/>
              </w:rPr>
              <w:t>о</w:t>
            </w:r>
            <w:r w:rsidRPr="00ED368A">
              <w:rPr>
                <w:color w:val="000000" w:themeColor="text1"/>
                <w:sz w:val="24"/>
                <w:szCs w:val="28"/>
              </w:rPr>
              <w:t>ловы</w:t>
            </w:r>
          </w:p>
        </w:tc>
        <w:tc>
          <w:tcPr>
            <w:tcW w:w="992" w:type="dxa"/>
            <w:tcBorders>
              <w:left w:val="single" w:sz="4" w:space="0" w:color="auto"/>
            </w:tcBorders>
            <w:shd w:val="clear" w:color="auto" w:fill="FFFFFF" w:themeFill="background1"/>
          </w:tcPr>
          <w:p w14:paraId="4F43FE04" w14:textId="6376675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0,8</w:t>
            </w:r>
          </w:p>
        </w:tc>
        <w:tc>
          <w:tcPr>
            <w:tcW w:w="992" w:type="dxa"/>
            <w:tcBorders>
              <w:left w:val="single" w:sz="4" w:space="0" w:color="auto"/>
            </w:tcBorders>
            <w:shd w:val="clear" w:color="auto" w:fill="FFFFFF" w:themeFill="background1"/>
          </w:tcPr>
          <w:p w14:paraId="7E74ADAD" w14:textId="5067D9B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1,8</w:t>
            </w:r>
          </w:p>
        </w:tc>
        <w:tc>
          <w:tcPr>
            <w:tcW w:w="851" w:type="dxa"/>
            <w:tcBorders>
              <w:left w:val="single" w:sz="4" w:space="0" w:color="auto"/>
            </w:tcBorders>
            <w:shd w:val="clear" w:color="auto" w:fill="FFFFFF" w:themeFill="background1"/>
          </w:tcPr>
          <w:p w14:paraId="5D37B7F6" w14:textId="3B18ECAB"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1,4</w:t>
            </w:r>
          </w:p>
        </w:tc>
        <w:tc>
          <w:tcPr>
            <w:tcW w:w="850" w:type="dxa"/>
            <w:tcBorders>
              <w:left w:val="single" w:sz="4" w:space="0" w:color="auto"/>
            </w:tcBorders>
            <w:shd w:val="clear" w:color="auto" w:fill="FFFFFF" w:themeFill="background1"/>
          </w:tcPr>
          <w:p w14:paraId="3D994AC8" w14:textId="463C412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2,5</w:t>
            </w:r>
          </w:p>
        </w:tc>
        <w:tc>
          <w:tcPr>
            <w:tcW w:w="851" w:type="dxa"/>
            <w:tcBorders>
              <w:left w:val="single" w:sz="4" w:space="0" w:color="auto"/>
            </w:tcBorders>
            <w:shd w:val="clear" w:color="auto" w:fill="FFFFFF" w:themeFill="background1"/>
          </w:tcPr>
          <w:p w14:paraId="3CD6C282" w14:textId="1EB4E99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2,1</w:t>
            </w:r>
          </w:p>
        </w:tc>
        <w:tc>
          <w:tcPr>
            <w:tcW w:w="907" w:type="dxa"/>
            <w:shd w:val="clear" w:color="auto" w:fill="FFFFFF" w:themeFill="background1"/>
          </w:tcPr>
          <w:p w14:paraId="15F0C5A1" w14:textId="73C002C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935" w:type="dxa"/>
            <w:shd w:val="clear" w:color="auto" w:fill="FFFFFF" w:themeFill="background1"/>
          </w:tcPr>
          <w:p w14:paraId="50DA6124" w14:textId="2837602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0,5</w:t>
            </w:r>
          </w:p>
        </w:tc>
      </w:tr>
      <w:tr w:rsidR="00301458" w:rsidRPr="00ED368A" w14:paraId="0F1E2513" w14:textId="77777777" w:rsidTr="00ED368A">
        <w:trPr>
          <w:trHeight w:val="20"/>
          <w:jc w:val="center"/>
        </w:trPr>
        <w:tc>
          <w:tcPr>
            <w:tcW w:w="3375" w:type="dxa"/>
            <w:shd w:val="clear" w:color="auto" w:fill="FFFFFF" w:themeFill="background1"/>
          </w:tcPr>
          <w:p w14:paraId="3D1A1562"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Последствия травм опорно-двигательного аппарата</w:t>
            </w:r>
          </w:p>
        </w:tc>
        <w:tc>
          <w:tcPr>
            <w:tcW w:w="992" w:type="dxa"/>
            <w:tcBorders>
              <w:left w:val="single" w:sz="4" w:space="0" w:color="auto"/>
            </w:tcBorders>
            <w:shd w:val="clear" w:color="auto" w:fill="FFFFFF" w:themeFill="background1"/>
          </w:tcPr>
          <w:p w14:paraId="2CB33216" w14:textId="109B3CC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2,3</w:t>
            </w:r>
          </w:p>
        </w:tc>
        <w:tc>
          <w:tcPr>
            <w:tcW w:w="992" w:type="dxa"/>
            <w:tcBorders>
              <w:left w:val="single" w:sz="4" w:space="0" w:color="auto"/>
            </w:tcBorders>
            <w:shd w:val="clear" w:color="auto" w:fill="FFFFFF" w:themeFill="background1"/>
          </w:tcPr>
          <w:p w14:paraId="71953587" w14:textId="2E772AB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1,4</w:t>
            </w:r>
          </w:p>
        </w:tc>
        <w:tc>
          <w:tcPr>
            <w:tcW w:w="851" w:type="dxa"/>
            <w:tcBorders>
              <w:left w:val="single" w:sz="4" w:space="0" w:color="auto"/>
            </w:tcBorders>
            <w:shd w:val="clear" w:color="auto" w:fill="FFFFFF" w:themeFill="background1"/>
          </w:tcPr>
          <w:p w14:paraId="04337D73" w14:textId="2CAF279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2,7</w:t>
            </w:r>
          </w:p>
        </w:tc>
        <w:tc>
          <w:tcPr>
            <w:tcW w:w="850" w:type="dxa"/>
            <w:tcBorders>
              <w:left w:val="single" w:sz="4" w:space="0" w:color="auto"/>
            </w:tcBorders>
            <w:shd w:val="clear" w:color="auto" w:fill="FFFFFF" w:themeFill="background1"/>
          </w:tcPr>
          <w:p w14:paraId="46604C90" w14:textId="568FB08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5,4</w:t>
            </w:r>
          </w:p>
        </w:tc>
        <w:tc>
          <w:tcPr>
            <w:tcW w:w="851" w:type="dxa"/>
            <w:tcBorders>
              <w:left w:val="single" w:sz="4" w:space="0" w:color="auto"/>
            </w:tcBorders>
            <w:shd w:val="clear" w:color="auto" w:fill="FFFFFF" w:themeFill="background1"/>
          </w:tcPr>
          <w:p w14:paraId="77661B75" w14:textId="1D71725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6,4</w:t>
            </w:r>
          </w:p>
        </w:tc>
        <w:tc>
          <w:tcPr>
            <w:tcW w:w="907" w:type="dxa"/>
            <w:shd w:val="clear" w:color="auto" w:fill="FFFFFF" w:themeFill="background1"/>
          </w:tcPr>
          <w:p w14:paraId="23384DF8" w14:textId="6F70027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1,2</w:t>
            </w:r>
          </w:p>
        </w:tc>
        <w:tc>
          <w:tcPr>
            <w:tcW w:w="935" w:type="dxa"/>
            <w:shd w:val="clear" w:color="auto" w:fill="FFFFFF" w:themeFill="background1"/>
          </w:tcPr>
          <w:p w14:paraId="4213DD50" w14:textId="371AA03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1,6</w:t>
            </w:r>
          </w:p>
        </w:tc>
      </w:tr>
      <w:tr w:rsidR="00301458" w:rsidRPr="00ED368A" w14:paraId="2096702E" w14:textId="77777777" w:rsidTr="00ED368A">
        <w:trPr>
          <w:trHeight w:val="20"/>
          <w:jc w:val="center"/>
        </w:trPr>
        <w:tc>
          <w:tcPr>
            <w:tcW w:w="3375" w:type="dxa"/>
            <w:shd w:val="clear" w:color="auto" w:fill="FFFFFF" w:themeFill="background1"/>
          </w:tcPr>
          <w:p w14:paraId="128109AB" w14:textId="5329645C"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Последствия термических и химических ожогов и отмор</w:t>
            </w:r>
            <w:r w:rsidRPr="00ED368A">
              <w:rPr>
                <w:color w:val="000000" w:themeColor="text1"/>
                <w:sz w:val="24"/>
                <w:szCs w:val="28"/>
              </w:rPr>
              <w:t>о</w:t>
            </w:r>
            <w:r w:rsidRPr="00ED368A">
              <w:rPr>
                <w:color w:val="000000" w:themeColor="text1"/>
                <w:sz w:val="24"/>
                <w:szCs w:val="28"/>
              </w:rPr>
              <w:t>жений</w:t>
            </w:r>
          </w:p>
        </w:tc>
        <w:tc>
          <w:tcPr>
            <w:tcW w:w="992" w:type="dxa"/>
            <w:tcBorders>
              <w:left w:val="single" w:sz="4" w:space="0" w:color="auto"/>
            </w:tcBorders>
            <w:shd w:val="clear" w:color="auto" w:fill="FFFFFF" w:themeFill="background1"/>
          </w:tcPr>
          <w:p w14:paraId="7B5CAEB3" w14:textId="617382C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992" w:type="dxa"/>
            <w:tcBorders>
              <w:left w:val="single" w:sz="4" w:space="0" w:color="auto"/>
            </w:tcBorders>
            <w:shd w:val="clear" w:color="auto" w:fill="FFFFFF" w:themeFill="background1"/>
          </w:tcPr>
          <w:p w14:paraId="2DA6F11B" w14:textId="276E044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0,3</w:t>
            </w:r>
          </w:p>
        </w:tc>
        <w:tc>
          <w:tcPr>
            <w:tcW w:w="851" w:type="dxa"/>
            <w:tcBorders>
              <w:left w:val="single" w:sz="4" w:space="0" w:color="auto"/>
            </w:tcBorders>
            <w:shd w:val="clear" w:color="auto" w:fill="FFFFFF" w:themeFill="background1"/>
          </w:tcPr>
          <w:p w14:paraId="787C57D2" w14:textId="42A72A21"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0,3</w:t>
            </w:r>
          </w:p>
        </w:tc>
        <w:tc>
          <w:tcPr>
            <w:tcW w:w="850" w:type="dxa"/>
            <w:tcBorders>
              <w:left w:val="single" w:sz="4" w:space="0" w:color="auto"/>
            </w:tcBorders>
            <w:shd w:val="clear" w:color="auto" w:fill="FFFFFF" w:themeFill="background1"/>
          </w:tcPr>
          <w:p w14:paraId="55420A46" w14:textId="2208040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0,7</w:t>
            </w:r>
          </w:p>
        </w:tc>
        <w:tc>
          <w:tcPr>
            <w:tcW w:w="851" w:type="dxa"/>
            <w:tcBorders>
              <w:left w:val="single" w:sz="4" w:space="0" w:color="auto"/>
            </w:tcBorders>
            <w:shd w:val="clear" w:color="auto" w:fill="FFFFFF" w:themeFill="background1"/>
          </w:tcPr>
          <w:p w14:paraId="61910A5A" w14:textId="41A281A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0,4</w:t>
            </w:r>
          </w:p>
        </w:tc>
        <w:tc>
          <w:tcPr>
            <w:tcW w:w="907" w:type="dxa"/>
            <w:shd w:val="clear" w:color="auto" w:fill="FFFFFF" w:themeFill="background1"/>
          </w:tcPr>
          <w:p w14:paraId="14470041" w14:textId="1F23B8A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0,2</w:t>
            </w:r>
          </w:p>
        </w:tc>
        <w:tc>
          <w:tcPr>
            <w:tcW w:w="935" w:type="dxa"/>
            <w:shd w:val="clear" w:color="auto" w:fill="FFFFFF" w:themeFill="background1"/>
          </w:tcPr>
          <w:p w14:paraId="02E18420" w14:textId="3870013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r>
      <w:tr w:rsidR="00301458" w:rsidRPr="00ED368A" w14:paraId="08DA313A" w14:textId="77777777" w:rsidTr="00ED368A">
        <w:trPr>
          <w:trHeight w:val="20"/>
          <w:jc w:val="center"/>
        </w:trPr>
        <w:tc>
          <w:tcPr>
            <w:tcW w:w="3375" w:type="dxa"/>
            <w:shd w:val="clear" w:color="auto" w:fill="FFFFFF" w:themeFill="background1"/>
          </w:tcPr>
          <w:p w14:paraId="465A632A"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Вследствие ДТП</w:t>
            </w:r>
          </w:p>
        </w:tc>
        <w:tc>
          <w:tcPr>
            <w:tcW w:w="992" w:type="dxa"/>
            <w:tcBorders>
              <w:left w:val="single" w:sz="4" w:space="0" w:color="auto"/>
            </w:tcBorders>
            <w:shd w:val="clear" w:color="auto" w:fill="FFFFFF" w:themeFill="background1"/>
          </w:tcPr>
          <w:p w14:paraId="149B138F" w14:textId="288EC0A2"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1,0</w:t>
            </w:r>
          </w:p>
        </w:tc>
        <w:tc>
          <w:tcPr>
            <w:tcW w:w="992" w:type="dxa"/>
            <w:tcBorders>
              <w:left w:val="single" w:sz="4" w:space="0" w:color="auto"/>
            </w:tcBorders>
            <w:shd w:val="clear" w:color="auto" w:fill="FFFFFF" w:themeFill="background1"/>
          </w:tcPr>
          <w:p w14:paraId="1C4A0B80" w14:textId="0780BCA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0,6</w:t>
            </w:r>
          </w:p>
        </w:tc>
        <w:tc>
          <w:tcPr>
            <w:tcW w:w="851" w:type="dxa"/>
            <w:tcBorders>
              <w:left w:val="single" w:sz="4" w:space="0" w:color="auto"/>
            </w:tcBorders>
            <w:shd w:val="clear" w:color="auto" w:fill="FFFFFF" w:themeFill="background1"/>
          </w:tcPr>
          <w:p w14:paraId="5FA7E9F7" w14:textId="70D2162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0,2</w:t>
            </w:r>
          </w:p>
        </w:tc>
        <w:tc>
          <w:tcPr>
            <w:tcW w:w="850" w:type="dxa"/>
            <w:tcBorders>
              <w:left w:val="single" w:sz="4" w:space="0" w:color="auto"/>
            </w:tcBorders>
            <w:shd w:val="clear" w:color="auto" w:fill="FFFFFF" w:themeFill="background1"/>
          </w:tcPr>
          <w:p w14:paraId="47C798F9" w14:textId="46A9AF70"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0,3</w:t>
            </w:r>
          </w:p>
        </w:tc>
        <w:tc>
          <w:tcPr>
            <w:tcW w:w="851" w:type="dxa"/>
            <w:tcBorders>
              <w:left w:val="single" w:sz="4" w:space="0" w:color="auto"/>
            </w:tcBorders>
            <w:shd w:val="clear" w:color="auto" w:fill="FFFFFF" w:themeFill="background1"/>
          </w:tcPr>
          <w:p w14:paraId="4F44660B" w14:textId="1254953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907" w:type="dxa"/>
            <w:shd w:val="clear" w:color="auto" w:fill="FFFFFF" w:themeFill="background1"/>
          </w:tcPr>
          <w:p w14:paraId="0E0B88D1" w14:textId="3BEA6774"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0,3</w:t>
            </w:r>
          </w:p>
        </w:tc>
        <w:tc>
          <w:tcPr>
            <w:tcW w:w="935" w:type="dxa"/>
            <w:shd w:val="clear" w:color="auto" w:fill="FFFFFF" w:themeFill="background1"/>
          </w:tcPr>
          <w:p w14:paraId="6B8C8514" w14:textId="2A8F9EE4"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0,2</w:t>
            </w:r>
          </w:p>
        </w:tc>
      </w:tr>
      <w:tr w:rsidR="00301458" w:rsidRPr="00ED368A" w14:paraId="41EB1D3A" w14:textId="77777777" w:rsidTr="00ED368A">
        <w:trPr>
          <w:trHeight w:val="20"/>
          <w:jc w:val="center"/>
        </w:trPr>
        <w:tc>
          <w:tcPr>
            <w:tcW w:w="3375" w:type="dxa"/>
            <w:shd w:val="clear" w:color="auto" w:fill="FFFFFF" w:themeFill="background1"/>
          </w:tcPr>
          <w:p w14:paraId="359F3332"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Производственная травма</w:t>
            </w:r>
          </w:p>
        </w:tc>
        <w:tc>
          <w:tcPr>
            <w:tcW w:w="992" w:type="dxa"/>
            <w:tcBorders>
              <w:left w:val="single" w:sz="4" w:space="0" w:color="auto"/>
            </w:tcBorders>
            <w:shd w:val="clear" w:color="auto" w:fill="FFFFFF" w:themeFill="background1"/>
          </w:tcPr>
          <w:p w14:paraId="377BD6B0" w14:textId="76BC358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992" w:type="dxa"/>
            <w:tcBorders>
              <w:left w:val="single" w:sz="4" w:space="0" w:color="auto"/>
            </w:tcBorders>
            <w:shd w:val="clear" w:color="auto" w:fill="FFFFFF" w:themeFill="background1"/>
          </w:tcPr>
          <w:p w14:paraId="24E7E964" w14:textId="2D5E4DB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851" w:type="dxa"/>
            <w:tcBorders>
              <w:left w:val="single" w:sz="4" w:space="0" w:color="auto"/>
            </w:tcBorders>
            <w:shd w:val="clear" w:color="auto" w:fill="FFFFFF" w:themeFill="background1"/>
          </w:tcPr>
          <w:p w14:paraId="6FF177CB" w14:textId="15D83ED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850" w:type="dxa"/>
            <w:tcBorders>
              <w:left w:val="single" w:sz="4" w:space="0" w:color="auto"/>
            </w:tcBorders>
            <w:shd w:val="clear" w:color="auto" w:fill="FFFFFF" w:themeFill="background1"/>
          </w:tcPr>
          <w:p w14:paraId="1D8D981D" w14:textId="23F0BF3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0,04</w:t>
            </w:r>
          </w:p>
        </w:tc>
        <w:tc>
          <w:tcPr>
            <w:tcW w:w="851" w:type="dxa"/>
            <w:tcBorders>
              <w:left w:val="single" w:sz="4" w:space="0" w:color="auto"/>
            </w:tcBorders>
            <w:shd w:val="clear" w:color="auto" w:fill="FFFFFF" w:themeFill="background1"/>
          </w:tcPr>
          <w:p w14:paraId="5C1163A1" w14:textId="51EC7B7A"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907" w:type="dxa"/>
            <w:shd w:val="clear" w:color="auto" w:fill="FFFFFF" w:themeFill="background1"/>
          </w:tcPr>
          <w:p w14:paraId="22280230" w14:textId="62CF4AD2"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0,2</w:t>
            </w:r>
          </w:p>
        </w:tc>
        <w:tc>
          <w:tcPr>
            <w:tcW w:w="935" w:type="dxa"/>
            <w:shd w:val="clear" w:color="auto" w:fill="FFFFFF" w:themeFill="background1"/>
          </w:tcPr>
          <w:p w14:paraId="73E8B816" w14:textId="45764AC2"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0,1</w:t>
            </w:r>
          </w:p>
        </w:tc>
      </w:tr>
      <w:tr w:rsidR="00301458" w:rsidRPr="00ED368A" w14:paraId="4D85B914" w14:textId="77777777" w:rsidTr="00ED368A">
        <w:trPr>
          <w:trHeight w:val="20"/>
          <w:jc w:val="center"/>
        </w:trPr>
        <w:tc>
          <w:tcPr>
            <w:tcW w:w="3375" w:type="dxa"/>
            <w:shd w:val="clear" w:color="auto" w:fill="FFFFFF" w:themeFill="background1"/>
          </w:tcPr>
          <w:p w14:paraId="73CD0FDC"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Профессиональные заболев</w:t>
            </w:r>
            <w:r w:rsidRPr="00ED368A">
              <w:rPr>
                <w:color w:val="000000" w:themeColor="text1"/>
                <w:sz w:val="24"/>
                <w:szCs w:val="28"/>
              </w:rPr>
              <w:t>а</w:t>
            </w:r>
            <w:r w:rsidRPr="00ED368A">
              <w:rPr>
                <w:color w:val="000000" w:themeColor="text1"/>
                <w:sz w:val="24"/>
                <w:szCs w:val="28"/>
              </w:rPr>
              <w:t>ния</w:t>
            </w:r>
          </w:p>
        </w:tc>
        <w:tc>
          <w:tcPr>
            <w:tcW w:w="992" w:type="dxa"/>
            <w:tcBorders>
              <w:left w:val="single" w:sz="4" w:space="0" w:color="auto"/>
              <w:right w:val="single" w:sz="4" w:space="0" w:color="auto"/>
            </w:tcBorders>
            <w:shd w:val="clear" w:color="auto" w:fill="FFFFFF" w:themeFill="background1"/>
          </w:tcPr>
          <w:p w14:paraId="1CE66A4D" w14:textId="65E552E9"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992" w:type="dxa"/>
            <w:tcBorders>
              <w:left w:val="single" w:sz="4" w:space="0" w:color="auto"/>
            </w:tcBorders>
            <w:shd w:val="clear" w:color="auto" w:fill="FFFFFF" w:themeFill="background1"/>
          </w:tcPr>
          <w:p w14:paraId="4E88DDB8" w14:textId="29AAA6F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851" w:type="dxa"/>
            <w:tcBorders>
              <w:left w:val="single" w:sz="4" w:space="0" w:color="auto"/>
            </w:tcBorders>
            <w:shd w:val="clear" w:color="auto" w:fill="FFFFFF" w:themeFill="background1"/>
          </w:tcPr>
          <w:p w14:paraId="73AEBC33" w14:textId="12D4F26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850" w:type="dxa"/>
            <w:tcBorders>
              <w:left w:val="single" w:sz="4" w:space="0" w:color="auto"/>
            </w:tcBorders>
            <w:shd w:val="clear" w:color="auto" w:fill="FFFFFF" w:themeFill="background1"/>
          </w:tcPr>
          <w:p w14:paraId="1176E0FF" w14:textId="0E653A7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0,04</w:t>
            </w:r>
          </w:p>
        </w:tc>
        <w:tc>
          <w:tcPr>
            <w:tcW w:w="851" w:type="dxa"/>
            <w:tcBorders>
              <w:left w:val="single" w:sz="4" w:space="0" w:color="auto"/>
            </w:tcBorders>
            <w:shd w:val="clear" w:color="auto" w:fill="FFFFFF" w:themeFill="background1"/>
          </w:tcPr>
          <w:p w14:paraId="18A262D7" w14:textId="3811935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0,1</w:t>
            </w:r>
          </w:p>
        </w:tc>
        <w:tc>
          <w:tcPr>
            <w:tcW w:w="907" w:type="dxa"/>
            <w:shd w:val="clear" w:color="auto" w:fill="FFFFFF" w:themeFill="background1"/>
          </w:tcPr>
          <w:p w14:paraId="28B6A188" w14:textId="71B3EAE2"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0,1</w:t>
            </w:r>
          </w:p>
        </w:tc>
        <w:tc>
          <w:tcPr>
            <w:tcW w:w="935" w:type="dxa"/>
            <w:shd w:val="clear" w:color="auto" w:fill="FFFFFF" w:themeFill="background1"/>
          </w:tcPr>
          <w:p w14:paraId="015FA691" w14:textId="1E46C781"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0,0</w:t>
            </w:r>
          </w:p>
        </w:tc>
      </w:tr>
      <w:tr w:rsidR="00301458" w:rsidRPr="00ED368A" w14:paraId="73A98DE3" w14:textId="77777777" w:rsidTr="00ED368A">
        <w:trPr>
          <w:trHeight w:val="20"/>
          <w:jc w:val="center"/>
        </w:trPr>
        <w:tc>
          <w:tcPr>
            <w:tcW w:w="3375" w:type="dxa"/>
            <w:shd w:val="clear" w:color="auto" w:fill="FFFFFF" w:themeFill="background1"/>
          </w:tcPr>
          <w:p w14:paraId="1E1A1B25" w14:textId="77777777" w:rsidR="00B167BE" w:rsidRPr="00ED368A" w:rsidRDefault="00B167BE" w:rsidP="00ED368A">
            <w:pPr>
              <w:widowControl w:val="0"/>
              <w:autoSpaceDE w:val="0"/>
              <w:autoSpaceDN w:val="0"/>
              <w:adjustRightInd w:val="0"/>
              <w:spacing w:after="0" w:line="240" w:lineRule="auto"/>
              <w:rPr>
                <w:color w:val="000000" w:themeColor="text1"/>
                <w:sz w:val="24"/>
                <w:szCs w:val="28"/>
              </w:rPr>
            </w:pPr>
            <w:r w:rsidRPr="00ED368A">
              <w:rPr>
                <w:color w:val="000000" w:themeColor="text1"/>
                <w:sz w:val="24"/>
                <w:szCs w:val="28"/>
              </w:rPr>
              <w:t>Поствакцинальные осложнения</w:t>
            </w:r>
          </w:p>
        </w:tc>
        <w:tc>
          <w:tcPr>
            <w:tcW w:w="992" w:type="dxa"/>
            <w:tcBorders>
              <w:left w:val="single" w:sz="4" w:space="0" w:color="auto"/>
              <w:right w:val="single" w:sz="4" w:space="0" w:color="auto"/>
            </w:tcBorders>
            <w:shd w:val="clear" w:color="auto" w:fill="FFFFFF" w:themeFill="background1"/>
          </w:tcPr>
          <w:p w14:paraId="6A902871" w14:textId="5C815653"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992" w:type="dxa"/>
            <w:tcBorders>
              <w:left w:val="single" w:sz="4" w:space="0" w:color="auto"/>
            </w:tcBorders>
            <w:shd w:val="clear" w:color="auto" w:fill="FFFFFF" w:themeFill="background1"/>
          </w:tcPr>
          <w:p w14:paraId="376C5443" w14:textId="68D99F9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851" w:type="dxa"/>
            <w:tcBorders>
              <w:left w:val="single" w:sz="4" w:space="0" w:color="auto"/>
            </w:tcBorders>
            <w:shd w:val="clear" w:color="auto" w:fill="FFFFFF" w:themeFill="background1"/>
          </w:tcPr>
          <w:p w14:paraId="51E966AE" w14:textId="7FCC6434"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850" w:type="dxa"/>
            <w:tcBorders>
              <w:left w:val="single" w:sz="4" w:space="0" w:color="auto"/>
            </w:tcBorders>
            <w:shd w:val="clear" w:color="auto" w:fill="FFFFFF" w:themeFill="background1"/>
          </w:tcPr>
          <w:p w14:paraId="021500F9" w14:textId="5F2D24DC"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w:t>
            </w:r>
          </w:p>
        </w:tc>
        <w:tc>
          <w:tcPr>
            <w:tcW w:w="851" w:type="dxa"/>
            <w:tcBorders>
              <w:left w:val="single" w:sz="4" w:space="0" w:color="auto"/>
            </w:tcBorders>
            <w:shd w:val="clear" w:color="auto" w:fill="FFFFFF" w:themeFill="background1"/>
          </w:tcPr>
          <w:p w14:paraId="7AD3092D" w14:textId="154E2356"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0,0</w:t>
            </w:r>
          </w:p>
        </w:tc>
        <w:tc>
          <w:tcPr>
            <w:tcW w:w="907" w:type="dxa"/>
            <w:shd w:val="clear" w:color="auto" w:fill="FFFFFF" w:themeFill="background1"/>
          </w:tcPr>
          <w:p w14:paraId="0D13F073" w14:textId="1C606CD1"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0,0</w:t>
            </w:r>
          </w:p>
        </w:tc>
        <w:tc>
          <w:tcPr>
            <w:tcW w:w="935" w:type="dxa"/>
            <w:shd w:val="clear" w:color="auto" w:fill="FFFFFF" w:themeFill="background1"/>
          </w:tcPr>
          <w:p w14:paraId="50FC21CD" w14:textId="3A3B564F"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0,0</w:t>
            </w:r>
          </w:p>
        </w:tc>
      </w:tr>
      <w:tr w:rsidR="00301458" w:rsidRPr="00ED368A" w14:paraId="6B304EA0" w14:textId="77777777" w:rsidTr="00ED368A">
        <w:trPr>
          <w:trHeight w:val="20"/>
          <w:jc w:val="center"/>
        </w:trPr>
        <w:tc>
          <w:tcPr>
            <w:tcW w:w="3375" w:type="dxa"/>
            <w:shd w:val="clear" w:color="auto" w:fill="FFFFFF" w:themeFill="background1"/>
          </w:tcPr>
          <w:p w14:paraId="4AB52431" w14:textId="77777777" w:rsidR="00B167BE" w:rsidRPr="00ED368A" w:rsidRDefault="00B167BE" w:rsidP="00ED368A">
            <w:pPr>
              <w:widowControl w:val="0"/>
              <w:autoSpaceDE w:val="0"/>
              <w:autoSpaceDN w:val="0"/>
              <w:adjustRightInd w:val="0"/>
              <w:spacing w:after="0" w:line="240" w:lineRule="auto"/>
              <w:rPr>
                <w:rFonts w:eastAsia="Calibri"/>
                <w:color w:val="000000" w:themeColor="text1"/>
                <w:sz w:val="24"/>
                <w:szCs w:val="28"/>
              </w:rPr>
            </w:pPr>
            <w:r w:rsidRPr="00ED368A">
              <w:rPr>
                <w:color w:val="000000" w:themeColor="text1"/>
                <w:sz w:val="24"/>
                <w:szCs w:val="28"/>
              </w:rPr>
              <w:t>Прочие болезни</w:t>
            </w:r>
          </w:p>
        </w:tc>
        <w:tc>
          <w:tcPr>
            <w:tcW w:w="992" w:type="dxa"/>
            <w:tcBorders>
              <w:left w:val="single" w:sz="4" w:space="0" w:color="auto"/>
              <w:right w:val="single" w:sz="4" w:space="0" w:color="auto"/>
            </w:tcBorders>
            <w:shd w:val="clear" w:color="auto" w:fill="FFFFFF" w:themeFill="background1"/>
          </w:tcPr>
          <w:p w14:paraId="223A46D7" w14:textId="61EC036E"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0,9</w:t>
            </w:r>
          </w:p>
        </w:tc>
        <w:tc>
          <w:tcPr>
            <w:tcW w:w="992" w:type="dxa"/>
            <w:tcBorders>
              <w:left w:val="single" w:sz="4" w:space="0" w:color="auto"/>
            </w:tcBorders>
            <w:shd w:val="clear" w:color="auto" w:fill="FFFFFF" w:themeFill="background1"/>
          </w:tcPr>
          <w:p w14:paraId="30BC742F" w14:textId="364C884D"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1,2</w:t>
            </w:r>
          </w:p>
        </w:tc>
        <w:tc>
          <w:tcPr>
            <w:tcW w:w="851" w:type="dxa"/>
            <w:tcBorders>
              <w:left w:val="single" w:sz="4" w:space="0" w:color="auto"/>
            </w:tcBorders>
            <w:shd w:val="clear" w:color="auto" w:fill="FFFFFF" w:themeFill="background1"/>
          </w:tcPr>
          <w:p w14:paraId="48C1ECE4" w14:textId="3115B6AF"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1,8</w:t>
            </w:r>
          </w:p>
        </w:tc>
        <w:tc>
          <w:tcPr>
            <w:tcW w:w="850" w:type="dxa"/>
            <w:tcBorders>
              <w:left w:val="single" w:sz="4" w:space="0" w:color="auto"/>
            </w:tcBorders>
            <w:shd w:val="clear" w:color="auto" w:fill="FFFFFF" w:themeFill="background1"/>
          </w:tcPr>
          <w:p w14:paraId="52A9BB0C" w14:textId="290E20B5"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1,5</w:t>
            </w:r>
          </w:p>
        </w:tc>
        <w:tc>
          <w:tcPr>
            <w:tcW w:w="851" w:type="dxa"/>
            <w:tcBorders>
              <w:left w:val="single" w:sz="4" w:space="0" w:color="auto"/>
            </w:tcBorders>
            <w:shd w:val="clear" w:color="auto" w:fill="FFFFFF" w:themeFill="background1"/>
          </w:tcPr>
          <w:p w14:paraId="54799B7E" w14:textId="71AE4C97" w:rsidR="00B167BE" w:rsidRPr="00ED368A" w:rsidRDefault="00B167BE" w:rsidP="00ED368A">
            <w:pPr>
              <w:spacing w:after="0" w:line="240" w:lineRule="auto"/>
              <w:jc w:val="center"/>
              <w:rPr>
                <w:color w:val="000000" w:themeColor="text1"/>
                <w:sz w:val="24"/>
                <w:szCs w:val="28"/>
              </w:rPr>
            </w:pPr>
            <w:r w:rsidRPr="00ED368A">
              <w:rPr>
                <w:color w:val="000000" w:themeColor="text1"/>
                <w:sz w:val="24"/>
                <w:szCs w:val="28"/>
              </w:rPr>
              <w:t>2,1</w:t>
            </w:r>
          </w:p>
        </w:tc>
        <w:tc>
          <w:tcPr>
            <w:tcW w:w="907" w:type="dxa"/>
            <w:shd w:val="clear" w:color="auto" w:fill="FFFFFF" w:themeFill="background1"/>
          </w:tcPr>
          <w:p w14:paraId="584F0C56" w14:textId="116ADA03"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0,9</w:t>
            </w:r>
          </w:p>
        </w:tc>
        <w:tc>
          <w:tcPr>
            <w:tcW w:w="935" w:type="dxa"/>
            <w:shd w:val="clear" w:color="auto" w:fill="FFFFFF" w:themeFill="background1"/>
          </w:tcPr>
          <w:p w14:paraId="6B9917BB" w14:textId="4B3A593D" w:rsidR="00B167BE" w:rsidRPr="00ED368A" w:rsidRDefault="00B167BE" w:rsidP="00ED368A">
            <w:pPr>
              <w:widowControl w:val="0"/>
              <w:autoSpaceDE w:val="0"/>
              <w:autoSpaceDN w:val="0"/>
              <w:adjustRightInd w:val="0"/>
              <w:spacing w:after="0" w:line="240" w:lineRule="auto"/>
              <w:jc w:val="center"/>
              <w:rPr>
                <w:rFonts w:eastAsia="Calibri"/>
                <w:color w:val="000000" w:themeColor="text1"/>
                <w:sz w:val="24"/>
                <w:szCs w:val="28"/>
              </w:rPr>
            </w:pPr>
            <w:r w:rsidRPr="00ED368A">
              <w:rPr>
                <w:rFonts w:eastAsia="Calibri"/>
                <w:color w:val="000000" w:themeColor="text1"/>
                <w:sz w:val="24"/>
                <w:szCs w:val="28"/>
              </w:rPr>
              <w:t>1,1</w:t>
            </w:r>
          </w:p>
        </w:tc>
      </w:tr>
    </w:tbl>
    <w:p w14:paraId="31508C5A" w14:textId="77777777" w:rsidR="00FB2430" w:rsidRPr="002461F9" w:rsidRDefault="00FB2430" w:rsidP="002461F9">
      <w:pPr>
        <w:shd w:val="clear" w:color="auto" w:fill="FFFFFF"/>
        <w:tabs>
          <w:tab w:val="left" w:pos="7260"/>
          <w:tab w:val="right" w:pos="15369"/>
        </w:tabs>
        <w:spacing w:after="0" w:line="240" w:lineRule="auto"/>
        <w:ind w:firstLine="709"/>
        <w:jc w:val="both"/>
        <w:rPr>
          <w:rFonts w:ascii="Times New Roman" w:hAnsi="Times New Roman" w:cs="Times New Roman"/>
          <w:color w:val="000000" w:themeColor="text1"/>
          <w:sz w:val="28"/>
          <w:szCs w:val="28"/>
        </w:rPr>
      </w:pPr>
    </w:p>
    <w:p w14:paraId="13E51CF9" w14:textId="60438040" w:rsidR="00FB2430" w:rsidRPr="002461F9" w:rsidRDefault="00E923FD" w:rsidP="002461F9">
      <w:pPr>
        <w:pStyle w:val="af2"/>
        <w:shd w:val="clear" w:color="auto" w:fill="FFFFFF"/>
        <w:tabs>
          <w:tab w:val="left" w:pos="7260"/>
          <w:tab w:val="right" w:pos="15369"/>
        </w:tabs>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П</w:t>
      </w:r>
      <w:r w:rsidR="00FB2430" w:rsidRPr="002461F9">
        <w:rPr>
          <w:rFonts w:ascii="Times New Roman" w:hAnsi="Times New Roman"/>
          <w:color w:val="000000" w:themeColor="text1"/>
          <w:sz w:val="28"/>
          <w:szCs w:val="28"/>
        </w:rPr>
        <w:t>ервичная инвалидность возросла п</w:t>
      </w:r>
      <w:r w:rsidR="00643FB0" w:rsidRPr="002461F9">
        <w:rPr>
          <w:rFonts w:ascii="Times New Roman" w:hAnsi="Times New Roman"/>
          <w:color w:val="000000" w:themeColor="text1"/>
          <w:sz w:val="28"/>
          <w:szCs w:val="28"/>
        </w:rPr>
        <w:t>о всем нозологическим формам.</w:t>
      </w:r>
      <w:r w:rsidR="00FB2430" w:rsidRPr="002461F9">
        <w:rPr>
          <w:rFonts w:ascii="Times New Roman" w:hAnsi="Times New Roman"/>
          <w:color w:val="000000" w:themeColor="text1"/>
          <w:sz w:val="28"/>
          <w:szCs w:val="28"/>
        </w:rPr>
        <w:t xml:space="preserve">    Туберкулез остается в пятерке ведущих нозологических форм первичной инв</w:t>
      </w:r>
      <w:r w:rsidR="00FB2430" w:rsidRPr="002461F9">
        <w:rPr>
          <w:rFonts w:ascii="Times New Roman" w:hAnsi="Times New Roman"/>
          <w:color w:val="000000" w:themeColor="text1"/>
          <w:sz w:val="28"/>
          <w:szCs w:val="28"/>
        </w:rPr>
        <w:t>а</w:t>
      </w:r>
      <w:r w:rsidR="00FB2430" w:rsidRPr="002461F9">
        <w:rPr>
          <w:rFonts w:ascii="Times New Roman" w:hAnsi="Times New Roman"/>
          <w:color w:val="000000" w:themeColor="text1"/>
          <w:sz w:val="28"/>
          <w:szCs w:val="28"/>
        </w:rPr>
        <w:t xml:space="preserve">лидности в Республике Тыва. Инвалидность при туберкулезе выше данных РФ в </w:t>
      </w:r>
      <w:r w:rsidR="006112FF" w:rsidRPr="002461F9">
        <w:rPr>
          <w:rFonts w:ascii="Times New Roman" w:hAnsi="Times New Roman"/>
          <w:color w:val="000000" w:themeColor="text1"/>
          <w:sz w:val="28"/>
          <w:szCs w:val="28"/>
        </w:rPr>
        <w:t>8,0</w:t>
      </w:r>
      <w:r w:rsidR="00FB2430" w:rsidRPr="002461F9">
        <w:rPr>
          <w:rFonts w:ascii="Times New Roman" w:hAnsi="Times New Roman"/>
          <w:color w:val="000000" w:themeColor="text1"/>
          <w:sz w:val="28"/>
          <w:szCs w:val="28"/>
        </w:rPr>
        <w:t xml:space="preserve"> раз, СФО в </w:t>
      </w:r>
      <w:r w:rsidR="006112FF" w:rsidRPr="002461F9">
        <w:rPr>
          <w:rFonts w:ascii="Times New Roman" w:hAnsi="Times New Roman"/>
          <w:color w:val="000000" w:themeColor="text1"/>
          <w:sz w:val="28"/>
          <w:szCs w:val="28"/>
        </w:rPr>
        <w:t>10</w:t>
      </w:r>
      <w:r w:rsidR="00FB2430" w:rsidRPr="002461F9">
        <w:rPr>
          <w:rFonts w:ascii="Times New Roman" w:hAnsi="Times New Roman"/>
          <w:color w:val="000000" w:themeColor="text1"/>
          <w:sz w:val="28"/>
          <w:szCs w:val="28"/>
        </w:rPr>
        <w:t>,3 раз, что не характерно для соседних с республикой реги</w:t>
      </w:r>
      <w:r w:rsidR="00FB2430" w:rsidRPr="002461F9">
        <w:rPr>
          <w:rFonts w:ascii="Times New Roman" w:hAnsi="Times New Roman"/>
          <w:color w:val="000000" w:themeColor="text1"/>
          <w:sz w:val="28"/>
          <w:szCs w:val="28"/>
        </w:rPr>
        <w:t>о</w:t>
      </w:r>
      <w:r w:rsidR="00FB2430" w:rsidRPr="002461F9">
        <w:rPr>
          <w:rFonts w:ascii="Times New Roman" w:hAnsi="Times New Roman"/>
          <w:color w:val="000000" w:themeColor="text1"/>
          <w:sz w:val="28"/>
          <w:szCs w:val="28"/>
        </w:rPr>
        <w:t xml:space="preserve">нов, таких как </w:t>
      </w:r>
      <w:proofErr w:type="gramStart"/>
      <w:r w:rsidR="00FB2430" w:rsidRPr="002461F9">
        <w:rPr>
          <w:rFonts w:ascii="Times New Roman" w:hAnsi="Times New Roman"/>
          <w:color w:val="000000" w:themeColor="text1"/>
          <w:sz w:val="28"/>
          <w:szCs w:val="28"/>
        </w:rPr>
        <w:t>Республика</w:t>
      </w:r>
      <w:proofErr w:type="gramEnd"/>
      <w:r w:rsidR="00FB2430" w:rsidRPr="002461F9">
        <w:rPr>
          <w:rFonts w:ascii="Times New Roman" w:hAnsi="Times New Roman"/>
          <w:color w:val="000000" w:themeColor="text1"/>
          <w:sz w:val="28"/>
          <w:szCs w:val="28"/>
        </w:rPr>
        <w:t xml:space="preserve"> Хакасия, Алтай, Бурятия и др. </w:t>
      </w:r>
      <w:r w:rsidR="006112FF" w:rsidRPr="002461F9">
        <w:rPr>
          <w:rFonts w:ascii="Times New Roman" w:hAnsi="Times New Roman"/>
          <w:color w:val="000000" w:themeColor="text1"/>
          <w:sz w:val="28"/>
          <w:szCs w:val="28"/>
        </w:rPr>
        <w:t>В</w:t>
      </w:r>
      <w:r w:rsidR="00FB2430" w:rsidRPr="002461F9">
        <w:rPr>
          <w:rFonts w:ascii="Times New Roman" w:hAnsi="Times New Roman"/>
          <w:color w:val="000000" w:themeColor="text1"/>
          <w:sz w:val="28"/>
          <w:szCs w:val="28"/>
        </w:rPr>
        <w:t>ысокие показатели инвалидности</w:t>
      </w:r>
      <w:r w:rsidR="006112FF" w:rsidRPr="002461F9">
        <w:rPr>
          <w:rFonts w:ascii="Times New Roman" w:hAnsi="Times New Roman"/>
          <w:color w:val="000000" w:themeColor="text1"/>
          <w:sz w:val="28"/>
          <w:szCs w:val="28"/>
        </w:rPr>
        <w:t xml:space="preserve"> связаны </w:t>
      </w:r>
      <w:r w:rsidR="00FB2430" w:rsidRPr="002461F9">
        <w:rPr>
          <w:rFonts w:ascii="Times New Roman" w:hAnsi="Times New Roman"/>
          <w:color w:val="000000" w:themeColor="text1"/>
          <w:sz w:val="28"/>
          <w:szCs w:val="28"/>
        </w:rPr>
        <w:t>с заболеваемостью и высоким удельным весом больных с первичной множественной лекарственной устойчивостью, который всегда намного выше среднестатистических показателей СФО и РФ.</w:t>
      </w:r>
    </w:p>
    <w:p w14:paraId="5795388C" w14:textId="713B26E1" w:rsidR="00FB2430" w:rsidRPr="002461F9" w:rsidRDefault="00FB2430" w:rsidP="002461F9">
      <w:pPr>
        <w:pStyle w:val="af2"/>
        <w:shd w:val="clear" w:color="auto" w:fill="FFFFFF"/>
        <w:tabs>
          <w:tab w:val="left" w:pos="7260"/>
          <w:tab w:val="right" w:pos="15369"/>
        </w:tabs>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Уровень первичной инвалидности при злокачественных новообразован</w:t>
      </w:r>
      <w:r w:rsidRPr="002461F9">
        <w:rPr>
          <w:rFonts w:ascii="Times New Roman" w:hAnsi="Times New Roman"/>
          <w:color w:val="000000" w:themeColor="text1"/>
          <w:sz w:val="28"/>
          <w:szCs w:val="28"/>
        </w:rPr>
        <w:t>и</w:t>
      </w:r>
      <w:r w:rsidRPr="002461F9">
        <w:rPr>
          <w:rFonts w:ascii="Times New Roman" w:hAnsi="Times New Roman"/>
          <w:color w:val="000000" w:themeColor="text1"/>
          <w:sz w:val="28"/>
          <w:szCs w:val="28"/>
        </w:rPr>
        <w:t>ях ниже, чем в Российской Федерации</w:t>
      </w:r>
      <w:r w:rsidR="00FF241D">
        <w:rPr>
          <w:rFonts w:ascii="Times New Roman" w:hAnsi="Times New Roman"/>
          <w:color w:val="000000" w:themeColor="text1"/>
          <w:sz w:val="28"/>
          <w:szCs w:val="28"/>
        </w:rPr>
        <w:t>,</w:t>
      </w:r>
      <w:r w:rsidR="00643FB0" w:rsidRPr="002461F9">
        <w:rPr>
          <w:rFonts w:ascii="Times New Roman" w:hAnsi="Times New Roman"/>
          <w:color w:val="000000" w:themeColor="text1"/>
          <w:sz w:val="28"/>
          <w:szCs w:val="28"/>
        </w:rPr>
        <w:t xml:space="preserve"> на 28,2</w:t>
      </w:r>
      <w:r w:rsidR="009E2667">
        <w:rPr>
          <w:rFonts w:ascii="Times New Roman" w:hAnsi="Times New Roman"/>
          <w:color w:val="000000" w:themeColor="text1"/>
          <w:sz w:val="28"/>
          <w:szCs w:val="28"/>
        </w:rPr>
        <w:t xml:space="preserve"> процента</w:t>
      </w:r>
      <w:r w:rsidR="00643FB0" w:rsidRPr="002461F9">
        <w:rPr>
          <w:rFonts w:ascii="Times New Roman" w:hAnsi="Times New Roman"/>
          <w:color w:val="000000" w:themeColor="text1"/>
          <w:sz w:val="28"/>
          <w:szCs w:val="28"/>
        </w:rPr>
        <w:t xml:space="preserve"> и СФО на 26,5</w:t>
      </w:r>
      <w:r w:rsidR="009E2667" w:rsidRPr="009E2667">
        <w:rPr>
          <w:rFonts w:ascii="Times New Roman" w:hAnsi="Times New Roman"/>
          <w:color w:val="000000" w:themeColor="text1"/>
          <w:sz w:val="28"/>
          <w:szCs w:val="28"/>
        </w:rPr>
        <w:t xml:space="preserve"> </w:t>
      </w:r>
      <w:r w:rsidR="009E2667">
        <w:rPr>
          <w:rFonts w:ascii="Times New Roman" w:hAnsi="Times New Roman"/>
          <w:color w:val="000000" w:themeColor="text1"/>
          <w:sz w:val="28"/>
          <w:szCs w:val="28"/>
        </w:rPr>
        <w:t>проце</w:t>
      </w:r>
      <w:r w:rsidR="009E2667">
        <w:rPr>
          <w:rFonts w:ascii="Times New Roman" w:hAnsi="Times New Roman"/>
          <w:color w:val="000000" w:themeColor="text1"/>
          <w:sz w:val="28"/>
          <w:szCs w:val="28"/>
        </w:rPr>
        <w:t>н</w:t>
      </w:r>
      <w:r w:rsidR="009E2667">
        <w:rPr>
          <w:rFonts w:ascii="Times New Roman" w:hAnsi="Times New Roman"/>
          <w:color w:val="000000" w:themeColor="text1"/>
          <w:sz w:val="28"/>
          <w:szCs w:val="28"/>
        </w:rPr>
        <w:t>та</w:t>
      </w:r>
      <w:r w:rsidRPr="002461F9">
        <w:rPr>
          <w:rFonts w:ascii="Times New Roman" w:hAnsi="Times New Roman"/>
          <w:color w:val="000000" w:themeColor="text1"/>
          <w:sz w:val="28"/>
          <w:szCs w:val="28"/>
        </w:rPr>
        <w:t xml:space="preserve">. </w:t>
      </w:r>
      <w:r w:rsidR="00643FB0" w:rsidRPr="002461F9">
        <w:rPr>
          <w:rFonts w:ascii="Times New Roman" w:hAnsi="Times New Roman"/>
          <w:color w:val="000000" w:themeColor="text1"/>
          <w:sz w:val="28"/>
          <w:szCs w:val="28"/>
        </w:rPr>
        <w:t>Инвалидность</w:t>
      </w:r>
      <w:r w:rsidRPr="002461F9">
        <w:rPr>
          <w:rFonts w:ascii="Times New Roman" w:hAnsi="Times New Roman"/>
          <w:color w:val="000000" w:themeColor="text1"/>
          <w:sz w:val="28"/>
          <w:szCs w:val="28"/>
        </w:rPr>
        <w:t xml:space="preserve"> вследствие болезней глаза и его придаточного аппарата выше данных СФО и РФ в два раза. Указанная нозологическая форма до 2023 г</w:t>
      </w:r>
      <w:r w:rsidR="00643FB0" w:rsidRPr="002461F9">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з</w:t>
      </w:r>
      <w:r w:rsidRPr="002461F9">
        <w:rPr>
          <w:rFonts w:ascii="Times New Roman" w:hAnsi="Times New Roman"/>
          <w:color w:val="000000" w:themeColor="text1"/>
          <w:sz w:val="28"/>
          <w:szCs w:val="28"/>
        </w:rPr>
        <w:t>а</w:t>
      </w:r>
      <w:r w:rsidRPr="002461F9">
        <w:rPr>
          <w:rFonts w:ascii="Times New Roman" w:hAnsi="Times New Roman"/>
          <w:color w:val="000000" w:themeColor="text1"/>
          <w:sz w:val="28"/>
          <w:szCs w:val="28"/>
        </w:rPr>
        <w:t xml:space="preserve">нимала пятое ранговое место </w:t>
      </w:r>
      <w:r w:rsidR="00643FB0" w:rsidRPr="002461F9">
        <w:rPr>
          <w:rFonts w:ascii="Times New Roman" w:hAnsi="Times New Roman"/>
          <w:color w:val="000000" w:themeColor="text1"/>
          <w:sz w:val="28"/>
          <w:szCs w:val="28"/>
        </w:rPr>
        <w:t xml:space="preserve">среди </w:t>
      </w:r>
      <w:r w:rsidRPr="002461F9">
        <w:rPr>
          <w:rFonts w:ascii="Times New Roman" w:hAnsi="Times New Roman"/>
          <w:color w:val="000000" w:themeColor="text1"/>
          <w:sz w:val="28"/>
          <w:szCs w:val="28"/>
        </w:rPr>
        <w:t>первичной инвалидности у взрослых. В о</w:t>
      </w:r>
      <w:r w:rsidRPr="002461F9">
        <w:rPr>
          <w:rFonts w:ascii="Times New Roman" w:hAnsi="Times New Roman"/>
          <w:color w:val="000000" w:themeColor="text1"/>
          <w:sz w:val="28"/>
          <w:szCs w:val="28"/>
        </w:rPr>
        <w:t>с</w:t>
      </w:r>
      <w:r w:rsidRPr="002461F9">
        <w:rPr>
          <w:rFonts w:ascii="Times New Roman" w:hAnsi="Times New Roman"/>
          <w:color w:val="000000" w:themeColor="text1"/>
          <w:sz w:val="28"/>
          <w:szCs w:val="28"/>
        </w:rPr>
        <w:t>новном это глаукома у пожилых, что говорит о нехватке специалистов, соо</w:t>
      </w:r>
      <w:r w:rsidRPr="002461F9">
        <w:rPr>
          <w:rFonts w:ascii="Times New Roman" w:hAnsi="Times New Roman"/>
          <w:color w:val="000000" w:themeColor="text1"/>
          <w:sz w:val="28"/>
          <w:szCs w:val="28"/>
        </w:rPr>
        <w:t>т</w:t>
      </w:r>
      <w:r w:rsidRPr="002461F9">
        <w:rPr>
          <w:rFonts w:ascii="Times New Roman" w:hAnsi="Times New Roman"/>
          <w:color w:val="000000" w:themeColor="text1"/>
          <w:sz w:val="28"/>
          <w:szCs w:val="28"/>
        </w:rPr>
        <w:t>ветствующего оборудования в сельских местностях, так как большинство инв</w:t>
      </w:r>
      <w:r w:rsidRPr="002461F9">
        <w:rPr>
          <w:rFonts w:ascii="Times New Roman" w:hAnsi="Times New Roman"/>
          <w:color w:val="000000" w:themeColor="text1"/>
          <w:sz w:val="28"/>
          <w:szCs w:val="28"/>
        </w:rPr>
        <w:t>а</w:t>
      </w:r>
      <w:r w:rsidRPr="002461F9">
        <w:rPr>
          <w:rFonts w:ascii="Times New Roman" w:hAnsi="Times New Roman"/>
          <w:color w:val="000000" w:themeColor="text1"/>
          <w:sz w:val="28"/>
          <w:szCs w:val="28"/>
        </w:rPr>
        <w:t xml:space="preserve">лидов с первой группой с заболеваниями глаз это пожилые граждане из </w:t>
      </w:r>
      <w:r w:rsidR="00E53E8E" w:rsidRPr="002461F9">
        <w:rPr>
          <w:rFonts w:ascii="Times New Roman" w:hAnsi="Times New Roman"/>
          <w:color w:val="000000" w:themeColor="text1"/>
          <w:sz w:val="28"/>
          <w:szCs w:val="28"/>
        </w:rPr>
        <w:t>кожу</w:t>
      </w:r>
      <w:r w:rsidR="00E53E8E" w:rsidRPr="002461F9">
        <w:rPr>
          <w:rFonts w:ascii="Times New Roman" w:hAnsi="Times New Roman"/>
          <w:color w:val="000000" w:themeColor="text1"/>
          <w:sz w:val="28"/>
          <w:szCs w:val="28"/>
        </w:rPr>
        <w:t>у</w:t>
      </w:r>
      <w:r w:rsidR="00E53E8E" w:rsidRPr="002461F9">
        <w:rPr>
          <w:rFonts w:ascii="Times New Roman" w:hAnsi="Times New Roman"/>
          <w:color w:val="000000" w:themeColor="text1"/>
          <w:sz w:val="28"/>
          <w:szCs w:val="28"/>
        </w:rPr>
        <w:t>нов</w:t>
      </w:r>
      <w:r w:rsidRPr="002461F9">
        <w:rPr>
          <w:rFonts w:ascii="Times New Roman" w:hAnsi="Times New Roman"/>
          <w:color w:val="000000" w:themeColor="text1"/>
          <w:sz w:val="28"/>
          <w:szCs w:val="28"/>
        </w:rPr>
        <w:t xml:space="preserve"> республики.</w:t>
      </w:r>
    </w:p>
    <w:p w14:paraId="12A746A0" w14:textId="65CC2893" w:rsidR="00FB2430" w:rsidRPr="002461F9" w:rsidRDefault="00FB2430" w:rsidP="002461F9">
      <w:pPr>
        <w:pStyle w:val="af2"/>
        <w:shd w:val="clear" w:color="auto" w:fill="FFFFFF"/>
        <w:tabs>
          <w:tab w:val="left" w:pos="7260"/>
          <w:tab w:val="right" w:pos="15369"/>
        </w:tabs>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Показатель, который заметно превышает данные СФО и РФ</w:t>
      </w:r>
      <w:r w:rsidR="000D3767">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 это пе</w:t>
      </w:r>
      <w:r w:rsidRPr="002461F9">
        <w:rPr>
          <w:rFonts w:ascii="Times New Roman" w:hAnsi="Times New Roman"/>
          <w:color w:val="000000" w:themeColor="text1"/>
          <w:sz w:val="28"/>
          <w:szCs w:val="28"/>
        </w:rPr>
        <w:t>р</w:t>
      </w:r>
      <w:r w:rsidRPr="002461F9">
        <w:rPr>
          <w:rFonts w:ascii="Times New Roman" w:hAnsi="Times New Roman"/>
          <w:color w:val="000000" w:themeColor="text1"/>
          <w:sz w:val="28"/>
          <w:szCs w:val="28"/>
        </w:rPr>
        <w:t xml:space="preserve">вичная инвалидность вследствие травм, отравлений и последствий других внешних причин, уровень превышает данные РФ в </w:t>
      </w:r>
      <w:r w:rsidR="00E53E8E" w:rsidRPr="002461F9">
        <w:rPr>
          <w:rFonts w:ascii="Times New Roman" w:hAnsi="Times New Roman"/>
          <w:color w:val="000000" w:themeColor="text1"/>
          <w:sz w:val="28"/>
          <w:szCs w:val="28"/>
        </w:rPr>
        <w:t>4,9 раза, СФО в 3,9 раза</w:t>
      </w:r>
      <w:r w:rsidRPr="002461F9">
        <w:rPr>
          <w:rFonts w:ascii="Times New Roman" w:hAnsi="Times New Roman"/>
          <w:color w:val="000000" w:themeColor="text1"/>
          <w:sz w:val="28"/>
          <w:szCs w:val="28"/>
        </w:rPr>
        <w:t>. Другие нозологические формы, где показатели заметно выше</w:t>
      </w:r>
      <w:r w:rsidR="00373F3A" w:rsidRPr="002461F9">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чем в РФ</w:t>
      </w:r>
      <w:r w:rsidR="000D3767">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 это сахарный диабет, психические расстройства, болезни нервной системы, болезни системы кровообращения, болезни мочеполовой системы.</w:t>
      </w:r>
    </w:p>
    <w:p w14:paraId="09856B0B" w14:textId="2D4ED47C" w:rsidR="00FB2430" w:rsidRPr="002461F9" w:rsidRDefault="00FB24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2024 г</w:t>
      </w:r>
      <w:r w:rsidR="00B57485"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на первом ранговом месте первичной инвалидности взрослого населения, как и в предыдущие годы </w:t>
      </w:r>
      <w:r w:rsidR="009E2667">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инвалидность вследствие болезней с</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стемы кровообращения </w:t>
      </w:r>
      <w:r w:rsidR="009E2667">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17,5 на 10 тыс. взрослого населения</w:t>
      </w:r>
      <w:r w:rsidR="00373F3A" w:rsidRPr="002461F9">
        <w:rPr>
          <w:rFonts w:ascii="Times New Roman" w:hAnsi="Times New Roman" w:cs="Times New Roman"/>
          <w:color w:val="000000" w:themeColor="text1"/>
          <w:sz w:val="28"/>
          <w:szCs w:val="28"/>
        </w:rPr>
        <w:t xml:space="preserve"> (2020 г. </w:t>
      </w:r>
      <w:r w:rsidR="009E2667">
        <w:rPr>
          <w:rFonts w:ascii="Times New Roman" w:hAnsi="Times New Roman" w:cs="Times New Roman"/>
          <w:color w:val="000000" w:themeColor="text1"/>
          <w:sz w:val="28"/>
          <w:szCs w:val="28"/>
        </w:rPr>
        <w:t xml:space="preserve">– </w:t>
      </w:r>
      <w:r w:rsidR="00373F3A" w:rsidRPr="002461F9">
        <w:rPr>
          <w:rFonts w:ascii="Times New Roman" w:hAnsi="Times New Roman" w:cs="Times New Roman"/>
          <w:color w:val="000000" w:themeColor="text1"/>
          <w:sz w:val="28"/>
          <w:szCs w:val="28"/>
        </w:rPr>
        <w:t>10,7).</w:t>
      </w:r>
      <w:r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lastRenderedPageBreak/>
        <w:t xml:space="preserve">На втором месте </w:t>
      </w:r>
      <w:r w:rsidR="009E2667">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инвалидность по последствиям травм и отравлений – 8,9 на 10 тыс. взрослого населения</w:t>
      </w:r>
      <w:r w:rsidR="003A076B" w:rsidRPr="002461F9">
        <w:rPr>
          <w:rFonts w:ascii="Times New Roman" w:hAnsi="Times New Roman" w:cs="Times New Roman"/>
          <w:color w:val="000000" w:themeColor="text1"/>
          <w:sz w:val="28"/>
          <w:szCs w:val="28"/>
        </w:rPr>
        <w:t xml:space="preserve"> (2020 г. </w:t>
      </w:r>
      <w:r w:rsidR="009E2667">
        <w:rPr>
          <w:rFonts w:ascii="Times New Roman" w:hAnsi="Times New Roman" w:cs="Times New Roman"/>
          <w:color w:val="000000" w:themeColor="text1"/>
          <w:sz w:val="28"/>
          <w:szCs w:val="28"/>
        </w:rPr>
        <w:t xml:space="preserve">– </w:t>
      </w:r>
      <w:r w:rsidR="003A076B" w:rsidRPr="002461F9">
        <w:rPr>
          <w:rFonts w:ascii="Times New Roman" w:hAnsi="Times New Roman" w:cs="Times New Roman"/>
          <w:color w:val="000000" w:themeColor="text1"/>
          <w:sz w:val="28"/>
          <w:szCs w:val="28"/>
        </w:rPr>
        <w:t>3,6)</w:t>
      </w:r>
      <w:r w:rsidRPr="002461F9">
        <w:rPr>
          <w:rFonts w:ascii="Times New Roman" w:hAnsi="Times New Roman" w:cs="Times New Roman"/>
          <w:color w:val="000000" w:themeColor="text1"/>
          <w:sz w:val="28"/>
          <w:szCs w:val="28"/>
        </w:rPr>
        <w:t>.</w:t>
      </w:r>
      <w:r w:rsidR="003A076B"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На третьем месте туберкулез – 7,2 на 10 тыс. взрослого населения</w:t>
      </w:r>
      <w:r w:rsidR="003A076B" w:rsidRPr="002461F9">
        <w:rPr>
          <w:rFonts w:ascii="Times New Roman" w:hAnsi="Times New Roman" w:cs="Times New Roman"/>
          <w:color w:val="000000" w:themeColor="text1"/>
          <w:sz w:val="28"/>
          <w:szCs w:val="28"/>
        </w:rPr>
        <w:t xml:space="preserve"> (2020 г. </w:t>
      </w:r>
      <w:r w:rsidR="009E2667">
        <w:rPr>
          <w:rFonts w:ascii="Times New Roman" w:hAnsi="Times New Roman" w:cs="Times New Roman"/>
          <w:color w:val="000000" w:themeColor="text1"/>
          <w:sz w:val="28"/>
          <w:szCs w:val="28"/>
        </w:rPr>
        <w:t xml:space="preserve">– </w:t>
      </w:r>
      <w:r w:rsidR="003A076B" w:rsidRPr="002461F9">
        <w:rPr>
          <w:rFonts w:ascii="Times New Roman" w:hAnsi="Times New Roman" w:cs="Times New Roman"/>
          <w:color w:val="000000" w:themeColor="text1"/>
          <w:sz w:val="28"/>
          <w:szCs w:val="28"/>
        </w:rPr>
        <w:t>5,1)</w:t>
      </w:r>
      <w:r w:rsidRPr="002461F9">
        <w:rPr>
          <w:rFonts w:ascii="Times New Roman" w:hAnsi="Times New Roman" w:cs="Times New Roman"/>
          <w:color w:val="000000" w:themeColor="text1"/>
          <w:sz w:val="28"/>
          <w:szCs w:val="28"/>
        </w:rPr>
        <w:t>.</w:t>
      </w:r>
      <w:r w:rsidR="003A076B"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На четвертом месте – болезни костно-мышечной системы – 5,6 на 10 тыс. взрослого населения</w:t>
      </w:r>
      <w:r w:rsidR="003A076B" w:rsidRPr="002461F9">
        <w:rPr>
          <w:rFonts w:ascii="Times New Roman" w:hAnsi="Times New Roman" w:cs="Times New Roman"/>
          <w:color w:val="000000" w:themeColor="text1"/>
          <w:sz w:val="28"/>
          <w:szCs w:val="28"/>
        </w:rPr>
        <w:t xml:space="preserve"> (2020 г. </w:t>
      </w:r>
      <w:r w:rsidR="009E2667">
        <w:rPr>
          <w:rFonts w:ascii="Times New Roman" w:hAnsi="Times New Roman" w:cs="Times New Roman"/>
          <w:color w:val="000000" w:themeColor="text1"/>
          <w:sz w:val="28"/>
          <w:szCs w:val="28"/>
        </w:rPr>
        <w:t xml:space="preserve">– </w:t>
      </w:r>
      <w:r w:rsidR="003A076B" w:rsidRPr="002461F9">
        <w:rPr>
          <w:rFonts w:ascii="Times New Roman" w:hAnsi="Times New Roman" w:cs="Times New Roman"/>
          <w:color w:val="000000" w:themeColor="text1"/>
          <w:sz w:val="28"/>
          <w:szCs w:val="28"/>
        </w:rPr>
        <w:t>2,0)</w:t>
      </w:r>
      <w:r w:rsidRPr="002461F9">
        <w:rPr>
          <w:rFonts w:ascii="Times New Roman" w:hAnsi="Times New Roman" w:cs="Times New Roman"/>
          <w:color w:val="000000" w:themeColor="text1"/>
          <w:sz w:val="28"/>
          <w:szCs w:val="28"/>
        </w:rPr>
        <w:t>.</w:t>
      </w:r>
      <w:r w:rsidR="003A076B"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На пятом месте – злокачественные новообразования – 15,5 на 10 тыс. взрослого населения</w:t>
      </w:r>
      <w:r w:rsidR="003A076B" w:rsidRPr="002461F9">
        <w:rPr>
          <w:rFonts w:ascii="Times New Roman" w:hAnsi="Times New Roman" w:cs="Times New Roman"/>
          <w:color w:val="000000" w:themeColor="text1"/>
          <w:sz w:val="28"/>
          <w:szCs w:val="28"/>
        </w:rPr>
        <w:t xml:space="preserve"> (2020 г. </w:t>
      </w:r>
      <w:r w:rsidR="009E2667">
        <w:rPr>
          <w:rFonts w:ascii="Times New Roman" w:hAnsi="Times New Roman" w:cs="Times New Roman"/>
          <w:color w:val="000000" w:themeColor="text1"/>
          <w:sz w:val="28"/>
          <w:szCs w:val="28"/>
        </w:rPr>
        <w:t xml:space="preserve">– </w:t>
      </w:r>
      <w:r w:rsidR="003A076B" w:rsidRPr="002461F9">
        <w:rPr>
          <w:rFonts w:ascii="Times New Roman" w:hAnsi="Times New Roman" w:cs="Times New Roman"/>
          <w:color w:val="000000" w:themeColor="text1"/>
          <w:sz w:val="28"/>
          <w:szCs w:val="28"/>
        </w:rPr>
        <w:t>10,9)</w:t>
      </w:r>
      <w:r w:rsidRPr="002461F9">
        <w:rPr>
          <w:rFonts w:ascii="Times New Roman" w:hAnsi="Times New Roman" w:cs="Times New Roman"/>
          <w:color w:val="000000" w:themeColor="text1"/>
          <w:sz w:val="28"/>
          <w:szCs w:val="28"/>
        </w:rPr>
        <w:t>.</w:t>
      </w:r>
    </w:p>
    <w:p w14:paraId="066140DD" w14:textId="77777777" w:rsidR="00DA61E4" w:rsidRPr="002461F9" w:rsidRDefault="00DA61E4" w:rsidP="002461F9">
      <w:pPr>
        <w:spacing w:after="0" w:line="240" w:lineRule="auto"/>
        <w:ind w:firstLine="709"/>
        <w:jc w:val="both"/>
        <w:rPr>
          <w:rFonts w:ascii="Times New Roman" w:hAnsi="Times New Roman" w:cs="Times New Roman"/>
          <w:color w:val="000000" w:themeColor="text1"/>
          <w:sz w:val="28"/>
          <w:szCs w:val="28"/>
        </w:rPr>
      </w:pPr>
    </w:p>
    <w:p w14:paraId="0078A58F" w14:textId="189BF43D" w:rsidR="006058DF" w:rsidRDefault="006058DF" w:rsidP="009E2667">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32</w:t>
      </w:r>
    </w:p>
    <w:p w14:paraId="443A6566" w14:textId="77777777" w:rsidR="009E2667" w:rsidRPr="002461F9" w:rsidRDefault="009E2667" w:rsidP="002461F9">
      <w:pPr>
        <w:spacing w:after="0" w:line="240" w:lineRule="auto"/>
        <w:ind w:firstLine="709"/>
        <w:jc w:val="both"/>
        <w:rPr>
          <w:rFonts w:ascii="Times New Roman" w:hAnsi="Times New Roman" w:cs="Times New Roman"/>
          <w:color w:val="000000" w:themeColor="text1"/>
          <w:sz w:val="28"/>
          <w:szCs w:val="28"/>
        </w:rPr>
      </w:pPr>
    </w:p>
    <w:p w14:paraId="0F50D76B" w14:textId="77777777" w:rsidR="009E2667" w:rsidRDefault="006058DF" w:rsidP="009E266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Структура первичной инвалидности взрослого </w:t>
      </w:r>
    </w:p>
    <w:p w14:paraId="2F7410B4" w14:textId="2B64E3C9" w:rsidR="006058DF" w:rsidRPr="002461F9" w:rsidRDefault="006058DF" w:rsidP="009E266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населения по полу и возрасту</w:t>
      </w:r>
    </w:p>
    <w:p w14:paraId="12B19440" w14:textId="77777777" w:rsidR="006058DF" w:rsidRDefault="006058DF" w:rsidP="009E266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(абсолютные числа, удельный вес)</w:t>
      </w:r>
    </w:p>
    <w:p w14:paraId="58836D89" w14:textId="77777777" w:rsidR="009E2667" w:rsidRPr="002461F9" w:rsidRDefault="009E2667" w:rsidP="009E2667">
      <w:pPr>
        <w:spacing w:after="0" w:line="240" w:lineRule="auto"/>
        <w:jc w:val="center"/>
        <w:rPr>
          <w:rFonts w:ascii="Times New Roman" w:hAnsi="Times New Roman" w:cs="Times New Roman"/>
          <w:color w:val="000000" w:themeColor="text1"/>
          <w:sz w:val="28"/>
          <w:szCs w:val="28"/>
        </w:rPr>
      </w:pPr>
    </w:p>
    <w:tbl>
      <w:tblPr>
        <w:tblStyle w:val="a9"/>
        <w:tblW w:w="9833" w:type="dxa"/>
        <w:jc w:val="center"/>
        <w:tblLayout w:type="fixed"/>
        <w:tblCellMar>
          <w:left w:w="28" w:type="dxa"/>
          <w:right w:w="28" w:type="dxa"/>
        </w:tblCellMar>
        <w:tblLook w:val="04A0" w:firstRow="1" w:lastRow="0" w:firstColumn="1" w:lastColumn="0" w:noHBand="0" w:noVBand="1"/>
      </w:tblPr>
      <w:tblGrid>
        <w:gridCol w:w="822"/>
        <w:gridCol w:w="702"/>
        <w:gridCol w:w="709"/>
        <w:gridCol w:w="709"/>
        <w:gridCol w:w="709"/>
        <w:gridCol w:w="634"/>
        <w:gridCol w:w="672"/>
        <w:gridCol w:w="709"/>
        <w:gridCol w:w="709"/>
        <w:gridCol w:w="700"/>
        <w:gridCol w:w="698"/>
        <w:gridCol w:w="709"/>
        <w:gridCol w:w="709"/>
        <w:gridCol w:w="642"/>
      </w:tblGrid>
      <w:tr w:rsidR="00301458" w:rsidRPr="003A5B39" w14:paraId="2D79796D" w14:textId="77777777" w:rsidTr="003A5B39">
        <w:trPr>
          <w:jc w:val="center"/>
        </w:trPr>
        <w:tc>
          <w:tcPr>
            <w:tcW w:w="822" w:type="dxa"/>
            <w:vMerge w:val="restart"/>
          </w:tcPr>
          <w:p w14:paraId="41910579" w14:textId="77777777" w:rsidR="006058DF" w:rsidRPr="003A5B39" w:rsidRDefault="006058DF" w:rsidP="003A5B39">
            <w:pPr>
              <w:spacing w:after="0" w:line="240" w:lineRule="auto"/>
              <w:jc w:val="center"/>
              <w:rPr>
                <w:color w:val="000000" w:themeColor="text1"/>
                <w:sz w:val="18"/>
                <w:szCs w:val="28"/>
              </w:rPr>
            </w:pPr>
          </w:p>
        </w:tc>
        <w:tc>
          <w:tcPr>
            <w:tcW w:w="702" w:type="dxa"/>
            <w:vMerge w:val="restart"/>
          </w:tcPr>
          <w:p w14:paraId="738BC736"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всего</w:t>
            </w:r>
          </w:p>
        </w:tc>
        <w:tc>
          <w:tcPr>
            <w:tcW w:w="4142" w:type="dxa"/>
            <w:gridSpan w:val="6"/>
            <w:tcBorders>
              <w:right w:val="single" w:sz="4" w:space="0" w:color="auto"/>
            </w:tcBorders>
          </w:tcPr>
          <w:p w14:paraId="54665974"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мужчины</w:t>
            </w:r>
          </w:p>
        </w:tc>
        <w:tc>
          <w:tcPr>
            <w:tcW w:w="4167" w:type="dxa"/>
            <w:gridSpan w:val="6"/>
            <w:tcBorders>
              <w:right w:val="single" w:sz="4" w:space="0" w:color="auto"/>
            </w:tcBorders>
          </w:tcPr>
          <w:p w14:paraId="75829420"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женщины</w:t>
            </w:r>
          </w:p>
        </w:tc>
      </w:tr>
      <w:tr w:rsidR="00301458" w:rsidRPr="003A5B39" w14:paraId="37A9DFF3" w14:textId="77777777" w:rsidTr="003A5B39">
        <w:trPr>
          <w:jc w:val="center"/>
        </w:trPr>
        <w:tc>
          <w:tcPr>
            <w:tcW w:w="822" w:type="dxa"/>
            <w:vMerge/>
          </w:tcPr>
          <w:p w14:paraId="2834105C" w14:textId="77777777" w:rsidR="006058DF" w:rsidRPr="003A5B39" w:rsidRDefault="006058DF" w:rsidP="003A5B39">
            <w:pPr>
              <w:spacing w:after="0" w:line="240" w:lineRule="auto"/>
              <w:jc w:val="center"/>
              <w:rPr>
                <w:color w:val="000000" w:themeColor="text1"/>
                <w:sz w:val="18"/>
                <w:szCs w:val="28"/>
              </w:rPr>
            </w:pPr>
          </w:p>
        </w:tc>
        <w:tc>
          <w:tcPr>
            <w:tcW w:w="702" w:type="dxa"/>
            <w:vMerge/>
          </w:tcPr>
          <w:p w14:paraId="70645104"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p>
        </w:tc>
        <w:tc>
          <w:tcPr>
            <w:tcW w:w="1418" w:type="dxa"/>
            <w:gridSpan w:val="2"/>
            <w:tcBorders>
              <w:right w:val="single" w:sz="4" w:space="0" w:color="auto"/>
            </w:tcBorders>
          </w:tcPr>
          <w:p w14:paraId="5384FE1D"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муж</w:t>
            </w:r>
          </w:p>
        </w:tc>
        <w:tc>
          <w:tcPr>
            <w:tcW w:w="1343" w:type="dxa"/>
            <w:gridSpan w:val="2"/>
            <w:tcBorders>
              <w:right w:val="single" w:sz="4" w:space="0" w:color="auto"/>
            </w:tcBorders>
          </w:tcPr>
          <w:p w14:paraId="30157B86"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трудосп</w:t>
            </w:r>
          </w:p>
        </w:tc>
        <w:tc>
          <w:tcPr>
            <w:tcW w:w="1381" w:type="dxa"/>
            <w:gridSpan w:val="2"/>
            <w:tcBorders>
              <w:right w:val="single" w:sz="4" w:space="0" w:color="auto"/>
            </w:tcBorders>
          </w:tcPr>
          <w:p w14:paraId="4330871E" w14:textId="31A4238D" w:rsidR="006058DF" w:rsidRPr="003A5B39" w:rsidRDefault="00E70A1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старше трудосп</w:t>
            </w:r>
            <w:r w:rsidR="006058DF" w:rsidRPr="003A5B39">
              <w:rPr>
                <w:color w:val="000000" w:themeColor="text1"/>
                <w:sz w:val="18"/>
                <w:szCs w:val="28"/>
              </w:rPr>
              <w:t>.</w:t>
            </w:r>
          </w:p>
        </w:tc>
        <w:tc>
          <w:tcPr>
            <w:tcW w:w="1409" w:type="dxa"/>
            <w:gridSpan w:val="2"/>
            <w:tcBorders>
              <w:right w:val="single" w:sz="4" w:space="0" w:color="auto"/>
            </w:tcBorders>
          </w:tcPr>
          <w:p w14:paraId="37BC4FA8"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жен.</w:t>
            </w:r>
          </w:p>
        </w:tc>
        <w:tc>
          <w:tcPr>
            <w:tcW w:w="1407" w:type="dxa"/>
            <w:gridSpan w:val="2"/>
            <w:tcBorders>
              <w:right w:val="single" w:sz="4" w:space="0" w:color="auto"/>
            </w:tcBorders>
          </w:tcPr>
          <w:p w14:paraId="4E48BDFE"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трудосп.</w:t>
            </w:r>
          </w:p>
        </w:tc>
        <w:tc>
          <w:tcPr>
            <w:tcW w:w="1351" w:type="dxa"/>
            <w:gridSpan w:val="2"/>
            <w:tcBorders>
              <w:right w:val="single" w:sz="4" w:space="0" w:color="auto"/>
            </w:tcBorders>
          </w:tcPr>
          <w:p w14:paraId="57AD8A92" w14:textId="6B662DC7" w:rsidR="006058DF" w:rsidRPr="003A5B39" w:rsidRDefault="00E70A1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старше трудосп.</w:t>
            </w:r>
          </w:p>
        </w:tc>
      </w:tr>
      <w:tr w:rsidR="00301458" w:rsidRPr="003A5B39" w14:paraId="4D1A590A" w14:textId="77777777" w:rsidTr="003A5B39">
        <w:trPr>
          <w:jc w:val="center"/>
        </w:trPr>
        <w:tc>
          <w:tcPr>
            <w:tcW w:w="822" w:type="dxa"/>
            <w:vMerge/>
          </w:tcPr>
          <w:p w14:paraId="0B01501C" w14:textId="77777777" w:rsidR="006058DF" w:rsidRPr="003A5B39" w:rsidRDefault="006058DF" w:rsidP="003A5B39">
            <w:pPr>
              <w:spacing w:after="0" w:line="240" w:lineRule="auto"/>
              <w:jc w:val="center"/>
              <w:rPr>
                <w:color w:val="000000" w:themeColor="text1"/>
                <w:sz w:val="18"/>
                <w:szCs w:val="28"/>
              </w:rPr>
            </w:pPr>
          </w:p>
        </w:tc>
        <w:tc>
          <w:tcPr>
            <w:tcW w:w="702" w:type="dxa"/>
          </w:tcPr>
          <w:p w14:paraId="4C6B0C0D"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абс</w:t>
            </w:r>
            <w:proofErr w:type="gramStart"/>
            <w:r w:rsidRPr="003A5B39">
              <w:rPr>
                <w:color w:val="000000" w:themeColor="text1"/>
                <w:sz w:val="18"/>
                <w:szCs w:val="28"/>
              </w:rPr>
              <w:t>.ч</w:t>
            </w:r>
            <w:proofErr w:type="gramEnd"/>
            <w:r w:rsidRPr="003A5B39">
              <w:rPr>
                <w:color w:val="000000" w:themeColor="text1"/>
                <w:sz w:val="18"/>
                <w:szCs w:val="28"/>
              </w:rPr>
              <w:t>ис</w:t>
            </w:r>
          </w:p>
        </w:tc>
        <w:tc>
          <w:tcPr>
            <w:tcW w:w="709" w:type="dxa"/>
            <w:tcBorders>
              <w:right w:val="single" w:sz="4" w:space="0" w:color="auto"/>
            </w:tcBorders>
          </w:tcPr>
          <w:p w14:paraId="41BA2C4F"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абс</w:t>
            </w:r>
            <w:proofErr w:type="gramStart"/>
            <w:r w:rsidRPr="003A5B39">
              <w:rPr>
                <w:color w:val="000000" w:themeColor="text1"/>
                <w:sz w:val="18"/>
                <w:szCs w:val="28"/>
              </w:rPr>
              <w:t>.ч</w:t>
            </w:r>
            <w:proofErr w:type="gramEnd"/>
            <w:r w:rsidRPr="003A5B39">
              <w:rPr>
                <w:color w:val="000000" w:themeColor="text1"/>
                <w:sz w:val="18"/>
                <w:szCs w:val="28"/>
              </w:rPr>
              <w:t>ис</w:t>
            </w:r>
          </w:p>
        </w:tc>
        <w:tc>
          <w:tcPr>
            <w:tcW w:w="709" w:type="dxa"/>
            <w:tcBorders>
              <w:left w:val="single" w:sz="4" w:space="0" w:color="auto"/>
              <w:right w:val="single" w:sz="4" w:space="0" w:color="auto"/>
            </w:tcBorders>
          </w:tcPr>
          <w:p w14:paraId="1E42A785"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уд</w:t>
            </w:r>
            <w:proofErr w:type="gramStart"/>
            <w:r w:rsidRPr="003A5B39">
              <w:rPr>
                <w:color w:val="000000" w:themeColor="text1"/>
                <w:sz w:val="18"/>
                <w:szCs w:val="28"/>
              </w:rPr>
              <w:t>.в</w:t>
            </w:r>
            <w:proofErr w:type="gramEnd"/>
            <w:r w:rsidRPr="003A5B39">
              <w:rPr>
                <w:color w:val="000000" w:themeColor="text1"/>
                <w:sz w:val="18"/>
                <w:szCs w:val="28"/>
              </w:rPr>
              <w:t>ес</w:t>
            </w:r>
          </w:p>
        </w:tc>
        <w:tc>
          <w:tcPr>
            <w:tcW w:w="709" w:type="dxa"/>
          </w:tcPr>
          <w:p w14:paraId="7E216477"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абс</w:t>
            </w:r>
            <w:proofErr w:type="gramStart"/>
            <w:r w:rsidRPr="003A5B39">
              <w:rPr>
                <w:color w:val="000000" w:themeColor="text1"/>
                <w:sz w:val="18"/>
                <w:szCs w:val="28"/>
              </w:rPr>
              <w:t>.ч</w:t>
            </w:r>
            <w:proofErr w:type="gramEnd"/>
            <w:r w:rsidRPr="003A5B39">
              <w:rPr>
                <w:color w:val="000000" w:themeColor="text1"/>
                <w:sz w:val="18"/>
                <w:szCs w:val="28"/>
              </w:rPr>
              <w:t>ис</w:t>
            </w:r>
          </w:p>
        </w:tc>
        <w:tc>
          <w:tcPr>
            <w:tcW w:w="634" w:type="dxa"/>
            <w:tcBorders>
              <w:right w:val="single" w:sz="4" w:space="0" w:color="auto"/>
            </w:tcBorders>
          </w:tcPr>
          <w:p w14:paraId="6218308D"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уд</w:t>
            </w:r>
            <w:proofErr w:type="gramStart"/>
            <w:r w:rsidRPr="003A5B39">
              <w:rPr>
                <w:color w:val="000000" w:themeColor="text1"/>
                <w:sz w:val="18"/>
                <w:szCs w:val="28"/>
              </w:rPr>
              <w:t>.в</w:t>
            </w:r>
            <w:proofErr w:type="gramEnd"/>
            <w:r w:rsidRPr="003A5B39">
              <w:rPr>
                <w:color w:val="000000" w:themeColor="text1"/>
                <w:sz w:val="18"/>
                <w:szCs w:val="28"/>
              </w:rPr>
              <w:t>ес</w:t>
            </w:r>
          </w:p>
        </w:tc>
        <w:tc>
          <w:tcPr>
            <w:tcW w:w="672" w:type="dxa"/>
          </w:tcPr>
          <w:p w14:paraId="550B6CB6"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абс</w:t>
            </w:r>
            <w:proofErr w:type="gramStart"/>
            <w:r w:rsidRPr="003A5B39">
              <w:rPr>
                <w:color w:val="000000" w:themeColor="text1"/>
                <w:sz w:val="18"/>
                <w:szCs w:val="28"/>
              </w:rPr>
              <w:t>.ч</w:t>
            </w:r>
            <w:proofErr w:type="gramEnd"/>
            <w:r w:rsidRPr="003A5B39">
              <w:rPr>
                <w:color w:val="000000" w:themeColor="text1"/>
                <w:sz w:val="18"/>
                <w:szCs w:val="28"/>
              </w:rPr>
              <w:t>ис</w:t>
            </w:r>
          </w:p>
        </w:tc>
        <w:tc>
          <w:tcPr>
            <w:tcW w:w="709" w:type="dxa"/>
            <w:tcBorders>
              <w:right w:val="single" w:sz="4" w:space="0" w:color="auto"/>
            </w:tcBorders>
          </w:tcPr>
          <w:p w14:paraId="325653A4"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уд</w:t>
            </w:r>
            <w:proofErr w:type="gramStart"/>
            <w:r w:rsidRPr="003A5B39">
              <w:rPr>
                <w:color w:val="000000" w:themeColor="text1"/>
                <w:sz w:val="18"/>
                <w:szCs w:val="28"/>
              </w:rPr>
              <w:t>.в</w:t>
            </w:r>
            <w:proofErr w:type="gramEnd"/>
            <w:r w:rsidRPr="003A5B39">
              <w:rPr>
                <w:color w:val="000000" w:themeColor="text1"/>
                <w:sz w:val="18"/>
                <w:szCs w:val="28"/>
              </w:rPr>
              <w:t>ес</w:t>
            </w:r>
          </w:p>
        </w:tc>
        <w:tc>
          <w:tcPr>
            <w:tcW w:w="709" w:type="dxa"/>
            <w:tcBorders>
              <w:right w:val="single" w:sz="4" w:space="0" w:color="auto"/>
            </w:tcBorders>
          </w:tcPr>
          <w:p w14:paraId="34D38608"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абс</w:t>
            </w:r>
            <w:proofErr w:type="gramStart"/>
            <w:r w:rsidRPr="003A5B39">
              <w:rPr>
                <w:color w:val="000000" w:themeColor="text1"/>
                <w:sz w:val="18"/>
                <w:szCs w:val="28"/>
              </w:rPr>
              <w:t>.ч</w:t>
            </w:r>
            <w:proofErr w:type="gramEnd"/>
            <w:r w:rsidRPr="003A5B39">
              <w:rPr>
                <w:color w:val="000000" w:themeColor="text1"/>
                <w:sz w:val="18"/>
                <w:szCs w:val="28"/>
              </w:rPr>
              <w:t>ис</w:t>
            </w:r>
          </w:p>
        </w:tc>
        <w:tc>
          <w:tcPr>
            <w:tcW w:w="700" w:type="dxa"/>
            <w:tcBorders>
              <w:left w:val="single" w:sz="4" w:space="0" w:color="auto"/>
              <w:right w:val="single" w:sz="4" w:space="0" w:color="auto"/>
            </w:tcBorders>
          </w:tcPr>
          <w:p w14:paraId="31C9B760"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уд</w:t>
            </w:r>
            <w:proofErr w:type="gramStart"/>
            <w:r w:rsidRPr="003A5B39">
              <w:rPr>
                <w:color w:val="000000" w:themeColor="text1"/>
                <w:sz w:val="18"/>
                <w:szCs w:val="28"/>
              </w:rPr>
              <w:t>.в</w:t>
            </w:r>
            <w:proofErr w:type="gramEnd"/>
            <w:r w:rsidRPr="003A5B39">
              <w:rPr>
                <w:color w:val="000000" w:themeColor="text1"/>
                <w:sz w:val="18"/>
                <w:szCs w:val="28"/>
              </w:rPr>
              <w:t>ес</w:t>
            </w:r>
          </w:p>
        </w:tc>
        <w:tc>
          <w:tcPr>
            <w:tcW w:w="698" w:type="dxa"/>
            <w:tcBorders>
              <w:right w:val="single" w:sz="4" w:space="0" w:color="auto"/>
            </w:tcBorders>
          </w:tcPr>
          <w:p w14:paraId="228CA8E1"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абс</w:t>
            </w:r>
            <w:proofErr w:type="gramStart"/>
            <w:r w:rsidRPr="003A5B39">
              <w:rPr>
                <w:color w:val="000000" w:themeColor="text1"/>
                <w:sz w:val="18"/>
                <w:szCs w:val="28"/>
              </w:rPr>
              <w:t>.ч</w:t>
            </w:r>
            <w:proofErr w:type="gramEnd"/>
            <w:r w:rsidRPr="003A5B39">
              <w:rPr>
                <w:color w:val="000000" w:themeColor="text1"/>
                <w:sz w:val="18"/>
                <w:szCs w:val="28"/>
              </w:rPr>
              <w:t>ис</w:t>
            </w:r>
          </w:p>
        </w:tc>
        <w:tc>
          <w:tcPr>
            <w:tcW w:w="709" w:type="dxa"/>
            <w:tcBorders>
              <w:left w:val="single" w:sz="4" w:space="0" w:color="auto"/>
              <w:right w:val="single" w:sz="4" w:space="0" w:color="auto"/>
            </w:tcBorders>
          </w:tcPr>
          <w:p w14:paraId="093792C3"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уд</w:t>
            </w:r>
            <w:proofErr w:type="gramStart"/>
            <w:r w:rsidRPr="003A5B39">
              <w:rPr>
                <w:color w:val="000000" w:themeColor="text1"/>
                <w:sz w:val="18"/>
                <w:szCs w:val="28"/>
              </w:rPr>
              <w:t>.в</w:t>
            </w:r>
            <w:proofErr w:type="gramEnd"/>
            <w:r w:rsidRPr="003A5B39">
              <w:rPr>
                <w:color w:val="000000" w:themeColor="text1"/>
                <w:sz w:val="18"/>
                <w:szCs w:val="28"/>
              </w:rPr>
              <w:t>ес</w:t>
            </w:r>
          </w:p>
        </w:tc>
        <w:tc>
          <w:tcPr>
            <w:tcW w:w="709" w:type="dxa"/>
            <w:tcBorders>
              <w:right w:val="single" w:sz="4" w:space="0" w:color="auto"/>
            </w:tcBorders>
          </w:tcPr>
          <w:p w14:paraId="34060035"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абс</w:t>
            </w:r>
            <w:proofErr w:type="gramStart"/>
            <w:r w:rsidRPr="003A5B39">
              <w:rPr>
                <w:color w:val="000000" w:themeColor="text1"/>
                <w:sz w:val="18"/>
                <w:szCs w:val="28"/>
              </w:rPr>
              <w:t>.ч</w:t>
            </w:r>
            <w:proofErr w:type="gramEnd"/>
            <w:r w:rsidRPr="003A5B39">
              <w:rPr>
                <w:color w:val="000000" w:themeColor="text1"/>
                <w:sz w:val="18"/>
                <w:szCs w:val="28"/>
              </w:rPr>
              <w:t>ис</w:t>
            </w:r>
          </w:p>
        </w:tc>
        <w:tc>
          <w:tcPr>
            <w:tcW w:w="642" w:type="dxa"/>
            <w:tcBorders>
              <w:left w:val="single" w:sz="4" w:space="0" w:color="auto"/>
              <w:right w:val="single" w:sz="4" w:space="0" w:color="auto"/>
            </w:tcBorders>
          </w:tcPr>
          <w:p w14:paraId="6542C206" w14:textId="77777777" w:rsidR="006058DF" w:rsidRPr="003A5B39" w:rsidRDefault="006058DF" w:rsidP="003A5B39">
            <w:pPr>
              <w:widowControl w:val="0"/>
              <w:shd w:val="clear" w:color="auto" w:fill="FFFFFF"/>
              <w:autoSpaceDE w:val="0"/>
              <w:autoSpaceDN w:val="0"/>
              <w:adjustRightInd w:val="0"/>
              <w:spacing w:after="0" w:line="240" w:lineRule="auto"/>
              <w:jc w:val="center"/>
              <w:rPr>
                <w:color w:val="000000" w:themeColor="text1"/>
                <w:sz w:val="18"/>
                <w:szCs w:val="28"/>
              </w:rPr>
            </w:pPr>
            <w:r w:rsidRPr="003A5B39">
              <w:rPr>
                <w:color w:val="000000" w:themeColor="text1"/>
                <w:sz w:val="18"/>
                <w:szCs w:val="28"/>
              </w:rPr>
              <w:t>уд</w:t>
            </w:r>
            <w:proofErr w:type="gramStart"/>
            <w:r w:rsidRPr="003A5B39">
              <w:rPr>
                <w:color w:val="000000" w:themeColor="text1"/>
                <w:sz w:val="18"/>
                <w:szCs w:val="28"/>
              </w:rPr>
              <w:t>.в</w:t>
            </w:r>
            <w:proofErr w:type="gramEnd"/>
            <w:r w:rsidRPr="003A5B39">
              <w:rPr>
                <w:color w:val="000000" w:themeColor="text1"/>
                <w:sz w:val="18"/>
                <w:szCs w:val="28"/>
              </w:rPr>
              <w:t>ес</w:t>
            </w:r>
          </w:p>
        </w:tc>
      </w:tr>
      <w:tr w:rsidR="00301458" w:rsidRPr="003A5B39" w14:paraId="3CC02CCE" w14:textId="77777777" w:rsidTr="003A5B39">
        <w:trPr>
          <w:jc w:val="center"/>
        </w:trPr>
        <w:tc>
          <w:tcPr>
            <w:tcW w:w="822" w:type="dxa"/>
          </w:tcPr>
          <w:p w14:paraId="4B8E5EB8"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2020 г.</w:t>
            </w:r>
          </w:p>
        </w:tc>
        <w:tc>
          <w:tcPr>
            <w:tcW w:w="702" w:type="dxa"/>
          </w:tcPr>
          <w:p w14:paraId="2FD49EBF"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860</w:t>
            </w:r>
          </w:p>
        </w:tc>
        <w:tc>
          <w:tcPr>
            <w:tcW w:w="709" w:type="dxa"/>
            <w:tcBorders>
              <w:right w:val="single" w:sz="4" w:space="0" w:color="auto"/>
            </w:tcBorders>
          </w:tcPr>
          <w:p w14:paraId="0ADAE06E"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439</w:t>
            </w:r>
          </w:p>
        </w:tc>
        <w:tc>
          <w:tcPr>
            <w:tcW w:w="709" w:type="dxa"/>
            <w:tcBorders>
              <w:left w:val="single" w:sz="4" w:space="0" w:color="auto"/>
              <w:right w:val="single" w:sz="4" w:space="0" w:color="auto"/>
            </w:tcBorders>
          </w:tcPr>
          <w:p w14:paraId="09E083AD"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51,1</w:t>
            </w:r>
          </w:p>
        </w:tc>
        <w:tc>
          <w:tcPr>
            <w:tcW w:w="709" w:type="dxa"/>
          </w:tcPr>
          <w:p w14:paraId="052841AB"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308</w:t>
            </w:r>
          </w:p>
        </w:tc>
        <w:tc>
          <w:tcPr>
            <w:tcW w:w="634" w:type="dxa"/>
            <w:tcBorders>
              <w:right w:val="single" w:sz="4" w:space="0" w:color="auto"/>
            </w:tcBorders>
          </w:tcPr>
          <w:p w14:paraId="746BEAF9"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70,2</w:t>
            </w:r>
          </w:p>
        </w:tc>
        <w:tc>
          <w:tcPr>
            <w:tcW w:w="672" w:type="dxa"/>
          </w:tcPr>
          <w:p w14:paraId="6B2258F3"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131</w:t>
            </w:r>
          </w:p>
        </w:tc>
        <w:tc>
          <w:tcPr>
            <w:tcW w:w="709" w:type="dxa"/>
            <w:tcBorders>
              <w:right w:val="single" w:sz="4" w:space="0" w:color="auto"/>
            </w:tcBorders>
          </w:tcPr>
          <w:p w14:paraId="1FBB6448"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29,8</w:t>
            </w:r>
          </w:p>
        </w:tc>
        <w:tc>
          <w:tcPr>
            <w:tcW w:w="709" w:type="dxa"/>
            <w:tcBorders>
              <w:right w:val="single" w:sz="4" w:space="0" w:color="auto"/>
            </w:tcBorders>
          </w:tcPr>
          <w:p w14:paraId="7302D753"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421</w:t>
            </w:r>
          </w:p>
        </w:tc>
        <w:tc>
          <w:tcPr>
            <w:tcW w:w="700" w:type="dxa"/>
            <w:tcBorders>
              <w:left w:val="single" w:sz="4" w:space="0" w:color="auto"/>
              <w:right w:val="single" w:sz="4" w:space="0" w:color="auto"/>
            </w:tcBorders>
          </w:tcPr>
          <w:p w14:paraId="4F0B7BB2"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48,9</w:t>
            </w:r>
          </w:p>
        </w:tc>
        <w:tc>
          <w:tcPr>
            <w:tcW w:w="698" w:type="dxa"/>
            <w:tcBorders>
              <w:right w:val="single" w:sz="4" w:space="0" w:color="auto"/>
            </w:tcBorders>
          </w:tcPr>
          <w:p w14:paraId="06952EC3"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197</w:t>
            </w:r>
          </w:p>
        </w:tc>
        <w:tc>
          <w:tcPr>
            <w:tcW w:w="709" w:type="dxa"/>
            <w:tcBorders>
              <w:left w:val="single" w:sz="4" w:space="0" w:color="auto"/>
              <w:right w:val="single" w:sz="4" w:space="0" w:color="auto"/>
            </w:tcBorders>
          </w:tcPr>
          <w:p w14:paraId="242FB32D"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46,8</w:t>
            </w:r>
          </w:p>
        </w:tc>
        <w:tc>
          <w:tcPr>
            <w:tcW w:w="709" w:type="dxa"/>
            <w:tcBorders>
              <w:right w:val="single" w:sz="4" w:space="0" w:color="auto"/>
            </w:tcBorders>
          </w:tcPr>
          <w:p w14:paraId="54F99200"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224</w:t>
            </w:r>
          </w:p>
        </w:tc>
        <w:tc>
          <w:tcPr>
            <w:tcW w:w="642" w:type="dxa"/>
            <w:tcBorders>
              <w:left w:val="single" w:sz="4" w:space="0" w:color="auto"/>
              <w:right w:val="single" w:sz="4" w:space="0" w:color="auto"/>
            </w:tcBorders>
          </w:tcPr>
          <w:p w14:paraId="0562DCE0"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53,2</w:t>
            </w:r>
          </w:p>
        </w:tc>
      </w:tr>
      <w:tr w:rsidR="00301458" w:rsidRPr="003A5B39" w14:paraId="6DA025A6" w14:textId="77777777" w:rsidTr="003A5B39">
        <w:trPr>
          <w:jc w:val="center"/>
        </w:trPr>
        <w:tc>
          <w:tcPr>
            <w:tcW w:w="822" w:type="dxa"/>
          </w:tcPr>
          <w:p w14:paraId="3383B3DA"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2021 г.</w:t>
            </w:r>
          </w:p>
        </w:tc>
        <w:tc>
          <w:tcPr>
            <w:tcW w:w="702" w:type="dxa"/>
          </w:tcPr>
          <w:p w14:paraId="5E9783F1"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1032</w:t>
            </w:r>
          </w:p>
        </w:tc>
        <w:tc>
          <w:tcPr>
            <w:tcW w:w="709" w:type="dxa"/>
            <w:tcBorders>
              <w:right w:val="single" w:sz="4" w:space="0" w:color="auto"/>
            </w:tcBorders>
          </w:tcPr>
          <w:p w14:paraId="75AD94E8"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520</w:t>
            </w:r>
          </w:p>
        </w:tc>
        <w:tc>
          <w:tcPr>
            <w:tcW w:w="709" w:type="dxa"/>
            <w:tcBorders>
              <w:left w:val="single" w:sz="4" w:space="0" w:color="auto"/>
              <w:right w:val="single" w:sz="4" w:space="0" w:color="auto"/>
            </w:tcBorders>
          </w:tcPr>
          <w:p w14:paraId="1F3678C0"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50,1</w:t>
            </w:r>
          </w:p>
        </w:tc>
        <w:tc>
          <w:tcPr>
            <w:tcW w:w="709" w:type="dxa"/>
          </w:tcPr>
          <w:p w14:paraId="07C329F5"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378</w:t>
            </w:r>
          </w:p>
        </w:tc>
        <w:tc>
          <w:tcPr>
            <w:tcW w:w="634" w:type="dxa"/>
            <w:tcBorders>
              <w:right w:val="single" w:sz="4" w:space="0" w:color="auto"/>
            </w:tcBorders>
          </w:tcPr>
          <w:p w14:paraId="652D4510"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72,7</w:t>
            </w:r>
          </w:p>
        </w:tc>
        <w:tc>
          <w:tcPr>
            <w:tcW w:w="672" w:type="dxa"/>
          </w:tcPr>
          <w:p w14:paraId="14BF6556"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142</w:t>
            </w:r>
          </w:p>
        </w:tc>
        <w:tc>
          <w:tcPr>
            <w:tcW w:w="709" w:type="dxa"/>
            <w:tcBorders>
              <w:right w:val="single" w:sz="4" w:space="0" w:color="auto"/>
            </w:tcBorders>
          </w:tcPr>
          <w:p w14:paraId="0D9F44A6"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27,3</w:t>
            </w:r>
          </w:p>
        </w:tc>
        <w:tc>
          <w:tcPr>
            <w:tcW w:w="709" w:type="dxa"/>
            <w:tcBorders>
              <w:right w:val="single" w:sz="4" w:space="0" w:color="auto"/>
            </w:tcBorders>
          </w:tcPr>
          <w:p w14:paraId="321954D2"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512</w:t>
            </w:r>
          </w:p>
        </w:tc>
        <w:tc>
          <w:tcPr>
            <w:tcW w:w="700" w:type="dxa"/>
            <w:tcBorders>
              <w:left w:val="single" w:sz="4" w:space="0" w:color="auto"/>
              <w:right w:val="single" w:sz="4" w:space="0" w:color="auto"/>
            </w:tcBorders>
          </w:tcPr>
          <w:p w14:paraId="10D7BED4"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49,6</w:t>
            </w:r>
          </w:p>
        </w:tc>
        <w:tc>
          <w:tcPr>
            <w:tcW w:w="698" w:type="dxa"/>
            <w:tcBorders>
              <w:right w:val="single" w:sz="4" w:space="0" w:color="auto"/>
            </w:tcBorders>
          </w:tcPr>
          <w:p w14:paraId="3FC089E1"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244</w:t>
            </w:r>
          </w:p>
        </w:tc>
        <w:tc>
          <w:tcPr>
            <w:tcW w:w="709" w:type="dxa"/>
            <w:tcBorders>
              <w:left w:val="single" w:sz="4" w:space="0" w:color="auto"/>
              <w:right w:val="single" w:sz="4" w:space="0" w:color="auto"/>
            </w:tcBorders>
          </w:tcPr>
          <w:p w14:paraId="587665C9"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47,7</w:t>
            </w:r>
          </w:p>
        </w:tc>
        <w:tc>
          <w:tcPr>
            <w:tcW w:w="709" w:type="dxa"/>
            <w:tcBorders>
              <w:right w:val="single" w:sz="4" w:space="0" w:color="auto"/>
            </w:tcBorders>
          </w:tcPr>
          <w:p w14:paraId="512BC32F"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268</w:t>
            </w:r>
          </w:p>
        </w:tc>
        <w:tc>
          <w:tcPr>
            <w:tcW w:w="642" w:type="dxa"/>
            <w:tcBorders>
              <w:left w:val="single" w:sz="4" w:space="0" w:color="auto"/>
              <w:right w:val="single" w:sz="4" w:space="0" w:color="auto"/>
            </w:tcBorders>
          </w:tcPr>
          <w:p w14:paraId="16EBC2E2"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52,3</w:t>
            </w:r>
          </w:p>
        </w:tc>
      </w:tr>
      <w:tr w:rsidR="00301458" w:rsidRPr="003A5B39" w14:paraId="7937EAEB" w14:textId="77777777" w:rsidTr="003A5B39">
        <w:trPr>
          <w:jc w:val="center"/>
        </w:trPr>
        <w:tc>
          <w:tcPr>
            <w:tcW w:w="822" w:type="dxa"/>
            <w:shd w:val="clear" w:color="auto" w:fill="FFFFFF" w:themeFill="background1"/>
          </w:tcPr>
          <w:p w14:paraId="33D1516F"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2022 г.</w:t>
            </w:r>
          </w:p>
        </w:tc>
        <w:tc>
          <w:tcPr>
            <w:tcW w:w="702" w:type="dxa"/>
            <w:shd w:val="clear" w:color="auto" w:fill="FFFFFF" w:themeFill="background1"/>
          </w:tcPr>
          <w:p w14:paraId="002DDA08"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1333</w:t>
            </w:r>
          </w:p>
        </w:tc>
        <w:tc>
          <w:tcPr>
            <w:tcW w:w="709" w:type="dxa"/>
            <w:tcBorders>
              <w:right w:val="single" w:sz="4" w:space="0" w:color="auto"/>
            </w:tcBorders>
            <w:shd w:val="clear" w:color="auto" w:fill="FFFFFF" w:themeFill="background1"/>
          </w:tcPr>
          <w:p w14:paraId="7A121C0D"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679</w:t>
            </w:r>
          </w:p>
        </w:tc>
        <w:tc>
          <w:tcPr>
            <w:tcW w:w="709" w:type="dxa"/>
            <w:tcBorders>
              <w:left w:val="single" w:sz="4" w:space="0" w:color="auto"/>
              <w:right w:val="single" w:sz="4" w:space="0" w:color="auto"/>
            </w:tcBorders>
            <w:shd w:val="clear" w:color="auto" w:fill="FFFFFF" w:themeFill="background1"/>
          </w:tcPr>
          <w:p w14:paraId="23CB12F1"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50,9</w:t>
            </w:r>
          </w:p>
        </w:tc>
        <w:tc>
          <w:tcPr>
            <w:tcW w:w="709" w:type="dxa"/>
            <w:shd w:val="clear" w:color="auto" w:fill="FFFFFF" w:themeFill="background1"/>
          </w:tcPr>
          <w:p w14:paraId="40A25EC6"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439</w:t>
            </w:r>
          </w:p>
        </w:tc>
        <w:tc>
          <w:tcPr>
            <w:tcW w:w="634" w:type="dxa"/>
            <w:tcBorders>
              <w:right w:val="single" w:sz="4" w:space="0" w:color="auto"/>
            </w:tcBorders>
            <w:shd w:val="clear" w:color="auto" w:fill="FFFFFF" w:themeFill="background1"/>
          </w:tcPr>
          <w:p w14:paraId="301AA6C0"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64,6</w:t>
            </w:r>
          </w:p>
        </w:tc>
        <w:tc>
          <w:tcPr>
            <w:tcW w:w="672" w:type="dxa"/>
            <w:shd w:val="clear" w:color="auto" w:fill="FFFFFF" w:themeFill="background1"/>
          </w:tcPr>
          <w:p w14:paraId="097BDEE8"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240</w:t>
            </w:r>
          </w:p>
        </w:tc>
        <w:tc>
          <w:tcPr>
            <w:tcW w:w="709" w:type="dxa"/>
            <w:tcBorders>
              <w:right w:val="single" w:sz="4" w:space="0" w:color="auto"/>
            </w:tcBorders>
            <w:shd w:val="clear" w:color="auto" w:fill="FFFFFF" w:themeFill="background1"/>
          </w:tcPr>
          <w:p w14:paraId="702324DF"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35,4</w:t>
            </w:r>
          </w:p>
        </w:tc>
        <w:tc>
          <w:tcPr>
            <w:tcW w:w="709" w:type="dxa"/>
            <w:tcBorders>
              <w:right w:val="single" w:sz="4" w:space="0" w:color="auto"/>
            </w:tcBorders>
            <w:shd w:val="clear" w:color="auto" w:fill="FFFFFF" w:themeFill="background1"/>
          </w:tcPr>
          <w:p w14:paraId="0F4A80DE"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654</w:t>
            </w:r>
          </w:p>
        </w:tc>
        <w:tc>
          <w:tcPr>
            <w:tcW w:w="700" w:type="dxa"/>
            <w:tcBorders>
              <w:left w:val="single" w:sz="4" w:space="0" w:color="auto"/>
              <w:right w:val="single" w:sz="4" w:space="0" w:color="auto"/>
            </w:tcBorders>
            <w:shd w:val="clear" w:color="auto" w:fill="FFFFFF" w:themeFill="background1"/>
          </w:tcPr>
          <w:p w14:paraId="383E6FE2"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49,1</w:t>
            </w:r>
          </w:p>
        </w:tc>
        <w:tc>
          <w:tcPr>
            <w:tcW w:w="698" w:type="dxa"/>
            <w:tcBorders>
              <w:right w:val="single" w:sz="4" w:space="0" w:color="auto"/>
            </w:tcBorders>
            <w:shd w:val="clear" w:color="auto" w:fill="FFFFFF" w:themeFill="background1"/>
          </w:tcPr>
          <w:p w14:paraId="4E570386"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291</w:t>
            </w:r>
          </w:p>
        </w:tc>
        <w:tc>
          <w:tcPr>
            <w:tcW w:w="709" w:type="dxa"/>
            <w:tcBorders>
              <w:left w:val="single" w:sz="4" w:space="0" w:color="auto"/>
              <w:right w:val="single" w:sz="4" w:space="0" w:color="auto"/>
            </w:tcBorders>
            <w:shd w:val="clear" w:color="auto" w:fill="FFFFFF" w:themeFill="background1"/>
          </w:tcPr>
          <w:p w14:paraId="7B2EFE06"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44,5</w:t>
            </w:r>
          </w:p>
        </w:tc>
        <w:tc>
          <w:tcPr>
            <w:tcW w:w="709" w:type="dxa"/>
            <w:tcBorders>
              <w:right w:val="single" w:sz="4" w:space="0" w:color="auto"/>
            </w:tcBorders>
            <w:shd w:val="clear" w:color="auto" w:fill="FFFFFF" w:themeFill="background1"/>
          </w:tcPr>
          <w:p w14:paraId="54D41DEB"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363</w:t>
            </w:r>
          </w:p>
        </w:tc>
        <w:tc>
          <w:tcPr>
            <w:tcW w:w="642" w:type="dxa"/>
            <w:tcBorders>
              <w:left w:val="single" w:sz="4" w:space="0" w:color="auto"/>
              <w:right w:val="single" w:sz="4" w:space="0" w:color="auto"/>
            </w:tcBorders>
            <w:shd w:val="clear" w:color="auto" w:fill="FFFFFF" w:themeFill="background1"/>
          </w:tcPr>
          <w:p w14:paraId="688CB63B"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55,5</w:t>
            </w:r>
          </w:p>
        </w:tc>
      </w:tr>
      <w:tr w:rsidR="00301458" w:rsidRPr="003A5B39" w14:paraId="258D3172" w14:textId="77777777" w:rsidTr="003A5B39">
        <w:trPr>
          <w:jc w:val="center"/>
        </w:trPr>
        <w:tc>
          <w:tcPr>
            <w:tcW w:w="822" w:type="dxa"/>
            <w:shd w:val="clear" w:color="auto" w:fill="FFFFFF" w:themeFill="background1"/>
          </w:tcPr>
          <w:p w14:paraId="713C3261"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2023 г.</w:t>
            </w:r>
          </w:p>
        </w:tc>
        <w:tc>
          <w:tcPr>
            <w:tcW w:w="702" w:type="dxa"/>
            <w:shd w:val="clear" w:color="auto" w:fill="FFFFFF" w:themeFill="background1"/>
          </w:tcPr>
          <w:p w14:paraId="2D659A91"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1597</w:t>
            </w:r>
          </w:p>
        </w:tc>
        <w:tc>
          <w:tcPr>
            <w:tcW w:w="709" w:type="dxa"/>
            <w:tcBorders>
              <w:right w:val="single" w:sz="4" w:space="0" w:color="auto"/>
            </w:tcBorders>
            <w:shd w:val="clear" w:color="auto" w:fill="FFFFFF" w:themeFill="background1"/>
          </w:tcPr>
          <w:p w14:paraId="2DE772BC"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807</w:t>
            </w:r>
          </w:p>
        </w:tc>
        <w:tc>
          <w:tcPr>
            <w:tcW w:w="709" w:type="dxa"/>
            <w:tcBorders>
              <w:left w:val="single" w:sz="4" w:space="0" w:color="auto"/>
              <w:right w:val="single" w:sz="4" w:space="0" w:color="auto"/>
            </w:tcBorders>
            <w:shd w:val="clear" w:color="auto" w:fill="FFFFFF" w:themeFill="background1"/>
          </w:tcPr>
          <w:p w14:paraId="232969C5"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50,5</w:t>
            </w:r>
          </w:p>
        </w:tc>
        <w:tc>
          <w:tcPr>
            <w:tcW w:w="709" w:type="dxa"/>
            <w:shd w:val="clear" w:color="auto" w:fill="FFFFFF" w:themeFill="background1"/>
          </w:tcPr>
          <w:p w14:paraId="06CB6B62"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549</w:t>
            </w:r>
          </w:p>
        </w:tc>
        <w:tc>
          <w:tcPr>
            <w:tcW w:w="634" w:type="dxa"/>
            <w:tcBorders>
              <w:right w:val="single" w:sz="4" w:space="0" w:color="auto"/>
            </w:tcBorders>
            <w:shd w:val="clear" w:color="auto" w:fill="FFFFFF" w:themeFill="background1"/>
          </w:tcPr>
          <w:p w14:paraId="44E346A6"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68,0</w:t>
            </w:r>
          </w:p>
        </w:tc>
        <w:tc>
          <w:tcPr>
            <w:tcW w:w="672" w:type="dxa"/>
            <w:shd w:val="clear" w:color="auto" w:fill="FFFFFF" w:themeFill="background1"/>
          </w:tcPr>
          <w:p w14:paraId="5E1A230C"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258</w:t>
            </w:r>
          </w:p>
        </w:tc>
        <w:tc>
          <w:tcPr>
            <w:tcW w:w="709" w:type="dxa"/>
            <w:tcBorders>
              <w:right w:val="single" w:sz="4" w:space="0" w:color="auto"/>
            </w:tcBorders>
            <w:shd w:val="clear" w:color="auto" w:fill="FFFFFF" w:themeFill="background1"/>
          </w:tcPr>
          <w:p w14:paraId="2BBF6DE9"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32,0</w:t>
            </w:r>
          </w:p>
        </w:tc>
        <w:tc>
          <w:tcPr>
            <w:tcW w:w="709" w:type="dxa"/>
            <w:tcBorders>
              <w:right w:val="single" w:sz="4" w:space="0" w:color="auto"/>
            </w:tcBorders>
            <w:shd w:val="clear" w:color="auto" w:fill="FFFFFF" w:themeFill="background1"/>
          </w:tcPr>
          <w:p w14:paraId="69E8425B"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790</w:t>
            </w:r>
          </w:p>
        </w:tc>
        <w:tc>
          <w:tcPr>
            <w:tcW w:w="700" w:type="dxa"/>
            <w:tcBorders>
              <w:left w:val="single" w:sz="4" w:space="0" w:color="auto"/>
              <w:right w:val="single" w:sz="4" w:space="0" w:color="auto"/>
            </w:tcBorders>
            <w:shd w:val="clear" w:color="auto" w:fill="FFFFFF" w:themeFill="background1"/>
          </w:tcPr>
          <w:p w14:paraId="0E469E8A"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49,8</w:t>
            </w:r>
          </w:p>
        </w:tc>
        <w:tc>
          <w:tcPr>
            <w:tcW w:w="698" w:type="dxa"/>
            <w:tcBorders>
              <w:right w:val="single" w:sz="4" w:space="0" w:color="auto"/>
            </w:tcBorders>
            <w:shd w:val="clear" w:color="auto" w:fill="FFFFFF" w:themeFill="background1"/>
          </w:tcPr>
          <w:p w14:paraId="463CC2D0"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342</w:t>
            </w:r>
          </w:p>
        </w:tc>
        <w:tc>
          <w:tcPr>
            <w:tcW w:w="709" w:type="dxa"/>
            <w:tcBorders>
              <w:left w:val="single" w:sz="4" w:space="0" w:color="auto"/>
              <w:right w:val="single" w:sz="4" w:space="0" w:color="auto"/>
            </w:tcBorders>
            <w:shd w:val="clear" w:color="auto" w:fill="FFFFFF" w:themeFill="background1"/>
          </w:tcPr>
          <w:p w14:paraId="240A859F"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43,3</w:t>
            </w:r>
          </w:p>
        </w:tc>
        <w:tc>
          <w:tcPr>
            <w:tcW w:w="709" w:type="dxa"/>
            <w:tcBorders>
              <w:right w:val="single" w:sz="4" w:space="0" w:color="auto"/>
            </w:tcBorders>
            <w:shd w:val="clear" w:color="auto" w:fill="FFFFFF" w:themeFill="background1"/>
          </w:tcPr>
          <w:p w14:paraId="42B4F95B"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448</w:t>
            </w:r>
          </w:p>
        </w:tc>
        <w:tc>
          <w:tcPr>
            <w:tcW w:w="642" w:type="dxa"/>
            <w:tcBorders>
              <w:left w:val="single" w:sz="4" w:space="0" w:color="auto"/>
              <w:right w:val="single" w:sz="4" w:space="0" w:color="auto"/>
            </w:tcBorders>
            <w:shd w:val="clear" w:color="auto" w:fill="FFFFFF" w:themeFill="background1"/>
          </w:tcPr>
          <w:p w14:paraId="33CEF4AC" w14:textId="77777777"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56,7</w:t>
            </w:r>
          </w:p>
        </w:tc>
      </w:tr>
      <w:tr w:rsidR="00301458" w:rsidRPr="003A5B39" w14:paraId="78F4C58C" w14:textId="77777777" w:rsidTr="003A5B39">
        <w:trPr>
          <w:jc w:val="center"/>
        </w:trPr>
        <w:tc>
          <w:tcPr>
            <w:tcW w:w="822" w:type="dxa"/>
            <w:shd w:val="clear" w:color="auto" w:fill="FFFFFF" w:themeFill="background1"/>
          </w:tcPr>
          <w:p w14:paraId="7A3CE229" w14:textId="614B73A2" w:rsidR="00BB2C9F" w:rsidRPr="003A5B39" w:rsidRDefault="00BB2C9F" w:rsidP="003A5B39">
            <w:pPr>
              <w:spacing w:after="0" w:line="240" w:lineRule="auto"/>
              <w:jc w:val="center"/>
              <w:rPr>
                <w:color w:val="000000" w:themeColor="text1"/>
                <w:sz w:val="18"/>
                <w:szCs w:val="28"/>
              </w:rPr>
            </w:pPr>
            <w:r w:rsidRPr="003A5B39">
              <w:rPr>
                <w:color w:val="000000" w:themeColor="text1"/>
                <w:sz w:val="18"/>
                <w:szCs w:val="28"/>
              </w:rPr>
              <w:t>2024 г.</w:t>
            </w:r>
          </w:p>
        </w:tc>
        <w:tc>
          <w:tcPr>
            <w:tcW w:w="702" w:type="dxa"/>
            <w:shd w:val="clear" w:color="auto" w:fill="FFFFFF" w:themeFill="background1"/>
          </w:tcPr>
          <w:p w14:paraId="0CBD3788" w14:textId="4944C048" w:rsidR="00BB2C9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1617</w:t>
            </w:r>
          </w:p>
        </w:tc>
        <w:tc>
          <w:tcPr>
            <w:tcW w:w="709" w:type="dxa"/>
            <w:tcBorders>
              <w:right w:val="single" w:sz="4" w:space="0" w:color="auto"/>
            </w:tcBorders>
            <w:shd w:val="clear" w:color="auto" w:fill="FFFFFF" w:themeFill="background1"/>
          </w:tcPr>
          <w:p w14:paraId="520820D1" w14:textId="6D916198" w:rsidR="00BB2C9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873</w:t>
            </w:r>
          </w:p>
        </w:tc>
        <w:tc>
          <w:tcPr>
            <w:tcW w:w="709" w:type="dxa"/>
            <w:tcBorders>
              <w:left w:val="single" w:sz="4" w:space="0" w:color="auto"/>
              <w:right w:val="single" w:sz="4" w:space="0" w:color="auto"/>
            </w:tcBorders>
            <w:shd w:val="clear" w:color="auto" w:fill="FFFFFF" w:themeFill="background1"/>
          </w:tcPr>
          <w:p w14:paraId="1CDFC58C" w14:textId="7D5A0372" w:rsidR="00BB2C9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54,0</w:t>
            </w:r>
          </w:p>
        </w:tc>
        <w:tc>
          <w:tcPr>
            <w:tcW w:w="709" w:type="dxa"/>
            <w:shd w:val="clear" w:color="auto" w:fill="FFFFFF" w:themeFill="background1"/>
          </w:tcPr>
          <w:p w14:paraId="4FAA5A9C" w14:textId="01431697" w:rsidR="00BB2C9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598</w:t>
            </w:r>
          </w:p>
        </w:tc>
        <w:tc>
          <w:tcPr>
            <w:tcW w:w="634" w:type="dxa"/>
            <w:tcBorders>
              <w:right w:val="single" w:sz="4" w:space="0" w:color="auto"/>
            </w:tcBorders>
            <w:shd w:val="clear" w:color="auto" w:fill="FFFFFF" w:themeFill="background1"/>
          </w:tcPr>
          <w:p w14:paraId="5562E8D7" w14:textId="05C6612C" w:rsidR="00BB2C9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68,5</w:t>
            </w:r>
          </w:p>
        </w:tc>
        <w:tc>
          <w:tcPr>
            <w:tcW w:w="672" w:type="dxa"/>
            <w:shd w:val="clear" w:color="auto" w:fill="FFFFFF" w:themeFill="background1"/>
          </w:tcPr>
          <w:p w14:paraId="4E8B5599" w14:textId="268A7EF3" w:rsidR="00BB2C9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275</w:t>
            </w:r>
          </w:p>
        </w:tc>
        <w:tc>
          <w:tcPr>
            <w:tcW w:w="709" w:type="dxa"/>
            <w:tcBorders>
              <w:right w:val="single" w:sz="4" w:space="0" w:color="auto"/>
            </w:tcBorders>
            <w:shd w:val="clear" w:color="auto" w:fill="FFFFFF" w:themeFill="background1"/>
          </w:tcPr>
          <w:p w14:paraId="525FB216" w14:textId="2A34E477" w:rsidR="00BB2C9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31,5</w:t>
            </w:r>
          </w:p>
        </w:tc>
        <w:tc>
          <w:tcPr>
            <w:tcW w:w="709" w:type="dxa"/>
            <w:tcBorders>
              <w:right w:val="single" w:sz="4" w:space="0" w:color="auto"/>
            </w:tcBorders>
            <w:shd w:val="clear" w:color="auto" w:fill="FFFFFF" w:themeFill="background1"/>
          </w:tcPr>
          <w:p w14:paraId="3C3FD839" w14:textId="7EBE552C" w:rsidR="00BB2C9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744</w:t>
            </w:r>
          </w:p>
        </w:tc>
        <w:tc>
          <w:tcPr>
            <w:tcW w:w="700" w:type="dxa"/>
            <w:tcBorders>
              <w:left w:val="single" w:sz="4" w:space="0" w:color="auto"/>
              <w:right w:val="single" w:sz="4" w:space="0" w:color="auto"/>
            </w:tcBorders>
            <w:shd w:val="clear" w:color="auto" w:fill="FFFFFF" w:themeFill="background1"/>
          </w:tcPr>
          <w:p w14:paraId="7856E190" w14:textId="66D667F3" w:rsidR="00BB2C9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46,0</w:t>
            </w:r>
          </w:p>
        </w:tc>
        <w:tc>
          <w:tcPr>
            <w:tcW w:w="698" w:type="dxa"/>
            <w:tcBorders>
              <w:right w:val="single" w:sz="4" w:space="0" w:color="auto"/>
            </w:tcBorders>
            <w:shd w:val="clear" w:color="auto" w:fill="FFFFFF" w:themeFill="background1"/>
          </w:tcPr>
          <w:p w14:paraId="38184FDE" w14:textId="62ED88D0" w:rsidR="00BB2C9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320</w:t>
            </w:r>
          </w:p>
        </w:tc>
        <w:tc>
          <w:tcPr>
            <w:tcW w:w="709" w:type="dxa"/>
            <w:tcBorders>
              <w:left w:val="single" w:sz="4" w:space="0" w:color="auto"/>
              <w:right w:val="single" w:sz="4" w:space="0" w:color="auto"/>
            </w:tcBorders>
            <w:shd w:val="clear" w:color="auto" w:fill="FFFFFF" w:themeFill="background1"/>
          </w:tcPr>
          <w:p w14:paraId="17BCC98C" w14:textId="4DA68E55" w:rsidR="00BB2C9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43,0</w:t>
            </w:r>
          </w:p>
        </w:tc>
        <w:tc>
          <w:tcPr>
            <w:tcW w:w="709" w:type="dxa"/>
            <w:tcBorders>
              <w:right w:val="single" w:sz="4" w:space="0" w:color="auto"/>
            </w:tcBorders>
            <w:shd w:val="clear" w:color="auto" w:fill="FFFFFF" w:themeFill="background1"/>
          </w:tcPr>
          <w:p w14:paraId="408CC7CA" w14:textId="09AF314B" w:rsidR="00BB2C9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424</w:t>
            </w:r>
          </w:p>
        </w:tc>
        <w:tc>
          <w:tcPr>
            <w:tcW w:w="642" w:type="dxa"/>
            <w:tcBorders>
              <w:left w:val="single" w:sz="4" w:space="0" w:color="auto"/>
              <w:right w:val="single" w:sz="4" w:space="0" w:color="auto"/>
            </w:tcBorders>
            <w:shd w:val="clear" w:color="auto" w:fill="FFFFFF" w:themeFill="background1"/>
          </w:tcPr>
          <w:p w14:paraId="73D9789B" w14:textId="2102B8A1" w:rsidR="00BB2C9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57,0</w:t>
            </w:r>
          </w:p>
        </w:tc>
      </w:tr>
      <w:tr w:rsidR="00301458" w:rsidRPr="003A5B39" w14:paraId="5FB41A7A" w14:textId="77777777" w:rsidTr="003A5B39">
        <w:trPr>
          <w:jc w:val="center"/>
        </w:trPr>
        <w:tc>
          <w:tcPr>
            <w:tcW w:w="822" w:type="dxa"/>
            <w:shd w:val="clear" w:color="auto" w:fill="FFFFFF" w:themeFill="background1"/>
          </w:tcPr>
          <w:p w14:paraId="5F1E03A3" w14:textId="77777777" w:rsidR="003A5B39" w:rsidRDefault="006058DF" w:rsidP="003A5B39">
            <w:pPr>
              <w:spacing w:after="0" w:line="240" w:lineRule="auto"/>
              <w:jc w:val="center"/>
              <w:rPr>
                <w:color w:val="000000" w:themeColor="text1"/>
                <w:sz w:val="18"/>
                <w:szCs w:val="28"/>
              </w:rPr>
            </w:pPr>
            <w:r w:rsidRPr="003A5B39">
              <w:rPr>
                <w:color w:val="000000" w:themeColor="text1"/>
                <w:sz w:val="18"/>
                <w:szCs w:val="28"/>
              </w:rPr>
              <w:t xml:space="preserve">РФ </w:t>
            </w:r>
          </w:p>
          <w:p w14:paraId="34AE966A" w14:textId="1D7E652D" w:rsidR="006058DF" w:rsidRPr="003A5B39" w:rsidRDefault="006058DF" w:rsidP="003A5B39">
            <w:pPr>
              <w:spacing w:after="0" w:line="240" w:lineRule="auto"/>
              <w:jc w:val="center"/>
              <w:rPr>
                <w:color w:val="000000" w:themeColor="text1"/>
                <w:sz w:val="18"/>
                <w:szCs w:val="28"/>
              </w:rPr>
            </w:pPr>
            <w:r w:rsidRPr="003A5B39">
              <w:rPr>
                <w:color w:val="000000" w:themeColor="text1"/>
                <w:sz w:val="18"/>
                <w:szCs w:val="28"/>
              </w:rPr>
              <w:t>2023 г.</w:t>
            </w:r>
          </w:p>
        </w:tc>
        <w:tc>
          <w:tcPr>
            <w:tcW w:w="702" w:type="dxa"/>
            <w:shd w:val="clear" w:color="auto" w:fill="FFFFFF" w:themeFill="background1"/>
          </w:tcPr>
          <w:p w14:paraId="28CD3C99" w14:textId="77777777" w:rsidR="006058DF" w:rsidRPr="003A5B39" w:rsidRDefault="006058DF" w:rsidP="003A5B39">
            <w:pPr>
              <w:spacing w:after="0" w:line="240" w:lineRule="auto"/>
              <w:jc w:val="center"/>
              <w:rPr>
                <w:color w:val="000000" w:themeColor="text1"/>
                <w:sz w:val="18"/>
                <w:szCs w:val="28"/>
              </w:rPr>
            </w:pPr>
          </w:p>
        </w:tc>
        <w:tc>
          <w:tcPr>
            <w:tcW w:w="709" w:type="dxa"/>
            <w:tcBorders>
              <w:right w:val="single" w:sz="4" w:space="0" w:color="auto"/>
            </w:tcBorders>
            <w:shd w:val="clear" w:color="auto" w:fill="FFFFFF" w:themeFill="background1"/>
          </w:tcPr>
          <w:p w14:paraId="649A761F" w14:textId="77777777" w:rsidR="006058DF" w:rsidRPr="003A5B39" w:rsidRDefault="006058DF" w:rsidP="003A5B39">
            <w:pPr>
              <w:spacing w:after="0" w:line="240" w:lineRule="auto"/>
              <w:jc w:val="center"/>
              <w:rPr>
                <w:color w:val="000000" w:themeColor="text1"/>
                <w:sz w:val="18"/>
                <w:szCs w:val="28"/>
              </w:rPr>
            </w:pPr>
          </w:p>
        </w:tc>
        <w:tc>
          <w:tcPr>
            <w:tcW w:w="709" w:type="dxa"/>
            <w:tcBorders>
              <w:left w:val="single" w:sz="4" w:space="0" w:color="auto"/>
              <w:right w:val="single" w:sz="4" w:space="0" w:color="auto"/>
            </w:tcBorders>
            <w:shd w:val="clear" w:color="auto" w:fill="FFFFFF" w:themeFill="background1"/>
          </w:tcPr>
          <w:p w14:paraId="14B27A7A" w14:textId="4A2D838E" w:rsidR="006058D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52,0</w:t>
            </w:r>
          </w:p>
        </w:tc>
        <w:tc>
          <w:tcPr>
            <w:tcW w:w="709" w:type="dxa"/>
            <w:shd w:val="clear" w:color="auto" w:fill="FFFFFF" w:themeFill="background1"/>
          </w:tcPr>
          <w:p w14:paraId="1E114D6C" w14:textId="77777777" w:rsidR="006058DF" w:rsidRPr="003A5B39" w:rsidRDefault="006058DF" w:rsidP="003A5B39">
            <w:pPr>
              <w:spacing w:after="0" w:line="240" w:lineRule="auto"/>
              <w:jc w:val="center"/>
              <w:rPr>
                <w:color w:val="000000" w:themeColor="text1"/>
                <w:sz w:val="18"/>
                <w:szCs w:val="28"/>
              </w:rPr>
            </w:pPr>
          </w:p>
        </w:tc>
        <w:tc>
          <w:tcPr>
            <w:tcW w:w="634" w:type="dxa"/>
            <w:tcBorders>
              <w:right w:val="single" w:sz="4" w:space="0" w:color="auto"/>
            </w:tcBorders>
            <w:shd w:val="clear" w:color="auto" w:fill="FFFFFF" w:themeFill="background1"/>
          </w:tcPr>
          <w:p w14:paraId="18D3FD6E" w14:textId="4F1CCA5F" w:rsidR="006058D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45,7</w:t>
            </w:r>
          </w:p>
        </w:tc>
        <w:tc>
          <w:tcPr>
            <w:tcW w:w="672" w:type="dxa"/>
            <w:shd w:val="clear" w:color="auto" w:fill="FFFFFF" w:themeFill="background1"/>
          </w:tcPr>
          <w:p w14:paraId="17AE2C98" w14:textId="77777777" w:rsidR="006058DF" w:rsidRPr="003A5B39" w:rsidRDefault="006058DF" w:rsidP="003A5B39">
            <w:pPr>
              <w:spacing w:after="0" w:line="240" w:lineRule="auto"/>
              <w:jc w:val="center"/>
              <w:rPr>
                <w:color w:val="000000" w:themeColor="text1"/>
                <w:sz w:val="18"/>
                <w:szCs w:val="28"/>
              </w:rPr>
            </w:pPr>
          </w:p>
        </w:tc>
        <w:tc>
          <w:tcPr>
            <w:tcW w:w="709" w:type="dxa"/>
            <w:tcBorders>
              <w:right w:val="single" w:sz="4" w:space="0" w:color="auto"/>
            </w:tcBorders>
            <w:shd w:val="clear" w:color="auto" w:fill="FFFFFF" w:themeFill="background1"/>
          </w:tcPr>
          <w:p w14:paraId="0FF18F93" w14:textId="1E8C7056" w:rsidR="006058DF" w:rsidRPr="003A5B39" w:rsidRDefault="00D03D5D" w:rsidP="003A5B39">
            <w:pPr>
              <w:spacing w:after="0" w:line="240" w:lineRule="auto"/>
              <w:jc w:val="center"/>
              <w:rPr>
                <w:color w:val="000000" w:themeColor="text1"/>
                <w:sz w:val="18"/>
                <w:szCs w:val="28"/>
              </w:rPr>
            </w:pPr>
            <w:r w:rsidRPr="003A5B39">
              <w:rPr>
                <w:color w:val="000000" w:themeColor="text1"/>
                <w:sz w:val="18"/>
                <w:szCs w:val="28"/>
              </w:rPr>
              <w:t>54,3</w:t>
            </w:r>
          </w:p>
        </w:tc>
        <w:tc>
          <w:tcPr>
            <w:tcW w:w="709" w:type="dxa"/>
            <w:tcBorders>
              <w:right w:val="single" w:sz="4" w:space="0" w:color="auto"/>
            </w:tcBorders>
            <w:shd w:val="clear" w:color="auto" w:fill="FFFFFF" w:themeFill="background1"/>
          </w:tcPr>
          <w:p w14:paraId="411DB166" w14:textId="77777777" w:rsidR="006058DF" w:rsidRPr="003A5B39" w:rsidRDefault="006058DF" w:rsidP="003A5B39">
            <w:pPr>
              <w:spacing w:after="0" w:line="240" w:lineRule="auto"/>
              <w:jc w:val="center"/>
              <w:rPr>
                <w:color w:val="000000" w:themeColor="text1"/>
                <w:sz w:val="18"/>
                <w:szCs w:val="28"/>
              </w:rPr>
            </w:pPr>
          </w:p>
        </w:tc>
        <w:tc>
          <w:tcPr>
            <w:tcW w:w="700" w:type="dxa"/>
            <w:tcBorders>
              <w:left w:val="single" w:sz="4" w:space="0" w:color="auto"/>
              <w:right w:val="single" w:sz="4" w:space="0" w:color="auto"/>
            </w:tcBorders>
            <w:shd w:val="clear" w:color="auto" w:fill="FFFFFF" w:themeFill="background1"/>
          </w:tcPr>
          <w:p w14:paraId="2B2B7C55" w14:textId="4A5ED5EE" w:rsidR="006058D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48,0</w:t>
            </w:r>
          </w:p>
        </w:tc>
        <w:tc>
          <w:tcPr>
            <w:tcW w:w="698" w:type="dxa"/>
            <w:tcBorders>
              <w:right w:val="single" w:sz="4" w:space="0" w:color="auto"/>
            </w:tcBorders>
            <w:shd w:val="clear" w:color="auto" w:fill="FFFFFF" w:themeFill="background1"/>
          </w:tcPr>
          <w:p w14:paraId="3E4DA065" w14:textId="77777777" w:rsidR="006058DF" w:rsidRPr="003A5B39" w:rsidRDefault="006058DF" w:rsidP="003A5B39">
            <w:pPr>
              <w:spacing w:after="0" w:line="240" w:lineRule="auto"/>
              <w:jc w:val="center"/>
              <w:rPr>
                <w:color w:val="000000" w:themeColor="text1"/>
                <w:sz w:val="18"/>
                <w:szCs w:val="28"/>
              </w:rPr>
            </w:pPr>
          </w:p>
        </w:tc>
        <w:tc>
          <w:tcPr>
            <w:tcW w:w="709" w:type="dxa"/>
            <w:tcBorders>
              <w:left w:val="single" w:sz="4" w:space="0" w:color="auto"/>
              <w:right w:val="single" w:sz="4" w:space="0" w:color="auto"/>
            </w:tcBorders>
            <w:shd w:val="clear" w:color="auto" w:fill="FFFFFF" w:themeFill="background1"/>
          </w:tcPr>
          <w:p w14:paraId="430F2286" w14:textId="0071BCAD" w:rsidR="006058D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29,5</w:t>
            </w:r>
          </w:p>
        </w:tc>
        <w:tc>
          <w:tcPr>
            <w:tcW w:w="709" w:type="dxa"/>
            <w:tcBorders>
              <w:right w:val="single" w:sz="4" w:space="0" w:color="auto"/>
            </w:tcBorders>
            <w:shd w:val="clear" w:color="auto" w:fill="FFFFFF" w:themeFill="background1"/>
          </w:tcPr>
          <w:p w14:paraId="36AC54BC" w14:textId="77777777" w:rsidR="006058DF" w:rsidRPr="003A5B39" w:rsidRDefault="006058DF" w:rsidP="003A5B39">
            <w:pPr>
              <w:spacing w:after="0" w:line="240" w:lineRule="auto"/>
              <w:jc w:val="center"/>
              <w:rPr>
                <w:color w:val="000000" w:themeColor="text1"/>
                <w:sz w:val="18"/>
                <w:szCs w:val="28"/>
              </w:rPr>
            </w:pPr>
          </w:p>
        </w:tc>
        <w:tc>
          <w:tcPr>
            <w:tcW w:w="642" w:type="dxa"/>
            <w:tcBorders>
              <w:left w:val="single" w:sz="4" w:space="0" w:color="auto"/>
              <w:right w:val="single" w:sz="4" w:space="0" w:color="auto"/>
            </w:tcBorders>
            <w:shd w:val="clear" w:color="auto" w:fill="FFFFFF" w:themeFill="background1"/>
          </w:tcPr>
          <w:p w14:paraId="0C3B72E9" w14:textId="265FF791" w:rsidR="006058DF" w:rsidRPr="003A5B39" w:rsidRDefault="00CD4A16" w:rsidP="003A5B39">
            <w:pPr>
              <w:spacing w:after="0" w:line="240" w:lineRule="auto"/>
              <w:jc w:val="center"/>
              <w:rPr>
                <w:color w:val="000000" w:themeColor="text1"/>
                <w:sz w:val="18"/>
                <w:szCs w:val="28"/>
              </w:rPr>
            </w:pPr>
            <w:r w:rsidRPr="003A5B39">
              <w:rPr>
                <w:color w:val="000000" w:themeColor="text1"/>
                <w:sz w:val="18"/>
                <w:szCs w:val="28"/>
              </w:rPr>
              <w:t>70,5</w:t>
            </w:r>
          </w:p>
        </w:tc>
      </w:tr>
    </w:tbl>
    <w:p w14:paraId="4FF4E16B" w14:textId="77777777" w:rsidR="006058DF" w:rsidRPr="002461F9" w:rsidRDefault="006058DF" w:rsidP="002461F9">
      <w:pPr>
        <w:spacing w:after="0" w:line="240" w:lineRule="auto"/>
        <w:ind w:firstLine="709"/>
        <w:jc w:val="both"/>
        <w:rPr>
          <w:rFonts w:ascii="Times New Roman" w:hAnsi="Times New Roman" w:cs="Times New Roman"/>
          <w:color w:val="000000" w:themeColor="text1"/>
          <w:sz w:val="28"/>
          <w:szCs w:val="28"/>
        </w:rPr>
      </w:pPr>
    </w:p>
    <w:p w14:paraId="441E938C" w14:textId="6EA5CE92" w:rsidR="00FB2430" w:rsidRPr="002461F9" w:rsidRDefault="00E22BDD" w:rsidP="002461F9">
      <w:pPr>
        <w:shd w:val="clear" w:color="auto" w:fill="FFFFFF"/>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У</w:t>
      </w:r>
      <w:r w:rsidR="00FB2430" w:rsidRPr="002461F9">
        <w:rPr>
          <w:rFonts w:ascii="Times New Roman" w:hAnsi="Times New Roman" w:cs="Times New Roman"/>
          <w:color w:val="000000" w:themeColor="text1"/>
          <w:sz w:val="28"/>
          <w:szCs w:val="28"/>
        </w:rPr>
        <w:t>ровень первичной инвалидности среди мужчин и женщин трудоспосо</w:t>
      </w:r>
      <w:r w:rsidR="00FB2430" w:rsidRPr="002461F9">
        <w:rPr>
          <w:rFonts w:ascii="Times New Roman" w:hAnsi="Times New Roman" w:cs="Times New Roman"/>
          <w:color w:val="000000" w:themeColor="text1"/>
          <w:sz w:val="28"/>
          <w:szCs w:val="28"/>
        </w:rPr>
        <w:t>б</w:t>
      </w:r>
      <w:r w:rsidR="00FB2430" w:rsidRPr="002461F9">
        <w:rPr>
          <w:rFonts w:ascii="Times New Roman" w:hAnsi="Times New Roman" w:cs="Times New Roman"/>
          <w:color w:val="000000" w:themeColor="text1"/>
          <w:sz w:val="28"/>
          <w:szCs w:val="28"/>
        </w:rPr>
        <w:t>ного возраста в республике выше</w:t>
      </w:r>
      <w:r w:rsidR="0060131D" w:rsidRPr="002461F9">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чем по РФ, и</w:t>
      </w:r>
      <w:r w:rsidR="00F419DA" w:rsidRPr="002461F9">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наоборот</w:t>
      </w:r>
      <w:r w:rsidR="00F419DA" w:rsidRPr="002461F9">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среди мужчин и женщин </w:t>
      </w:r>
      <w:r w:rsidR="00F419DA" w:rsidRPr="002461F9">
        <w:rPr>
          <w:rFonts w:ascii="Times New Roman" w:hAnsi="Times New Roman" w:cs="Times New Roman"/>
          <w:color w:val="000000" w:themeColor="text1"/>
          <w:sz w:val="28"/>
          <w:szCs w:val="28"/>
        </w:rPr>
        <w:t>старше трудоспособного возраста</w:t>
      </w:r>
      <w:r w:rsidR="00FB2430" w:rsidRPr="002461F9">
        <w:rPr>
          <w:rFonts w:ascii="Times New Roman" w:hAnsi="Times New Roman" w:cs="Times New Roman"/>
          <w:color w:val="000000" w:themeColor="text1"/>
          <w:sz w:val="28"/>
          <w:szCs w:val="28"/>
        </w:rPr>
        <w:t xml:space="preserve"> уровень ниже, чем в среднем по РФ.</w:t>
      </w:r>
    </w:p>
    <w:p w14:paraId="74DB1AE7" w14:textId="6B8EE649" w:rsidR="00FB2430" w:rsidRDefault="00FB2430" w:rsidP="002461F9">
      <w:pPr>
        <w:shd w:val="clear" w:color="auto" w:fill="FFFFFF"/>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По уровню первичной инвалидности на количество населения соотве</w:t>
      </w:r>
      <w:r w:rsidRPr="002461F9">
        <w:rPr>
          <w:rFonts w:ascii="Times New Roman" w:hAnsi="Times New Roman" w:cs="Times New Roman"/>
          <w:color w:val="000000" w:themeColor="text1"/>
          <w:sz w:val="28"/>
          <w:szCs w:val="28"/>
        </w:rPr>
        <w:t>т</w:t>
      </w:r>
      <w:r w:rsidRPr="002461F9">
        <w:rPr>
          <w:rFonts w:ascii="Times New Roman" w:hAnsi="Times New Roman" w:cs="Times New Roman"/>
          <w:color w:val="000000" w:themeColor="text1"/>
          <w:sz w:val="28"/>
          <w:szCs w:val="28"/>
        </w:rPr>
        <w:t>ствующей возрастной группы установлено</w:t>
      </w:r>
      <w:r w:rsidR="000F44B6" w:rsidRPr="002461F9">
        <w:rPr>
          <w:rFonts w:ascii="Times New Roman" w:hAnsi="Times New Roman" w:cs="Times New Roman"/>
          <w:color w:val="000000" w:themeColor="text1"/>
          <w:sz w:val="28"/>
          <w:szCs w:val="28"/>
        </w:rPr>
        <w:t>, что</w:t>
      </w:r>
      <w:r w:rsidRPr="002461F9">
        <w:rPr>
          <w:rFonts w:ascii="Times New Roman" w:hAnsi="Times New Roman" w:cs="Times New Roman"/>
          <w:color w:val="000000" w:themeColor="text1"/>
          <w:sz w:val="28"/>
          <w:szCs w:val="28"/>
        </w:rPr>
        <w:t xml:space="preserve"> в 2024 г</w:t>
      </w:r>
      <w:r w:rsidR="000F44B6"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уровень первичной 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 xml:space="preserve">валидности трудоспособного населения </w:t>
      </w:r>
      <w:r w:rsidR="000F44B6" w:rsidRPr="002461F9">
        <w:rPr>
          <w:rFonts w:ascii="Times New Roman" w:hAnsi="Times New Roman" w:cs="Times New Roman"/>
          <w:color w:val="000000" w:themeColor="text1"/>
          <w:sz w:val="28"/>
          <w:szCs w:val="28"/>
        </w:rPr>
        <w:t xml:space="preserve">составил </w:t>
      </w:r>
      <w:r w:rsidRPr="002461F9">
        <w:rPr>
          <w:rFonts w:ascii="Times New Roman" w:hAnsi="Times New Roman" w:cs="Times New Roman"/>
          <w:color w:val="000000" w:themeColor="text1"/>
          <w:sz w:val="28"/>
          <w:szCs w:val="28"/>
        </w:rPr>
        <w:t>53,6 на 10 тыс. соответств</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ющей возрастной группы, в РФ 2023</w:t>
      </w:r>
      <w:r w:rsidR="000F44B6" w:rsidRPr="002461F9">
        <w:rPr>
          <w:rFonts w:ascii="Times New Roman" w:hAnsi="Times New Roman" w:cs="Times New Roman"/>
          <w:color w:val="000000" w:themeColor="text1"/>
          <w:sz w:val="28"/>
          <w:szCs w:val="28"/>
        </w:rPr>
        <w:t xml:space="preserve"> г. </w:t>
      </w:r>
      <w:r w:rsidR="00FB280F">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35,8. У женщин соотношение труд</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способного возраста похоже на РФ, но в пенсионном возрасте в республике больше женщин-инвалидов</w:t>
      </w:r>
      <w:r w:rsidR="00B12123"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чем в РФ. </w:t>
      </w:r>
      <w:r w:rsidR="000F44B6"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реди трудоспособных мужчин инвал</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дов больше по сравнению с РФ, и среди мужчин-пенсионеров распростране</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ность т</w:t>
      </w:r>
      <w:r w:rsidR="000F44B6" w:rsidRPr="002461F9">
        <w:rPr>
          <w:rFonts w:ascii="Times New Roman" w:hAnsi="Times New Roman" w:cs="Times New Roman"/>
          <w:color w:val="000000" w:themeColor="text1"/>
          <w:sz w:val="28"/>
          <w:szCs w:val="28"/>
        </w:rPr>
        <w:t>ак</w:t>
      </w:r>
      <w:r w:rsidRPr="002461F9">
        <w:rPr>
          <w:rFonts w:ascii="Times New Roman" w:hAnsi="Times New Roman" w:cs="Times New Roman"/>
          <w:color w:val="000000" w:themeColor="text1"/>
          <w:sz w:val="28"/>
          <w:szCs w:val="28"/>
        </w:rPr>
        <w:t>же больше.</w:t>
      </w:r>
    </w:p>
    <w:p w14:paraId="6425623F" w14:textId="77777777" w:rsidR="00FB280F" w:rsidRPr="002461F9" w:rsidRDefault="00FB280F" w:rsidP="002461F9">
      <w:pPr>
        <w:shd w:val="clear" w:color="auto" w:fill="FFFFFF"/>
        <w:spacing w:after="0" w:line="240" w:lineRule="auto"/>
        <w:ind w:firstLine="709"/>
        <w:jc w:val="both"/>
        <w:rPr>
          <w:rFonts w:ascii="Times New Roman" w:hAnsi="Times New Roman" w:cs="Times New Roman"/>
          <w:color w:val="000000" w:themeColor="text1"/>
          <w:sz w:val="28"/>
          <w:szCs w:val="28"/>
        </w:rPr>
      </w:pPr>
    </w:p>
    <w:p w14:paraId="1D887D6A" w14:textId="33F93257" w:rsidR="00BD5873" w:rsidRDefault="00BD5873" w:rsidP="00FB280F">
      <w:pPr>
        <w:shd w:val="clear" w:color="auto" w:fill="FFFFFF"/>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33</w:t>
      </w:r>
    </w:p>
    <w:p w14:paraId="0937021A" w14:textId="77777777" w:rsidR="00FB280F" w:rsidRPr="002461F9" w:rsidRDefault="00FB280F" w:rsidP="002461F9">
      <w:pPr>
        <w:shd w:val="clear" w:color="auto" w:fill="FFFFFF"/>
        <w:spacing w:after="0" w:line="240" w:lineRule="auto"/>
        <w:ind w:firstLine="709"/>
        <w:jc w:val="both"/>
        <w:rPr>
          <w:rFonts w:ascii="Times New Roman" w:hAnsi="Times New Roman" w:cs="Times New Roman"/>
          <w:color w:val="000000" w:themeColor="text1"/>
          <w:sz w:val="28"/>
          <w:szCs w:val="28"/>
        </w:rPr>
      </w:pPr>
    </w:p>
    <w:p w14:paraId="1E58528C" w14:textId="77777777" w:rsidR="00FB280F" w:rsidRDefault="00BD5873" w:rsidP="00FB280F">
      <w:pPr>
        <w:shd w:val="clear" w:color="auto" w:fill="FFFFFF"/>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Распределение впервые признанных инвалидов </w:t>
      </w:r>
    </w:p>
    <w:p w14:paraId="6C4DC263" w14:textId="46B5A932" w:rsidR="00BD5873" w:rsidRPr="002461F9" w:rsidRDefault="00BD5873" w:rsidP="00FB280F">
      <w:pPr>
        <w:shd w:val="clear" w:color="auto" w:fill="FFFFFF"/>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взрослого населения</w:t>
      </w:r>
      <w:r w:rsidR="00FB280F">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по группам инвалидности</w:t>
      </w:r>
    </w:p>
    <w:p w14:paraId="4228C086" w14:textId="77777777" w:rsidR="00FB280F" w:rsidRDefault="00FB280F" w:rsidP="002461F9">
      <w:pPr>
        <w:shd w:val="clear" w:color="auto" w:fill="FFFFFF"/>
        <w:spacing w:after="0" w:line="240" w:lineRule="auto"/>
        <w:ind w:firstLine="709"/>
        <w:jc w:val="both"/>
        <w:rPr>
          <w:rFonts w:ascii="Times New Roman" w:hAnsi="Times New Roman" w:cs="Times New Roman"/>
          <w:color w:val="000000" w:themeColor="text1"/>
          <w:sz w:val="28"/>
          <w:szCs w:val="28"/>
        </w:rPr>
      </w:pPr>
    </w:p>
    <w:p w14:paraId="7E2737BD" w14:textId="40300571" w:rsidR="00BD5873" w:rsidRPr="00FB280F" w:rsidRDefault="00BD5873" w:rsidP="00FB280F">
      <w:pPr>
        <w:shd w:val="clear" w:color="auto" w:fill="FFFFFF"/>
        <w:spacing w:after="0" w:line="240" w:lineRule="auto"/>
        <w:ind w:firstLine="709"/>
        <w:jc w:val="right"/>
        <w:rPr>
          <w:rFonts w:ascii="Times New Roman" w:hAnsi="Times New Roman" w:cs="Times New Roman"/>
          <w:color w:val="000000" w:themeColor="text1"/>
          <w:sz w:val="24"/>
          <w:szCs w:val="28"/>
        </w:rPr>
      </w:pPr>
      <w:r w:rsidRPr="00FB280F">
        <w:rPr>
          <w:rFonts w:ascii="Times New Roman" w:hAnsi="Times New Roman" w:cs="Times New Roman"/>
          <w:color w:val="000000" w:themeColor="text1"/>
          <w:sz w:val="24"/>
          <w:szCs w:val="28"/>
        </w:rPr>
        <w:t>(</w:t>
      </w:r>
      <w:r w:rsidR="00854EE7" w:rsidRPr="00FB280F">
        <w:rPr>
          <w:rFonts w:ascii="Times New Roman" w:hAnsi="Times New Roman" w:cs="Times New Roman"/>
          <w:color w:val="000000" w:themeColor="text1"/>
          <w:sz w:val="24"/>
          <w:szCs w:val="28"/>
        </w:rPr>
        <w:t>удельный вес, уровень</w:t>
      </w:r>
      <w:r w:rsidRPr="00FB280F">
        <w:rPr>
          <w:rFonts w:ascii="Times New Roman" w:hAnsi="Times New Roman" w:cs="Times New Roman"/>
          <w:color w:val="000000" w:themeColor="text1"/>
          <w:sz w:val="24"/>
          <w:szCs w:val="28"/>
        </w:rPr>
        <w:t>)</w:t>
      </w:r>
    </w:p>
    <w:tbl>
      <w:tblPr>
        <w:tblStyle w:val="a9"/>
        <w:tblW w:w="9888" w:type="dxa"/>
        <w:jc w:val="center"/>
        <w:tblInd w:w="-5" w:type="dxa"/>
        <w:tblLayout w:type="fixed"/>
        <w:tblCellMar>
          <w:left w:w="28" w:type="dxa"/>
          <w:right w:w="28" w:type="dxa"/>
        </w:tblCellMar>
        <w:tblLook w:val="04A0" w:firstRow="1" w:lastRow="0" w:firstColumn="1" w:lastColumn="0" w:noHBand="0" w:noVBand="1"/>
      </w:tblPr>
      <w:tblGrid>
        <w:gridCol w:w="868"/>
        <w:gridCol w:w="708"/>
        <w:gridCol w:w="709"/>
        <w:gridCol w:w="709"/>
        <w:gridCol w:w="709"/>
        <w:gridCol w:w="752"/>
        <w:gridCol w:w="736"/>
        <w:gridCol w:w="794"/>
        <w:gridCol w:w="707"/>
        <w:gridCol w:w="799"/>
        <w:gridCol w:w="799"/>
        <w:gridCol w:w="776"/>
        <w:gridCol w:w="822"/>
      </w:tblGrid>
      <w:tr w:rsidR="00301458" w:rsidRPr="00FB280F" w14:paraId="7AEBD40F" w14:textId="77777777" w:rsidTr="00FB280F">
        <w:trPr>
          <w:trHeight w:val="20"/>
          <w:jc w:val="center"/>
        </w:trPr>
        <w:tc>
          <w:tcPr>
            <w:tcW w:w="868" w:type="dxa"/>
            <w:vMerge w:val="restart"/>
          </w:tcPr>
          <w:p w14:paraId="224F453A" w14:textId="77777777" w:rsidR="00BD5873" w:rsidRPr="00FB280F" w:rsidRDefault="00BD5873" w:rsidP="00FB280F">
            <w:pPr>
              <w:spacing w:after="0" w:line="240" w:lineRule="auto"/>
              <w:jc w:val="center"/>
              <w:rPr>
                <w:color w:val="000000" w:themeColor="text1"/>
                <w:szCs w:val="28"/>
              </w:rPr>
            </w:pPr>
          </w:p>
        </w:tc>
        <w:tc>
          <w:tcPr>
            <w:tcW w:w="3587" w:type="dxa"/>
            <w:gridSpan w:val="5"/>
            <w:tcBorders>
              <w:right w:val="single" w:sz="4" w:space="0" w:color="auto"/>
            </w:tcBorders>
          </w:tcPr>
          <w:p w14:paraId="561F8C19" w14:textId="77777777" w:rsidR="00BD5873" w:rsidRPr="00FB280F" w:rsidRDefault="00BD5873" w:rsidP="00FB280F">
            <w:pPr>
              <w:spacing w:after="0" w:line="240" w:lineRule="auto"/>
              <w:jc w:val="center"/>
              <w:rPr>
                <w:color w:val="000000" w:themeColor="text1"/>
                <w:szCs w:val="28"/>
              </w:rPr>
            </w:pPr>
            <w:r w:rsidRPr="00FB280F">
              <w:rPr>
                <w:color w:val="000000" w:themeColor="text1"/>
                <w:szCs w:val="28"/>
              </w:rPr>
              <w:t>Удельный вес</w:t>
            </w:r>
          </w:p>
        </w:tc>
        <w:tc>
          <w:tcPr>
            <w:tcW w:w="736" w:type="dxa"/>
            <w:tcBorders>
              <w:left w:val="single" w:sz="4" w:space="0" w:color="auto"/>
              <w:right w:val="single" w:sz="4" w:space="0" w:color="auto"/>
            </w:tcBorders>
          </w:tcPr>
          <w:p w14:paraId="134E869B" w14:textId="77777777" w:rsidR="00BD5873" w:rsidRPr="00FB280F" w:rsidRDefault="00BD5873" w:rsidP="00FB280F">
            <w:pPr>
              <w:spacing w:after="0" w:line="240" w:lineRule="auto"/>
              <w:jc w:val="center"/>
              <w:rPr>
                <w:color w:val="000000" w:themeColor="text1"/>
                <w:szCs w:val="28"/>
              </w:rPr>
            </w:pPr>
            <w:r w:rsidRPr="00FB280F">
              <w:rPr>
                <w:color w:val="000000" w:themeColor="text1"/>
                <w:szCs w:val="28"/>
              </w:rPr>
              <w:t>РФ</w:t>
            </w:r>
          </w:p>
        </w:tc>
        <w:tc>
          <w:tcPr>
            <w:tcW w:w="3875" w:type="dxa"/>
            <w:gridSpan w:val="5"/>
            <w:tcBorders>
              <w:left w:val="single" w:sz="4" w:space="0" w:color="auto"/>
              <w:right w:val="single" w:sz="4" w:space="0" w:color="auto"/>
            </w:tcBorders>
          </w:tcPr>
          <w:p w14:paraId="468EB4E3" w14:textId="77777777" w:rsidR="00BD5873" w:rsidRPr="00FB280F" w:rsidRDefault="00BD5873" w:rsidP="00FB280F">
            <w:pPr>
              <w:spacing w:after="0" w:line="240" w:lineRule="auto"/>
              <w:jc w:val="center"/>
              <w:rPr>
                <w:color w:val="000000" w:themeColor="text1"/>
                <w:szCs w:val="28"/>
              </w:rPr>
            </w:pPr>
            <w:r w:rsidRPr="00FB280F">
              <w:rPr>
                <w:color w:val="000000" w:themeColor="text1"/>
                <w:szCs w:val="28"/>
              </w:rPr>
              <w:t>На 10 тыс. взрослого населения</w:t>
            </w:r>
          </w:p>
        </w:tc>
        <w:tc>
          <w:tcPr>
            <w:tcW w:w="822" w:type="dxa"/>
            <w:tcBorders>
              <w:left w:val="single" w:sz="4" w:space="0" w:color="auto"/>
            </w:tcBorders>
          </w:tcPr>
          <w:p w14:paraId="6BBE345D" w14:textId="77777777" w:rsidR="00BD5873" w:rsidRPr="00FB280F" w:rsidRDefault="00BD5873" w:rsidP="00FB280F">
            <w:pPr>
              <w:spacing w:after="0" w:line="240" w:lineRule="auto"/>
              <w:jc w:val="center"/>
              <w:rPr>
                <w:color w:val="000000" w:themeColor="text1"/>
                <w:szCs w:val="28"/>
              </w:rPr>
            </w:pPr>
            <w:r w:rsidRPr="00FB280F">
              <w:rPr>
                <w:color w:val="000000" w:themeColor="text1"/>
                <w:szCs w:val="28"/>
              </w:rPr>
              <w:t>РФ</w:t>
            </w:r>
          </w:p>
        </w:tc>
      </w:tr>
      <w:tr w:rsidR="00301458" w:rsidRPr="00FB280F" w14:paraId="2F737600" w14:textId="77777777" w:rsidTr="00FB280F">
        <w:trPr>
          <w:trHeight w:val="20"/>
          <w:jc w:val="center"/>
        </w:trPr>
        <w:tc>
          <w:tcPr>
            <w:tcW w:w="868" w:type="dxa"/>
            <w:vMerge/>
          </w:tcPr>
          <w:p w14:paraId="44334274" w14:textId="77777777" w:rsidR="00BD5873" w:rsidRPr="00FB280F" w:rsidRDefault="00BD5873" w:rsidP="00FB280F">
            <w:pPr>
              <w:spacing w:after="0" w:line="240" w:lineRule="auto"/>
              <w:jc w:val="center"/>
              <w:rPr>
                <w:color w:val="000000" w:themeColor="text1"/>
                <w:szCs w:val="28"/>
              </w:rPr>
            </w:pPr>
          </w:p>
        </w:tc>
        <w:tc>
          <w:tcPr>
            <w:tcW w:w="708" w:type="dxa"/>
          </w:tcPr>
          <w:p w14:paraId="7D89317B" w14:textId="6CF5319D" w:rsidR="00BD5873" w:rsidRPr="00FB280F" w:rsidRDefault="00EC7343" w:rsidP="00FB280F">
            <w:pPr>
              <w:spacing w:after="0" w:line="240" w:lineRule="auto"/>
              <w:jc w:val="center"/>
              <w:rPr>
                <w:color w:val="000000" w:themeColor="text1"/>
                <w:szCs w:val="28"/>
              </w:rPr>
            </w:pPr>
            <w:r w:rsidRPr="00FB280F">
              <w:rPr>
                <w:color w:val="000000" w:themeColor="text1"/>
                <w:szCs w:val="28"/>
              </w:rPr>
              <w:t>2020</w:t>
            </w:r>
            <w:r w:rsidR="00BD5873" w:rsidRPr="00FB280F">
              <w:rPr>
                <w:color w:val="000000" w:themeColor="text1"/>
                <w:szCs w:val="28"/>
              </w:rPr>
              <w:t xml:space="preserve"> г.</w:t>
            </w:r>
          </w:p>
        </w:tc>
        <w:tc>
          <w:tcPr>
            <w:tcW w:w="709" w:type="dxa"/>
            <w:tcBorders>
              <w:right w:val="single" w:sz="4" w:space="0" w:color="auto"/>
            </w:tcBorders>
          </w:tcPr>
          <w:p w14:paraId="133C379E" w14:textId="00C85FEF"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1</w:t>
            </w:r>
            <w:r w:rsidRPr="00FB280F">
              <w:rPr>
                <w:color w:val="000000" w:themeColor="text1"/>
                <w:szCs w:val="28"/>
              </w:rPr>
              <w:t xml:space="preserve"> г.</w:t>
            </w:r>
          </w:p>
        </w:tc>
        <w:tc>
          <w:tcPr>
            <w:tcW w:w="709" w:type="dxa"/>
            <w:tcBorders>
              <w:right w:val="single" w:sz="4" w:space="0" w:color="auto"/>
            </w:tcBorders>
          </w:tcPr>
          <w:p w14:paraId="082E6C83" w14:textId="1A58D713"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2</w:t>
            </w:r>
            <w:r w:rsidRPr="00FB280F">
              <w:rPr>
                <w:color w:val="000000" w:themeColor="text1"/>
                <w:szCs w:val="28"/>
              </w:rPr>
              <w:t xml:space="preserve"> г.</w:t>
            </w:r>
          </w:p>
        </w:tc>
        <w:tc>
          <w:tcPr>
            <w:tcW w:w="709" w:type="dxa"/>
            <w:tcBorders>
              <w:right w:val="single" w:sz="4" w:space="0" w:color="auto"/>
            </w:tcBorders>
          </w:tcPr>
          <w:p w14:paraId="78059555" w14:textId="6D9EFA80"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3</w:t>
            </w:r>
            <w:r w:rsidRPr="00FB280F">
              <w:rPr>
                <w:color w:val="000000" w:themeColor="text1"/>
                <w:szCs w:val="28"/>
              </w:rPr>
              <w:t xml:space="preserve"> г.</w:t>
            </w:r>
          </w:p>
        </w:tc>
        <w:tc>
          <w:tcPr>
            <w:tcW w:w="752" w:type="dxa"/>
            <w:tcBorders>
              <w:right w:val="single" w:sz="4" w:space="0" w:color="auto"/>
            </w:tcBorders>
          </w:tcPr>
          <w:p w14:paraId="093EE37B" w14:textId="2F0E993C"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4</w:t>
            </w:r>
            <w:r w:rsidRPr="00FB280F">
              <w:rPr>
                <w:color w:val="000000" w:themeColor="text1"/>
                <w:szCs w:val="28"/>
              </w:rPr>
              <w:t xml:space="preserve"> г.</w:t>
            </w:r>
          </w:p>
        </w:tc>
        <w:tc>
          <w:tcPr>
            <w:tcW w:w="736" w:type="dxa"/>
            <w:tcBorders>
              <w:left w:val="single" w:sz="4" w:space="0" w:color="auto"/>
              <w:right w:val="single" w:sz="4" w:space="0" w:color="auto"/>
            </w:tcBorders>
          </w:tcPr>
          <w:p w14:paraId="4CA99410" w14:textId="010CA2A1"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3</w:t>
            </w:r>
            <w:r w:rsidRPr="00FB280F">
              <w:rPr>
                <w:color w:val="000000" w:themeColor="text1"/>
                <w:szCs w:val="28"/>
              </w:rPr>
              <w:t xml:space="preserve"> г.</w:t>
            </w:r>
          </w:p>
        </w:tc>
        <w:tc>
          <w:tcPr>
            <w:tcW w:w="794" w:type="dxa"/>
            <w:tcBorders>
              <w:left w:val="single" w:sz="4" w:space="0" w:color="auto"/>
              <w:right w:val="single" w:sz="4" w:space="0" w:color="auto"/>
            </w:tcBorders>
          </w:tcPr>
          <w:p w14:paraId="20A2145D" w14:textId="2B044F59" w:rsidR="00BD5873" w:rsidRPr="00FB280F" w:rsidRDefault="00BD5873" w:rsidP="00FB280F">
            <w:pPr>
              <w:spacing w:after="0" w:line="240" w:lineRule="auto"/>
              <w:jc w:val="center"/>
              <w:rPr>
                <w:color w:val="000000" w:themeColor="text1"/>
                <w:szCs w:val="28"/>
              </w:rPr>
            </w:pPr>
            <w:r w:rsidRPr="00FB280F">
              <w:rPr>
                <w:color w:val="000000" w:themeColor="text1"/>
                <w:szCs w:val="28"/>
              </w:rPr>
              <w:t>20</w:t>
            </w:r>
            <w:r w:rsidR="00EC7343" w:rsidRPr="00FB280F">
              <w:rPr>
                <w:color w:val="000000" w:themeColor="text1"/>
                <w:szCs w:val="28"/>
              </w:rPr>
              <w:t>20</w:t>
            </w:r>
            <w:r w:rsidRPr="00FB280F">
              <w:rPr>
                <w:color w:val="000000" w:themeColor="text1"/>
                <w:szCs w:val="28"/>
              </w:rPr>
              <w:t xml:space="preserve"> г.</w:t>
            </w:r>
          </w:p>
        </w:tc>
        <w:tc>
          <w:tcPr>
            <w:tcW w:w="707" w:type="dxa"/>
            <w:tcBorders>
              <w:left w:val="single" w:sz="4" w:space="0" w:color="auto"/>
              <w:right w:val="single" w:sz="4" w:space="0" w:color="auto"/>
            </w:tcBorders>
          </w:tcPr>
          <w:p w14:paraId="04F3F281" w14:textId="3BB10910"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1</w:t>
            </w:r>
            <w:r w:rsidRPr="00FB280F">
              <w:rPr>
                <w:color w:val="000000" w:themeColor="text1"/>
                <w:szCs w:val="28"/>
              </w:rPr>
              <w:t xml:space="preserve"> г.</w:t>
            </w:r>
          </w:p>
        </w:tc>
        <w:tc>
          <w:tcPr>
            <w:tcW w:w="799" w:type="dxa"/>
            <w:tcBorders>
              <w:left w:val="single" w:sz="4" w:space="0" w:color="auto"/>
              <w:right w:val="single" w:sz="4" w:space="0" w:color="auto"/>
            </w:tcBorders>
          </w:tcPr>
          <w:p w14:paraId="1DAAF39D" w14:textId="7B83AE47"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2</w:t>
            </w:r>
            <w:r w:rsidRPr="00FB280F">
              <w:rPr>
                <w:color w:val="000000" w:themeColor="text1"/>
                <w:szCs w:val="28"/>
              </w:rPr>
              <w:t xml:space="preserve"> г.</w:t>
            </w:r>
          </w:p>
        </w:tc>
        <w:tc>
          <w:tcPr>
            <w:tcW w:w="799" w:type="dxa"/>
            <w:tcBorders>
              <w:left w:val="single" w:sz="4" w:space="0" w:color="auto"/>
              <w:right w:val="single" w:sz="4" w:space="0" w:color="auto"/>
            </w:tcBorders>
          </w:tcPr>
          <w:p w14:paraId="4250A314" w14:textId="768797D1"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3</w:t>
            </w:r>
            <w:r w:rsidRPr="00FB280F">
              <w:rPr>
                <w:color w:val="000000" w:themeColor="text1"/>
                <w:szCs w:val="28"/>
              </w:rPr>
              <w:t xml:space="preserve"> г.</w:t>
            </w:r>
          </w:p>
        </w:tc>
        <w:tc>
          <w:tcPr>
            <w:tcW w:w="776" w:type="dxa"/>
            <w:tcBorders>
              <w:left w:val="single" w:sz="4" w:space="0" w:color="auto"/>
              <w:right w:val="single" w:sz="4" w:space="0" w:color="auto"/>
            </w:tcBorders>
          </w:tcPr>
          <w:p w14:paraId="2A8D1653" w14:textId="62567C03"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4</w:t>
            </w:r>
            <w:r w:rsidRPr="00FB280F">
              <w:rPr>
                <w:color w:val="000000" w:themeColor="text1"/>
                <w:szCs w:val="28"/>
              </w:rPr>
              <w:t xml:space="preserve"> г.</w:t>
            </w:r>
          </w:p>
        </w:tc>
        <w:tc>
          <w:tcPr>
            <w:tcW w:w="822" w:type="dxa"/>
            <w:tcBorders>
              <w:left w:val="single" w:sz="4" w:space="0" w:color="auto"/>
            </w:tcBorders>
          </w:tcPr>
          <w:p w14:paraId="019E42C0" w14:textId="7E587641" w:rsidR="00BD5873" w:rsidRPr="00FB280F" w:rsidRDefault="00BD5873" w:rsidP="00FB280F">
            <w:pPr>
              <w:spacing w:after="0" w:line="240" w:lineRule="auto"/>
              <w:jc w:val="center"/>
              <w:rPr>
                <w:color w:val="000000" w:themeColor="text1"/>
                <w:szCs w:val="28"/>
              </w:rPr>
            </w:pPr>
            <w:r w:rsidRPr="00FB280F">
              <w:rPr>
                <w:color w:val="000000" w:themeColor="text1"/>
                <w:szCs w:val="28"/>
              </w:rPr>
              <w:t>202</w:t>
            </w:r>
            <w:r w:rsidR="00EC7343" w:rsidRPr="00FB280F">
              <w:rPr>
                <w:color w:val="000000" w:themeColor="text1"/>
                <w:szCs w:val="28"/>
              </w:rPr>
              <w:t>3</w:t>
            </w:r>
            <w:r w:rsidRPr="00FB280F">
              <w:rPr>
                <w:color w:val="000000" w:themeColor="text1"/>
                <w:szCs w:val="28"/>
              </w:rPr>
              <w:t xml:space="preserve"> г.</w:t>
            </w:r>
          </w:p>
        </w:tc>
      </w:tr>
      <w:tr w:rsidR="00301458" w:rsidRPr="00FB280F" w14:paraId="3C4F9603" w14:textId="77777777" w:rsidTr="00FB280F">
        <w:trPr>
          <w:trHeight w:val="20"/>
          <w:jc w:val="center"/>
        </w:trPr>
        <w:tc>
          <w:tcPr>
            <w:tcW w:w="868" w:type="dxa"/>
          </w:tcPr>
          <w:p w14:paraId="7B82A4F4" w14:textId="77777777" w:rsidR="00EC7343" w:rsidRPr="00FB280F" w:rsidRDefault="00EC7343" w:rsidP="00FB280F">
            <w:pPr>
              <w:spacing w:after="0" w:line="240" w:lineRule="auto"/>
              <w:jc w:val="center"/>
              <w:rPr>
                <w:color w:val="000000" w:themeColor="text1"/>
                <w:szCs w:val="28"/>
              </w:rPr>
            </w:pPr>
            <w:r w:rsidRPr="00FB280F">
              <w:rPr>
                <w:color w:val="000000" w:themeColor="text1"/>
                <w:szCs w:val="28"/>
                <w:lang w:val="en-US"/>
              </w:rPr>
              <w:t>I</w:t>
            </w:r>
          </w:p>
        </w:tc>
        <w:tc>
          <w:tcPr>
            <w:tcW w:w="708" w:type="dxa"/>
          </w:tcPr>
          <w:p w14:paraId="5DFF30DE" w14:textId="2D400106" w:rsidR="00EC7343" w:rsidRPr="00FB280F" w:rsidRDefault="00EC7343" w:rsidP="00FB280F">
            <w:pPr>
              <w:spacing w:after="0" w:line="240" w:lineRule="auto"/>
              <w:jc w:val="center"/>
              <w:rPr>
                <w:color w:val="000000" w:themeColor="text1"/>
                <w:szCs w:val="28"/>
              </w:rPr>
            </w:pPr>
            <w:r w:rsidRPr="00FB280F">
              <w:rPr>
                <w:color w:val="000000" w:themeColor="text1"/>
                <w:szCs w:val="28"/>
              </w:rPr>
              <w:t>27,2</w:t>
            </w:r>
          </w:p>
        </w:tc>
        <w:tc>
          <w:tcPr>
            <w:tcW w:w="709" w:type="dxa"/>
            <w:tcBorders>
              <w:right w:val="single" w:sz="4" w:space="0" w:color="auto"/>
            </w:tcBorders>
          </w:tcPr>
          <w:p w14:paraId="22029F6C" w14:textId="0B7413E2" w:rsidR="00EC7343" w:rsidRPr="00FB280F" w:rsidRDefault="00EC7343" w:rsidP="00FB280F">
            <w:pPr>
              <w:spacing w:after="0" w:line="240" w:lineRule="auto"/>
              <w:jc w:val="center"/>
              <w:rPr>
                <w:color w:val="000000" w:themeColor="text1"/>
                <w:szCs w:val="28"/>
              </w:rPr>
            </w:pPr>
            <w:r w:rsidRPr="00FB280F">
              <w:rPr>
                <w:color w:val="000000" w:themeColor="text1"/>
                <w:szCs w:val="28"/>
              </w:rPr>
              <w:t>25,7</w:t>
            </w:r>
          </w:p>
        </w:tc>
        <w:tc>
          <w:tcPr>
            <w:tcW w:w="709" w:type="dxa"/>
            <w:tcBorders>
              <w:right w:val="single" w:sz="4" w:space="0" w:color="auto"/>
            </w:tcBorders>
          </w:tcPr>
          <w:p w14:paraId="59AAC5DA" w14:textId="7F2B6A43" w:rsidR="00EC7343" w:rsidRPr="00FB280F" w:rsidRDefault="00EC7343" w:rsidP="00FB280F">
            <w:pPr>
              <w:spacing w:after="0" w:line="240" w:lineRule="auto"/>
              <w:jc w:val="center"/>
              <w:rPr>
                <w:color w:val="000000" w:themeColor="text1"/>
                <w:szCs w:val="28"/>
              </w:rPr>
            </w:pPr>
            <w:r w:rsidRPr="00FB280F">
              <w:rPr>
                <w:color w:val="000000" w:themeColor="text1"/>
                <w:szCs w:val="28"/>
              </w:rPr>
              <w:t>24,2</w:t>
            </w:r>
          </w:p>
        </w:tc>
        <w:tc>
          <w:tcPr>
            <w:tcW w:w="709" w:type="dxa"/>
            <w:tcBorders>
              <w:right w:val="single" w:sz="4" w:space="0" w:color="auto"/>
            </w:tcBorders>
          </w:tcPr>
          <w:p w14:paraId="07753150" w14:textId="3F989024" w:rsidR="00EC7343" w:rsidRPr="00FB280F" w:rsidRDefault="00EC7343" w:rsidP="00FB280F">
            <w:pPr>
              <w:spacing w:after="0" w:line="240" w:lineRule="auto"/>
              <w:jc w:val="center"/>
              <w:rPr>
                <w:color w:val="000000" w:themeColor="text1"/>
                <w:szCs w:val="28"/>
              </w:rPr>
            </w:pPr>
            <w:r w:rsidRPr="00FB280F">
              <w:rPr>
                <w:color w:val="000000" w:themeColor="text1"/>
                <w:szCs w:val="28"/>
              </w:rPr>
              <w:t>23,0</w:t>
            </w:r>
          </w:p>
        </w:tc>
        <w:tc>
          <w:tcPr>
            <w:tcW w:w="752" w:type="dxa"/>
            <w:tcBorders>
              <w:right w:val="single" w:sz="4" w:space="0" w:color="auto"/>
            </w:tcBorders>
            <w:shd w:val="clear" w:color="auto" w:fill="FFFFFF" w:themeFill="background1"/>
          </w:tcPr>
          <w:p w14:paraId="35F179DE" w14:textId="5E19533C" w:rsidR="00EC7343" w:rsidRPr="00FB280F" w:rsidRDefault="00EC7343" w:rsidP="00FB280F">
            <w:pPr>
              <w:spacing w:after="0" w:line="240" w:lineRule="auto"/>
              <w:jc w:val="center"/>
              <w:rPr>
                <w:color w:val="000000" w:themeColor="text1"/>
                <w:szCs w:val="28"/>
              </w:rPr>
            </w:pPr>
            <w:r w:rsidRPr="00FB280F">
              <w:rPr>
                <w:color w:val="000000" w:themeColor="text1"/>
                <w:szCs w:val="28"/>
              </w:rPr>
              <w:t>24,2</w:t>
            </w:r>
          </w:p>
        </w:tc>
        <w:tc>
          <w:tcPr>
            <w:tcW w:w="736" w:type="dxa"/>
            <w:tcBorders>
              <w:left w:val="single" w:sz="4" w:space="0" w:color="auto"/>
              <w:right w:val="single" w:sz="4" w:space="0" w:color="auto"/>
            </w:tcBorders>
          </w:tcPr>
          <w:p w14:paraId="0BDD0F25" w14:textId="1C10DEC1" w:rsidR="00EC7343" w:rsidRPr="00FB280F" w:rsidRDefault="00EC7343" w:rsidP="00FB280F">
            <w:pPr>
              <w:widowControl w:val="0"/>
              <w:autoSpaceDE w:val="0"/>
              <w:autoSpaceDN w:val="0"/>
              <w:adjustRightInd w:val="0"/>
              <w:spacing w:after="0" w:line="240" w:lineRule="auto"/>
              <w:jc w:val="center"/>
              <w:rPr>
                <w:color w:val="000000" w:themeColor="text1"/>
                <w:szCs w:val="28"/>
              </w:rPr>
            </w:pPr>
            <w:r w:rsidRPr="00FB280F">
              <w:rPr>
                <w:color w:val="000000" w:themeColor="text1"/>
                <w:szCs w:val="28"/>
              </w:rPr>
              <w:t>19,7</w:t>
            </w:r>
          </w:p>
        </w:tc>
        <w:tc>
          <w:tcPr>
            <w:tcW w:w="794" w:type="dxa"/>
            <w:tcBorders>
              <w:left w:val="single" w:sz="4" w:space="0" w:color="auto"/>
              <w:right w:val="single" w:sz="4" w:space="0" w:color="auto"/>
            </w:tcBorders>
          </w:tcPr>
          <w:p w14:paraId="3A9ABB95" w14:textId="3E0ED0EC" w:rsidR="00EC7343" w:rsidRPr="00FB280F" w:rsidRDefault="00EC7343" w:rsidP="00FB280F">
            <w:pPr>
              <w:spacing w:after="0" w:line="240" w:lineRule="auto"/>
              <w:jc w:val="center"/>
              <w:rPr>
                <w:color w:val="000000" w:themeColor="text1"/>
                <w:szCs w:val="28"/>
              </w:rPr>
            </w:pPr>
            <w:r w:rsidRPr="00FB280F">
              <w:rPr>
                <w:color w:val="000000" w:themeColor="text1"/>
                <w:szCs w:val="28"/>
              </w:rPr>
              <w:t>11,4</w:t>
            </w:r>
          </w:p>
        </w:tc>
        <w:tc>
          <w:tcPr>
            <w:tcW w:w="707" w:type="dxa"/>
            <w:tcBorders>
              <w:right w:val="single" w:sz="4" w:space="0" w:color="auto"/>
            </w:tcBorders>
          </w:tcPr>
          <w:p w14:paraId="5D1B255C" w14:textId="5971BA29" w:rsidR="00EC7343" w:rsidRPr="00FB280F" w:rsidRDefault="00EC7343" w:rsidP="00FB280F">
            <w:pPr>
              <w:spacing w:after="0" w:line="240" w:lineRule="auto"/>
              <w:jc w:val="center"/>
              <w:rPr>
                <w:color w:val="000000" w:themeColor="text1"/>
                <w:szCs w:val="28"/>
              </w:rPr>
            </w:pPr>
            <w:r w:rsidRPr="00FB280F">
              <w:rPr>
                <w:color w:val="000000" w:themeColor="text1"/>
                <w:szCs w:val="28"/>
              </w:rPr>
              <w:t>12,8</w:t>
            </w:r>
          </w:p>
        </w:tc>
        <w:tc>
          <w:tcPr>
            <w:tcW w:w="799" w:type="dxa"/>
            <w:tcBorders>
              <w:right w:val="single" w:sz="4" w:space="0" w:color="auto"/>
            </w:tcBorders>
          </w:tcPr>
          <w:p w14:paraId="75751947" w14:textId="7AFF9B38" w:rsidR="00EC7343" w:rsidRPr="00FB280F" w:rsidRDefault="00EC7343" w:rsidP="00FB280F">
            <w:pPr>
              <w:spacing w:after="0" w:line="240" w:lineRule="auto"/>
              <w:jc w:val="center"/>
              <w:rPr>
                <w:color w:val="000000" w:themeColor="text1"/>
                <w:szCs w:val="28"/>
              </w:rPr>
            </w:pPr>
            <w:r w:rsidRPr="00FB280F">
              <w:rPr>
                <w:color w:val="000000" w:themeColor="text1"/>
                <w:szCs w:val="28"/>
              </w:rPr>
              <w:t>15,4</w:t>
            </w:r>
          </w:p>
        </w:tc>
        <w:tc>
          <w:tcPr>
            <w:tcW w:w="799" w:type="dxa"/>
            <w:tcBorders>
              <w:right w:val="single" w:sz="4" w:space="0" w:color="auto"/>
            </w:tcBorders>
          </w:tcPr>
          <w:p w14:paraId="2857B759" w14:textId="3AF2BBDD" w:rsidR="00EC7343" w:rsidRPr="00FB280F" w:rsidRDefault="00EC7343" w:rsidP="00FB280F">
            <w:pPr>
              <w:spacing w:after="0" w:line="240" w:lineRule="auto"/>
              <w:jc w:val="center"/>
              <w:rPr>
                <w:color w:val="000000" w:themeColor="text1"/>
                <w:szCs w:val="28"/>
              </w:rPr>
            </w:pPr>
            <w:r w:rsidRPr="00FB280F">
              <w:rPr>
                <w:color w:val="000000" w:themeColor="text1"/>
                <w:szCs w:val="28"/>
              </w:rPr>
              <w:t>17,2</w:t>
            </w:r>
          </w:p>
        </w:tc>
        <w:tc>
          <w:tcPr>
            <w:tcW w:w="776" w:type="dxa"/>
            <w:tcBorders>
              <w:right w:val="single" w:sz="4" w:space="0" w:color="auto"/>
            </w:tcBorders>
          </w:tcPr>
          <w:p w14:paraId="4821A33A" w14:textId="35B6FEE0" w:rsidR="00EC7343" w:rsidRPr="00FB280F" w:rsidRDefault="00EC7343" w:rsidP="00FB280F">
            <w:pPr>
              <w:spacing w:after="0" w:line="240" w:lineRule="auto"/>
              <w:jc w:val="center"/>
              <w:rPr>
                <w:color w:val="000000" w:themeColor="text1"/>
                <w:szCs w:val="28"/>
              </w:rPr>
            </w:pPr>
            <w:r w:rsidRPr="00FB280F">
              <w:rPr>
                <w:color w:val="000000" w:themeColor="text1"/>
                <w:szCs w:val="28"/>
              </w:rPr>
              <w:t>18,3</w:t>
            </w:r>
          </w:p>
        </w:tc>
        <w:tc>
          <w:tcPr>
            <w:tcW w:w="822" w:type="dxa"/>
            <w:tcBorders>
              <w:left w:val="single" w:sz="4" w:space="0" w:color="auto"/>
            </w:tcBorders>
          </w:tcPr>
          <w:p w14:paraId="4D7FD65D" w14:textId="7A9B658B" w:rsidR="00EC7343" w:rsidRPr="00FB280F" w:rsidRDefault="00EC7343" w:rsidP="00FB280F">
            <w:pPr>
              <w:spacing w:after="0" w:line="240" w:lineRule="auto"/>
              <w:jc w:val="center"/>
              <w:rPr>
                <w:color w:val="000000" w:themeColor="text1"/>
                <w:szCs w:val="28"/>
              </w:rPr>
            </w:pPr>
            <w:r w:rsidRPr="00FB280F">
              <w:rPr>
                <w:color w:val="000000" w:themeColor="text1"/>
                <w:szCs w:val="28"/>
              </w:rPr>
              <w:t>12,3</w:t>
            </w:r>
          </w:p>
        </w:tc>
      </w:tr>
      <w:tr w:rsidR="00301458" w:rsidRPr="00FB280F" w14:paraId="268C5554" w14:textId="77777777" w:rsidTr="00FB280F">
        <w:trPr>
          <w:trHeight w:val="20"/>
          <w:jc w:val="center"/>
        </w:trPr>
        <w:tc>
          <w:tcPr>
            <w:tcW w:w="868" w:type="dxa"/>
          </w:tcPr>
          <w:p w14:paraId="543ABDF7" w14:textId="77777777" w:rsidR="00EC7343" w:rsidRPr="00FB280F" w:rsidRDefault="00EC7343" w:rsidP="00FB280F">
            <w:pPr>
              <w:spacing w:after="0" w:line="240" w:lineRule="auto"/>
              <w:jc w:val="center"/>
              <w:rPr>
                <w:color w:val="000000" w:themeColor="text1"/>
                <w:szCs w:val="28"/>
                <w:lang w:val="en-US"/>
              </w:rPr>
            </w:pPr>
            <w:r w:rsidRPr="00FB280F">
              <w:rPr>
                <w:color w:val="000000" w:themeColor="text1"/>
                <w:szCs w:val="28"/>
                <w:lang w:val="en-US"/>
              </w:rPr>
              <w:t>II</w:t>
            </w:r>
          </w:p>
        </w:tc>
        <w:tc>
          <w:tcPr>
            <w:tcW w:w="708" w:type="dxa"/>
          </w:tcPr>
          <w:p w14:paraId="6C969481" w14:textId="5ADE7C09" w:rsidR="00EC7343" w:rsidRPr="00FB280F" w:rsidRDefault="00EC7343" w:rsidP="00FB280F">
            <w:pPr>
              <w:spacing w:after="0" w:line="240" w:lineRule="auto"/>
              <w:jc w:val="center"/>
              <w:rPr>
                <w:color w:val="000000" w:themeColor="text1"/>
                <w:szCs w:val="28"/>
              </w:rPr>
            </w:pPr>
            <w:r w:rsidRPr="00FB280F">
              <w:rPr>
                <w:color w:val="000000" w:themeColor="text1"/>
                <w:szCs w:val="28"/>
              </w:rPr>
              <w:t>38,4</w:t>
            </w:r>
          </w:p>
        </w:tc>
        <w:tc>
          <w:tcPr>
            <w:tcW w:w="709" w:type="dxa"/>
            <w:tcBorders>
              <w:right w:val="single" w:sz="4" w:space="0" w:color="auto"/>
            </w:tcBorders>
          </w:tcPr>
          <w:p w14:paraId="67CC08A7" w14:textId="24493FA3" w:rsidR="00EC7343" w:rsidRPr="00FB280F" w:rsidRDefault="00EC7343" w:rsidP="00FB280F">
            <w:pPr>
              <w:spacing w:after="0" w:line="240" w:lineRule="auto"/>
              <w:jc w:val="center"/>
              <w:rPr>
                <w:color w:val="000000" w:themeColor="text1"/>
                <w:szCs w:val="28"/>
              </w:rPr>
            </w:pPr>
            <w:r w:rsidRPr="00FB280F">
              <w:rPr>
                <w:color w:val="000000" w:themeColor="text1"/>
                <w:szCs w:val="28"/>
              </w:rPr>
              <w:t>35,4</w:t>
            </w:r>
          </w:p>
        </w:tc>
        <w:tc>
          <w:tcPr>
            <w:tcW w:w="709" w:type="dxa"/>
            <w:tcBorders>
              <w:right w:val="single" w:sz="4" w:space="0" w:color="auto"/>
            </w:tcBorders>
          </w:tcPr>
          <w:p w14:paraId="1974EF2C" w14:textId="291B05F1" w:rsidR="00EC7343" w:rsidRPr="00FB280F" w:rsidRDefault="00EC7343" w:rsidP="00FB280F">
            <w:pPr>
              <w:spacing w:after="0" w:line="240" w:lineRule="auto"/>
              <w:jc w:val="center"/>
              <w:rPr>
                <w:color w:val="000000" w:themeColor="text1"/>
                <w:szCs w:val="28"/>
              </w:rPr>
            </w:pPr>
            <w:r w:rsidRPr="00FB280F">
              <w:rPr>
                <w:color w:val="000000" w:themeColor="text1"/>
                <w:szCs w:val="28"/>
              </w:rPr>
              <w:t>38,5</w:t>
            </w:r>
          </w:p>
        </w:tc>
        <w:tc>
          <w:tcPr>
            <w:tcW w:w="709" w:type="dxa"/>
            <w:tcBorders>
              <w:right w:val="single" w:sz="4" w:space="0" w:color="auto"/>
            </w:tcBorders>
          </w:tcPr>
          <w:p w14:paraId="3608322B" w14:textId="0CBFAB19" w:rsidR="00EC7343" w:rsidRPr="00FB280F" w:rsidRDefault="00EC7343" w:rsidP="00FB280F">
            <w:pPr>
              <w:spacing w:after="0" w:line="240" w:lineRule="auto"/>
              <w:jc w:val="center"/>
              <w:rPr>
                <w:color w:val="000000" w:themeColor="text1"/>
                <w:szCs w:val="28"/>
              </w:rPr>
            </w:pPr>
            <w:r w:rsidRPr="00FB280F">
              <w:rPr>
                <w:color w:val="000000" w:themeColor="text1"/>
                <w:szCs w:val="28"/>
              </w:rPr>
              <w:t>39,6</w:t>
            </w:r>
          </w:p>
        </w:tc>
        <w:tc>
          <w:tcPr>
            <w:tcW w:w="752" w:type="dxa"/>
            <w:tcBorders>
              <w:right w:val="single" w:sz="4" w:space="0" w:color="auto"/>
            </w:tcBorders>
            <w:shd w:val="clear" w:color="auto" w:fill="FFFFFF" w:themeFill="background1"/>
          </w:tcPr>
          <w:p w14:paraId="73796486" w14:textId="0C9B06BB" w:rsidR="00EC7343" w:rsidRPr="00FB280F" w:rsidRDefault="00EC7343" w:rsidP="00FB280F">
            <w:pPr>
              <w:spacing w:after="0" w:line="240" w:lineRule="auto"/>
              <w:jc w:val="center"/>
              <w:rPr>
                <w:color w:val="000000" w:themeColor="text1"/>
                <w:szCs w:val="28"/>
              </w:rPr>
            </w:pPr>
            <w:r w:rsidRPr="00FB280F">
              <w:rPr>
                <w:color w:val="000000" w:themeColor="text1"/>
                <w:szCs w:val="28"/>
              </w:rPr>
              <w:t>38,3</w:t>
            </w:r>
          </w:p>
        </w:tc>
        <w:tc>
          <w:tcPr>
            <w:tcW w:w="736" w:type="dxa"/>
            <w:tcBorders>
              <w:left w:val="single" w:sz="4" w:space="0" w:color="auto"/>
              <w:right w:val="single" w:sz="4" w:space="0" w:color="auto"/>
            </w:tcBorders>
          </w:tcPr>
          <w:p w14:paraId="13125EC5" w14:textId="4E3E5A45" w:rsidR="00EC7343" w:rsidRPr="00FB280F" w:rsidRDefault="00EC7343" w:rsidP="00FB280F">
            <w:pPr>
              <w:widowControl w:val="0"/>
              <w:autoSpaceDE w:val="0"/>
              <w:autoSpaceDN w:val="0"/>
              <w:adjustRightInd w:val="0"/>
              <w:spacing w:after="0" w:line="240" w:lineRule="auto"/>
              <w:jc w:val="center"/>
              <w:rPr>
                <w:color w:val="000000" w:themeColor="text1"/>
                <w:szCs w:val="28"/>
              </w:rPr>
            </w:pPr>
            <w:r w:rsidRPr="00FB280F">
              <w:rPr>
                <w:color w:val="000000" w:themeColor="text1"/>
                <w:szCs w:val="28"/>
              </w:rPr>
              <w:t>36,4</w:t>
            </w:r>
          </w:p>
        </w:tc>
        <w:tc>
          <w:tcPr>
            <w:tcW w:w="794" w:type="dxa"/>
            <w:tcBorders>
              <w:left w:val="single" w:sz="4" w:space="0" w:color="auto"/>
              <w:right w:val="single" w:sz="4" w:space="0" w:color="auto"/>
            </w:tcBorders>
          </w:tcPr>
          <w:p w14:paraId="42CA693C" w14:textId="0D1DE52E" w:rsidR="00EC7343" w:rsidRPr="00FB280F" w:rsidRDefault="00EC7343" w:rsidP="00FB280F">
            <w:pPr>
              <w:spacing w:after="0" w:line="240" w:lineRule="auto"/>
              <w:jc w:val="center"/>
              <w:rPr>
                <w:color w:val="000000" w:themeColor="text1"/>
                <w:szCs w:val="28"/>
              </w:rPr>
            </w:pPr>
            <w:r w:rsidRPr="00FB280F">
              <w:rPr>
                <w:color w:val="000000" w:themeColor="text1"/>
                <w:szCs w:val="28"/>
              </w:rPr>
              <w:t>16,1</w:t>
            </w:r>
          </w:p>
        </w:tc>
        <w:tc>
          <w:tcPr>
            <w:tcW w:w="707" w:type="dxa"/>
            <w:tcBorders>
              <w:right w:val="single" w:sz="4" w:space="0" w:color="auto"/>
            </w:tcBorders>
          </w:tcPr>
          <w:p w14:paraId="6A33E914" w14:textId="4EEDCBA9" w:rsidR="00EC7343" w:rsidRPr="00FB280F" w:rsidRDefault="00EC7343" w:rsidP="00FB280F">
            <w:pPr>
              <w:spacing w:after="0" w:line="240" w:lineRule="auto"/>
              <w:jc w:val="center"/>
              <w:rPr>
                <w:color w:val="000000" w:themeColor="text1"/>
                <w:szCs w:val="28"/>
              </w:rPr>
            </w:pPr>
            <w:r w:rsidRPr="00FB280F">
              <w:rPr>
                <w:color w:val="000000" w:themeColor="text1"/>
                <w:szCs w:val="28"/>
              </w:rPr>
              <w:t>19,6</w:t>
            </w:r>
          </w:p>
        </w:tc>
        <w:tc>
          <w:tcPr>
            <w:tcW w:w="799" w:type="dxa"/>
            <w:tcBorders>
              <w:right w:val="single" w:sz="4" w:space="0" w:color="auto"/>
            </w:tcBorders>
          </w:tcPr>
          <w:p w14:paraId="64818CA4" w14:textId="13AAE3D8" w:rsidR="00EC7343" w:rsidRPr="00FB280F" w:rsidRDefault="00EC7343" w:rsidP="00FB280F">
            <w:pPr>
              <w:spacing w:after="0" w:line="240" w:lineRule="auto"/>
              <w:jc w:val="center"/>
              <w:rPr>
                <w:color w:val="000000" w:themeColor="text1"/>
                <w:szCs w:val="28"/>
              </w:rPr>
            </w:pPr>
            <w:r w:rsidRPr="00FB280F">
              <w:rPr>
                <w:color w:val="000000" w:themeColor="text1"/>
                <w:szCs w:val="28"/>
              </w:rPr>
              <w:t>24,6</w:t>
            </w:r>
          </w:p>
        </w:tc>
        <w:tc>
          <w:tcPr>
            <w:tcW w:w="799" w:type="dxa"/>
            <w:tcBorders>
              <w:right w:val="single" w:sz="4" w:space="0" w:color="auto"/>
            </w:tcBorders>
          </w:tcPr>
          <w:p w14:paraId="58FD4A64" w14:textId="1DF399F5" w:rsidR="00EC7343" w:rsidRPr="00FB280F" w:rsidRDefault="00EC7343" w:rsidP="00FB280F">
            <w:pPr>
              <w:spacing w:after="0" w:line="240" w:lineRule="auto"/>
              <w:jc w:val="center"/>
              <w:rPr>
                <w:color w:val="000000" w:themeColor="text1"/>
                <w:szCs w:val="28"/>
              </w:rPr>
            </w:pPr>
            <w:r w:rsidRPr="00FB280F">
              <w:rPr>
                <w:color w:val="000000" w:themeColor="text1"/>
                <w:szCs w:val="28"/>
              </w:rPr>
              <w:t>29,6</w:t>
            </w:r>
          </w:p>
        </w:tc>
        <w:tc>
          <w:tcPr>
            <w:tcW w:w="776" w:type="dxa"/>
            <w:tcBorders>
              <w:right w:val="single" w:sz="4" w:space="0" w:color="auto"/>
            </w:tcBorders>
          </w:tcPr>
          <w:p w14:paraId="081BBDDE" w14:textId="485C980A" w:rsidR="00EC7343" w:rsidRPr="00FB280F" w:rsidRDefault="00EC7343" w:rsidP="00FB280F">
            <w:pPr>
              <w:spacing w:after="0" w:line="240" w:lineRule="auto"/>
              <w:jc w:val="center"/>
              <w:rPr>
                <w:color w:val="000000" w:themeColor="text1"/>
                <w:szCs w:val="28"/>
              </w:rPr>
            </w:pPr>
            <w:r w:rsidRPr="00FB280F">
              <w:rPr>
                <w:color w:val="000000" w:themeColor="text1"/>
                <w:szCs w:val="28"/>
              </w:rPr>
              <w:t>28,8</w:t>
            </w:r>
          </w:p>
        </w:tc>
        <w:tc>
          <w:tcPr>
            <w:tcW w:w="822" w:type="dxa"/>
            <w:tcBorders>
              <w:left w:val="single" w:sz="4" w:space="0" w:color="auto"/>
            </w:tcBorders>
          </w:tcPr>
          <w:p w14:paraId="2B4F9177" w14:textId="3693719E" w:rsidR="00EC7343" w:rsidRPr="00FB280F" w:rsidRDefault="00EC7343" w:rsidP="00FB280F">
            <w:pPr>
              <w:spacing w:after="0" w:line="240" w:lineRule="auto"/>
              <w:jc w:val="center"/>
              <w:rPr>
                <w:color w:val="000000" w:themeColor="text1"/>
                <w:szCs w:val="28"/>
              </w:rPr>
            </w:pPr>
            <w:r w:rsidRPr="00FB280F">
              <w:rPr>
                <w:color w:val="000000" w:themeColor="text1"/>
                <w:szCs w:val="28"/>
              </w:rPr>
              <w:t>22,7</w:t>
            </w:r>
          </w:p>
        </w:tc>
      </w:tr>
      <w:tr w:rsidR="00301458" w:rsidRPr="00FB280F" w14:paraId="663A07C2" w14:textId="77777777" w:rsidTr="00FB280F">
        <w:trPr>
          <w:trHeight w:val="20"/>
          <w:jc w:val="center"/>
        </w:trPr>
        <w:tc>
          <w:tcPr>
            <w:tcW w:w="868" w:type="dxa"/>
          </w:tcPr>
          <w:p w14:paraId="70B23BD9" w14:textId="77777777" w:rsidR="00EC7343" w:rsidRPr="00FB280F" w:rsidRDefault="00EC7343" w:rsidP="00FB280F">
            <w:pPr>
              <w:spacing w:after="0" w:line="240" w:lineRule="auto"/>
              <w:jc w:val="center"/>
              <w:rPr>
                <w:color w:val="000000" w:themeColor="text1"/>
                <w:szCs w:val="28"/>
                <w:lang w:val="en-US"/>
              </w:rPr>
            </w:pPr>
            <w:r w:rsidRPr="00FB280F">
              <w:rPr>
                <w:color w:val="000000" w:themeColor="text1"/>
                <w:szCs w:val="28"/>
                <w:lang w:val="en-US"/>
              </w:rPr>
              <w:t>III</w:t>
            </w:r>
          </w:p>
        </w:tc>
        <w:tc>
          <w:tcPr>
            <w:tcW w:w="708" w:type="dxa"/>
          </w:tcPr>
          <w:p w14:paraId="00AEE6DA" w14:textId="30138891" w:rsidR="00EC7343" w:rsidRPr="00FB280F" w:rsidRDefault="00EC7343" w:rsidP="00FB280F">
            <w:pPr>
              <w:spacing w:after="0" w:line="240" w:lineRule="auto"/>
              <w:jc w:val="center"/>
              <w:rPr>
                <w:color w:val="000000" w:themeColor="text1"/>
                <w:szCs w:val="28"/>
              </w:rPr>
            </w:pPr>
            <w:r w:rsidRPr="00FB280F">
              <w:rPr>
                <w:color w:val="000000" w:themeColor="text1"/>
                <w:szCs w:val="28"/>
              </w:rPr>
              <w:t>34,4</w:t>
            </w:r>
          </w:p>
        </w:tc>
        <w:tc>
          <w:tcPr>
            <w:tcW w:w="709" w:type="dxa"/>
            <w:tcBorders>
              <w:right w:val="single" w:sz="4" w:space="0" w:color="auto"/>
            </w:tcBorders>
          </w:tcPr>
          <w:p w14:paraId="50DAE5C7" w14:textId="786AFC23" w:rsidR="00EC7343" w:rsidRPr="00FB280F" w:rsidRDefault="00EC7343" w:rsidP="00FB280F">
            <w:pPr>
              <w:spacing w:after="0" w:line="240" w:lineRule="auto"/>
              <w:jc w:val="center"/>
              <w:rPr>
                <w:color w:val="000000" w:themeColor="text1"/>
                <w:szCs w:val="28"/>
              </w:rPr>
            </w:pPr>
            <w:r w:rsidRPr="00FB280F">
              <w:rPr>
                <w:color w:val="000000" w:themeColor="text1"/>
                <w:szCs w:val="28"/>
              </w:rPr>
              <w:t>35,1</w:t>
            </w:r>
          </w:p>
        </w:tc>
        <w:tc>
          <w:tcPr>
            <w:tcW w:w="709" w:type="dxa"/>
            <w:tcBorders>
              <w:right w:val="single" w:sz="4" w:space="0" w:color="auto"/>
            </w:tcBorders>
          </w:tcPr>
          <w:p w14:paraId="78ADE00D" w14:textId="3B57C646" w:rsidR="00EC7343" w:rsidRPr="00FB280F" w:rsidRDefault="00EC7343" w:rsidP="00FB280F">
            <w:pPr>
              <w:spacing w:after="0" w:line="240" w:lineRule="auto"/>
              <w:jc w:val="center"/>
              <w:rPr>
                <w:color w:val="000000" w:themeColor="text1"/>
                <w:szCs w:val="28"/>
              </w:rPr>
            </w:pPr>
            <w:r w:rsidRPr="00FB280F">
              <w:rPr>
                <w:color w:val="000000" w:themeColor="text1"/>
                <w:szCs w:val="28"/>
              </w:rPr>
              <w:t>37,3</w:t>
            </w:r>
          </w:p>
        </w:tc>
        <w:tc>
          <w:tcPr>
            <w:tcW w:w="709" w:type="dxa"/>
            <w:tcBorders>
              <w:right w:val="single" w:sz="4" w:space="0" w:color="auto"/>
            </w:tcBorders>
          </w:tcPr>
          <w:p w14:paraId="41795972" w14:textId="315E3323" w:rsidR="00EC7343" w:rsidRPr="00FB280F" w:rsidRDefault="00EC7343" w:rsidP="00FB280F">
            <w:pPr>
              <w:spacing w:after="0" w:line="240" w:lineRule="auto"/>
              <w:jc w:val="center"/>
              <w:rPr>
                <w:color w:val="000000" w:themeColor="text1"/>
                <w:szCs w:val="28"/>
              </w:rPr>
            </w:pPr>
            <w:r w:rsidRPr="00FB280F">
              <w:rPr>
                <w:color w:val="000000" w:themeColor="text1"/>
                <w:szCs w:val="28"/>
              </w:rPr>
              <w:t>37,4</w:t>
            </w:r>
          </w:p>
        </w:tc>
        <w:tc>
          <w:tcPr>
            <w:tcW w:w="752" w:type="dxa"/>
            <w:tcBorders>
              <w:right w:val="single" w:sz="4" w:space="0" w:color="auto"/>
            </w:tcBorders>
            <w:shd w:val="clear" w:color="auto" w:fill="FFFFFF" w:themeFill="background1"/>
          </w:tcPr>
          <w:p w14:paraId="67693484" w14:textId="325DF6EC" w:rsidR="00EC7343" w:rsidRPr="00FB280F" w:rsidRDefault="00EC7343" w:rsidP="00FB280F">
            <w:pPr>
              <w:spacing w:after="0" w:line="240" w:lineRule="auto"/>
              <w:jc w:val="center"/>
              <w:rPr>
                <w:color w:val="000000" w:themeColor="text1"/>
                <w:szCs w:val="28"/>
              </w:rPr>
            </w:pPr>
            <w:r w:rsidRPr="00FB280F">
              <w:rPr>
                <w:color w:val="000000" w:themeColor="text1"/>
                <w:szCs w:val="28"/>
              </w:rPr>
              <w:t>37,5</w:t>
            </w:r>
          </w:p>
        </w:tc>
        <w:tc>
          <w:tcPr>
            <w:tcW w:w="736" w:type="dxa"/>
            <w:tcBorders>
              <w:left w:val="single" w:sz="4" w:space="0" w:color="auto"/>
              <w:right w:val="single" w:sz="4" w:space="0" w:color="auto"/>
            </w:tcBorders>
          </w:tcPr>
          <w:p w14:paraId="4A109E71" w14:textId="4919DFD5" w:rsidR="00EC7343" w:rsidRPr="00FB280F" w:rsidRDefault="00EC7343" w:rsidP="00FB280F">
            <w:pPr>
              <w:widowControl w:val="0"/>
              <w:autoSpaceDE w:val="0"/>
              <w:autoSpaceDN w:val="0"/>
              <w:adjustRightInd w:val="0"/>
              <w:spacing w:after="0" w:line="240" w:lineRule="auto"/>
              <w:jc w:val="center"/>
              <w:rPr>
                <w:color w:val="000000" w:themeColor="text1"/>
                <w:szCs w:val="28"/>
              </w:rPr>
            </w:pPr>
            <w:r w:rsidRPr="00FB280F">
              <w:rPr>
                <w:color w:val="000000" w:themeColor="text1"/>
                <w:szCs w:val="28"/>
              </w:rPr>
              <w:t>43,9</w:t>
            </w:r>
          </w:p>
        </w:tc>
        <w:tc>
          <w:tcPr>
            <w:tcW w:w="794" w:type="dxa"/>
            <w:tcBorders>
              <w:left w:val="single" w:sz="4" w:space="0" w:color="auto"/>
              <w:right w:val="single" w:sz="4" w:space="0" w:color="auto"/>
            </w:tcBorders>
          </w:tcPr>
          <w:p w14:paraId="7A9B43DE" w14:textId="2566003B" w:rsidR="00EC7343" w:rsidRPr="00FB280F" w:rsidRDefault="00EC7343" w:rsidP="00FB280F">
            <w:pPr>
              <w:spacing w:after="0" w:line="240" w:lineRule="auto"/>
              <w:jc w:val="center"/>
              <w:rPr>
                <w:color w:val="000000" w:themeColor="text1"/>
                <w:szCs w:val="28"/>
              </w:rPr>
            </w:pPr>
            <w:r w:rsidRPr="00FB280F">
              <w:rPr>
                <w:color w:val="000000" w:themeColor="text1"/>
                <w:szCs w:val="28"/>
              </w:rPr>
              <w:t>14,4</w:t>
            </w:r>
          </w:p>
        </w:tc>
        <w:tc>
          <w:tcPr>
            <w:tcW w:w="707" w:type="dxa"/>
            <w:tcBorders>
              <w:right w:val="single" w:sz="4" w:space="0" w:color="auto"/>
            </w:tcBorders>
          </w:tcPr>
          <w:p w14:paraId="31878E4A" w14:textId="5523A210" w:rsidR="00EC7343" w:rsidRPr="00FB280F" w:rsidRDefault="00EC7343" w:rsidP="00FB280F">
            <w:pPr>
              <w:spacing w:after="0" w:line="240" w:lineRule="auto"/>
              <w:jc w:val="center"/>
              <w:rPr>
                <w:color w:val="000000" w:themeColor="text1"/>
                <w:szCs w:val="28"/>
              </w:rPr>
            </w:pPr>
            <w:r w:rsidRPr="00FB280F">
              <w:rPr>
                <w:color w:val="000000" w:themeColor="text1"/>
                <w:szCs w:val="28"/>
              </w:rPr>
              <w:t>17,5</w:t>
            </w:r>
          </w:p>
        </w:tc>
        <w:tc>
          <w:tcPr>
            <w:tcW w:w="799" w:type="dxa"/>
            <w:tcBorders>
              <w:right w:val="single" w:sz="4" w:space="0" w:color="auto"/>
            </w:tcBorders>
          </w:tcPr>
          <w:p w14:paraId="386A8347" w14:textId="530D165B" w:rsidR="00EC7343" w:rsidRPr="00FB280F" w:rsidRDefault="00EC7343" w:rsidP="00FB280F">
            <w:pPr>
              <w:spacing w:after="0" w:line="240" w:lineRule="auto"/>
              <w:jc w:val="center"/>
              <w:rPr>
                <w:color w:val="000000" w:themeColor="text1"/>
                <w:szCs w:val="28"/>
              </w:rPr>
            </w:pPr>
            <w:r w:rsidRPr="00FB280F">
              <w:rPr>
                <w:color w:val="000000" w:themeColor="text1"/>
                <w:szCs w:val="28"/>
              </w:rPr>
              <w:t>23,8</w:t>
            </w:r>
          </w:p>
        </w:tc>
        <w:tc>
          <w:tcPr>
            <w:tcW w:w="799" w:type="dxa"/>
            <w:tcBorders>
              <w:right w:val="single" w:sz="4" w:space="0" w:color="auto"/>
            </w:tcBorders>
          </w:tcPr>
          <w:p w14:paraId="693AFED3" w14:textId="381F7308" w:rsidR="00EC7343" w:rsidRPr="00FB280F" w:rsidRDefault="00EC7343" w:rsidP="00FB280F">
            <w:pPr>
              <w:spacing w:after="0" w:line="240" w:lineRule="auto"/>
              <w:jc w:val="center"/>
              <w:rPr>
                <w:color w:val="000000" w:themeColor="text1"/>
                <w:szCs w:val="28"/>
              </w:rPr>
            </w:pPr>
            <w:r w:rsidRPr="00FB280F">
              <w:rPr>
                <w:color w:val="000000" w:themeColor="text1"/>
                <w:szCs w:val="28"/>
              </w:rPr>
              <w:t>27,9</w:t>
            </w:r>
          </w:p>
        </w:tc>
        <w:tc>
          <w:tcPr>
            <w:tcW w:w="776" w:type="dxa"/>
            <w:tcBorders>
              <w:right w:val="single" w:sz="4" w:space="0" w:color="auto"/>
            </w:tcBorders>
          </w:tcPr>
          <w:p w14:paraId="174EE229" w14:textId="2341881C" w:rsidR="00EC7343" w:rsidRPr="00FB280F" w:rsidRDefault="00EC7343" w:rsidP="00FB280F">
            <w:pPr>
              <w:spacing w:after="0" w:line="240" w:lineRule="auto"/>
              <w:jc w:val="center"/>
              <w:rPr>
                <w:color w:val="000000" w:themeColor="text1"/>
                <w:szCs w:val="28"/>
              </w:rPr>
            </w:pPr>
            <w:r w:rsidRPr="00FB280F">
              <w:rPr>
                <w:color w:val="000000" w:themeColor="text1"/>
                <w:szCs w:val="28"/>
              </w:rPr>
              <w:t>28,2</w:t>
            </w:r>
          </w:p>
        </w:tc>
        <w:tc>
          <w:tcPr>
            <w:tcW w:w="822" w:type="dxa"/>
            <w:tcBorders>
              <w:left w:val="single" w:sz="4" w:space="0" w:color="auto"/>
            </w:tcBorders>
          </w:tcPr>
          <w:p w14:paraId="4846FBE3" w14:textId="517A986F" w:rsidR="00EC7343" w:rsidRPr="00FB280F" w:rsidRDefault="00EC7343" w:rsidP="00FB280F">
            <w:pPr>
              <w:spacing w:after="0" w:line="240" w:lineRule="auto"/>
              <w:jc w:val="center"/>
              <w:rPr>
                <w:color w:val="000000" w:themeColor="text1"/>
                <w:szCs w:val="28"/>
              </w:rPr>
            </w:pPr>
            <w:r w:rsidRPr="00FB280F">
              <w:rPr>
                <w:color w:val="000000" w:themeColor="text1"/>
                <w:szCs w:val="28"/>
              </w:rPr>
              <w:t>27,4</w:t>
            </w:r>
          </w:p>
        </w:tc>
      </w:tr>
      <w:tr w:rsidR="00301458" w:rsidRPr="00FB280F" w14:paraId="5B41DDA4" w14:textId="77777777" w:rsidTr="00FB280F">
        <w:trPr>
          <w:trHeight w:val="20"/>
          <w:jc w:val="center"/>
        </w:trPr>
        <w:tc>
          <w:tcPr>
            <w:tcW w:w="868" w:type="dxa"/>
          </w:tcPr>
          <w:p w14:paraId="5B488494" w14:textId="77777777" w:rsidR="00EC7343" w:rsidRPr="00FB280F" w:rsidRDefault="00EC7343" w:rsidP="00FB280F">
            <w:pPr>
              <w:spacing w:after="0" w:line="240" w:lineRule="auto"/>
              <w:jc w:val="center"/>
              <w:rPr>
                <w:color w:val="000000" w:themeColor="text1"/>
                <w:szCs w:val="28"/>
              </w:rPr>
            </w:pPr>
            <w:r w:rsidRPr="00FB280F">
              <w:rPr>
                <w:color w:val="000000" w:themeColor="text1"/>
                <w:szCs w:val="28"/>
              </w:rPr>
              <w:t>Всего</w:t>
            </w:r>
          </w:p>
        </w:tc>
        <w:tc>
          <w:tcPr>
            <w:tcW w:w="708" w:type="dxa"/>
          </w:tcPr>
          <w:p w14:paraId="0812F936" w14:textId="05DC990A" w:rsidR="00EC7343" w:rsidRPr="00FB280F" w:rsidRDefault="00EC7343" w:rsidP="00FB280F">
            <w:pPr>
              <w:spacing w:after="0" w:line="240" w:lineRule="auto"/>
              <w:jc w:val="center"/>
              <w:rPr>
                <w:color w:val="000000" w:themeColor="text1"/>
                <w:szCs w:val="28"/>
              </w:rPr>
            </w:pPr>
            <w:r w:rsidRPr="00FB280F">
              <w:rPr>
                <w:color w:val="000000" w:themeColor="text1"/>
                <w:szCs w:val="28"/>
              </w:rPr>
              <w:t>100,0</w:t>
            </w:r>
          </w:p>
        </w:tc>
        <w:tc>
          <w:tcPr>
            <w:tcW w:w="709" w:type="dxa"/>
            <w:tcBorders>
              <w:right w:val="single" w:sz="4" w:space="0" w:color="auto"/>
            </w:tcBorders>
          </w:tcPr>
          <w:p w14:paraId="5AEF3F1E" w14:textId="7AE7C781" w:rsidR="00EC7343" w:rsidRPr="00FB280F" w:rsidRDefault="00EC7343" w:rsidP="00FB280F">
            <w:pPr>
              <w:spacing w:after="0" w:line="240" w:lineRule="auto"/>
              <w:jc w:val="center"/>
              <w:rPr>
                <w:color w:val="000000" w:themeColor="text1"/>
                <w:szCs w:val="28"/>
              </w:rPr>
            </w:pPr>
            <w:r w:rsidRPr="00FB280F">
              <w:rPr>
                <w:color w:val="000000" w:themeColor="text1"/>
                <w:szCs w:val="28"/>
              </w:rPr>
              <w:t>100,0</w:t>
            </w:r>
          </w:p>
        </w:tc>
        <w:tc>
          <w:tcPr>
            <w:tcW w:w="709" w:type="dxa"/>
            <w:tcBorders>
              <w:right w:val="single" w:sz="4" w:space="0" w:color="auto"/>
            </w:tcBorders>
          </w:tcPr>
          <w:p w14:paraId="27554C13" w14:textId="28DDACE1" w:rsidR="00EC7343" w:rsidRPr="00FB280F" w:rsidRDefault="00EC7343" w:rsidP="00FB280F">
            <w:pPr>
              <w:spacing w:after="0" w:line="240" w:lineRule="auto"/>
              <w:jc w:val="center"/>
              <w:rPr>
                <w:color w:val="000000" w:themeColor="text1"/>
                <w:szCs w:val="28"/>
              </w:rPr>
            </w:pPr>
            <w:r w:rsidRPr="00FB280F">
              <w:rPr>
                <w:color w:val="000000" w:themeColor="text1"/>
                <w:szCs w:val="28"/>
              </w:rPr>
              <w:t>100,0</w:t>
            </w:r>
          </w:p>
        </w:tc>
        <w:tc>
          <w:tcPr>
            <w:tcW w:w="709" w:type="dxa"/>
            <w:tcBorders>
              <w:right w:val="single" w:sz="4" w:space="0" w:color="auto"/>
            </w:tcBorders>
          </w:tcPr>
          <w:p w14:paraId="0E543724" w14:textId="5B3E07BB" w:rsidR="00EC7343" w:rsidRPr="00FB280F" w:rsidRDefault="00EC7343" w:rsidP="00FB280F">
            <w:pPr>
              <w:spacing w:after="0" w:line="240" w:lineRule="auto"/>
              <w:jc w:val="center"/>
              <w:rPr>
                <w:color w:val="000000" w:themeColor="text1"/>
                <w:szCs w:val="28"/>
              </w:rPr>
            </w:pPr>
            <w:r w:rsidRPr="00FB280F">
              <w:rPr>
                <w:color w:val="000000" w:themeColor="text1"/>
                <w:szCs w:val="28"/>
              </w:rPr>
              <w:t>100,0</w:t>
            </w:r>
          </w:p>
        </w:tc>
        <w:tc>
          <w:tcPr>
            <w:tcW w:w="752" w:type="dxa"/>
            <w:tcBorders>
              <w:right w:val="single" w:sz="4" w:space="0" w:color="auto"/>
            </w:tcBorders>
            <w:shd w:val="clear" w:color="auto" w:fill="FFFFFF" w:themeFill="background1"/>
          </w:tcPr>
          <w:p w14:paraId="4FD4296F" w14:textId="59D67E0B" w:rsidR="00EC7343" w:rsidRPr="00FB280F" w:rsidRDefault="00EC7343" w:rsidP="00FB280F">
            <w:pPr>
              <w:spacing w:after="0" w:line="240" w:lineRule="auto"/>
              <w:jc w:val="center"/>
              <w:rPr>
                <w:color w:val="000000" w:themeColor="text1"/>
                <w:szCs w:val="28"/>
              </w:rPr>
            </w:pPr>
            <w:r w:rsidRPr="00FB280F">
              <w:rPr>
                <w:color w:val="000000" w:themeColor="text1"/>
                <w:szCs w:val="28"/>
              </w:rPr>
              <w:t>100,0</w:t>
            </w:r>
          </w:p>
        </w:tc>
        <w:tc>
          <w:tcPr>
            <w:tcW w:w="736" w:type="dxa"/>
            <w:tcBorders>
              <w:left w:val="single" w:sz="4" w:space="0" w:color="auto"/>
              <w:right w:val="single" w:sz="4" w:space="0" w:color="auto"/>
            </w:tcBorders>
          </w:tcPr>
          <w:p w14:paraId="19465A7F" w14:textId="00ACD542" w:rsidR="00EC7343" w:rsidRPr="00FB280F" w:rsidRDefault="00EC7343" w:rsidP="00FB280F">
            <w:pPr>
              <w:widowControl w:val="0"/>
              <w:autoSpaceDE w:val="0"/>
              <w:autoSpaceDN w:val="0"/>
              <w:adjustRightInd w:val="0"/>
              <w:spacing w:after="0" w:line="240" w:lineRule="auto"/>
              <w:jc w:val="center"/>
              <w:rPr>
                <w:color w:val="000000" w:themeColor="text1"/>
                <w:szCs w:val="28"/>
              </w:rPr>
            </w:pPr>
            <w:r w:rsidRPr="00FB280F">
              <w:rPr>
                <w:color w:val="000000" w:themeColor="text1"/>
                <w:szCs w:val="28"/>
              </w:rPr>
              <w:t>100,0</w:t>
            </w:r>
          </w:p>
        </w:tc>
        <w:tc>
          <w:tcPr>
            <w:tcW w:w="794" w:type="dxa"/>
            <w:tcBorders>
              <w:left w:val="single" w:sz="4" w:space="0" w:color="auto"/>
              <w:right w:val="single" w:sz="4" w:space="0" w:color="auto"/>
            </w:tcBorders>
          </w:tcPr>
          <w:p w14:paraId="3B0A8571" w14:textId="298CC8CF" w:rsidR="00EC7343" w:rsidRPr="00FB280F" w:rsidRDefault="00EC7343" w:rsidP="00FB280F">
            <w:pPr>
              <w:spacing w:after="0" w:line="240" w:lineRule="auto"/>
              <w:jc w:val="center"/>
              <w:rPr>
                <w:color w:val="000000" w:themeColor="text1"/>
                <w:szCs w:val="28"/>
              </w:rPr>
            </w:pPr>
            <w:r w:rsidRPr="00FB280F">
              <w:rPr>
                <w:color w:val="000000" w:themeColor="text1"/>
                <w:szCs w:val="28"/>
              </w:rPr>
              <w:t>41,9</w:t>
            </w:r>
          </w:p>
        </w:tc>
        <w:tc>
          <w:tcPr>
            <w:tcW w:w="707" w:type="dxa"/>
            <w:tcBorders>
              <w:left w:val="single" w:sz="4" w:space="0" w:color="auto"/>
              <w:right w:val="single" w:sz="4" w:space="0" w:color="auto"/>
            </w:tcBorders>
          </w:tcPr>
          <w:p w14:paraId="1DAE0895" w14:textId="19006AF1" w:rsidR="00EC7343" w:rsidRPr="00FB280F" w:rsidRDefault="00EC7343" w:rsidP="00FB280F">
            <w:pPr>
              <w:spacing w:after="0" w:line="240" w:lineRule="auto"/>
              <w:jc w:val="center"/>
              <w:rPr>
                <w:color w:val="000000" w:themeColor="text1"/>
                <w:szCs w:val="28"/>
              </w:rPr>
            </w:pPr>
            <w:r w:rsidRPr="00FB280F">
              <w:rPr>
                <w:color w:val="000000" w:themeColor="text1"/>
                <w:szCs w:val="28"/>
              </w:rPr>
              <w:t>49,8</w:t>
            </w:r>
          </w:p>
        </w:tc>
        <w:tc>
          <w:tcPr>
            <w:tcW w:w="799" w:type="dxa"/>
            <w:tcBorders>
              <w:left w:val="single" w:sz="4" w:space="0" w:color="auto"/>
              <w:right w:val="single" w:sz="4" w:space="0" w:color="auto"/>
            </w:tcBorders>
          </w:tcPr>
          <w:p w14:paraId="388C0F60" w14:textId="40136CCD" w:rsidR="00EC7343" w:rsidRPr="00FB280F" w:rsidRDefault="00EC7343" w:rsidP="00FB280F">
            <w:pPr>
              <w:spacing w:after="0" w:line="240" w:lineRule="auto"/>
              <w:jc w:val="center"/>
              <w:rPr>
                <w:color w:val="000000" w:themeColor="text1"/>
                <w:szCs w:val="28"/>
              </w:rPr>
            </w:pPr>
            <w:r w:rsidRPr="00FB280F">
              <w:rPr>
                <w:color w:val="000000" w:themeColor="text1"/>
                <w:szCs w:val="28"/>
              </w:rPr>
              <w:t>63,7</w:t>
            </w:r>
          </w:p>
        </w:tc>
        <w:tc>
          <w:tcPr>
            <w:tcW w:w="799" w:type="dxa"/>
            <w:tcBorders>
              <w:left w:val="single" w:sz="4" w:space="0" w:color="auto"/>
              <w:right w:val="single" w:sz="4" w:space="0" w:color="auto"/>
            </w:tcBorders>
          </w:tcPr>
          <w:p w14:paraId="7036A825" w14:textId="4441D8BA" w:rsidR="00EC7343" w:rsidRPr="00FB280F" w:rsidRDefault="00EC7343" w:rsidP="00FB280F">
            <w:pPr>
              <w:spacing w:after="0" w:line="240" w:lineRule="auto"/>
              <w:jc w:val="center"/>
              <w:rPr>
                <w:color w:val="000000" w:themeColor="text1"/>
                <w:szCs w:val="28"/>
              </w:rPr>
            </w:pPr>
            <w:r w:rsidRPr="00FB280F">
              <w:rPr>
                <w:color w:val="000000" w:themeColor="text1"/>
                <w:szCs w:val="28"/>
              </w:rPr>
              <w:t>74,7</w:t>
            </w:r>
          </w:p>
        </w:tc>
        <w:tc>
          <w:tcPr>
            <w:tcW w:w="776" w:type="dxa"/>
            <w:tcBorders>
              <w:left w:val="single" w:sz="4" w:space="0" w:color="auto"/>
              <w:right w:val="single" w:sz="4" w:space="0" w:color="auto"/>
            </w:tcBorders>
          </w:tcPr>
          <w:p w14:paraId="7BDD7E36" w14:textId="240F50CC" w:rsidR="00EC7343" w:rsidRPr="00FB280F" w:rsidRDefault="00EC7343" w:rsidP="00FB280F">
            <w:pPr>
              <w:spacing w:after="0" w:line="240" w:lineRule="auto"/>
              <w:jc w:val="center"/>
              <w:rPr>
                <w:color w:val="000000" w:themeColor="text1"/>
                <w:szCs w:val="28"/>
              </w:rPr>
            </w:pPr>
            <w:r w:rsidRPr="00FB280F">
              <w:rPr>
                <w:color w:val="000000" w:themeColor="text1"/>
                <w:szCs w:val="28"/>
              </w:rPr>
              <w:t>75,3</w:t>
            </w:r>
          </w:p>
        </w:tc>
        <w:tc>
          <w:tcPr>
            <w:tcW w:w="822" w:type="dxa"/>
            <w:tcBorders>
              <w:left w:val="single" w:sz="4" w:space="0" w:color="auto"/>
            </w:tcBorders>
          </w:tcPr>
          <w:p w14:paraId="7B3FD7AC" w14:textId="6736B296" w:rsidR="00EC7343" w:rsidRPr="00FB280F" w:rsidRDefault="00EC7343" w:rsidP="00FB280F">
            <w:pPr>
              <w:spacing w:after="0" w:line="240" w:lineRule="auto"/>
              <w:jc w:val="center"/>
              <w:rPr>
                <w:color w:val="000000" w:themeColor="text1"/>
                <w:szCs w:val="28"/>
              </w:rPr>
            </w:pPr>
            <w:r w:rsidRPr="00FB280F">
              <w:rPr>
                <w:color w:val="000000" w:themeColor="text1"/>
                <w:szCs w:val="28"/>
              </w:rPr>
              <w:t>62,4</w:t>
            </w:r>
          </w:p>
        </w:tc>
      </w:tr>
    </w:tbl>
    <w:p w14:paraId="7586E15F" w14:textId="77777777" w:rsidR="00FB2430" w:rsidRPr="002461F9" w:rsidRDefault="00FB2430" w:rsidP="002461F9">
      <w:pPr>
        <w:shd w:val="clear" w:color="auto" w:fill="FFFFFF"/>
        <w:spacing w:after="0" w:line="240" w:lineRule="auto"/>
        <w:ind w:firstLine="709"/>
        <w:jc w:val="both"/>
        <w:rPr>
          <w:rFonts w:ascii="Times New Roman" w:hAnsi="Times New Roman" w:cs="Times New Roman"/>
          <w:color w:val="000000" w:themeColor="text1"/>
          <w:sz w:val="28"/>
          <w:szCs w:val="28"/>
        </w:rPr>
      </w:pPr>
    </w:p>
    <w:p w14:paraId="290D53DC" w14:textId="2300F347" w:rsidR="00FB2430" w:rsidRPr="002461F9" w:rsidRDefault="00E923FD" w:rsidP="002461F9">
      <w:pPr>
        <w:shd w:val="clear" w:color="auto" w:fill="FFFFFF"/>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П</w:t>
      </w:r>
      <w:r w:rsidR="00FB2430" w:rsidRPr="002461F9">
        <w:rPr>
          <w:rFonts w:ascii="Times New Roman" w:hAnsi="Times New Roman" w:cs="Times New Roman"/>
          <w:color w:val="000000" w:themeColor="text1"/>
          <w:sz w:val="28"/>
          <w:szCs w:val="28"/>
        </w:rPr>
        <w:t xml:space="preserve">ри сравнении с распределением долей в </w:t>
      </w:r>
      <w:r w:rsidR="000D3767">
        <w:rPr>
          <w:rFonts w:ascii="Times New Roman" w:hAnsi="Times New Roman" w:cs="Times New Roman"/>
          <w:color w:val="000000" w:themeColor="text1"/>
          <w:sz w:val="28"/>
          <w:szCs w:val="28"/>
        </w:rPr>
        <w:t>РФ</w:t>
      </w:r>
      <w:r w:rsidR="00FB2430" w:rsidRPr="002461F9">
        <w:rPr>
          <w:rFonts w:ascii="Times New Roman" w:hAnsi="Times New Roman" w:cs="Times New Roman"/>
          <w:color w:val="000000" w:themeColor="text1"/>
          <w:sz w:val="28"/>
          <w:szCs w:val="28"/>
        </w:rPr>
        <w:t>, в республике высока доля инвалидов первой и второй групп, доля инвалидов третьей группы меньше</w:t>
      </w:r>
      <w:r w:rsidR="001635EA" w:rsidRPr="002461F9">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чем в РФ. </w:t>
      </w:r>
      <w:r w:rsidR="001635EA" w:rsidRPr="002461F9">
        <w:rPr>
          <w:rFonts w:ascii="Times New Roman" w:hAnsi="Times New Roman" w:cs="Times New Roman"/>
          <w:color w:val="000000" w:themeColor="text1"/>
          <w:sz w:val="28"/>
          <w:szCs w:val="28"/>
        </w:rPr>
        <w:t>И</w:t>
      </w:r>
      <w:r w:rsidR="00FB2430" w:rsidRPr="002461F9">
        <w:rPr>
          <w:rFonts w:ascii="Times New Roman" w:hAnsi="Times New Roman" w:cs="Times New Roman"/>
          <w:color w:val="000000" w:themeColor="text1"/>
          <w:sz w:val="28"/>
          <w:szCs w:val="28"/>
        </w:rPr>
        <w:t>з всех групп наиболее часто при первичном освидетельствовании уст</w:t>
      </w:r>
      <w:r w:rsidR="00FB2430" w:rsidRPr="002461F9">
        <w:rPr>
          <w:rFonts w:ascii="Times New Roman" w:hAnsi="Times New Roman" w:cs="Times New Roman"/>
          <w:color w:val="000000" w:themeColor="text1"/>
          <w:sz w:val="28"/>
          <w:szCs w:val="28"/>
        </w:rPr>
        <w:t>а</w:t>
      </w:r>
      <w:r w:rsidR="00FB2430" w:rsidRPr="002461F9">
        <w:rPr>
          <w:rFonts w:ascii="Times New Roman" w:hAnsi="Times New Roman" w:cs="Times New Roman"/>
          <w:color w:val="000000" w:themeColor="text1"/>
          <w:sz w:val="28"/>
          <w:szCs w:val="28"/>
        </w:rPr>
        <w:t>навливаются тяжелые группы.</w:t>
      </w:r>
    </w:p>
    <w:p w14:paraId="0B7426DA" w14:textId="7779D5F3" w:rsidR="00FB2430" w:rsidRPr="001527B6" w:rsidRDefault="00FB2430" w:rsidP="002461F9">
      <w:pPr>
        <w:pStyle w:val="af2"/>
        <w:tabs>
          <w:tab w:val="left" w:pos="5490"/>
        </w:tabs>
        <w:spacing w:after="0" w:line="240" w:lineRule="auto"/>
        <w:ind w:left="0" w:firstLine="709"/>
        <w:jc w:val="both"/>
        <w:rPr>
          <w:rFonts w:ascii="Times New Roman" w:hAnsi="Times New Roman"/>
          <w:i/>
          <w:color w:val="000000" w:themeColor="text1"/>
          <w:sz w:val="28"/>
          <w:szCs w:val="28"/>
        </w:rPr>
      </w:pPr>
      <w:r w:rsidRPr="001527B6">
        <w:rPr>
          <w:rFonts w:ascii="Times New Roman" w:hAnsi="Times New Roman"/>
          <w:i/>
          <w:color w:val="000000" w:themeColor="text1"/>
          <w:sz w:val="28"/>
          <w:szCs w:val="28"/>
        </w:rPr>
        <w:t>Показатели первичной детской инвалидности.</w:t>
      </w:r>
    </w:p>
    <w:p w14:paraId="00BE1B2B" w14:textId="45C0F44B" w:rsidR="00F96FB5" w:rsidRPr="002461F9" w:rsidRDefault="00F96FB5"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Уровень первичной инвалидности детского населения составил 21,9 на 10 тыс. детского населения и увеличился на 22,3</w:t>
      </w:r>
      <w:r w:rsidR="001527B6">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меньше показателя </w:t>
      </w:r>
      <w:r w:rsidR="00C57ACD">
        <w:rPr>
          <w:rFonts w:ascii="Times New Roman" w:hAnsi="Times New Roman" w:cs="Times New Roman"/>
          <w:color w:val="000000" w:themeColor="text1"/>
          <w:sz w:val="28"/>
          <w:szCs w:val="28"/>
        </w:rPr>
        <w:t xml:space="preserve">РФ </w:t>
      </w:r>
      <w:r w:rsidRPr="002461F9">
        <w:rPr>
          <w:rFonts w:ascii="Times New Roman" w:hAnsi="Times New Roman" w:cs="Times New Roman"/>
          <w:color w:val="000000" w:themeColor="text1"/>
          <w:sz w:val="28"/>
          <w:szCs w:val="28"/>
        </w:rPr>
        <w:t xml:space="preserve"> на 25,8</w:t>
      </w:r>
      <w:r w:rsidR="001527B6" w:rsidRPr="001527B6">
        <w:rPr>
          <w:rFonts w:ascii="Times New Roman" w:hAnsi="Times New Roman" w:cs="Times New Roman"/>
          <w:color w:val="000000" w:themeColor="text1"/>
          <w:sz w:val="28"/>
          <w:szCs w:val="28"/>
        </w:rPr>
        <w:t xml:space="preserve"> </w:t>
      </w:r>
      <w:r w:rsidR="001527B6">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и показателя по </w:t>
      </w:r>
      <w:r w:rsidR="00C57ACD">
        <w:rPr>
          <w:rFonts w:ascii="Times New Roman" w:hAnsi="Times New Roman" w:cs="Times New Roman"/>
          <w:color w:val="000000" w:themeColor="text1"/>
          <w:sz w:val="28"/>
          <w:szCs w:val="28"/>
        </w:rPr>
        <w:t>СФО</w:t>
      </w:r>
      <w:r w:rsidRPr="002461F9">
        <w:rPr>
          <w:rFonts w:ascii="Times New Roman" w:hAnsi="Times New Roman" w:cs="Times New Roman"/>
          <w:color w:val="000000" w:themeColor="text1"/>
          <w:sz w:val="28"/>
          <w:szCs w:val="28"/>
        </w:rPr>
        <w:t xml:space="preserve"> на 21,5</w:t>
      </w:r>
      <w:r w:rsidR="001527B6" w:rsidRPr="001527B6">
        <w:rPr>
          <w:rFonts w:ascii="Times New Roman" w:hAnsi="Times New Roman" w:cs="Times New Roman"/>
          <w:color w:val="000000" w:themeColor="text1"/>
          <w:sz w:val="28"/>
          <w:szCs w:val="28"/>
        </w:rPr>
        <w:t xml:space="preserve"> </w:t>
      </w:r>
      <w:r w:rsidR="001527B6">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(2020 г. – 17,</w:t>
      </w:r>
      <w:r w:rsidR="00CA1D42" w:rsidRPr="002461F9">
        <w:rPr>
          <w:rFonts w:ascii="Times New Roman" w:hAnsi="Times New Roman" w:cs="Times New Roman"/>
          <w:color w:val="000000" w:themeColor="text1"/>
          <w:sz w:val="28"/>
          <w:szCs w:val="28"/>
        </w:rPr>
        <w:t>8</w:t>
      </w:r>
      <w:r w:rsidRPr="002461F9">
        <w:rPr>
          <w:rFonts w:ascii="Times New Roman" w:hAnsi="Times New Roman" w:cs="Times New Roman"/>
          <w:color w:val="000000" w:themeColor="text1"/>
          <w:sz w:val="28"/>
          <w:szCs w:val="28"/>
        </w:rPr>
        <w:t xml:space="preserve">; 2021 г. – 19,7; 2022 г. – 15,2; 2023 г. </w:t>
      </w:r>
      <w:r w:rsidR="001527B6">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22,</w:t>
      </w:r>
      <w:r w:rsidR="00CA1D42" w:rsidRPr="002461F9">
        <w:rPr>
          <w:rFonts w:ascii="Times New Roman" w:hAnsi="Times New Roman" w:cs="Times New Roman"/>
          <w:color w:val="000000" w:themeColor="text1"/>
          <w:sz w:val="28"/>
          <w:szCs w:val="28"/>
        </w:rPr>
        <w:t>7</w:t>
      </w:r>
      <w:r w:rsidRPr="002461F9">
        <w:rPr>
          <w:rFonts w:ascii="Times New Roman" w:hAnsi="Times New Roman" w:cs="Times New Roman"/>
          <w:color w:val="000000" w:themeColor="text1"/>
          <w:sz w:val="28"/>
          <w:szCs w:val="28"/>
        </w:rPr>
        <w:t xml:space="preserve">, РФ 2023 г. </w:t>
      </w:r>
      <w:r w:rsidR="001527B6">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29,5, СФО 2023 г. </w:t>
      </w:r>
      <w:r w:rsidR="001527B6">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27,9).</w:t>
      </w:r>
    </w:p>
    <w:p w14:paraId="020337EA" w14:textId="0BD27967" w:rsidR="00FB2430" w:rsidRPr="002461F9" w:rsidRDefault="00823E62"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К</w:t>
      </w:r>
      <w:r w:rsidR="00FB2430" w:rsidRPr="002461F9">
        <w:rPr>
          <w:rFonts w:ascii="Times New Roman" w:hAnsi="Times New Roman" w:cs="Times New Roman"/>
          <w:color w:val="000000" w:themeColor="text1"/>
          <w:sz w:val="28"/>
          <w:szCs w:val="28"/>
        </w:rPr>
        <w:t>оличество освидетельствований детей-инвалидов уменьшилось как за счет первичной</w:t>
      </w:r>
      <w:r w:rsidR="00C24694" w:rsidRPr="002461F9">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так и повторной инвалидности. В 2020-2022 г</w:t>
      </w:r>
      <w:r w:rsidR="00C24694" w:rsidRPr="002461F9">
        <w:rPr>
          <w:rFonts w:ascii="Times New Roman" w:hAnsi="Times New Roman" w:cs="Times New Roman"/>
          <w:color w:val="000000" w:themeColor="text1"/>
          <w:sz w:val="28"/>
          <w:szCs w:val="28"/>
        </w:rPr>
        <w:t>г.</w:t>
      </w:r>
      <w:r w:rsidR="00FB2430" w:rsidRPr="002461F9">
        <w:rPr>
          <w:rFonts w:ascii="Times New Roman" w:hAnsi="Times New Roman" w:cs="Times New Roman"/>
          <w:color w:val="000000" w:themeColor="text1"/>
          <w:sz w:val="28"/>
          <w:szCs w:val="28"/>
        </w:rPr>
        <w:t xml:space="preserve"> освидетел</w:t>
      </w:r>
      <w:r w:rsidR="00FB2430" w:rsidRPr="002461F9">
        <w:rPr>
          <w:rFonts w:ascii="Times New Roman" w:hAnsi="Times New Roman" w:cs="Times New Roman"/>
          <w:color w:val="000000" w:themeColor="text1"/>
          <w:sz w:val="28"/>
          <w:szCs w:val="28"/>
        </w:rPr>
        <w:t>ь</w:t>
      </w:r>
      <w:r w:rsidR="00FB2430" w:rsidRPr="002461F9">
        <w:rPr>
          <w:rFonts w:ascii="Times New Roman" w:hAnsi="Times New Roman" w:cs="Times New Roman"/>
          <w:color w:val="000000" w:themeColor="text1"/>
          <w:sz w:val="28"/>
          <w:szCs w:val="28"/>
        </w:rPr>
        <w:t xml:space="preserve">ствования проводились по Временному порядку признания лица инвалидом </w:t>
      </w:r>
      <w:r w:rsidR="001527B6">
        <w:rPr>
          <w:rFonts w:ascii="Times New Roman" w:hAnsi="Times New Roman" w:cs="Times New Roman"/>
          <w:color w:val="000000" w:themeColor="text1"/>
          <w:sz w:val="28"/>
          <w:szCs w:val="28"/>
        </w:rPr>
        <w:t xml:space="preserve">    </w:t>
      </w:r>
      <w:r w:rsidR="00FB2430" w:rsidRPr="002461F9">
        <w:rPr>
          <w:rFonts w:ascii="Times New Roman" w:hAnsi="Times New Roman" w:cs="Times New Roman"/>
          <w:color w:val="000000" w:themeColor="text1"/>
          <w:sz w:val="28"/>
          <w:szCs w:val="28"/>
        </w:rPr>
        <w:t xml:space="preserve">согласно </w:t>
      </w:r>
      <w:r w:rsidR="001527B6">
        <w:rPr>
          <w:rFonts w:ascii="Times New Roman" w:hAnsi="Times New Roman" w:cs="Times New Roman"/>
          <w:color w:val="000000" w:themeColor="text1"/>
          <w:sz w:val="28"/>
          <w:szCs w:val="28"/>
        </w:rPr>
        <w:t>п</w:t>
      </w:r>
      <w:r w:rsidR="00FB2430" w:rsidRPr="002461F9">
        <w:rPr>
          <w:rFonts w:ascii="Times New Roman" w:hAnsi="Times New Roman" w:cs="Times New Roman"/>
          <w:color w:val="000000" w:themeColor="text1"/>
          <w:sz w:val="28"/>
          <w:szCs w:val="28"/>
        </w:rPr>
        <w:t>остановлени</w:t>
      </w:r>
      <w:r w:rsidR="00C24694" w:rsidRPr="002461F9">
        <w:rPr>
          <w:rFonts w:ascii="Times New Roman" w:hAnsi="Times New Roman" w:cs="Times New Roman"/>
          <w:color w:val="000000" w:themeColor="text1"/>
          <w:sz w:val="28"/>
          <w:szCs w:val="28"/>
        </w:rPr>
        <w:t>ю</w:t>
      </w:r>
      <w:r w:rsidR="00FB2430" w:rsidRPr="002461F9">
        <w:rPr>
          <w:rFonts w:ascii="Times New Roman" w:hAnsi="Times New Roman" w:cs="Times New Roman"/>
          <w:color w:val="000000" w:themeColor="text1"/>
          <w:sz w:val="28"/>
          <w:szCs w:val="28"/>
        </w:rPr>
        <w:t xml:space="preserve"> Правите</w:t>
      </w:r>
      <w:r w:rsidR="001527B6">
        <w:rPr>
          <w:rFonts w:ascii="Times New Roman" w:hAnsi="Times New Roman" w:cs="Times New Roman"/>
          <w:color w:val="000000" w:themeColor="text1"/>
          <w:sz w:val="28"/>
          <w:szCs w:val="28"/>
        </w:rPr>
        <w:t xml:space="preserve">льства Российской Федерации от </w:t>
      </w:r>
      <w:r w:rsidR="00FB2430" w:rsidRPr="002461F9">
        <w:rPr>
          <w:rFonts w:ascii="Times New Roman" w:hAnsi="Times New Roman" w:cs="Times New Roman"/>
          <w:color w:val="000000" w:themeColor="text1"/>
          <w:sz w:val="28"/>
          <w:szCs w:val="28"/>
        </w:rPr>
        <w:t>9 апреля 2020 г</w:t>
      </w:r>
      <w:r w:rsidR="00C24694" w:rsidRPr="002461F9">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w:t>
      </w:r>
      <w:r w:rsidR="00EF42A6" w:rsidRPr="002461F9">
        <w:rPr>
          <w:rFonts w:ascii="Times New Roman" w:hAnsi="Times New Roman" w:cs="Times New Roman"/>
          <w:color w:val="000000" w:themeColor="text1"/>
          <w:sz w:val="28"/>
          <w:szCs w:val="28"/>
        </w:rPr>
        <w:t xml:space="preserve"> </w:t>
      </w:r>
      <w:r w:rsidR="00FB2430" w:rsidRPr="002461F9">
        <w:rPr>
          <w:rFonts w:ascii="Times New Roman" w:hAnsi="Times New Roman" w:cs="Times New Roman"/>
          <w:color w:val="000000" w:themeColor="text1"/>
          <w:sz w:val="28"/>
          <w:szCs w:val="28"/>
        </w:rPr>
        <w:t xml:space="preserve">467 </w:t>
      </w:r>
      <w:r w:rsidR="00F0755B">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О Временном порядке признания лица инвалидом</w:t>
      </w:r>
      <w:r w:rsidR="00F0755B">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(далее </w:t>
      </w:r>
      <w:r w:rsidR="001527B6">
        <w:rPr>
          <w:rFonts w:ascii="Times New Roman" w:hAnsi="Times New Roman" w:cs="Times New Roman"/>
          <w:color w:val="000000" w:themeColor="text1"/>
          <w:sz w:val="28"/>
          <w:szCs w:val="28"/>
        </w:rPr>
        <w:t xml:space="preserve">– </w:t>
      </w:r>
      <w:r w:rsidR="00FB2430" w:rsidRPr="002461F9">
        <w:rPr>
          <w:rFonts w:ascii="Times New Roman" w:hAnsi="Times New Roman" w:cs="Times New Roman"/>
          <w:color w:val="000000" w:themeColor="text1"/>
          <w:sz w:val="28"/>
          <w:szCs w:val="28"/>
        </w:rPr>
        <w:t xml:space="preserve">Временный порядок) и </w:t>
      </w:r>
      <w:r w:rsidR="001527B6">
        <w:rPr>
          <w:rFonts w:ascii="Times New Roman" w:hAnsi="Times New Roman" w:cs="Times New Roman"/>
          <w:color w:val="000000" w:themeColor="text1"/>
          <w:sz w:val="28"/>
          <w:szCs w:val="28"/>
        </w:rPr>
        <w:t>п</w:t>
      </w:r>
      <w:r w:rsidR="00FB2430" w:rsidRPr="002461F9">
        <w:rPr>
          <w:rFonts w:ascii="Times New Roman" w:hAnsi="Times New Roman" w:cs="Times New Roman"/>
          <w:color w:val="000000" w:themeColor="text1"/>
          <w:sz w:val="28"/>
          <w:szCs w:val="28"/>
        </w:rPr>
        <w:t>остановления Правительства Российской Федерации от 11 февраля 2021 г</w:t>
      </w:r>
      <w:r w:rsidR="003427F9" w:rsidRPr="002461F9">
        <w:rPr>
          <w:rFonts w:ascii="Times New Roman" w:hAnsi="Times New Roman" w:cs="Times New Roman"/>
          <w:color w:val="000000" w:themeColor="text1"/>
          <w:sz w:val="28"/>
          <w:szCs w:val="28"/>
        </w:rPr>
        <w:t>.</w:t>
      </w:r>
      <w:r w:rsidR="00FB2430" w:rsidRPr="002461F9">
        <w:rPr>
          <w:rFonts w:ascii="Times New Roman" w:hAnsi="Times New Roman" w:cs="Times New Roman"/>
          <w:color w:val="000000" w:themeColor="text1"/>
          <w:sz w:val="28"/>
          <w:szCs w:val="28"/>
        </w:rPr>
        <w:t xml:space="preserve"> №155 в заочном режиме на 6 мес.</w:t>
      </w:r>
    </w:p>
    <w:p w14:paraId="5084C0C2" w14:textId="4BBE4294" w:rsidR="00FB2430" w:rsidRPr="002461F9" w:rsidRDefault="00FB24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связи со снижение</w:t>
      </w:r>
      <w:r w:rsidR="00C57ACD">
        <w:rPr>
          <w:rFonts w:ascii="Times New Roman" w:hAnsi="Times New Roman" w:cs="Times New Roman"/>
          <w:color w:val="000000" w:themeColor="text1"/>
          <w:sz w:val="28"/>
          <w:szCs w:val="28"/>
        </w:rPr>
        <w:t>м</w:t>
      </w:r>
      <w:r w:rsidRPr="002461F9">
        <w:rPr>
          <w:rFonts w:ascii="Times New Roman" w:hAnsi="Times New Roman" w:cs="Times New Roman"/>
          <w:color w:val="000000" w:themeColor="text1"/>
          <w:sz w:val="28"/>
          <w:szCs w:val="28"/>
        </w:rPr>
        <w:t xml:space="preserve"> общего количества проведенных </w:t>
      </w:r>
      <w:proofErr w:type="gramStart"/>
      <w:r w:rsidRPr="002461F9">
        <w:rPr>
          <w:rFonts w:ascii="Times New Roman" w:hAnsi="Times New Roman" w:cs="Times New Roman"/>
          <w:color w:val="000000" w:themeColor="text1"/>
          <w:sz w:val="28"/>
          <w:szCs w:val="28"/>
        </w:rPr>
        <w:t>медико-социальных</w:t>
      </w:r>
      <w:proofErr w:type="gramEnd"/>
      <w:r w:rsidRPr="002461F9">
        <w:rPr>
          <w:rFonts w:ascii="Times New Roman" w:hAnsi="Times New Roman" w:cs="Times New Roman"/>
          <w:color w:val="000000" w:themeColor="text1"/>
          <w:sz w:val="28"/>
          <w:szCs w:val="28"/>
        </w:rPr>
        <w:t xml:space="preserve"> экспертиз детям в возрасте до 18 лет снизилось и количество ра</w:t>
      </w:r>
      <w:r w:rsidRPr="002461F9">
        <w:rPr>
          <w:rFonts w:ascii="Times New Roman" w:hAnsi="Times New Roman" w:cs="Times New Roman"/>
          <w:color w:val="000000" w:themeColor="text1"/>
          <w:sz w:val="28"/>
          <w:szCs w:val="28"/>
        </w:rPr>
        <w:t>з</w:t>
      </w:r>
      <w:r w:rsidRPr="002461F9">
        <w:rPr>
          <w:rFonts w:ascii="Times New Roman" w:hAnsi="Times New Roman" w:cs="Times New Roman"/>
          <w:color w:val="000000" w:themeColor="text1"/>
          <w:sz w:val="28"/>
          <w:szCs w:val="28"/>
        </w:rPr>
        <w:t>работанных ИПРА, установления срока инвалидности до достижения возраста 18 лет.</w:t>
      </w:r>
    </w:p>
    <w:p w14:paraId="28B7D6FD" w14:textId="77777777" w:rsidR="001527B6" w:rsidRDefault="001527B6" w:rsidP="002461F9">
      <w:pPr>
        <w:shd w:val="clear" w:color="auto" w:fill="FFFFFF"/>
        <w:tabs>
          <w:tab w:val="left" w:pos="567"/>
          <w:tab w:val="left" w:pos="11460"/>
        </w:tabs>
        <w:spacing w:after="0" w:line="240" w:lineRule="auto"/>
        <w:ind w:firstLine="709"/>
        <w:jc w:val="both"/>
        <w:rPr>
          <w:rFonts w:ascii="Times New Roman" w:hAnsi="Times New Roman" w:cs="Times New Roman"/>
          <w:color w:val="000000" w:themeColor="text1"/>
          <w:sz w:val="28"/>
          <w:szCs w:val="28"/>
        </w:rPr>
      </w:pPr>
    </w:p>
    <w:p w14:paraId="718DB163" w14:textId="47ECDF6F" w:rsidR="00C17E23" w:rsidRDefault="00C17E23" w:rsidP="001527B6">
      <w:pPr>
        <w:shd w:val="clear" w:color="auto" w:fill="FFFFFF"/>
        <w:tabs>
          <w:tab w:val="left" w:pos="567"/>
          <w:tab w:val="left" w:pos="11460"/>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34</w:t>
      </w:r>
    </w:p>
    <w:p w14:paraId="2FBF7F21" w14:textId="77777777" w:rsidR="001527B6" w:rsidRPr="002461F9" w:rsidRDefault="001527B6" w:rsidP="002461F9">
      <w:pPr>
        <w:shd w:val="clear" w:color="auto" w:fill="FFFFFF"/>
        <w:tabs>
          <w:tab w:val="left" w:pos="567"/>
          <w:tab w:val="left" w:pos="11460"/>
        </w:tabs>
        <w:spacing w:after="0" w:line="240" w:lineRule="auto"/>
        <w:ind w:firstLine="709"/>
        <w:jc w:val="both"/>
        <w:rPr>
          <w:rFonts w:ascii="Times New Roman" w:hAnsi="Times New Roman" w:cs="Times New Roman"/>
          <w:color w:val="000000" w:themeColor="text1"/>
          <w:sz w:val="28"/>
          <w:szCs w:val="28"/>
        </w:rPr>
      </w:pPr>
    </w:p>
    <w:p w14:paraId="63DB1EAB" w14:textId="65448827" w:rsidR="00C17E23" w:rsidRDefault="00C17E23" w:rsidP="001527B6">
      <w:pPr>
        <w:tabs>
          <w:tab w:val="left" w:pos="567"/>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Структура первичной детской инвалидности по классам болезней</w:t>
      </w:r>
    </w:p>
    <w:p w14:paraId="607CD8F2" w14:textId="77777777" w:rsidR="001527B6" w:rsidRPr="002461F9" w:rsidRDefault="001527B6" w:rsidP="002461F9">
      <w:pPr>
        <w:tabs>
          <w:tab w:val="left" w:pos="567"/>
        </w:tabs>
        <w:spacing w:after="0" w:line="240" w:lineRule="auto"/>
        <w:ind w:firstLine="709"/>
        <w:jc w:val="both"/>
        <w:rPr>
          <w:rFonts w:ascii="Times New Roman" w:hAnsi="Times New Roman" w:cs="Times New Roman"/>
          <w:color w:val="000000" w:themeColor="text1"/>
          <w:sz w:val="28"/>
          <w:szCs w:val="28"/>
        </w:rPr>
      </w:pPr>
    </w:p>
    <w:p w14:paraId="68348220" w14:textId="77777777" w:rsidR="00C17E23" w:rsidRPr="001527B6" w:rsidRDefault="00C17E23" w:rsidP="001527B6">
      <w:pPr>
        <w:tabs>
          <w:tab w:val="left" w:pos="567"/>
        </w:tabs>
        <w:spacing w:after="0" w:line="240" w:lineRule="auto"/>
        <w:ind w:firstLine="709"/>
        <w:jc w:val="right"/>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(на 10 тысяч детского населения)</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9"/>
        <w:gridCol w:w="850"/>
        <w:gridCol w:w="851"/>
        <w:gridCol w:w="816"/>
        <w:gridCol w:w="904"/>
        <w:gridCol w:w="806"/>
        <w:gridCol w:w="993"/>
      </w:tblGrid>
      <w:tr w:rsidR="00301458" w:rsidRPr="001527B6" w14:paraId="06AC8DB5" w14:textId="77777777" w:rsidTr="00926424">
        <w:trPr>
          <w:trHeight w:val="20"/>
          <w:tblHeader/>
          <w:jc w:val="center"/>
        </w:trPr>
        <w:tc>
          <w:tcPr>
            <w:tcW w:w="4369" w:type="dxa"/>
            <w:vMerge w:val="restart"/>
          </w:tcPr>
          <w:p w14:paraId="4170F711" w14:textId="77777777" w:rsidR="003C6218" w:rsidRPr="001527B6" w:rsidRDefault="003C6218" w:rsidP="00926424">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Нозологические формы</w:t>
            </w:r>
          </w:p>
        </w:tc>
        <w:tc>
          <w:tcPr>
            <w:tcW w:w="4227" w:type="dxa"/>
            <w:gridSpan w:val="5"/>
          </w:tcPr>
          <w:p w14:paraId="25C3212B" w14:textId="03DC6E98" w:rsidR="003C6218" w:rsidRPr="001527B6" w:rsidRDefault="003C6218" w:rsidP="00926424">
            <w:pPr>
              <w:tabs>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на 10</w:t>
            </w:r>
            <w:r w:rsidR="001527B6">
              <w:rPr>
                <w:rFonts w:ascii="Times New Roman" w:hAnsi="Times New Roman" w:cs="Times New Roman"/>
                <w:color w:val="000000" w:themeColor="text1"/>
                <w:sz w:val="24"/>
                <w:szCs w:val="28"/>
              </w:rPr>
              <w:t xml:space="preserve"> </w:t>
            </w:r>
            <w:r w:rsidRPr="001527B6">
              <w:rPr>
                <w:rFonts w:ascii="Times New Roman" w:hAnsi="Times New Roman" w:cs="Times New Roman"/>
                <w:color w:val="000000" w:themeColor="text1"/>
                <w:sz w:val="24"/>
                <w:szCs w:val="28"/>
              </w:rPr>
              <w:t>тыс. дет</w:t>
            </w:r>
            <w:proofErr w:type="gramStart"/>
            <w:r w:rsidRPr="001527B6">
              <w:rPr>
                <w:rFonts w:ascii="Times New Roman" w:hAnsi="Times New Roman" w:cs="Times New Roman"/>
                <w:color w:val="000000" w:themeColor="text1"/>
                <w:sz w:val="24"/>
                <w:szCs w:val="28"/>
              </w:rPr>
              <w:t>.</w:t>
            </w:r>
            <w:proofErr w:type="gramEnd"/>
            <w:r w:rsidRPr="001527B6">
              <w:rPr>
                <w:rFonts w:ascii="Times New Roman" w:hAnsi="Times New Roman" w:cs="Times New Roman"/>
                <w:color w:val="000000" w:themeColor="text1"/>
                <w:sz w:val="24"/>
                <w:szCs w:val="28"/>
              </w:rPr>
              <w:t xml:space="preserve"> </w:t>
            </w:r>
            <w:proofErr w:type="gramStart"/>
            <w:r w:rsidRPr="001527B6">
              <w:rPr>
                <w:rFonts w:ascii="Times New Roman" w:hAnsi="Times New Roman" w:cs="Times New Roman"/>
                <w:color w:val="000000" w:themeColor="text1"/>
                <w:sz w:val="24"/>
                <w:szCs w:val="28"/>
              </w:rPr>
              <w:t>н</w:t>
            </w:r>
            <w:proofErr w:type="gramEnd"/>
            <w:r w:rsidRPr="001527B6">
              <w:rPr>
                <w:rFonts w:ascii="Times New Roman" w:hAnsi="Times New Roman" w:cs="Times New Roman"/>
                <w:color w:val="000000" w:themeColor="text1"/>
                <w:sz w:val="24"/>
                <w:szCs w:val="28"/>
              </w:rPr>
              <w:t>ас.</w:t>
            </w:r>
          </w:p>
        </w:tc>
        <w:tc>
          <w:tcPr>
            <w:tcW w:w="993" w:type="dxa"/>
          </w:tcPr>
          <w:p w14:paraId="49DC27DE" w14:textId="1128306A" w:rsidR="003C6218" w:rsidRPr="001527B6" w:rsidRDefault="003C6218" w:rsidP="00926424">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РФ</w:t>
            </w:r>
          </w:p>
        </w:tc>
      </w:tr>
      <w:tr w:rsidR="00301458" w:rsidRPr="001527B6" w14:paraId="188946B1" w14:textId="77777777" w:rsidTr="00926424">
        <w:trPr>
          <w:trHeight w:val="20"/>
          <w:tblHeader/>
          <w:jc w:val="center"/>
        </w:trPr>
        <w:tc>
          <w:tcPr>
            <w:tcW w:w="4369" w:type="dxa"/>
            <w:vMerge/>
          </w:tcPr>
          <w:p w14:paraId="24C4FB99" w14:textId="77777777" w:rsidR="003C6218" w:rsidRPr="001527B6" w:rsidRDefault="003C6218" w:rsidP="00926424">
            <w:pPr>
              <w:spacing w:after="0" w:line="240" w:lineRule="auto"/>
              <w:jc w:val="center"/>
              <w:rPr>
                <w:rFonts w:ascii="Times New Roman" w:hAnsi="Times New Roman" w:cs="Times New Roman"/>
                <w:color w:val="000000" w:themeColor="text1"/>
                <w:sz w:val="24"/>
                <w:szCs w:val="28"/>
              </w:rPr>
            </w:pPr>
          </w:p>
        </w:tc>
        <w:tc>
          <w:tcPr>
            <w:tcW w:w="850" w:type="dxa"/>
          </w:tcPr>
          <w:p w14:paraId="33F4E1D1" w14:textId="7F989C6D" w:rsidR="003C6218" w:rsidRPr="001527B6" w:rsidRDefault="003C6218" w:rsidP="00926424">
            <w:pPr>
              <w:tabs>
                <w:tab w:val="left" w:pos="601"/>
                <w:tab w:val="left" w:pos="634"/>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2020 г.</w:t>
            </w:r>
          </w:p>
        </w:tc>
        <w:tc>
          <w:tcPr>
            <w:tcW w:w="851" w:type="dxa"/>
          </w:tcPr>
          <w:p w14:paraId="5487E278" w14:textId="0A454BB1" w:rsidR="003C6218" w:rsidRPr="001527B6" w:rsidRDefault="003C6218" w:rsidP="00926424">
            <w:pPr>
              <w:tabs>
                <w:tab w:val="left" w:pos="601"/>
                <w:tab w:val="left" w:pos="634"/>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2021 г.</w:t>
            </w:r>
          </w:p>
        </w:tc>
        <w:tc>
          <w:tcPr>
            <w:tcW w:w="816" w:type="dxa"/>
          </w:tcPr>
          <w:p w14:paraId="7C0803BC" w14:textId="7B507D50" w:rsidR="003C6218" w:rsidRPr="001527B6" w:rsidRDefault="003C6218" w:rsidP="00926424">
            <w:pPr>
              <w:tabs>
                <w:tab w:val="left" w:pos="601"/>
                <w:tab w:val="left" w:pos="634"/>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2022 г.</w:t>
            </w:r>
          </w:p>
        </w:tc>
        <w:tc>
          <w:tcPr>
            <w:tcW w:w="904" w:type="dxa"/>
          </w:tcPr>
          <w:p w14:paraId="5A8443F3" w14:textId="277F4F8B" w:rsidR="003C6218" w:rsidRPr="001527B6" w:rsidRDefault="003C6218" w:rsidP="00926424">
            <w:pPr>
              <w:tabs>
                <w:tab w:val="left" w:pos="601"/>
                <w:tab w:val="left" w:pos="634"/>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2023 г.</w:t>
            </w:r>
          </w:p>
        </w:tc>
        <w:tc>
          <w:tcPr>
            <w:tcW w:w="806" w:type="dxa"/>
          </w:tcPr>
          <w:p w14:paraId="1F2F9679" w14:textId="66BCDA0F" w:rsidR="003C6218" w:rsidRPr="001527B6" w:rsidRDefault="003C6218" w:rsidP="00926424">
            <w:pPr>
              <w:tabs>
                <w:tab w:val="left" w:pos="601"/>
                <w:tab w:val="left" w:pos="634"/>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2024 г.</w:t>
            </w:r>
          </w:p>
        </w:tc>
        <w:tc>
          <w:tcPr>
            <w:tcW w:w="993" w:type="dxa"/>
          </w:tcPr>
          <w:p w14:paraId="7FAC6796" w14:textId="1B9AA925" w:rsidR="003C6218" w:rsidRPr="001527B6" w:rsidRDefault="003C6218" w:rsidP="00926424">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2023 г.</w:t>
            </w:r>
          </w:p>
        </w:tc>
      </w:tr>
      <w:tr w:rsidR="00301458" w:rsidRPr="001527B6" w14:paraId="6E38AE36" w14:textId="77777777" w:rsidTr="00926424">
        <w:trPr>
          <w:trHeight w:val="20"/>
          <w:jc w:val="center"/>
        </w:trPr>
        <w:tc>
          <w:tcPr>
            <w:tcW w:w="4369" w:type="dxa"/>
          </w:tcPr>
          <w:p w14:paraId="6569BB2E"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Всего</w:t>
            </w:r>
          </w:p>
        </w:tc>
        <w:tc>
          <w:tcPr>
            <w:tcW w:w="850" w:type="dxa"/>
            <w:tcBorders>
              <w:top w:val="nil"/>
              <w:left w:val="single" w:sz="4" w:space="0" w:color="auto"/>
              <w:bottom w:val="single" w:sz="4" w:space="0" w:color="auto"/>
              <w:right w:val="single" w:sz="4" w:space="0" w:color="auto"/>
            </w:tcBorders>
            <w:shd w:val="clear" w:color="auto" w:fill="auto"/>
          </w:tcPr>
          <w:p w14:paraId="243ECD79" w14:textId="41244A32"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17,8</w:t>
            </w:r>
          </w:p>
        </w:tc>
        <w:tc>
          <w:tcPr>
            <w:tcW w:w="851" w:type="dxa"/>
            <w:tcBorders>
              <w:top w:val="nil"/>
              <w:left w:val="single" w:sz="4" w:space="0" w:color="auto"/>
              <w:bottom w:val="single" w:sz="4" w:space="0" w:color="auto"/>
              <w:right w:val="single" w:sz="4" w:space="0" w:color="auto"/>
            </w:tcBorders>
            <w:shd w:val="clear" w:color="auto" w:fill="auto"/>
          </w:tcPr>
          <w:p w14:paraId="185D54CE" w14:textId="283F2C98"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19,7</w:t>
            </w:r>
          </w:p>
        </w:tc>
        <w:tc>
          <w:tcPr>
            <w:tcW w:w="816" w:type="dxa"/>
            <w:tcBorders>
              <w:top w:val="nil"/>
              <w:left w:val="single" w:sz="4" w:space="0" w:color="auto"/>
              <w:bottom w:val="single" w:sz="4" w:space="0" w:color="auto"/>
              <w:right w:val="single" w:sz="4" w:space="0" w:color="auto"/>
            </w:tcBorders>
            <w:shd w:val="clear" w:color="auto" w:fill="auto"/>
          </w:tcPr>
          <w:p w14:paraId="4F8B1F01" w14:textId="1A9E8130"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15,2</w:t>
            </w:r>
          </w:p>
        </w:tc>
        <w:tc>
          <w:tcPr>
            <w:tcW w:w="904" w:type="dxa"/>
            <w:tcBorders>
              <w:top w:val="nil"/>
              <w:left w:val="single" w:sz="4" w:space="0" w:color="auto"/>
              <w:bottom w:val="single" w:sz="4" w:space="0" w:color="auto"/>
              <w:right w:val="single" w:sz="4" w:space="0" w:color="auto"/>
            </w:tcBorders>
            <w:shd w:val="clear" w:color="auto" w:fill="auto"/>
          </w:tcPr>
          <w:p w14:paraId="27313DBC" w14:textId="4DCECA3B"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22,7</w:t>
            </w:r>
          </w:p>
        </w:tc>
        <w:tc>
          <w:tcPr>
            <w:tcW w:w="806" w:type="dxa"/>
            <w:tcBorders>
              <w:top w:val="nil"/>
              <w:left w:val="single" w:sz="4" w:space="0" w:color="auto"/>
              <w:bottom w:val="single" w:sz="4" w:space="0" w:color="auto"/>
              <w:right w:val="single" w:sz="4" w:space="0" w:color="auto"/>
            </w:tcBorders>
            <w:shd w:val="clear" w:color="auto" w:fill="auto"/>
          </w:tcPr>
          <w:p w14:paraId="271A1D01" w14:textId="44B13861"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21,9</w:t>
            </w:r>
          </w:p>
        </w:tc>
        <w:tc>
          <w:tcPr>
            <w:tcW w:w="993" w:type="dxa"/>
            <w:tcBorders>
              <w:top w:val="nil"/>
              <w:left w:val="single" w:sz="4" w:space="0" w:color="auto"/>
              <w:bottom w:val="single" w:sz="4" w:space="0" w:color="auto"/>
              <w:right w:val="single" w:sz="4" w:space="0" w:color="auto"/>
            </w:tcBorders>
            <w:shd w:val="clear" w:color="auto" w:fill="auto"/>
          </w:tcPr>
          <w:p w14:paraId="2FD782AF" w14:textId="3D3CCA15"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29,5</w:t>
            </w:r>
          </w:p>
        </w:tc>
      </w:tr>
      <w:tr w:rsidR="00301458" w:rsidRPr="001527B6" w14:paraId="4A288E43" w14:textId="77777777" w:rsidTr="00926424">
        <w:trPr>
          <w:trHeight w:val="20"/>
          <w:jc w:val="center"/>
        </w:trPr>
        <w:tc>
          <w:tcPr>
            <w:tcW w:w="4369" w:type="dxa"/>
          </w:tcPr>
          <w:p w14:paraId="0F8047FA"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Туберкулез</w:t>
            </w:r>
          </w:p>
        </w:tc>
        <w:tc>
          <w:tcPr>
            <w:tcW w:w="850" w:type="dxa"/>
            <w:tcBorders>
              <w:top w:val="nil"/>
              <w:left w:val="single" w:sz="4" w:space="0" w:color="auto"/>
              <w:bottom w:val="single" w:sz="4" w:space="0" w:color="auto"/>
              <w:right w:val="single" w:sz="4" w:space="0" w:color="auto"/>
            </w:tcBorders>
            <w:shd w:val="clear" w:color="auto" w:fill="auto"/>
          </w:tcPr>
          <w:p w14:paraId="47560D20" w14:textId="1131115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1,2</w:t>
            </w:r>
          </w:p>
        </w:tc>
        <w:tc>
          <w:tcPr>
            <w:tcW w:w="851" w:type="dxa"/>
            <w:tcBorders>
              <w:top w:val="nil"/>
              <w:left w:val="single" w:sz="4" w:space="0" w:color="auto"/>
              <w:bottom w:val="single" w:sz="4" w:space="0" w:color="auto"/>
              <w:right w:val="single" w:sz="4" w:space="0" w:color="auto"/>
            </w:tcBorders>
            <w:shd w:val="clear" w:color="auto" w:fill="auto"/>
          </w:tcPr>
          <w:p w14:paraId="4B424D28" w14:textId="22727977"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816" w:type="dxa"/>
            <w:tcBorders>
              <w:top w:val="nil"/>
              <w:left w:val="single" w:sz="4" w:space="0" w:color="auto"/>
              <w:bottom w:val="single" w:sz="4" w:space="0" w:color="auto"/>
              <w:right w:val="single" w:sz="4" w:space="0" w:color="auto"/>
            </w:tcBorders>
            <w:shd w:val="clear" w:color="auto" w:fill="auto"/>
          </w:tcPr>
          <w:p w14:paraId="4996CAC7" w14:textId="1CAA9BA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1,0</w:t>
            </w:r>
          </w:p>
        </w:tc>
        <w:tc>
          <w:tcPr>
            <w:tcW w:w="904" w:type="dxa"/>
            <w:tcBorders>
              <w:top w:val="nil"/>
              <w:left w:val="single" w:sz="4" w:space="0" w:color="auto"/>
              <w:bottom w:val="single" w:sz="4" w:space="0" w:color="auto"/>
              <w:right w:val="single" w:sz="4" w:space="0" w:color="auto"/>
            </w:tcBorders>
            <w:shd w:val="clear" w:color="auto" w:fill="auto"/>
          </w:tcPr>
          <w:p w14:paraId="38EE0691" w14:textId="582326B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0,8</w:t>
            </w:r>
          </w:p>
        </w:tc>
        <w:tc>
          <w:tcPr>
            <w:tcW w:w="806" w:type="dxa"/>
            <w:tcBorders>
              <w:top w:val="nil"/>
              <w:left w:val="single" w:sz="4" w:space="0" w:color="auto"/>
              <w:bottom w:val="single" w:sz="4" w:space="0" w:color="auto"/>
              <w:right w:val="single" w:sz="4" w:space="0" w:color="auto"/>
            </w:tcBorders>
            <w:shd w:val="clear" w:color="auto" w:fill="auto"/>
          </w:tcPr>
          <w:p w14:paraId="1E7EAD16" w14:textId="5DCCBCA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1,1</w:t>
            </w:r>
          </w:p>
        </w:tc>
        <w:tc>
          <w:tcPr>
            <w:tcW w:w="993" w:type="dxa"/>
            <w:tcBorders>
              <w:top w:val="nil"/>
              <w:left w:val="single" w:sz="4" w:space="0" w:color="auto"/>
              <w:bottom w:val="single" w:sz="4" w:space="0" w:color="auto"/>
              <w:right w:val="single" w:sz="4" w:space="0" w:color="auto"/>
            </w:tcBorders>
            <w:shd w:val="clear" w:color="auto" w:fill="auto"/>
          </w:tcPr>
          <w:p w14:paraId="7CC2F89C" w14:textId="60215554"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r>
      <w:tr w:rsidR="00301458" w:rsidRPr="001527B6" w14:paraId="66C5D647" w14:textId="77777777" w:rsidTr="00926424">
        <w:trPr>
          <w:trHeight w:val="20"/>
          <w:jc w:val="center"/>
        </w:trPr>
        <w:tc>
          <w:tcPr>
            <w:tcW w:w="4369" w:type="dxa"/>
          </w:tcPr>
          <w:p w14:paraId="10E67CCE"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Новообразования</w:t>
            </w:r>
          </w:p>
        </w:tc>
        <w:tc>
          <w:tcPr>
            <w:tcW w:w="850" w:type="dxa"/>
            <w:tcBorders>
              <w:top w:val="nil"/>
              <w:left w:val="single" w:sz="4" w:space="0" w:color="auto"/>
              <w:bottom w:val="single" w:sz="4" w:space="0" w:color="auto"/>
              <w:right w:val="single" w:sz="4" w:space="0" w:color="auto"/>
            </w:tcBorders>
            <w:shd w:val="clear" w:color="auto" w:fill="auto"/>
          </w:tcPr>
          <w:p w14:paraId="754EA3DA" w14:textId="5790554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851" w:type="dxa"/>
            <w:tcBorders>
              <w:top w:val="nil"/>
              <w:left w:val="single" w:sz="4" w:space="0" w:color="auto"/>
              <w:bottom w:val="single" w:sz="4" w:space="0" w:color="auto"/>
              <w:right w:val="single" w:sz="4" w:space="0" w:color="auto"/>
            </w:tcBorders>
            <w:shd w:val="clear" w:color="auto" w:fill="auto"/>
          </w:tcPr>
          <w:p w14:paraId="64F0EB2A" w14:textId="5723693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c>
          <w:tcPr>
            <w:tcW w:w="816" w:type="dxa"/>
            <w:tcBorders>
              <w:top w:val="nil"/>
              <w:left w:val="single" w:sz="4" w:space="0" w:color="auto"/>
              <w:bottom w:val="single" w:sz="4" w:space="0" w:color="auto"/>
              <w:right w:val="single" w:sz="4" w:space="0" w:color="auto"/>
            </w:tcBorders>
            <w:shd w:val="clear" w:color="auto" w:fill="auto"/>
          </w:tcPr>
          <w:p w14:paraId="097A8599" w14:textId="0489461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904" w:type="dxa"/>
            <w:tcBorders>
              <w:top w:val="nil"/>
              <w:left w:val="single" w:sz="4" w:space="0" w:color="auto"/>
              <w:bottom w:val="single" w:sz="4" w:space="0" w:color="auto"/>
              <w:right w:val="single" w:sz="4" w:space="0" w:color="auto"/>
            </w:tcBorders>
            <w:shd w:val="clear" w:color="auto" w:fill="auto"/>
          </w:tcPr>
          <w:p w14:paraId="3C64022B" w14:textId="2151CC2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0,9</w:t>
            </w:r>
          </w:p>
        </w:tc>
        <w:tc>
          <w:tcPr>
            <w:tcW w:w="806" w:type="dxa"/>
            <w:tcBorders>
              <w:top w:val="nil"/>
              <w:left w:val="single" w:sz="4" w:space="0" w:color="auto"/>
              <w:bottom w:val="single" w:sz="4" w:space="0" w:color="auto"/>
              <w:right w:val="single" w:sz="4" w:space="0" w:color="auto"/>
            </w:tcBorders>
            <w:shd w:val="clear" w:color="auto" w:fill="auto"/>
          </w:tcPr>
          <w:p w14:paraId="63B3FF50" w14:textId="126D6547"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1,0</w:t>
            </w:r>
          </w:p>
        </w:tc>
        <w:tc>
          <w:tcPr>
            <w:tcW w:w="993" w:type="dxa"/>
            <w:tcBorders>
              <w:top w:val="nil"/>
              <w:left w:val="single" w:sz="4" w:space="0" w:color="auto"/>
              <w:bottom w:val="single" w:sz="4" w:space="0" w:color="auto"/>
              <w:right w:val="single" w:sz="4" w:space="0" w:color="auto"/>
            </w:tcBorders>
            <w:shd w:val="clear" w:color="auto" w:fill="auto"/>
          </w:tcPr>
          <w:p w14:paraId="0B569C26" w14:textId="79D35F37"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1,3</w:t>
            </w:r>
          </w:p>
        </w:tc>
      </w:tr>
      <w:tr w:rsidR="00301458" w:rsidRPr="001527B6" w14:paraId="3A8E90BB" w14:textId="77777777" w:rsidTr="00926424">
        <w:trPr>
          <w:trHeight w:val="20"/>
          <w:jc w:val="center"/>
        </w:trPr>
        <w:tc>
          <w:tcPr>
            <w:tcW w:w="4369" w:type="dxa"/>
          </w:tcPr>
          <w:p w14:paraId="4EBA41C7"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Болезнь, вызванная вирусом иммунод</w:t>
            </w:r>
            <w:r w:rsidRPr="001527B6">
              <w:rPr>
                <w:rFonts w:ascii="Times New Roman" w:hAnsi="Times New Roman" w:cs="Times New Roman"/>
                <w:color w:val="000000" w:themeColor="text1"/>
                <w:sz w:val="24"/>
                <w:szCs w:val="28"/>
              </w:rPr>
              <w:t>е</w:t>
            </w:r>
            <w:r w:rsidRPr="001527B6">
              <w:rPr>
                <w:rFonts w:ascii="Times New Roman" w:hAnsi="Times New Roman" w:cs="Times New Roman"/>
                <w:color w:val="000000" w:themeColor="text1"/>
                <w:sz w:val="24"/>
                <w:szCs w:val="28"/>
              </w:rPr>
              <w:t>фицита человека (ВИЧ)</w:t>
            </w:r>
          </w:p>
        </w:tc>
        <w:tc>
          <w:tcPr>
            <w:tcW w:w="850" w:type="dxa"/>
            <w:tcBorders>
              <w:top w:val="nil"/>
              <w:left w:val="single" w:sz="4" w:space="0" w:color="auto"/>
              <w:bottom w:val="single" w:sz="4" w:space="0" w:color="auto"/>
              <w:right w:val="single" w:sz="4" w:space="0" w:color="auto"/>
            </w:tcBorders>
            <w:shd w:val="clear" w:color="auto" w:fill="auto"/>
          </w:tcPr>
          <w:p w14:paraId="5A7A3CEB" w14:textId="5A119CB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51" w:type="dxa"/>
            <w:tcBorders>
              <w:top w:val="nil"/>
              <w:left w:val="single" w:sz="4" w:space="0" w:color="auto"/>
              <w:bottom w:val="single" w:sz="4" w:space="0" w:color="auto"/>
              <w:right w:val="single" w:sz="4" w:space="0" w:color="auto"/>
            </w:tcBorders>
            <w:shd w:val="clear" w:color="auto" w:fill="auto"/>
          </w:tcPr>
          <w:p w14:paraId="1E7FE41B" w14:textId="70B5897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16" w:type="dxa"/>
            <w:tcBorders>
              <w:top w:val="nil"/>
              <w:left w:val="single" w:sz="4" w:space="0" w:color="auto"/>
              <w:bottom w:val="single" w:sz="4" w:space="0" w:color="auto"/>
              <w:right w:val="single" w:sz="4" w:space="0" w:color="auto"/>
            </w:tcBorders>
            <w:shd w:val="clear" w:color="auto" w:fill="auto"/>
          </w:tcPr>
          <w:p w14:paraId="2B5EA665" w14:textId="7F689A6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904" w:type="dxa"/>
            <w:tcBorders>
              <w:top w:val="nil"/>
              <w:left w:val="single" w:sz="4" w:space="0" w:color="auto"/>
              <w:bottom w:val="single" w:sz="4" w:space="0" w:color="auto"/>
              <w:right w:val="single" w:sz="4" w:space="0" w:color="auto"/>
            </w:tcBorders>
            <w:shd w:val="clear" w:color="auto" w:fill="auto"/>
          </w:tcPr>
          <w:p w14:paraId="69222836" w14:textId="6AF7AC4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06" w:type="dxa"/>
            <w:tcBorders>
              <w:top w:val="nil"/>
              <w:left w:val="single" w:sz="4" w:space="0" w:color="auto"/>
              <w:bottom w:val="single" w:sz="4" w:space="0" w:color="auto"/>
              <w:right w:val="single" w:sz="4" w:space="0" w:color="auto"/>
            </w:tcBorders>
            <w:shd w:val="clear" w:color="auto" w:fill="auto"/>
          </w:tcPr>
          <w:p w14:paraId="5E6D904F" w14:textId="09D300C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93" w:type="dxa"/>
            <w:tcBorders>
              <w:top w:val="nil"/>
              <w:left w:val="single" w:sz="4" w:space="0" w:color="auto"/>
              <w:bottom w:val="single" w:sz="4" w:space="0" w:color="auto"/>
              <w:right w:val="single" w:sz="4" w:space="0" w:color="auto"/>
            </w:tcBorders>
            <w:shd w:val="clear" w:color="auto" w:fill="auto"/>
          </w:tcPr>
          <w:p w14:paraId="2C4607BC" w14:textId="3CF8A9CE"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r>
      <w:tr w:rsidR="00301458" w:rsidRPr="001527B6" w14:paraId="66A503D4" w14:textId="77777777" w:rsidTr="00926424">
        <w:trPr>
          <w:trHeight w:val="20"/>
          <w:jc w:val="center"/>
        </w:trPr>
        <w:tc>
          <w:tcPr>
            <w:tcW w:w="4369" w:type="dxa"/>
          </w:tcPr>
          <w:p w14:paraId="0A5321C4"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эндокринной системы</w:t>
            </w:r>
          </w:p>
        </w:tc>
        <w:tc>
          <w:tcPr>
            <w:tcW w:w="850" w:type="dxa"/>
            <w:tcBorders>
              <w:top w:val="nil"/>
              <w:left w:val="single" w:sz="4" w:space="0" w:color="auto"/>
              <w:bottom w:val="single" w:sz="4" w:space="0" w:color="auto"/>
              <w:right w:val="single" w:sz="4" w:space="0" w:color="auto"/>
            </w:tcBorders>
            <w:shd w:val="clear" w:color="auto" w:fill="auto"/>
          </w:tcPr>
          <w:p w14:paraId="324308C9" w14:textId="3A999B7A"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851" w:type="dxa"/>
            <w:tcBorders>
              <w:top w:val="nil"/>
              <w:left w:val="single" w:sz="4" w:space="0" w:color="auto"/>
              <w:bottom w:val="single" w:sz="4" w:space="0" w:color="auto"/>
              <w:right w:val="single" w:sz="4" w:space="0" w:color="auto"/>
            </w:tcBorders>
            <w:shd w:val="clear" w:color="auto" w:fill="auto"/>
          </w:tcPr>
          <w:p w14:paraId="50B4E3C8" w14:textId="31EE764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816" w:type="dxa"/>
            <w:tcBorders>
              <w:top w:val="nil"/>
              <w:left w:val="single" w:sz="4" w:space="0" w:color="auto"/>
              <w:bottom w:val="single" w:sz="4" w:space="0" w:color="auto"/>
              <w:right w:val="single" w:sz="4" w:space="0" w:color="auto"/>
            </w:tcBorders>
            <w:shd w:val="clear" w:color="auto" w:fill="auto"/>
          </w:tcPr>
          <w:p w14:paraId="4693448D" w14:textId="243B7AC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904" w:type="dxa"/>
            <w:tcBorders>
              <w:top w:val="nil"/>
              <w:left w:val="single" w:sz="4" w:space="0" w:color="auto"/>
              <w:bottom w:val="single" w:sz="4" w:space="0" w:color="auto"/>
              <w:right w:val="single" w:sz="4" w:space="0" w:color="auto"/>
            </w:tcBorders>
            <w:shd w:val="clear" w:color="auto" w:fill="auto"/>
          </w:tcPr>
          <w:p w14:paraId="1AB9A759" w14:textId="18E1CBA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1,3</w:t>
            </w:r>
          </w:p>
        </w:tc>
        <w:tc>
          <w:tcPr>
            <w:tcW w:w="806" w:type="dxa"/>
            <w:tcBorders>
              <w:top w:val="nil"/>
              <w:left w:val="single" w:sz="4" w:space="0" w:color="auto"/>
              <w:bottom w:val="single" w:sz="4" w:space="0" w:color="auto"/>
              <w:right w:val="single" w:sz="4" w:space="0" w:color="auto"/>
            </w:tcBorders>
            <w:shd w:val="clear" w:color="auto" w:fill="auto"/>
          </w:tcPr>
          <w:p w14:paraId="5F55B7CE" w14:textId="7ED19DA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1,2</w:t>
            </w:r>
          </w:p>
        </w:tc>
        <w:tc>
          <w:tcPr>
            <w:tcW w:w="993" w:type="dxa"/>
            <w:tcBorders>
              <w:top w:val="nil"/>
              <w:left w:val="single" w:sz="4" w:space="0" w:color="auto"/>
              <w:bottom w:val="single" w:sz="4" w:space="0" w:color="auto"/>
              <w:right w:val="single" w:sz="4" w:space="0" w:color="auto"/>
            </w:tcBorders>
            <w:shd w:val="clear" w:color="auto" w:fill="auto"/>
          </w:tcPr>
          <w:p w14:paraId="767935B2" w14:textId="2A97222C"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3,0</w:t>
            </w:r>
          </w:p>
        </w:tc>
      </w:tr>
      <w:tr w:rsidR="00301458" w:rsidRPr="001527B6" w14:paraId="561E7265" w14:textId="77777777" w:rsidTr="00926424">
        <w:trPr>
          <w:trHeight w:val="20"/>
          <w:jc w:val="center"/>
        </w:trPr>
        <w:tc>
          <w:tcPr>
            <w:tcW w:w="4369" w:type="dxa"/>
          </w:tcPr>
          <w:p w14:paraId="6390BB53"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Психические расстройства и расстро</w:t>
            </w:r>
            <w:r w:rsidRPr="001527B6">
              <w:rPr>
                <w:rFonts w:ascii="Times New Roman" w:hAnsi="Times New Roman" w:cs="Times New Roman"/>
                <w:color w:val="000000" w:themeColor="text1"/>
                <w:sz w:val="24"/>
                <w:szCs w:val="28"/>
              </w:rPr>
              <w:t>й</w:t>
            </w:r>
            <w:r w:rsidRPr="001527B6">
              <w:rPr>
                <w:rFonts w:ascii="Times New Roman" w:hAnsi="Times New Roman" w:cs="Times New Roman"/>
                <w:color w:val="000000" w:themeColor="text1"/>
                <w:sz w:val="24"/>
                <w:szCs w:val="28"/>
              </w:rPr>
              <w:t>ства поведения</w:t>
            </w:r>
          </w:p>
        </w:tc>
        <w:tc>
          <w:tcPr>
            <w:tcW w:w="850" w:type="dxa"/>
            <w:tcBorders>
              <w:top w:val="nil"/>
              <w:left w:val="single" w:sz="4" w:space="0" w:color="auto"/>
              <w:bottom w:val="single" w:sz="4" w:space="0" w:color="auto"/>
              <w:right w:val="single" w:sz="4" w:space="0" w:color="auto"/>
            </w:tcBorders>
            <w:shd w:val="clear" w:color="auto" w:fill="auto"/>
          </w:tcPr>
          <w:p w14:paraId="426F3ACA" w14:textId="294DC73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3,5</w:t>
            </w:r>
          </w:p>
        </w:tc>
        <w:tc>
          <w:tcPr>
            <w:tcW w:w="851" w:type="dxa"/>
            <w:tcBorders>
              <w:top w:val="nil"/>
              <w:left w:val="single" w:sz="4" w:space="0" w:color="auto"/>
              <w:bottom w:val="single" w:sz="4" w:space="0" w:color="auto"/>
              <w:right w:val="single" w:sz="4" w:space="0" w:color="auto"/>
            </w:tcBorders>
            <w:shd w:val="clear" w:color="auto" w:fill="auto"/>
          </w:tcPr>
          <w:p w14:paraId="402F36D7" w14:textId="27DF654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3,1</w:t>
            </w:r>
          </w:p>
        </w:tc>
        <w:tc>
          <w:tcPr>
            <w:tcW w:w="816" w:type="dxa"/>
            <w:tcBorders>
              <w:top w:val="nil"/>
              <w:left w:val="single" w:sz="4" w:space="0" w:color="auto"/>
              <w:bottom w:val="single" w:sz="4" w:space="0" w:color="auto"/>
              <w:right w:val="single" w:sz="4" w:space="0" w:color="auto"/>
            </w:tcBorders>
            <w:shd w:val="clear" w:color="auto" w:fill="auto"/>
          </w:tcPr>
          <w:p w14:paraId="6E57BFAD" w14:textId="403C999A"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3,6</w:t>
            </w:r>
          </w:p>
        </w:tc>
        <w:tc>
          <w:tcPr>
            <w:tcW w:w="904" w:type="dxa"/>
            <w:tcBorders>
              <w:top w:val="nil"/>
              <w:left w:val="single" w:sz="4" w:space="0" w:color="auto"/>
              <w:bottom w:val="single" w:sz="4" w:space="0" w:color="auto"/>
              <w:right w:val="single" w:sz="4" w:space="0" w:color="auto"/>
            </w:tcBorders>
            <w:shd w:val="clear" w:color="auto" w:fill="auto"/>
          </w:tcPr>
          <w:p w14:paraId="37614D6E" w14:textId="6FDD6FC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6,3</w:t>
            </w:r>
          </w:p>
        </w:tc>
        <w:tc>
          <w:tcPr>
            <w:tcW w:w="806" w:type="dxa"/>
            <w:tcBorders>
              <w:top w:val="nil"/>
              <w:left w:val="single" w:sz="4" w:space="0" w:color="auto"/>
              <w:bottom w:val="single" w:sz="4" w:space="0" w:color="auto"/>
              <w:right w:val="single" w:sz="4" w:space="0" w:color="auto"/>
            </w:tcBorders>
            <w:shd w:val="clear" w:color="auto" w:fill="auto"/>
          </w:tcPr>
          <w:p w14:paraId="2AE438EC" w14:textId="4B276A85"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5,9</w:t>
            </w:r>
          </w:p>
        </w:tc>
        <w:tc>
          <w:tcPr>
            <w:tcW w:w="993" w:type="dxa"/>
            <w:tcBorders>
              <w:top w:val="nil"/>
              <w:left w:val="single" w:sz="4" w:space="0" w:color="auto"/>
              <w:bottom w:val="single" w:sz="4" w:space="0" w:color="auto"/>
              <w:right w:val="single" w:sz="4" w:space="0" w:color="auto"/>
            </w:tcBorders>
            <w:shd w:val="clear" w:color="auto" w:fill="auto"/>
          </w:tcPr>
          <w:p w14:paraId="106885E9" w14:textId="4E9F7813"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9,6</w:t>
            </w:r>
          </w:p>
        </w:tc>
      </w:tr>
      <w:tr w:rsidR="00301458" w:rsidRPr="001527B6" w14:paraId="2468CCC4" w14:textId="77777777" w:rsidTr="00926424">
        <w:trPr>
          <w:trHeight w:val="20"/>
          <w:jc w:val="center"/>
        </w:trPr>
        <w:tc>
          <w:tcPr>
            <w:tcW w:w="4369" w:type="dxa"/>
          </w:tcPr>
          <w:p w14:paraId="69177750"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из них умственная отсталость</w:t>
            </w:r>
          </w:p>
        </w:tc>
        <w:tc>
          <w:tcPr>
            <w:tcW w:w="850" w:type="dxa"/>
            <w:tcBorders>
              <w:top w:val="nil"/>
              <w:left w:val="single" w:sz="4" w:space="0" w:color="auto"/>
              <w:bottom w:val="single" w:sz="4" w:space="0" w:color="auto"/>
              <w:right w:val="single" w:sz="4" w:space="0" w:color="auto"/>
            </w:tcBorders>
            <w:shd w:val="clear" w:color="auto" w:fill="auto"/>
          </w:tcPr>
          <w:p w14:paraId="4449241C" w14:textId="1D150B8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1,2</w:t>
            </w:r>
          </w:p>
        </w:tc>
        <w:tc>
          <w:tcPr>
            <w:tcW w:w="851" w:type="dxa"/>
            <w:tcBorders>
              <w:top w:val="nil"/>
              <w:left w:val="single" w:sz="4" w:space="0" w:color="auto"/>
              <w:bottom w:val="single" w:sz="4" w:space="0" w:color="auto"/>
              <w:right w:val="single" w:sz="4" w:space="0" w:color="auto"/>
            </w:tcBorders>
            <w:shd w:val="clear" w:color="auto" w:fill="auto"/>
          </w:tcPr>
          <w:p w14:paraId="44FB1D2A" w14:textId="4B68917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2,1</w:t>
            </w:r>
          </w:p>
        </w:tc>
        <w:tc>
          <w:tcPr>
            <w:tcW w:w="816" w:type="dxa"/>
            <w:tcBorders>
              <w:top w:val="nil"/>
              <w:left w:val="single" w:sz="4" w:space="0" w:color="auto"/>
              <w:bottom w:val="single" w:sz="4" w:space="0" w:color="auto"/>
              <w:right w:val="single" w:sz="4" w:space="0" w:color="auto"/>
            </w:tcBorders>
            <w:shd w:val="clear" w:color="auto" w:fill="auto"/>
          </w:tcPr>
          <w:p w14:paraId="709AA9AC" w14:textId="05A13E07"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2,1</w:t>
            </w:r>
          </w:p>
        </w:tc>
        <w:tc>
          <w:tcPr>
            <w:tcW w:w="904" w:type="dxa"/>
            <w:tcBorders>
              <w:top w:val="nil"/>
              <w:left w:val="single" w:sz="4" w:space="0" w:color="auto"/>
              <w:bottom w:val="single" w:sz="4" w:space="0" w:color="auto"/>
              <w:right w:val="single" w:sz="4" w:space="0" w:color="auto"/>
            </w:tcBorders>
            <w:shd w:val="clear" w:color="auto" w:fill="auto"/>
          </w:tcPr>
          <w:p w14:paraId="786C2E62" w14:textId="15D5441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2,3</w:t>
            </w:r>
          </w:p>
        </w:tc>
        <w:tc>
          <w:tcPr>
            <w:tcW w:w="806" w:type="dxa"/>
            <w:tcBorders>
              <w:top w:val="nil"/>
              <w:left w:val="single" w:sz="4" w:space="0" w:color="auto"/>
              <w:bottom w:val="single" w:sz="4" w:space="0" w:color="auto"/>
              <w:right w:val="single" w:sz="4" w:space="0" w:color="auto"/>
            </w:tcBorders>
            <w:shd w:val="clear" w:color="auto" w:fill="auto"/>
          </w:tcPr>
          <w:p w14:paraId="693C4C07" w14:textId="422E46E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2,7</w:t>
            </w:r>
          </w:p>
        </w:tc>
        <w:tc>
          <w:tcPr>
            <w:tcW w:w="993" w:type="dxa"/>
            <w:tcBorders>
              <w:top w:val="nil"/>
              <w:left w:val="single" w:sz="4" w:space="0" w:color="auto"/>
              <w:bottom w:val="single" w:sz="4" w:space="0" w:color="auto"/>
              <w:right w:val="single" w:sz="4" w:space="0" w:color="auto"/>
            </w:tcBorders>
            <w:shd w:val="clear" w:color="auto" w:fill="auto"/>
          </w:tcPr>
          <w:p w14:paraId="493D8E12" w14:textId="56CE4A71"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3,3</w:t>
            </w:r>
          </w:p>
        </w:tc>
      </w:tr>
      <w:tr w:rsidR="00301458" w:rsidRPr="001527B6" w14:paraId="1FB21653" w14:textId="77777777" w:rsidTr="00926424">
        <w:trPr>
          <w:trHeight w:val="20"/>
          <w:jc w:val="center"/>
        </w:trPr>
        <w:tc>
          <w:tcPr>
            <w:tcW w:w="4369" w:type="dxa"/>
          </w:tcPr>
          <w:p w14:paraId="63843725"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расстройства психологического развития</w:t>
            </w:r>
          </w:p>
        </w:tc>
        <w:tc>
          <w:tcPr>
            <w:tcW w:w="850" w:type="dxa"/>
            <w:tcBorders>
              <w:top w:val="nil"/>
              <w:left w:val="single" w:sz="4" w:space="0" w:color="auto"/>
              <w:bottom w:val="single" w:sz="4" w:space="0" w:color="auto"/>
              <w:right w:val="single" w:sz="4" w:space="0" w:color="auto"/>
            </w:tcBorders>
            <w:shd w:val="clear" w:color="auto" w:fill="auto"/>
          </w:tcPr>
          <w:p w14:paraId="62446C44" w14:textId="31A142DA"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1,9</w:t>
            </w:r>
          </w:p>
        </w:tc>
        <w:tc>
          <w:tcPr>
            <w:tcW w:w="851" w:type="dxa"/>
            <w:tcBorders>
              <w:top w:val="nil"/>
              <w:left w:val="single" w:sz="4" w:space="0" w:color="auto"/>
              <w:bottom w:val="single" w:sz="4" w:space="0" w:color="auto"/>
              <w:right w:val="single" w:sz="4" w:space="0" w:color="auto"/>
            </w:tcBorders>
            <w:shd w:val="clear" w:color="auto" w:fill="auto"/>
          </w:tcPr>
          <w:p w14:paraId="75FA6722" w14:textId="128E76A5"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816" w:type="dxa"/>
            <w:tcBorders>
              <w:top w:val="nil"/>
              <w:left w:val="single" w:sz="4" w:space="0" w:color="auto"/>
              <w:bottom w:val="single" w:sz="4" w:space="0" w:color="auto"/>
              <w:right w:val="single" w:sz="4" w:space="0" w:color="auto"/>
            </w:tcBorders>
            <w:shd w:val="clear" w:color="auto" w:fill="auto"/>
          </w:tcPr>
          <w:p w14:paraId="22537BEA" w14:textId="7E6A5C6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1,1</w:t>
            </w:r>
          </w:p>
        </w:tc>
        <w:tc>
          <w:tcPr>
            <w:tcW w:w="904" w:type="dxa"/>
            <w:tcBorders>
              <w:top w:val="nil"/>
              <w:left w:val="single" w:sz="4" w:space="0" w:color="auto"/>
              <w:bottom w:val="single" w:sz="4" w:space="0" w:color="auto"/>
              <w:right w:val="single" w:sz="4" w:space="0" w:color="auto"/>
            </w:tcBorders>
            <w:shd w:val="clear" w:color="auto" w:fill="auto"/>
          </w:tcPr>
          <w:p w14:paraId="77C57D85" w14:textId="51689C2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3,4</w:t>
            </w:r>
          </w:p>
        </w:tc>
        <w:tc>
          <w:tcPr>
            <w:tcW w:w="806" w:type="dxa"/>
            <w:tcBorders>
              <w:top w:val="nil"/>
              <w:left w:val="single" w:sz="4" w:space="0" w:color="auto"/>
              <w:bottom w:val="single" w:sz="4" w:space="0" w:color="auto"/>
              <w:right w:val="single" w:sz="4" w:space="0" w:color="auto"/>
            </w:tcBorders>
            <w:shd w:val="clear" w:color="auto" w:fill="auto"/>
          </w:tcPr>
          <w:p w14:paraId="6E6D5C63" w14:textId="046417C5"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2,2</w:t>
            </w:r>
          </w:p>
        </w:tc>
        <w:tc>
          <w:tcPr>
            <w:tcW w:w="993" w:type="dxa"/>
            <w:tcBorders>
              <w:top w:val="nil"/>
              <w:left w:val="single" w:sz="4" w:space="0" w:color="auto"/>
              <w:bottom w:val="single" w:sz="4" w:space="0" w:color="auto"/>
              <w:right w:val="single" w:sz="4" w:space="0" w:color="auto"/>
            </w:tcBorders>
            <w:shd w:val="clear" w:color="auto" w:fill="auto"/>
          </w:tcPr>
          <w:p w14:paraId="747E3294" w14:textId="430AAD36"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4,3</w:t>
            </w:r>
          </w:p>
        </w:tc>
      </w:tr>
      <w:tr w:rsidR="00301458" w:rsidRPr="001527B6" w14:paraId="4B6FF80E" w14:textId="77777777" w:rsidTr="00926424">
        <w:trPr>
          <w:trHeight w:val="20"/>
          <w:jc w:val="center"/>
        </w:trPr>
        <w:tc>
          <w:tcPr>
            <w:tcW w:w="4369" w:type="dxa"/>
          </w:tcPr>
          <w:p w14:paraId="0E0F3E07"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в том числе аутизм</w:t>
            </w:r>
          </w:p>
        </w:tc>
        <w:tc>
          <w:tcPr>
            <w:tcW w:w="850" w:type="dxa"/>
            <w:tcBorders>
              <w:top w:val="nil"/>
              <w:left w:val="single" w:sz="4" w:space="0" w:color="auto"/>
              <w:bottom w:val="single" w:sz="4" w:space="0" w:color="auto"/>
              <w:right w:val="single" w:sz="4" w:space="0" w:color="auto"/>
            </w:tcBorders>
            <w:shd w:val="clear" w:color="auto" w:fill="auto"/>
          </w:tcPr>
          <w:p w14:paraId="79CB5E24" w14:textId="353CA82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1,9</w:t>
            </w:r>
          </w:p>
        </w:tc>
        <w:tc>
          <w:tcPr>
            <w:tcW w:w="851" w:type="dxa"/>
            <w:tcBorders>
              <w:top w:val="nil"/>
              <w:left w:val="single" w:sz="4" w:space="0" w:color="auto"/>
              <w:bottom w:val="single" w:sz="4" w:space="0" w:color="auto"/>
              <w:right w:val="single" w:sz="4" w:space="0" w:color="auto"/>
            </w:tcBorders>
            <w:shd w:val="clear" w:color="auto" w:fill="auto"/>
          </w:tcPr>
          <w:p w14:paraId="09E795D9" w14:textId="730B4A9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816" w:type="dxa"/>
            <w:tcBorders>
              <w:top w:val="nil"/>
              <w:left w:val="single" w:sz="4" w:space="0" w:color="auto"/>
              <w:bottom w:val="single" w:sz="4" w:space="0" w:color="auto"/>
              <w:right w:val="single" w:sz="4" w:space="0" w:color="auto"/>
            </w:tcBorders>
            <w:shd w:val="clear" w:color="auto" w:fill="auto"/>
          </w:tcPr>
          <w:p w14:paraId="146C6899" w14:textId="133950B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1,1</w:t>
            </w:r>
          </w:p>
        </w:tc>
        <w:tc>
          <w:tcPr>
            <w:tcW w:w="904" w:type="dxa"/>
            <w:tcBorders>
              <w:top w:val="nil"/>
              <w:left w:val="single" w:sz="4" w:space="0" w:color="auto"/>
              <w:bottom w:val="single" w:sz="4" w:space="0" w:color="auto"/>
              <w:right w:val="single" w:sz="4" w:space="0" w:color="auto"/>
            </w:tcBorders>
            <w:shd w:val="clear" w:color="auto" w:fill="auto"/>
          </w:tcPr>
          <w:p w14:paraId="1DF562FE" w14:textId="18D9FF1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3,3</w:t>
            </w:r>
          </w:p>
        </w:tc>
        <w:tc>
          <w:tcPr>
            <w:tcW w:w="806" w:type="dxa"/>
            <w:tcBorders>
              <w:top w:val="nil"/>
              <w:left w:val="single" w:sz="4" w:space="0" w:color="auto"/>
              <w:bottom w:val="single" w:sz="4" w:space="0" w:color="auto"/>
              <w:right w:val="single" w:sz="4" w:space="0" w:color="auto"/>
            </w:tcBorders>
            <w:shd w:val="clear" w:color="auto" w:fill="auto"/>
          </w:tcPr>
          <w:p w14:paraId="69E36098" w14:textId="0EF084F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2,1</w:t>
            </w:r>
          </w:p>
        </w:tc>
        <w:tc>
          <w:tcPr>
            <w:tcW w:w="993" w:type="dxa"/>
            <w:tcBorders>
              <w:top w:val="nil"/>
              <w:left w:val="single" w:sz="4" w:space="0" w:color="auto"/>
              <w:bottom w:val="single" w:sz="4" w:space="0" w:color="auto"/>
              <w:right w:val="single" w:sz="4" w:space="0" w:color="auto"/>
            </w:tcBorders>
            <w:shd w:val="clear" w:color="auto" w:fill="auto"/>
          </w:tcPr>
          <w:p w14:paraId="52FD9B82" w14:textId="0BA3DA7F"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3,0</w:t>
            </w:r>
          </w:p>
        </w:tc>
      </w:tr>
      <w:tr w:rsidR="00301458" w:rsidRPr="001527B6" w14:paraId="3DE158B8" w14:textId="77777777" w:rsidTr="00926424">
        <w:trPr>
          <w:trHeight w:val="20"/>
          <w:jc w:val="center"/>
        </w:trPr>
        <w:tc>
          <w:tcPr>
            <w:tcW w:w="4369" w:type="dxa"/>
          </w:tcPr>
          <w:p w14:paraId="218C1079"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нервной системы</w:t>
            </w:r>
          </w:p>
        </w:tc>
        <w:tc>
          <w:tcPr>
            <w:tcW w:w="850" w:type="dxa"/>
            <w:tcBorders>
              <w:top w:val="nil"/>
              <w:left w:val="single" w:sz="4" w:space="0" w:color="auto"/>
              <w:bottom w:val="single" w:sz="4" w:space="0" w:color="auto"/>
              <w:right w:val="single" w:sz="4" w:space="0" w:color="auto"/>
            </w:tcBorders>
            <w:shd w:val="clear" w:color="auto" w:fill="auto"/>
          </w:tcPr>
          <w:p w14:paraId="1560AE34" w14:textId="7E1C6FF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3,1</w:t>
            </w:r>
          </w:p>
        </w:tc>
        <w:tc>
          <w:tcPr>
            <w:tcW w:w="851" w:type="dxa"/>
            <w:tcBorders>
              <w:top w:val="nil"/>
              <w:left w:val="single" w:sz="4" w:space="0" w:color="auto"/>
              <w:bottom w:val="single" w:sz="4" w:space="0" w:color="auto"/>
              <w:right w:val="single" w:sz="4" w:space="0" w:color="auto"/>
            </w:tcBorders>
            <w:shd w:val="clear" w:color="auto" w:fill="auto"/>
          </w:tcPr>
          <w:p w14:paraId="3907B5DE" w14:textId="24016487"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4,1</w:t>
            </w:r>
          </w:p>
        </w:tc>
        <w:tc>
          <w:tcPr>
            <w:tcW w:w="816" w:type="dxa"/>
            <w:tcBorders>
              <w:top w:val="nil"/>
              <w:left w:val="single" w:sz="4" w:space="0" w:color="auto"/>
              <w:bottom w:val="single" w:sz="4" w:space="0" w:color="auto"/>
              <w:right w:val="single" w:sz="4" w:space="0" w:color="auto"/>
            </w:tcBorders>
            <w:shd w:val="clear" w:color="auto" w:fill="auto"/>
          </w:tcPr>
          <w:p w14:paraId="77D8C93B" w14:textId="647A4F4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3,0</w:t>
            </w:r>
          </w:p>
        </w:tc>
        <w:tc>
          <w:tcPr>
            <w:tcW w:w="904" w:type="dxa"/>
            <w:tcBorders>
              <w:top w:val="nil"/>
              <w:left w:val="single" w:sz="4" w:space="0" w:color="auto"/>
              <w:bottom w:val="single" w:sz="4" w:space="0" w:color="auto"/>
              <w:right w:val="single" w:sz="4" w:space="0" w:color="auto"/>
            </w:tcBorders>
            <w:shd w:val="clear" w:color="auto" w:fill="auto"/>
          </w:tcPr>
          <w:p w14:paraId="52ACD67E" w14:textId="433F640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3,5</w:t>
            </w:r>
          </w:p>
        </w:tc>
        <w:tc>
          <w:tcPr>
            <w:tcW w:w="806" w:type="dxa"/>
            <w:tcBorders>
              <w:top w:val="nil"/>
              <w:left w:val="single" w:sz="4" w:space="0" w:color="auto"/>
              <w:bottom w:val="single" w:sz="4" w:space="0" w:color="auto"/>
              <w:right w:val="single" w:sz="4" w:space="0" w:color="auto"/>
            </w:tcBorders>
            <w:shd w:val="clear" w:color="auto" w:fill="auto"/>
          </w:tcPr>
          <w:p w14:paraId="4BAD7591" w14:textId="3C2A75AA"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3,5</w:t>
            </w:r>
          </w:p>
        </w:tc>
        <w:tc>
          <w:tcPr>
            <w:tcW w:w="993" w:type="dxa"/>
            <w:tcBorders>
              <w:top w:val="nil"/>
              <w:left w:val="single" w:sz="4" w:space="0" w:color="auto"/>
              <w:bottom w:val="single" w:sz="4" w:space="0" w:color="auto"/>
              <w:right w:val="single" w:sz="4" w:space="0" w:color="auto"/>
            </w:tcBorders>
            <w:shd w:val="clear" w:color="auto" w:fill="auto"/>
          </w:tcPr>
          <w:p w14:paraId="588414B0" w14:textId="2801E080"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5,3</w:t>
            </w:r>
          </w:p>
        </w:tc>
      </w:tr>
      <w:tr w:rsidR="00301458" w:rsidRPr="001527B6" w14:paraId="67181CCF" w14:textId="77777777" w:rsidTr="00926424">
        <w:trPr>
          <w:trHeight w:val="20"/>
          <w:jc w:val="center"/>
        </w:trPr>
        <w:tc>
          <w:tcPr>
            <w:tcW w:w="4369" w:type="dxa"/>
          </w:tcPr>
          <w:p w14:paraId="091554F4"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из них воспалительные болезни це</w:t>
            </w:r>
            <w:r w:rsidRPr="001527B6">
              <w:rPr>
                <w:rFonts w:ascii="Times New Roman" w:hAnsi="Times New Roman" w:cs="Times New Roman"/>
                <w:color w:val="000000" w:themeColor="text1"/>
                <w:sz w:val="24"/>
                <w:szCs w:val="28"/>
              </w:rPr>
              <w:t>н</w:t>
            </w:r>
            <w:r w:rsidRPr="001527B6">
              <w:rPr>
                <w:rFonts w:ascii="Times New Roman" w:hAnsi="Times New Roman" w:cs="Times New Roman"/>
                <w:color w:val="000000" w:themeColor="text1"/>
                <w:sz w:val="24"/>
                <w:szCs w:val="28"/>
              </w:rPr>
              <w:t>тральной нервной системы</w:t>
            </w:r>
          </w:p>
        </w:tc>
        <w:tc>
          <w:tcPr>
            <w:tcW w:w="850" w:type="dxa"/>
            <w:tcBorders>
              <w:top w:val="nil"/>
              <w:left w:val="single" w:sz="4" w:space="0" w:color="auto"/>
              <w:bottom w:val="single" w:sz="4" w:space="0" w:color="auto"/>
              <w:right w:val="single" w:sz="4" w:space="0" w:color="auto"/>
            </w:tcBorders>
            <w:shd w:val="clear" w:color="auto" w:fill="auto"/>
          </w:tcPr>
          <w:p w14:paraId="1268BA68" w14:textId="71EC49B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51" w:type="dxa"/>
            <w:tcBorders>
              <w:top w:val="nil"/>
              <w:left w:val="single" w:sz="4" w:space="0" w:color="auto"/>
              <w:bottom w:val="single" w:sz="4" w:space="0" w:color="auto"/>
              <w:right w:val="single" w:sz="4" w:space="0" w:color="auto"/>
            </w:tcBorders>
            <w:shd w:val="clear" w:color="auto" w:fill="auto"/>
          </w:tcPr>
          <w:p w14:paraId="56C3F03C" w14:textId="10D4B2A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16" w:type="dxa"/>
            <w:tcBorders>
              <w:top w:val="nil"/>
              <w:left w:val="single" w:sz="4" w:space="0" w:color="auto"/>
              <w:bottom w:val="single" w:sz="4" w:space="0" w:color="auto"/>
              <w:right w:val="single" w:sz="4" w:space="0" w:color="auto"/>
            </w:tcBorders>
            <w:shd w:val="clear" w:color="auto" w:fill="auto"/>
          </w:tcPr>
          <w:p w14:paraId="35E42070" w14:textId="4AD7250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904" w:type="dxa"/>
            <w:tcBorders>
              <w:top w:val="nil"/>
              <w:left w:val="single" w:sz="4" w:space="0" w:color="auto"/>
              <w:bottom w:val="single" w:sz="4" w:space="0" w:color="auto"/>
              <w:right w:val="single" w:sz="4" w:space="0" w:color="auto"/>
            </w:tcBorders>
            <w:shd w:val="clear" w:color="auto" w:fill="auto"/>
          </w:tcPr>
          <w:p w14:paraId="0BBD3F15" w14:textId="3AB3A43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nil"/>
              <w:left w:val="single" w:sz="4" w:space="0" w:color="auto"/>
              <w:bottom w:val="single" w:sz="4" w:space="0" w:color="auto"/>
              <w:right w:val="single" w:sz="4" w:space="0" w:color="auto"/>
            </w:tcBorders>
            <w:shd w:val="clear" w:color="auto" w:fill="auto"/>
          </w:tcPr>
          <w:p w14:paraId="7629CCA9" w14:textId="07CE6A0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93" w:type="dxa"/>
            <w:tcBorders>
              <w:top w:val="nil"/>
              <w:left w:val="single" w:sz="4" w:space="0" w:color="auto"/>
              <w:bottom w:val="single" w:sz="4" w:space="0" w:color="auto"/>
              <w:right w:val="single" w:sz="4" w:space="0" w:color="auto"/>
            </w:tcBorders>
            <w:shd w:val="clear" w:color="auto" w:fill="auto"/>
          </w:tcPr>
          <w:p w14:paraId="3C9D6CE6" w14:textId="6B0E6856"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r>
      <w:tr w:rsidR="00301458" w:rsidRPr="001527B6" w14:paraId="40F7A90C" w14:textId="77777777" w:rsidTr="00926424">
        <w:trPr>
          <w:trHeight w:val="20"/>
          <w:jc w:val="center"/>
        </w:trPr>
        <w:tc>
          <w:tcPr>
            <w:tcW w:w="4369" w:type="dxa"/>
          </w:tcPr>
          <w:p w14:paraId="2316142E"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церебральный паралич и другие парал</w:t>
            </w:r>
            <w:r w:rsidRPr="001527B6">
              <w:rPr>
                <w:rFonts w:ascii="Times New Roman" w:hAnsi="Times New Roman" w:cs="Times New Roman"/>
                <w:color w:val="000000" w:themeColor="text1"/>
                <w:sz w:val="24"/>
                <w:szCs w:val="28"/>
              </w:rPr>
              <w:t>и</w:t>
            </w:r>
            <w:r w:rsidRPr="001527B6">
              <w:rPr>
                <w:rFonts w:ascii="Times New Roman" w:hAnsi="Times New Roman" w:cs="Times New Roman"/>
                <w:color w:val="000000" w:themeColor="text1"/>
                <w:sz w:val="24"/>
                <w:szCs w:val="28"/>
              </w:rPr>
              <w:t>тические симптомы</w:t>
            </w:r>
          </w:p>
        </w:tc>
        <w:tc>
          <w:tcPr>
            <w:tcW w:w="850" w:type="dxa"/>
            <w:tcBorders>
              <w:top w:val="nil"/>
              <w:left w:val="single" w:sz="4" w:space="0" w:color="auto"/>
              <w:bottom w:val="single" w:sz="4" w:space="0" w:color="auto"/>
              <w:right w:val="single" w:sz="4" w:space="0" w:color="auto"/>
            </w:tcBorders>
            <w:shd w:val="clear" w:color="auto" w:fill="auto"/>
          </w:tcPr>
          <w:p w14:paraId="21110087" w14:textId="18B0317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1,8</w:t>
            </w:r>
          </w:p>
        </w:tc>
        <w:tc>
          <w:tcPr>
            <w:tcW w:w="851" w:type="dxa"/>
            <w:tcBorders>
              <w:top w:val="nil"/>
              <w:left w:val="single" w:sz="4" w:space="0" w:color="auto"/>
              <w:bottom w:val="single" w:sz="4" w:space="0" w:color="auto"/>
              <w:right w:val="single" w:sz="4" w:space="0" w:color="auto"/>
            </w:tcBorders>
            <w:shd w:val="clear" w:color="auto" w:fill="auto"/>
          </w:tcPr>
          <w:p w14:paraId="244E1063" w14:textId="3A67823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2,3</w:t>
            </w:r>
          </w:p>
        </w:tc>
        <w:tc>
          <w:tcPr>
            <w:tcW w:w="816" w:type="dxa"/>
            <w:tcBorders>
              <w:top w:val="nil"/>
              <w:left w:val="single" w:sz="4" w:space="0" w:color="auto"/>
              <w:bottom w:val="single" w:sz="4" w:space="0" w:color="auto"/>
              <w:right w:val="single" w:sz="4" w:space="0" w:color="auto"/>
            </w:tcBorders>
            <w:shd w:val="clear" w:color="auto" w:fill="auto"/>
          </w:tcPr>
          <w:p w14:paraId="61D77B88" w14:textId="2FFC6BB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1,6</w:t>
            </w:r>
          </w:p>
        </w:tc>
        <w:tc>
          <w:tcPr>
            <w:tcW w:w="904" w:type="dxa"/>
            <w:tcBorders>
              <w:top w:val="nil"/>
              <w:left w:val="single" w:sz="4" w:space="0" w:color="auto"/>
              <w:bottom w:val="single" w:sz="4" w:space="0" w:color="auto"/>
              <w:right w:val="single" w:sz="4" w:space="0" w:color="auto"/>
            </w:tcBorders>
            <w:shd w:val="clear" w:color="auto" w:fill="auto"/>
          </w:tcPr>
          <w:p w14:paraId="22AAFAE2" w14:textId="01BC907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1,7</w:t>
            </w:r>
          </w:p>
        </w:tc>
        <w:tc>
          <w:tcPr>
            <w:tcW w:w="806" w:type="dxa"/>
            <w:tcBorders>
              <w:top w:val="nil"/>
              <w:left w:val="single" w:sz="4" w:space="0" w:color="auto"/>
              <w:bottom w:val="single" w:sz="4" w:space="0" w:color="auto"/>
              <w:right w:val="single" w:sz="4" w:space="0" w:color="auto"/>
            </w:tcBorders>
            <w:shd w:val="clear" w:color="auto" w:fill="auto"/>
          </w:tcPr>
          <w:p w14:paraId="146767DA" w14:textId="14C55E9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1,5</w:t>
            </w:r>
          </w:p>
        </w:tc>
        <w:tc>
          <w:tcPr>
            <w:tcW w:w="993" w:type="dxa"/>
            <w:tcBorders>
              <w:top w:val="nil"/>
              <w:left w:val="single" w:sz="4" w:space="0" w:color="auto"/>
              <w:bottom w:val="single" w:sz="4" w:space="0" w:color="auto"/>
              <w:right w:val="single" w:sz="4" w:space="0" w:color="auto"/>
            </w:tcBorders>
            <w:shd w:val="clear" w:color="auto" w:fill="auto"/>
          </w:tcPr>
          <w:p w14:paraId="5E07CF10" w14:textId="22C5A348"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1,5</w:t>
            </w:r>
          </w:p>
        </w:tc>
      </w:tr>
      <w:tr w:rsidR="00301458" w:rsidRPr="001527B6" w14:paraId="263DC1DA" w14:textId="77777777" w:rsidTr="00926424">
        <w:trPr>
          <w:trHeight w:val="20"/>
          <w:jc w:val="center"/>
        </w:trPr>
        <w:tc>
          <w:tcPr>
            <w:tcW w:w="4369" w:type="dxa"/>
          </w:tcPr>
          <w:p w14:paraId="781D1AA1"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глаза и его придаточного апп</w:t>
            </w:r>
            <w:r w:rsidRPr="001527B6">
              <w:rPr>
                <w:rFonts w:ascii="Times New Roman" w:hAnsi="Times New Roman" w:cs="Times New Roman"/>
                <w:color w:val="000000" w:themeColor="text1"/>
                <w:sz w:val="24"/>
                <w:szCs w:val="28"/>
              </w:rPr>
              <w:t>а</w:t>
            </w:r>
            <w:r w:rsidRPr="001527B6">
              <w:rPr>
                <w:rFonts w:ascii="Times New Roman" w:hAnsi="Times New Roman" w:cs="Times New Roman"/>
                <w:color w:val="000000" w:themeColor="text1"/>
                <w:sz w:val="24"/>
                <w:szCs w:val="28"/>
              </w:rPr>
              <w:t>рата</w:t>
            </w:r>
          </w:p>
        </w:tc>
        <w:tc>
          <w:tcPr>
            <w:tcW w:w="850" w:type="dxa"/>
            <w:tcBorders>
              <w:top w:val="nil"/>
              <w:left w:val="single" w:sz="4" w:space="0" w:color="auto"/>
              <w:bottom w:val="single" w:sz="4" w:space="0" w:color="auto"/>
              <w:right w:val="single" w:sz="4" w:space="0" w:color="auto"/>
            </w:tcBorders>
            <w:shd w:val="clear" w:color="auto" w:fill="auto"/>
          </w:tcPr>
          <w:p w14:paraId="0F939A90" w14:textId="39FDED6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51" w:type="dxa"/>
            <w:tcBorders>
              <w:top w:val="nil"/>
              <w:left w:val="single" w:sz="4" w:space="0" w:color="auto"/>
              <w:bottom w:val="single" w:sz="4" w:space="0" w:color="auto"/>
              <w:right w:val="single" w:sz="4" w:space="0" w:color="auto"/>
            </w:tcBorders>
            <w:shd w:val="clear" w:color="auto" w:fill="auto"/>
          </w:tcPr>
          <w:p w14:paraId="2C9D3465" w14:textId="5D8A7F8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0,6</w:t>
            </w:r>
          </w:p>
        </w:tc>
        <w:tc>
          <w:tcPr>
            <w:tcW w:w="816" w:type="dxa"/>
            <w:tcBorders>
              <w:top w:val="nil"/>
              <w:left w:val="single" w:sz="4" w:space="0" w:color="auto"/>
              <w:bottom w:val="single" w:sz="4" w:space="0" w:color="auto"/>
              <w:right w:val="single" w:sz="4" w:space="0" w:color="auto"/>
            </w:tcBorders>
            <w:shd w:val="clear" w:color="auto" w:fill="auto"/>
          </w:tcPr>
          <w:p w14:paraId="25EFD55E" w14:textId="254A9A4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04" w:type="dxa"/>
            <w:tcBorders>
              <w:top w:val="nil"/>
              <w:left w:val="single" w:sz="4" w:space="0" w:color="auto"/>
              <w:bottom w:val="single" w:sz="4" w:space="0" w:color="auto"/>
              <w:right w:val="single" w:sz="4" w:space="0" w:color="auto"/>
            </w:tcBorders>
            <w:shd w:val="clear" w:color="auto" w:fill="auto"/>
          </w:tcPr>
          <w:p w14:paraId="7CD94658" w14:textId="3A0E9AB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806" w:type="dxa"/>
            <w:tcBorders>
              <w:top w:val="nil"/>
              <w:left w:val="single" w:sz="4" w:space="0" w:color="auto"/>
              <w:bottom w:val="single" w:sz="4" w:space="0" w:color="auto"/>
              <w:right w:val="single" w:sz="4" w:space="0" w:color="auto"/>
            </w:tcBorders>
            <w:shd w:val="clear" w:color="auto" w:fill="auto"/>
          </w:tcPr>
          <w:p w14:paraId="366C9DF2" w14:textId="72CB73F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93" w:type="dxa"/>
            <w:tcBorders>
              <w:top w:val="nil"/>
              <w:left w:val="single" w:sz="4" w:space="0" w:color="auto"/>
              <w:bottom w:val="single" w:sz="4" w:space="0" w:color="auto"/>
              <w:right w:val="single" w:sz="4" w:space="0" w:color="auto"/>
            </w:tcBorders>
            <w:shd w:val="clear" w:color="auto" w:fill="auto"/>
          </w:tcPr>
          <w:p w14:paraId="7FF4300A" w14:textId="1315B42F"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r>
      <w:tr w:rsidR="00301458" w:rsidRPr="001527B6" w14:paraId="2DBD1397" w14:textId="77777777" w:rsidTr="00926424">
        <w:trPr>
          <w:trHeight w:val="20"/>
          <w:jc w:val="center"/>
        </w:trPr>
        <w:tc>
          <w:tcPr>
            <w:tcW w:w="4369" w:type="dxa"/>
          </w:tcPr>
          <w:p w14:paraId="2A429E84"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уха и сосцевидного отростка</w:t>
            </w:r>
          </w:p>
        </w:tc>
        <w:tc>
          <w:tcPr>
            <w:tcW w:w="850" w:type="dxa"/>
            <w:tcBorders>
              <w:top w:val="nil"/>
              <w:left w:val="single" w:sz="4" w:space="0" w:color="auto"/>
              <w:bottom w:val="single" w:sz="4" w:space="0" w:color="auto"/>
              <w:right w:val="single" w:sz="4" w:space="0" w:color="auto"/>
            </w:tcBorders>
            <w:shd w:val="clear" w:color="auto" w:fill="auto"/>
          </w:tcPr>
          <w:p w14:paraId="58C7EB05" w14:textId="5D53674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1,1</w:t>
            </w:r>
          </w:p>
        </w:tc>
        <w:tc>
          <w:tcPr>
            <w:tcW w:w="851" w:type="dxa"/>
            <w:tcBorders>
              <w:top w:val="nil"/>
              <w:left w:val="single" w:sz="4" w:space="0" w:color="auto"/>
              <w:bottom w:val="single" w:sz="4" w:space="0" w:color="auto"/>
              <w:right w:val="single" w:sz="4" w:space="0" w:color="auto"/>
            </w:tcBorders>
            <w:shd w:val="clear" w:color="auto" w:fill="auto"/>
          </w:tcPr>
          <w:p w14:paraId="088FFA15" w14:textId="63AD089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1,5</w:t>
            </w:r>
          </w:p>
        </w:tc>
        <w:tc>
          <w:tcPr>
            <w:tcW w:w="816" w:type="dxa"/>
            <w:tcBorders>
              <w:top w:val="nil"/>
              <w:left w:val="single" w:sz="4" w:space="0" w:color="auto"/>
              <w:bottom w:val="single" w:sz="4" w:space="0" w:color="auto"/>
              <w:right w:val="single" w:sz="4" w:space="0" w:color="auto"/>
            </w:tcBorders>
            <w:shd w:val="clear" w:color="auto" w:fill="auto"/>
          </w:tcPr>
          <w:p w14:paraId="1679B440" w14:textId="002FA33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1,1</w:t>
            </w:r>
          </w:p>
        </w:tc>
        <w:tc>
          <w:tcPr>
            <w:tcW w:w="904" w:type="dxa"/>
            <w:tcBorders>
              <w:top w:val="nil"/>
              <w:left w:val="single" w:sz="4" w:space="0" w:color="auto"/>
              <w:bottom w:val="single" w:sz="4" w:space="0" w:color="auto"/>
              <w:right w:val="single" w:sz="4" w:space="0" w:color="auto"/>
            </w:tcBorders>
            <w:shd w:val="clear" w:color="auto" w:fill="auto"/>
          </w:tcPr>
          <w:p w14:paraId="5604ACB4" w14:textId="3E9508F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1,8</w:t>
            </w:r>
          </w:p>
        </w:tc>
        <w:tc>
          <w:tcPr>
            <w:tcW w:w="806" w:type="dxa"/>
            <w:tcBorders>
              <w:top w:val="nil"/>
              <w:left w:val="single" w:sz="4" w:space="0" w:color="auto"/>
              <w:bottom w:val="single" w:sz="4" w:space="0" w:color="auto"/>
              <w:right w:val="single" w:sz="4" w:space="0" w:color="auto"/>
            </w:tcBorders>
            <w:shd w:val="clear" w:color="auto" w:fill="auto"/>
          </w:tcPr>
          <w:p w14:paraId="0C624ABD" w14:textId="022DB1A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1,1</w:t>
            </w:r>
          </w:p>
        </w:tc>
        <w:tc>
          <w:tcPr>
            <w:tcW w:w="993" w:type="dxa"/>
            <w:tcBorders>
              <w:top w:val="nil"/>
              <w:left w:val="single" w:sz="4" w:space="0" w:color="auto"/>
              <w:bottom w:val="single" w:sz="4" w:space="0" w:color="auto"/>
              <w:right w:val="single" w:sz="4" w:space="0" w:color="auto"/>
            </w:tcBorders>
            <w:shd w:val="clear" w:color="auto" w:fill="auto"/>
          </w:tcPr>
          <w:p w14:paraId="31D9E3DE" w14:textId="42AE3D4D"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0,8</w:t>
            </w:r>
          </w:p>
        </w:tc>
      </w:tr>
      <w:tr w:rsidR="00301458" w:rsidRPr="001527B6" w14:paraId="6EB26E53" w14:textId="77777777" w:rsidTr="00926424">
        <w:trPr>
          <w:trHeight w:val="20"/>
          <w:jc w:val="center"/>
        </w:trPr>
        <w:tc>
          <w:tcPr>
            <w:tcW w:w="4369" w:type="dxa"/>
            <w:tcBorders>
              <w:right w:val="single" w:sz="4" w:space="0" w:color="auto"/>
            </w:tcBorders>
          </w:tcPr>
          <w:p w14:paraId="49A540BA"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lastRenderedPageBreak/>
              <w:t>Болезни системы кровообращения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B0F43D" w14:textId="7686987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6ABBE" w14:textId="2495060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2D475ADC" w14:textId="0415BFF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57584A9" w14:textId="51725D1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86F1FF6" w14:textId="2E04964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9EEAB" w14:textId="31727EBA"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r>
      <w:tr w:rsidR="00301458" w:rsidRPr="001527B6" w14:paraId="6F0B3139" w14:textId="77777777" w:rsidTr="00926424">
        <w:trPr>
          <w:trHeight w:val="20"/>
          <w:jc w:val="center"/>
        </w:trPr>
        <w:tc>
          <w:tcPr>
            <w:tcW w:w="4369" w:type="dxa"/>
            <w:tcBorders>
              <w:right w:val="single" w:sz="4" w:space="0" w:color="auto"/>
            </w:tcBorders>
          </w:tcPr>
          <w:p w14:paraId="4E3F4769"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органов дыхания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A35824" w14:textId="2B6B217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79447A" w14:textId="47EEA1D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3444EFA3" w14:textId="28C3EBB5"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3AA0898" w14:textId="7F364B7A"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D189AE4" w14:textId="0106EAE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AF757" w14:textId="1074718D"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r>
      <w:tr w:rsidR="00301458" w:rsidRPr="001527B6" w14:paraId="11E36003" w14:textId="77777777" w:rsidTr="00926424">
        <w:trPr>
          <w:trHeight w:val="20"/>
          <w:jc w:val="center"/>
        </w:trPr>
        <w:tc>
          <w:tcPr>
            <w:tcW w:w="4369" w:type="dxa"/>
          </w:tcPr>
          <w:p w14:paraId="1B6C56B7"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из них астма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475976" w14:textId="60FA8785"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3FD970" w14:textId="062DF16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1E8561CD" w14:textId="2B93C2F5"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E05AD37" w14:textId="5EAAFB1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AD31C94" w14:textId="016DA19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FC2E82" w14:textId="5E34E8BD"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r>
      <w:tr w:rsidR="00301458" w:rsidRPr="001527B6" w14:paraId="6ABAEA11" w14:textId="77777777" w:rsidTr="00926424">
        <w:trPr>
          <w:trHeight w:val="20"/>
          <w:jc w:val="center"/>
        </w:trPr>
        <w:tc>
          <w:tcPr>
            <w:tcW w:w="4369" w:type="dxa"/>
          </w:tcPr>
          <w:p w14:paraId="5AE707D7"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органов пищеварения</w:t>
            </w:r>
          </w:p>
        </w:tc>
        <w:tc>
          <w:tcPr>
            <w:tcW w:w="850" w:type="dxa"/>
            <w:tcBorders>
              <w:top w:val="nil"/>
              <w:left w:val="single" w:sz="4" w:space="0" w:color="auto"/>
              <w:bottom w:val="single" w:sz="4" w:space="0" w:color="auto"/>
              <w:right w:val="single" w:sz="4" w:space="0" w:color="auto"/>
            </w:tcBorders>
            <w:shd w:val="clear" w:color="auto" w:fill="auto"/>
          </w:tcPr>
          <w:p w14:paraId="6C249826" w14:textId="60702D4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c>
          <w:tcPr>
            <w:tcW w:w="851" w:type="dxa"/>
            <w:tcBorders>
              <w:top w:val="nil"/>
              <w:left w:val="single" w:sz="4" w:space="0" w:color="auto"/>
              <w:bottom w:val="single" w:sz="4" w:space="0" w:color="auto"/>
              <w:right w:val="single" w:sz="4" w:space="0" w:color="auto"/>
            </w:tcBorders>
            <w:shd w:val="clear" w:color="auto" w:fill="auto"/>
          </w:tcPr>
          <w:p w14:paraId="52EDC9DD" w14:textId="4A86AB6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c>
          <w:tcPr>
            <w:tcW w:w="816" w:type="dxa"/>
            <w:tcBorders>
              <w:top w:val="nil"/>
              <w:left w:val="single" w:sz="4" w:space="0" w:color="auto"/>
              <w:bottom w:val="single" w:sz="4" w:space="0" w:color="auto"/>
              <w:right w:val="single" w:sz="4" w:space="0" w:color="auto"/>
            </w:tcBorders>
            <w:shd w:val="clear" w:color="auto" w:fill="auto"/>
          </w:tcPr>
          <w:p w14:paraId="0765F7E2" w14:textId="2B6B673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04" w:type="dxa"/>
            <w:tcBorders>
              <w:top w:val="nil"/>
              <w:left w:val="single" w:sz="4" w:space="0" w:color="auto"/>
              <w:bottom w:val="single" w:sz="4" w:space="0" w:color="auto"/>
              <w:right w:val="single" w:sz="4" w:space="0" w:color="auto"/>
            </w:tcBorders>
            <w:shd w:val="clear" w:color="auto" w:fill="auto"/>
          </w:tcPr>
          <w:p w14:paraId="6DE34F59" w14:textId="5264658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nil"/>
              <w:left w:val="single" w:sz="4" w:space="0" w:color="auto"/>
              <w:bottom w:val="single" w:sz="4" w:space="0" w:color="auto"/>
              <w:right w:val="single" w:sz="4" w:space="0" w:color="auto"/>
            </w:tcBorders>
            <w:shd w:val="clear" w:color="auto" w:fill="auto"/>
          </w:tcPr>
          <w:p w14:paraId="4467F6A7" w14:textId="4347D7D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93" w:type="dxa"/>
            <w:tcBorders>
              <w:top w:val="nil"/>
              <w:left w:val="single" w:sz="4" w:space="0" w:color="auto"/>
              <w:bottom w:val="single" w:sz="4" w:space="0" w:color="auto"/>
              <w:right w:val="single" w:sz="4" w:space="0" w:color="auto"/>
            </w:tcBorders>
            <w:shd w:val="clear" w:color="auto" w:fill="auto"/>
          </w:tcPr>
          <w:p w14:paraId="636E3F1B" w14:textId="2ED1958B"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r>
      <w:tr w:rsidR="00301458" w:rsidRPr="001527B6" w14:paraId="40BC5692" w14:textId="77777777" w:rsidTr="00926424">
        <w:trPr>
          <w:trHeight w:val="20"/>
          <w:jc w:val="center"/>
        </w:trPr>
        <w:tc>
          <w:tcPr>
            <w:tcW w:w="4369" w:type="dxa"/>
            <w:tcBorders>
              <w:right w:val="single" w:sz="4" w:space="0" w:color="auto"/>
            </w:tcBorders>
          </w:tcPr>
          <w:p w14:paraId="1FB285C3" w14:textId="07248CDA"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костно-мышечной системы и с</w:t>
            </w:r>
            <w:r w:rsidRPr="001527B6">
              <w:rPr>
                <w:rFonts w:ascii="Times New Roman" w:hAnsi="Times New Roman" w:cs="Times New Roman"/>
                <w:color w:val="000000" w:themeColor="text1"/>
                <w:sz w:val="24"/>
                <w:szCs w:val="28"/>
              </w:rPr>
              <w:t>о</w:t>
            </w:r>
            <w:r w:rsidRPr="001527B6">
              <w:rPr>
                <w:rFonts w:ascii="Times New Roman" w:hAnsi="Times New Roman" w:cs="Times New Roman"/>
                <w:color w:val="000000" w:themeColor="text1"/>
                <w:sz w:val="24"/>
                <w:szCs w:val="28"/>
              </w:rPr>
              <w:t>единител</w:t>
            </w:r>
            <w:r w:rsidR="00926424">
              <w:rPr>
                <w:rFonts w:ascii="Times New Roman" w:hAnsi="Times New Roman" w:cs="Times New Roman"/>
                <w:color w:val="000000" w:themeColor="text1"/>
                <w:sz w:val="24"/>
                <w:szCs w:val="28"/>
              </w:rPr>
              <w:t>ьной</w:t>
            </w:r>
            <w:r w:rsidRPr="001527B6">
              <w:rPr>
                <w:rFonts w:ascii="Times New Roman" w:hAnsi="Times New Roman" w:cs="Times New Roman"/>
                <w:color w:val="000000" w:themeColor="text1"/>
                <w:sz w:val="24"/>
                <w:szCs w:val="28"/>
              </w:rPr>
              <w:t xml:space="preserve"> ткани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C25FC9" w14:textId="7098BC9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E1629C" w14:textId="2E88F6E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5E90C42D" w14:textId="5774DF5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2C2D374" w14:textId="39A9349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0,6</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736F291" w14:textId="36311C3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046E08" w14:textId="18C466DF"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2,2</w:t>
            </w:r>
          </w:p>
        </w:tc>
      </w:tr>
      <w:tr w:rsidR="00301458" w:rsidRPr="001527B6" w14:paraId="28FBC6A2" w14:textId="77777777" w:rsidTr="00926424">
        <w:trPr>
          <w:trHeight w:val="20"/>
          <w:jc w:val="center"/>
        </w:trPr>
        <w:tc>
          <w:tcPr>
            <w:tcW w:w="4369" w:type="dxa"/>
          </w:tcPr>
          <w:p w14:paraId="1451E793"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из них дорсопатии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2D9F49" w14:textId="2B538E3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485CA" w14:textId="3F83125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79CD8127" w14:textId="22638F5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BE0AF26" w14:textId="607DC5A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55AC39EB" w14:textId="151354A7"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36C28A" w14:textId="41AB3614"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0,8</w:t>
            </w:r>
          </w:p>
        </w:tc>
      </w:tr>
      <w:tr w:rsidR="00301458" w:rsidRPr="001527B6" w14:paraId="15279AD1" w14:textId="77777777" w:rsidTr="00926424">
        <w:trPr>
          <w:trHeight w:val="20"/>
          <w:jc w:val="center"/>
        </w:trPr>
        <w:tc>
          <w:tcPr>
            <w:tcW w:w="4369" w:type="dxa"/>
          </w:tcPr>
          <w:p w14:paraId="5DFFF0B8"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остеопатии и хондропатии</w:t>
            </w:r>
          </w:p>
        </w:tc>
        <w:tc>
          <w:tcPr>
            <w:tcW w:w="850" w:type="dxa"/>
            <w:tcBorders>
              <w:top w:val="nil"/>
              <w:left w:val="single" w:sz="4" w:space="0" w:color="auto"/>
              <w:bottom w:val="single" w:sz="4" w:space="0" w:color="auto"/>
              <w:right w:val="single" w:sz="4" w:space="0" w:color="auto"/>
            </w:tcBorders>
            <w:shd w:val="clear" w:color="auto" w:fill="auto"/>
          </w:tcPr>
          <w:p w14:paraId="3EC2A1B4" w14:textId="54139BF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851" w:type="dxa"/>
            <w:tcBorders>
              <w:top w:val="nil"/>
              <w:left w:val="single" w:sz="4" w:space="0" w:color="auto"/>
              <w:bottom w:val="single" w:sz="4" w:space="0" w:color="auto"/>
              <w:right w:val="single" w:sz="4" w:space="0" w:color="auto"/>
            </w:tcBorders>
            <w:shd w:val="clear" w:color="auto" w:fill="auto"/>
          </w:tcPr>
          <w:p w14:paraId="4BC24E95" w14:textId="0F530A7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16" w:type="dxa"/>
            <w:tcBorders>
              <w:top w:val="nil"/>
              <w:left w:val="single" w:sz="4" w:space="0" w:color="auto"/>
              <w:bottom w:val="single" w:sz="4" w:space="0" w:color="auto"/>
              <w:right w:val="single" w:sz="4" w:space="0" w:color="auto"/>
            </w:tcBorders>
            <w:shd w:val="clear" w:color="auto" w:fill="auto"/>
          </w:tcPr>
          <w:p w14:paraId="784D7BF3" w14:textId="7FC5C98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04" w:type="dxa"/>
            <w:tcBorders>
              <w:top w:val="nil"/>
              <w:left w:val="single" w:sz="4" w:space="0" w:color="auto"/>
              <w:bottom w:val="single" w:sz="4" w:space="0" w:color="auto"/>
              <w:right w:val="single" w:sz="4" w:space="0" w:color="auto"/>
            </w:tcBorders>
            <w:shd w:val="clear" w:color="auto" w:fill="auto"/>
          </w:tcPr>
          <w:p w14:paraId="4F99009A" w14:textId="61D2214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nil"/>
              <w:left w:val="single" w:sz="4" w:space="0" w:color="auto"/>
              <w:bottom w:val="single" w:sz="4" w:space="0" w:color="auto"/>
              <w:right w:val="single" w:sz="4" w:space="0" w:color="auto"/>
            </w:tcBorders>
            <w:shd w:val="clear" w:color="auto" w:fill="auto"/>
          </w:tcPr>
          <w:p w14:paraId="3BB9005E" w14:textId="21A33DC5"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93" w:type="dxa"/>
            <w:tcBorders>
              <w:top w:val="nil"/>
              <w:left w:val="single" w:sz="4" w:space="0" w:color="auto"/>
              <w:bottom w:val="single" w:sz="4" w:space="0" w:color="auto"/>
              <w:right w:val="single" w:sz="4" w:space="0" w:color="auto"/>
            </w:tcBorders>
            <w:shd w:val="clear" w:color="auto" w:fill="auto"/>
          </w:tcPr>
          <w:p w14:paraId="434FE99E" w14:textId="60467887"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r>
      <w:tr w:rsidR="00301458" w:rsidRPr="001527B6" w14:paraId="003139F4" w14:textId="77777777" w:rsidTr="00926424">
        <w:trPr>
          <w:trHeight w:val="20"/>
          <w:jc w:val="center"/>
        </w:trPr>
        <w:tc>
          <w:tcPr>
            <w:tcW w:w="4369" w:type="dxa"/>
          </w:tcPr>
          <w:p w14:paraId="2B6AF24F"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Болезни мочеполовой системы</w:t>
            </w:r>
          </w:p>
        </w:tc>
        <w:tc>
          <w:tcPr>
            <w:tcW w:w="850" w:type="dxa"/>
            <w:tcBorders>
              <w:top w:val="nil"/>
              <w:left w:val="single" w:sz="4" w:space="0" w:color="auto"/>
              <w:bottom w:val="single" w:sz="4" w:space="0" w:color="auto"/>
              <w:right w:val="single" w:sz="4" w:space="0" w:color="auto"/>
            </w:tcBorders>
            <w:shd w:val="clear" w:color="auto" w:fill="auto"/>
          </w:tcPr>
          <w:p w14:paraId="40DE84E2" w14:textId="55529E3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851" w:type="dxa"/>
            <w:tcBorders>
              <w:top w:val="nil"/>
              <w:left w:val="single" w:sz="4" w:space="0" w:color="auto"/>
              <w:bottom w:val="single" w:sz="4" w:space="0" w:color="auto"/>
              <w:right w:val="single" w:sz="4" w:space="0" w:color="auto"/>
            </w:tcBorders>
            <w:shd w:val="clear" w:color="auto" w:fill="auto"/>
          </w:tcPr>
          <w:p w14:paraId="339CB72E" w14:textId="5D8BA70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816" w:type="dxa"/>
            <w:tcBorders>
              <w:top w:val="nil"/>
              <w:left w:val="single" w:sz="4" w:space="0" w:color="auto"/>
              <w:bottom w:val="single" w:sz="4" w:space="0" w:color="auto"/>
              <w:right w:val="single" w:sz="4" w:space="0" w:color="auto"/>
            </w:tcBorders>
            <w:shd w:val="clear" w:color="auto" w:fill="auto"/>
          </w:tcPr>
          <w:p w14:paraId="1E2C3AD3" w14:textId="519285BD"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904" w:type="dxa"/>
            <w:tcBorders>
              <w:top w:val="nil"/>
              <w:left w:val="single" w:sz="4" w:space="0" w:color="auto"/>
              <w:bottom w:val="single" w:sz="4" w:space="0" w:color="auto"/>
              <w:right w:val="single" w:sz="4" w:space="0" w:color="auto"/>
            </w:tcBorders>
            <w:shd w:val="clear" w:color="auto" w:fill="auto"/>
          </w:tcPr>
          <w:p w14:paraId="21D985B3" w14:textId="7D217C3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0,9</w:t>
            </w:r>
          </w:p>
        </w:tc>
        <w:tc>
          <w:tcPr>
            <w:tcW w:w="806" w:type="dxa"/>
            <w:tcBorders>
              <w:top w:val="nil"/>
              <w:left w:val="single" w:sz="4" w:space="0" w:color="auto"/>
              <w:bottom w:val="single" w:sz="4" w:space="0" w:color="auto"/>
              <w:right w:val="single" w:sz="4" w:space="0" w:color="auto"/>
            </w:tcBorders>
            <w:shd w:val="clear" w:color="auto" w:fill="auto"/>
          </w:tcPr>
          <w:p w14:paraId="30EADDB9" w14:textId="0E8583C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93" w:type="dxa"/>
            <w:tcBorders>
              <w:top w:val="nil"/>
              <w:left w:val="single" w:sz="4" w:space="0" w:color="auto"/>
              <w:bottom w:val="single" w:sz="4" w:space="0" w:color="auto"/>
              <w:right w:val="single" w:sz="4" w:space="0" w:color="auto"/>
            </w:tcBorders>
            <w:shd w:val="clear" w:color="auto" w:fill="auto"/>
          </w:tcPr>
          <w:p w14:paraId="3D48D6CD" w14:textId="0A8AB607"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r>
      <w:tr w:rsidR="00301458" w:rsidRPr="001527B6" w14:paraId="6DD46660" w14:textId="77777777" w:rsidTr="00926424">
        <w:trPr>
          <w:trHeight w:val="20"/>
          <w:jc w:val="center"/>
        </w:trPr>
        <w:tc>
          <w:tcPr>
            <w:tcW w:w="4369" w:type="dxa"/>
          </w:tcPr>
          <w:p w14:paraId="7B88F9A3"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 xml:space="preserve">Врожденные аномалии, </w:t>
            </w:r>
            <w:proofErr w:type="gramStart"/>
            <w:r w:rsidRPr="001527B6">
              <w:rPr>
                <w:rFonts w:ascii="Times New Roman" w:hAnsi="Times New Roman" w:cs="Times New Roman"/>
                <w:color w:val="000000" w:themeColor="text1"/>
                <w:sz w:val="24"/>
                <w:szCs w:val="28"/>
              </w:rPr>
              <w:t>деформаци и</w:t>
            </w:r>
            <w:proofErr w:type="gramEnd"/>
            <w:r w:rsidRPr="001527B6">
              <w:rPr>
                <w:rFonts w:ascii="Times New Roman" w:hAnsi="Times New Roman" w:cs="Times New Roman"/>
                <w:color w:val="000000" w:themeColor="text1"/>
                <w:sz w:val="24"/>
                <w:szCs w:val="28"/>
              </w:rPr>
              <w:t xml:space="preserve"> хромосомные нарушения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DDE4AA" w14:textId="08A78B6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9A3EF9" w14:textId="1E9A8E4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5,7</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176EC1E8" w14:textId="2A523B87"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2,7</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F11A6E5" w14:textId="2FC260D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3,9</w:t>
            </w:r>
          </w:p>
        </w:tc>
        <w:tc>
          <w:tcPr>
            <w:tcW w:w="806" w:type="dxa"/>
            <w:tcBorders>
              <w:top w:val="nil"/>
              <w:left w:val="single" w:sz="4" w:space="0" w:color="auto"/>
              <w:bottom w:val="single" w:sz="4" w:space="0" w:color="auto"/>
              <w:right w:val="single" w:sz="4" w:space="0" w:color="auto"/>
            </w:tcBorders>
            <w:shd w:val="clear" w:color="auto" w:fill="auto"/>
          </w:tcPr>
          <w:p w14:paraId="333C48DA" w14:textId="331C977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C3ACBC" w14:textId="0675DC00"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3,6</w:t>
            </w:r>
          </w:p>
        </w:tc>
      </w:tr>
      <w:tr w:rsidR="00301458" w:rsidRPr="001527B6" w14:paraId="7582D2F4" w14:textId="77777777" w:rsidTr="00926424">
        <w:trPr>
          <w:trHeight w:val="20"/>
          <w:jc w:val="center"/>
        </w:trPr>
        <w:tc>
          <w:tcPr>
            <w:tcW w:w="4369" w:type="dxa"/>
          </w:tcPr>
          <w:p w14:paraId="086863F8"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из них аномалии центральной нервной системы</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CFD492" w14:textId="4F09034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1AB6B5" w14:textId="27D05E7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7AE03D81" w14:textId="7FC5C01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7A47288" w14:textId="60682F8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4ACA77D7" w14:textId="6AEBC94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6441EE" w14:textId="72859AFA"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r>
      <w:tr w:rsidR="00301458" w:rsidRPr="001527B6" w14:paraId="42FA039D" w14:textId="77777777" w:rsidTr="00926424">
        <w:trPr>
          <w:trHeight w:val="20"/>
          <w:jc w:val="center"/>
        </w:trPr>
        <w:tc>
          <w:tcPr>
            <w:tcW w:w="4369" w:type="dxa"/>
          </w:tcPr>
          <w:p w14:paraId="36E3BE85"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аномалии системы кровообращения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10D319" w14:textId="17F3B51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7F5DAB" w14:textId="7B7720E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1,5</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7B393F10" w14:textId="243606D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E352FC3" w14:textId="47B09C7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9763BB5" w14:textId="7296B90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DD6FDD" w14:textId="0A9764C1"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1,0</w:t>
            </w:r>
          </w:p>
        </w:tc>
      </w:tr>
      <w:tr w:rsidR="00301458" w:rsidRPr="001527B6" w14:paraId="37A5194C" w14:textId="77777777" w:rsidTr="00926424">
        <w:trPr>
          <w:trHeight w:val="20"/>
          <w:jc w:val="center"/>
        </w:trPr>
        <w:tc>
          <w:tcPr>
            <w:tcW w:w="4369" w:type="dxa"/>
          </w:tcPr>
          <w:p w14:paraId="0C696A3E"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хромосомные аномалии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1D7596" w14:textId="5D6ED2C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4C3A6" w14:textId="7F98DE7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6F428E12" w14:textId="269AF0E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7512F6A" w14:textId="2118321F"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094DE7C" w14:textId="1B465AB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2800E1" w14:textId="6D010438"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r>
      <w:tr w:rsidR="00301458" w:rsidRPr="001527B6" w14:paraId="1C43F173" w14:textId="77777777" w:rsidTr="00926424">
        <w:trPr>
          <w:trHeight w:val="20"/>
          <w:jc w:val="center"/>
        </w:trPr>
        <w:tc>
          <w:tcPr>
            <w:tcW w:w="4369" w:type="dxa"/>
          </w:tcPr>
          <w:p w14:paraId="53C855E5"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Отдельные состояния, возникшие в п</w:t>
            </w:r>
            <w:r w:rsidRPr="001527B6">
              <w:rPr>
                <w:rFonts w:ascii="Times New Roman" w:hAnsi="Times New Roman" w:cs="Times New Roman"/>
                <w:color w:val="000000" w:themeColor="text1"/>
                <w:sz w:val="24"/>
                <w:szCs w:val="28"/>
              </w:rPr>
              <w:t>е</w:t>
            </w:r>
            <w:r w:rsidRPr="001527B6">
              <w:rPr>
                <w:rFonts w:ascii="Times New Roman" w:hAnsi="Times New Roman" w:cs="Times New Roman"/>
                <w:color w:val="000000" w:themeColor="text1"/>
                <w:sz w:val="24"/>
                <w:szCs w:val="28"/>
              </w:rPr>
              <w:t>ринатальном периоде</w:t>
            </w:r>
          </w:p>
        </w:tc>
        <w:tc>
          <w:tcPr>
            <w:tcW w:w="850" w:type="dxa"/>
            <w:tcBorders>
              <w:top w:val="nil"/>
              <w:left w:val="single" w:sz="4" w:space="0" w:color="auto"/>
              <w:bottom w:val="single" w:sz="4" w:space="0" w:color="auto"/>
              <w:right w:val="single" w:sz="4" w:space="0" w:color="auto"/>
            </w:tcBorders>
            <w:shd w:val="clear" w:color="auto" w:fill="auto"/>
          </w:tcPr>
          <w:p w14:paraId="47941180" w14:textId="38479A3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51" w:type="dxa"/>
            <w:tcBorders>
              <w:top w:val="nil"/>
              <w:left w:val="single" w:sz="4" w:space="0" w:color="auto"/>
              <w:bottom w:val="single" w:sz="4" w:space="0" w:color="auto"/>
              <w:right w:val="single" w:sz="4" w:space="0" w:color="auto"/>
            </w:tcBorders>
            <w:shd w:val="clear" w:color="auto" w:fill="auto"/>
          </w:tcPr>
          <w:p w14:paraId="16703724" w14:textId="2DF315D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16" w:type="dxa"/>
            <w:tcBorders>
              <w:top w:val="nil"/>
              <w:left w:val="single" w:sz="4" w:space="0" w:color="auto"/>
              <w:bottom w:val="single" w:sz="4" w:space="0" w:color="auto"/>
              <w:right w:val="single" w:sz="4" w:space="0" w:color="auto"/>
            </w:tcBorders>
            <w:shd w:val="clear" w:color="auto" w:fill="auto"/>
          </w:tcPr>
          <w:p w14:paraId="6A00192C" w14:textId="619A340B"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04" w:type="dxa"/>
            <w:tcBorders>
              <w:top w:val="nil"/>
              <w:left w:val="single" w:sz="4" w:space="0" w:color="auto"/>
              <w:bottom w:val="single" w:sz="4" w:space="0" w:color="auto"/>
              <w:right w:val="single" w:sz="4" w:space="0" w:color="auto"/>
            </w:tcBorders>
            <w:shd w:val="clear" w:color="auto" w:fill="auto"/>
          </w:tcPr>
          <w:p w14:paraId="20D29690" w14:textId="73CB80C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49E6C32A" w14:textId="7513692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993" w:type="dxa"/>
            <w:tcBorders>
              <w:top w:val="nil"/>
              <w:left w:val="single" w:sz="4" w:space="0" w:color="auto"/>
              <w:bottom w:val="single" w:sz="4" w:space="0" w:color="auto"/>
              <w:right w:val="single" w:sz="4" w:space="0" w:color="auto"/>
            </w:tcBorders>
            <w:shd w:val="clear" w:color="auto" w:fill="auto"/>
          </w:tcPr>
          <w:p w14:paraId="34DA0C95" w14:textId="5B0BDCD1"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r>
      <w:tr w:rsidR="00301458" w:rsidRPr="001527B6" w14:paraId="39D02FEB" w14:textId="77777777" w:rsidTr="00926424">
        <w:trPr>
          <w:trHeight w:val="20"/>
          <w:jc w:val="center"/>
        </w:trPr>
        <w:tc>
          <w:tcPr>
            <w:tcW w:w="4369" w:type="dxa"/>
          </w:tcPr>
          <w:p w14:paraId="75929CB2" w14:textId="203C43F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Травмы, отравления и некоторые др</w:t>
            </w:r>
            <w:r w:rsidR="00926424">
              <w:rPr>
                <w:rFonts w:ascii="Times New Roman" w:hAnsi="Times New Roman" w:cs="Times New Roman"/>
                <w:color w:val="000000" w:themeColor="text1"/>
                <w:sz w:val="24"/>
                <w:szCs w:val="28"/>
              </w:rPr>
              <w:t>.</w:t>
            </w:r>
            <w:r w:rsidRPr="001527B6">
              <w:rPr>
                <w:rFonts w:ascii="Times New Roman" w:hAnsi="Times New Roman" w:cs="Times New Roman"/>
                <w:color w:val="000000" w:themeColor="text1"/>
                <w:sz w:val="24"/>
                <w:szCs w:val="28"/>
              </w:rPr>
              <w:t xml:space="preserve"> во</w:t>
            </w:r>
            <w:r w:rsidRPr="001527B6">
              <w:rPr>
                <w:rFonts w:ascii="Times New Roman" w:hAnsi="Times New Roman" w:cs="Times New Roman"/>
                <w:color w:val="000000" w:themeColor="text1"/>
                <w:sz w:val="24"/>
                <w:szCs w:val="28"/>
              </w:rPr>
              <w:t>з</w:t>
            </w:r>
            <w:r w:rsidRPr="001527B6">
              <w:rPr>
                <w:rFonts w:ascii="Times New Roman" w:hAnsi="Times New Roman" w:cs="Times New Roman"/>
                <w:color w:val="000000" w:themeColor="text1"/>
                <w:sz w:val="24"/>
                <w:szCs w:val="28"/>
              </w:rPr>
              <w:t>действия внешних причин</w:t>
            </w:r>
          </w:p>
        </w:tc>
        <w:tc>
          <w:tcPr>
            <w:tcW w:w="850" w:type="dxa"/>
            <w:tcBorders>
              <w:top w:val="nil"/>
              <w:left w:val="single" w:sz="4" w:space="0" w:color="auto"/>
              <w:bottom w:val="single" w:sz="4" w:space="0" w:color="auto"/>
              <w:right w:val="single" w:sz="4" w:space="0" w:color="auto"/>
            </w:tcBorders>
            <w:shd w:val="clear" w:color="auto" w:fill="auto"/>
          </w:tcPr>
          <w:p w14:paraId="1492434A" w14:textId="6117687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851" w:type="dxa"/>
            <w:tcBorders>
              <w:top w:val="nil"/>
              <w:left w:val="single" w:sz="4" w:space="0" w:color="auto"/>
              <w:bottom w:val="single" w:sz="4" w:space="0" w:color="auto"/>
              <w:right w:val="single" w:sz="4" w:space="0" w:color="auto"/>
            </w:tcBorders>
            <w:shd w:val="clear" w:color="auto" w:fill="auto"/>
          </w:tcPr>
          <w:p w14:paraId="4A2C33A4" w14:textId="5A1097B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816" w:type="dxa"/>
            <w:tcBorders>
              <w:top w:val="nil"/>
              <w:left w:val="single" w:sz="4" w:space="0" w:color="auto"/>
              <w:bottom w:val="single" w:sz="4" w:space="0" w:color="auto"/>
              <w:right w:val="single" w:sz="4" w:space="0" w:color="auto"/>
            </w:tcBorders>
            <w:shd w:val="clear" w:color="auto" w:fill="auto"/>
          </w:tcPr>
          <w:p w14:paraId="1CC5F88A" w14:textId="49984D0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0,6</w:t>
            </w:r>
          </w:p>
        </w:tc>
        <w:tc>
          <w:tcPr>
            <w:tcW w:w="904" w:type="dxa"/>
            <w:tcBorders>
              <w:top w:val="nil"/>
              <w:left w:val="single" w:sz="4" w:space="0" w:color="auto"/>
              <w:bottom w:val="single" w:sz="4" w:space="0" w:color="auto"/>
              <w:right w:val="single" w:sz="4" w:space="0" w:color="auto"/>
            </w:tcBorders>
            <w:shd w:val="clear" w:color="auto" w:fill="auto"/>
          </w:tcPr>
          <w:p w14:paraId="71DC976D" w14:textId="72D0A6D7"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0,7</w:t>
            </w:r>
          </w:p>
        </w:tc>
        <w:tc>
          <w:tcPr>
            <w:tcW w:w="806" w:type="dxa"/>
            <w:tcBorders>
              <w:top w:val="nil"/>
              <w:left w:val="single" w:sz="4" w:space="0" w:color="auto"/>
              <w:bottom w:val="single" w:sz="4" w:space="0" w:color="auto"/>
              <w:right w:val="single" w:sz="4" w:space="0" w:color="auto"/>
            </w:tcBorders>
            <w:shd w:val="clear" w:color="auto" w:fill="auto"/>
          </w:tcPr>
          <w:p w14:paraId="36AA33DF" w14:textId="3D5CE63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0,8</w:t>
            </w:r>
          </w:p>
        </w:tc>
        <w:tc>
          <w:tcPr>
            <w:tcW w:w="993" w:type="dxa"/>
            <w:tcBorders>
              <w:top w:val="nil"/>
              <w:left w:val="single" w:sz="4" w:space="0" w:color="auto"/>
              <w:bottom w:val="single" w:sz="4" w:space="0" w:color="auto"/>
              <w:right w:val="single" w:sz="4" w:space="0" w:color="auto"/>
            </w:tcBorders>
            <w:shd w:val="clear" w:color="auto" w:fill="auto"/>
          </w:tcPr>
          <w:p w14:paraId="3A94D4D8" w14:textId="71231D28"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r>
      <w:tr w:rsidR="00301458" w:rsidRPr="001527B6" w14:paraId="41CF1802" w14:textId="77777777" w:rsidTr="00926424">
        <w:trPr>
          <w:trHeight w:val="20"/>
          <w:jc w:val="center"/>
        </w:trPr>
        <w:tc>
          <w:tcPr>
            <w:tcW w:w="4369" w:type="dxa"/>
          </w:tcPr>
          <w:p w14:paraId="02CB1F45"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из них травмы в результате ДТП</w:t>
            </w:r>
          </w:p>
        </w:tc>
        <w:tc>
          <w:tcPr>
            <w:tcW w:w="850" w:type="dxa"/>
            <w:tcBorders>
              <w:top w:val="nil"/>
              <w:left w:val="single" w:sz="4" w:space="0" w:color="auto"/>
              <w:bottom w:val="single" w:sz="4" w:space="0" w:color="auto"/>
              <w:right w:val="single" w:sz="4" w:space="0" w:color="auto"/>
            </w:tcBorders>
            <w:shd w:val="clear" w:color="auto" w:fill="auto"/>
          </w:tcPr>
          <w:p w14:paraId="457B45D3" w14:textId="499D6C02"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851" w:type="dxa"/>
            <w:tcBorders>
              <w:top w:val="nil"/>
              <w:left w:val="single" w:sz="4" w:space="0" w:color="auto"/>
              <w:bottom w:val="single" w:sz="4" w:space="0" w:color="auto"/>
              <w:right w:val="single" w:sz="4" w:space="0" w:color="auto"/>
            </w:tcBorders>
            <w:shd w:val="clear" w:color="auto" w:fill="auto"/>
          </w:tcPr>
          <w:p w14:paraId="25328C7E" w14:textId="374563C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0,3</w:t>
            </w:r>
          </w:p>
        </w:tc>
        <w:tc>
          <w:tcPr>
            <w:tcW w:w="816" w:type="dxa"/>
            <w:tcBorders>
              <w:top w:val="nil"/>
              <w:left w:val="single" w:sz="4" w:space="0" w:color="auto"/>
              <w:bottom w:val="single" w:sz="4" w:space="0" w:color="auto"/>
              <w:right w:val="single" w:sz="4" w:space="0" w:color="auto"/>
            </w:tcBorders>
            <w:shd w:val="clear" w:color="auto" w:fill="auto"/>
          </w:tcPr>
          <w:p w14:paraId="1F448A47" w14:textId="7C112446"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c>
          <w:tcPr>
            <w:tcW w:w="904" w:type="dxa"/>
            <w:tcBorders>
              <w:top w:val="nil"/>
              <w:left w:val="single" w:sz="4" w:space="0" w:color="auto"/>
              <w:bottom w:val="single" w:sz="4" w:space="0" w:color="auto"/>
              <w:right w:val="single" w:sz="4" w:space="0" w:color="auto"/>
            </w:tcBorders>
            <w:shd w:val="clear" w:color="auto" w:fill="auto"/>
          </w:tcPr>
          <w:p w14:paraId="23798ABB" w14:textId="38A99BF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0,2</w:t>
            </w:r>
          </w:p>
        </w:tc>
        <w:tc>
          <w:tcPr>
            <w:tcW w:w="806" w:type="dxa"/>
            <w:tcBorders>
              <w:top w:val="nil"/>
              <w:left w:val="single" w:sz="4" w:space="0" w:color="auto"/>
              <w:bottom w:val="single" w:sz="4" w:space="0" w:color="auto"/>
              <w:right w:val="single" w:sz="4" w:space="0" w:color="auto"/>
            </w:tcBorders>
            <w:shd w:val="clear" w:color="auto" w:fill="auto"/>
          </w:tcPr>
          <w:p w14:paraId="08CBDF9C" w14:textId="2FF7D14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93" w:type="dxa"/>
            <w:tcBorders>
              <w:top w:val="nil"/>
              <w:left w:val="single" w:sz="4" w:space="0" w:color="auto"/>
              <w:bottom w:val="single" w:sz="4" w:space="0" w:color="auto"/>
              <w:right w:val="single" w:sz="4" w:space="0" w:color="auto"/>
            </w:tcBorders>
            <w:shd w:val="clear" w:color="auto" w:fill="auto"/>
          </w:tcPr>
          <w:p w14:paraId="104E1594" w14:textId="6B228290"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0,1</w:t>
            </w:r>
          </w:p>
        </w:tc>
      </w:tr>
      <w:tr w:rsidR="00301458" w:rsidRPr="001527B6" w14:paraId="66950262" w14:textId="77777777" w:rsidTr="00926424">
        <w:trPr>
          <w:trHeight w:val="20"/>
          <w:jc w:val="center"/>
        </w:trPr>
        <w:tc>
          <w:tcPr>
            <w:tcW w:w="4369" w:type="dxa"/>
          </w:tcPr>
          <w:p w14:paraId="40D8CB16"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Осложнения, вызванные иммунизацией</w:t>
            </w:r>
          </w:p>
        </w:tc>
        <w:tc>
          <w:tcPr>
            <w:tcW w:w="850" w:type="dxa"/>
            <w:tcBorders>
              <w:top w:val="nil"/>
              <w:left w:val="single" w:sz="4" w:space="0" w:color="auto"/>
              <w:bottom w:val="single" w:sz="4" w:space="0" w:color="auto"/>
              <w:right w:val="single" w:sz="4" w:space="0" w:color="auto"/>
            </w:tcBorders>
            <w:shd w:val="clear" w:color="auto" w:fill="auto"/>
          </w:tcPr>
          <w:p w14:paraId="57F3D3F9" w14:textId="5DD173C0"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51" w:type="dxa"/>
            <w:tcBorders>
              <w:top w:val="nil"/>
              <w:left w:val="single" w:sz="4" w:space="0" w:color="auto"/>
              <w:bottom w:val="single" w:sz="4" w:space="0" w:color="auto"/>
              <w:right w:val="single" w:sz="4" w:space="0" w:color="auto"/>
            </w:tcBorders>
            <w:shd w:val="clear" w:color="auto" w:fill="auto"/>
          </w:tcPr>
          <w:p w14:paraId="4017CE26" w14:textId="475273DA"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16" w:type="dxa"/>
            <w:tcBorders>
              <w:top w:val="nil"/>
              <w:left w:val="single" w:sz="4" w:space="0" w:color="auto"/>
              <w:bottom w:val="single" w:sz="4" w:space="0" w:color="auto"/>
              <w:right w:val="single" w:sz="4" w:space="0" w:color="auto"/>
            </w:tcBorders>
            <w:shd w:val="clear" w:color="auto" w:fill="auto"/>
          </w:tcPr>
          <w:p w14:paraId="6C4C67B6" w14:textId="413349A3"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0,0</w:t>
            </w:r>
          </w:p>
        </w:tc>
        <w:tc>
          <w:tcPr>
            <w:tcW w:w="904" w:type="dxa"/>
            <w:tcBorders>
              <w:top w:val="nil"/>
              <w:left w:val="single" w:sz="4" w:space="0" w:color="auto"/>
              <w:bottom w:val="single" w:sz="4" w:space="0" w:color="auto"/>
              <w:right w:val="single" w:sz="4" w:space="0" w:color="auto"/>
            </w:tcBorders>
            <w:shd w:val="clear" w:color="auto" w:fill="auto"/>
          </w:tcPr>
          <w:p w14:paraId="4A339E23" w14:textId="679CCB1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806" w:type="dxa"/>
            <w:tcBorders>
              <w:top w:val="nil"/>
              <w:left w:val="single" w:sz="4" w:space="0" w:color="auto"/>
              <w:bottom w:val="single" w:sz="4" w:space="0" w:color="auto"/>
              <w:right w:val="single" w:sz="4" w:space="0" w:color="auto"/>
            </w:tcBorders>
            <w:shd w:val="clear" w:color="auto" w:fill="auto"/>
          </w:tcPr>
          <w:p w14:paraId="394689A5" w14:textId="5B888158"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c>
          <w:tcPr>
            <w:tcW w:w="993" w:type="dxa"/>
            <w:tcBorders>
              <w:top w:val="nil"/>
              <w:left w:val="single" w:sz="4" w:space="0" w:color="auto"/>
              <w:bottom w:val="single" w:sz="4" w:space="0" w:color="auto"/>
              <w:right w:val="single" w:sz="4" w:space="0" w:color="auto"/>
            </w:tcBorders>
            <w:shd w:val="clear" w:color="auto" w:fill="auto"/>
          </w:tcPr>
          <w:p w14:paraId="621B4C1E" w14:textId="03C3BF38"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w:t>
            </w:r>
          </w:p>
        </w:tc>
      </w:tr>
      <w:tr w:rsidR="006D0508" w:rsidRPr="001527B6" w14:paraId="1C4411A4" w14:textId="77777777" w:rsidTr="00926424">
        <w:trPr>
          <w:trHeight w:val="20"/>
          <w:jc w:val="center"/>
        </w:trPr>
        <w:tc>
          <w:tcPr>
            <w:tcW w:w="4369" w:type="dxa"/>
          </w:tcPr>
          <w:p w14:paraId="7D89453C" w14:textId="77777777" w:rsidR="006D0508" w:rsidRPr="001527B6" w:rsidRDefault="006D0508" w:rsidP="00926424">
            <w:pPr>
              <w:spacing w:after="0" w:line="240" w:lineRule="auto"/>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Прочие болезни</w:t>
            </w:r>
          </w:p>
        </w:tc>
        <w:tc>
          <w:tcPr>
            <w:tcW w:w="850" w:type="dxa"/>
            <w:tcBorders>
              <w:top w:val="nil"/>
              <w:left w:val="single" w:sz="4" w:space="0" w:color="auto"/>
              <w:bottom w:val="single" w:sz="4" w:space="0" w:color="auto"/>
              <w:right w:val="single" w:sz="4" w:space="0" w:color="auto"/>
            </w:tcBorders>
            <w:shd w:val="clear" w:color="auto" w:fill="auto"/>
          </w:tcPr>
          <w:p w14:paraId="1632149F" w14:textId="0527A871"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0,6</w:t>
            </w:r>
          </w:p>
        </w:tc>
        <w:tc>
          <w:tcPr>
            <w:tcW w:w="851" w:type="dxa"/>
            <w:tcBorders>
              <w:top w:val="nil"/>
              <w:left w:val="single" w:sz="4" w:space="0" w:color="auto"/>
              <w:bottom w:val="single" w:sz="4" w:space="0" w:color="auto"/>
              <w:right w:val="single" w:sz="4" w:space="0" w:color="auto"/>
            </w:tcBorders>
            <w:shd w:val="clear" w:color="auto" w:fill="auto"/>
          </w:tcPr>
          <w:p w14:paraId="1A4DDAFA" w14:textId="5D75B949"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0,8</w:t>
            </w:r>
          </w:p>
        </w:tc>
        <w:tc>
          <w:tcPr>
            <w:tcW w:w="816" w:type="dxa"/>
            <w:tcBorders>
              <w:top w:val="nil"/>
              <w:left w:val="single" w:sz="4" w:space="0" w:color="auto"/>
              <w:bottom w:val="single" w:sz="4" w:space="0" w:color="auto"/>
              <w:right w:val="single" w:sz="4" w:space="0" w:color="auto"/>
            </w:tcBorders>
            <w:shd w:val="clear" w:color="auto" w:fill="auto"/>
          </w:tcPr>
          <w:p w14:paraId="37D659AD" w14:textId="0852153E"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0,5</w:t>
            </w:r>
          </w:p>
        </w:tc>
        <w:tc>
          <w:tcPr>
            <w:tcW w:w="904" w:type="dxa"/>
            <w:tcBorders>
              <w:top w:val="nil"/>
              <w:left w:val="single" w:sz="4" w:space="0" w:color="auto"/>
              <w:bottom w:val="single" w:sz="4" w:space="0" w:color="auto"/>
              <w:right w:val="single" w:sz="4" w:space="0" w:color="auto"/>
            </w:tcBorders>
            <w:shd w:val="clear" w:color="auto" w:fill="auto"/>
          </w:tcPr>
          <w:p w14:paraId="353B05CF" w14:textId="50059854"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0,8</w:t>
            </w:r>
          </w:p>
        </w:tc>
        <w:tc>
          <w:tcPr>
            <w:tcW w:w="806" w:type="dxa"/>
            <w:tcBorders>
              <w:top w:val="nil"/>
              <w:left w:val="single" w:sz="4" w:space="0" w:color="auto"/>
              <w:bottom w:val="single" w:sz="4" w:space="0" w:color="auto"/>
              <w:right w:val="single" w:sz="4" w:space="0" w:color="auto"/>
            </w:tcBorders>
            <w:shd w:val="clear" w:color="auto" w:fill="auto"/>
          </w:tcPr>
          <w:p w14:paraId="345AA660" w14:textId="56D59A2C" w:rsidR="006D0508" w:rsidRPr="001527B6" w:rsidRDefault="006D0508" w:rsidP="001527B6">
            <w:pPr>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1,1</w:t>
            </w:r>
          </w:p>
        </w:tc>
        <w:tc>
          <w:tcPr>
            <w:tcW w:w="993" w:type="dxa"/>
            <w:tcBorders>
              <w:top w:val="nil"/>
              <w:left w:val="single" w:sz="4" w:space="0" w:color="auto"/>
              <w:bottom w:val="single" w:sz="4" w:space="0" w:color="auto"/>
              <w:right w:val="single" w:sz="4" w:space="0" w:color="auto"/>
            </w:tcBorders>
            <w:shd w:val="clear" w:color="auto" w:fill="auto"/>
          </w:tcPr>
          <w:p w14:paraId="14AD71FE" w14:textId="17DC916D" w:rsidR="006D0508" w:rsidRPr="001527B6" w:rsidRDefault="006D0508" w:rsidP="001527B6">
            <w:pPr>
              <w:tabs>
                <w:tab w:val="left" w:pos="493"/>
                <w:tab w:val="left" w:pos="567"/>
              </w:tabs>
              <w:spacing w:after="0" w:line="240" w:lineRule="auto"/>
              <w:jc w:val="center"/>
              <w:rPr>
                <w:rFonts w:ascii="Times New Roman" w:hAnsi="Times New Roman" w:cs="Times New Roman"/>
                <w:color w:val="000000" w:themeColor="text1"/>
                <w:sz w:val="24"/>
                <w:szCs w:val="28"/>
              </w:rPr>
            </w:pPr>
            <w:r w:rsidRPr="001527B6">
              <w:rPr>
                <w:rFonts w:ascii="Times New Roman" w:hAnsi="Times New Roman" w:cs="Times New Roman"/>
                <w:color w:val="000000" w:themeColor="text1"/>
                <w:sz w:val="24"/>
                <w:szCs w:val="28"/>
              </w:rPr>
              <w:t>0,9</w:t>
            </w:r>
          </w:p>
        </w:tc>
      </w:tr>
    </w:tbl>
    <w:p w14:paraId="685720AE" w14:textId="77777777" w:rsidR="00C17E23" w:rsidRPr="002461F9" w:rsidRDefault="00C17E23" w:rsidP="002461F9">
      <w:pPr>
        <w:spacing w:after="0" w:line="240" w:lineRule="auto"/>
        <w:ind w:firstLine="709"/>
        <w:jc w:val="both"/>
        <w:rPr>
          <w:rFonts w:ascii="Times New Roman" w:hAnsi="Times New Roman" w:cs="Times New Roman"/>
          <w:color w:val="000000" w:themeColor="text1"/>
          <w:sz w:val="28"/>
          <w:szCs w:val="28"/>
        </w:rPr>
      </w:pPr>
    </w:p>
    <w:p w14:paraId="6C7860B5" w14:textId="11C29E05" w:rsidR="00FB2430" w:rsidRPr="002461F9" w:rsidRDefault="00FB2430"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На первом ранговом месте </w:t>
      </w:r>
      <w:r w:rsidR="006D37F9" w:rsidRPr="002461F9">
        <w:rPr>
          <w:rFonts w:ascii="Times New Roman" w:eastAsia="Calibri" w:hAnsi="Times New Roman" w:cs="Times New Roman"/>
          <w:color w:val="000000" w:themeColor="text1"/>
          <w:sz w:val="28"/>
          <w:szCs w:val="28"/>
        </w:rPr>
        <w:t xml:space="preserve">находятся </w:t>
      </w:r>
      <w:r w:rsidRPr="002461F9">
        <w:rPr>
          <w:rFonts w:ascii="Times New Roman" w:eastAsia="Calibri" w:hAnsi="Times New Roman" w:cs="Times New Roman"/>
          <w:color w:val="000000" w:themeColor="text1"/>
          <w:sz w:val="28"/>
          <w:szCs w:val="28"/>
        </w:rPr>
        <w:t xml:space="preserve">психические расстройства и </w:t>
      </w:r>
      <w:r w:rsidR="00926424">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расстройства поведения –</w:t>
      </w:r>
      <w:r w:rsidR="00926424">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5,9 на 10 тысяч детского населения</w:t>
      </w:r>
      <w:r w:rsidR="006D37F9" w:rsidRPr="002461F9">
        <w:rPr>
          <w:rFonts w:ascii="Times New Roman" w:eastAsia="Calibri" w:hAnsi="Times New Roman" w:cs="Times New Roman"/>
          <w:color w:val="000000" w:themeColor="text1"/>
          <w:sz w:val="28"/>
          <w:szCs w:val="28"/>
        </w:rPr>
        <w:t xml:space="preserve"> (2020 г. </w:t>
      </w:r>
      <w:r w:rsidR="00926424">
        <w:rPr>
          <w:rFonts w:ascii="Times New Roman" w:eastAsia="Calibri" w:hAnsi="Times New Roman" w:cs="Times New Roman"/>
          <w:color w:val="000000" w:themeColor="text1"/>
          <w:sz w:val="28"/>
          <w:szCs w:val="28"/>
        </w:rPr>
        <w:t xml:space="preserve">– </w:t>
      </w:r>
      <w:r w:rsidR="006D37F9" w:rsidRPr="002461F9">
        <w:rPr>
          <w:rFonts w:ascii="Times New Roman" w:eastAsia="Calibri" w:hAnsi="Times New Roman" w:cs="Times New Roman"/>
          <w:color w:val="000000" w:themeColor="text1"/>
          <w:sz w:val="28"/>
          <w:szCs w:val="28"/>
        </w:rPr>
        <w:t>3,5)</w:t>
      </w:r>
      <w:r w:rsidRPr="002461F9">
        <w:rPr>
          <w:rFonts w:ascii="Times New Roman" w:eastAsia="Calibri" w:hAnsi="Times New Roman" w:cs="Times New Roman"/>
          <w:color w:val="000000" w:themeColor="text1"/>
          <w:sz w:val="28"/>
          <w:szCs w:val="28"/>
        </w:rPr>
        <w:t>. В 2021 г</w:t>
      </w:r>
      <w:r w:rsidR="006D37F9"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первое место занимали врожденные аномалии развития</w:t>
      </w:r>
      <w:r w:rsidR="006D37F9"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а психические расстройства и расстройства поведения занимали третье место.</w:t>
      </w:r>
      <w:r w:rsidR="006D37F9"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Второе место</w:t>
      </w:r>
      <w:r w:rsidR="006D37F9" w:rsidRPr="002461F9">
        <w:rPr>
          <w:rFonts w:ascii="Times New Roman" w:eastAsia="Calibri" w:hAnsi="Times New Roman" w:cs="Times New Roman"/>
          <w:color w:val="000000" w:themeColor="text1"/>
          <w:sz w:val="28"/>
          <w:szCs w:val="28"/>
        </w:rPr>
        <w:t xml:space="preserve"> </w:t>
      </w:r>
      <w:r w:rsidR="00926424">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врожденные аномалии развития, деформации и хромосомные нарушения –</w:t>
      </w:r>
      <w:r w:rsidR="00926424">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4,4 на 10 тысяч детского населения</w:t>
      </w:r>
      <w:r w:rsidR="006D37F9" w:rsidRPr="002461F9">
        <w:rPr>
          <w:rFonts w:ascii="Times New Roman" w:eastAsia="Calibri" w:hAnsi="Times New Roman" w:cs="Times New Roman"/>
          <w:color w:val="000000" w:themeColor="text1"/>
          <w:sz w:val="28"/>
          <w:szCs w:val="28"/>
        </w:rPr>
        <w:t xml:space="preserve"> (2020 г. </w:t>
      </w:r>
      <w:r w:rsidR="00926424">
        <w:rPr>
          <w:rFonts w:ascii="Times New Roman" w:eastAsia="Calibri" w:hAnsi="Times New Roman" w:cs="Times New Roman"/>
          <w:color w:val="000000" w:themeColor="text1"/>
          <w:sz w:val="28"/>
          <w:szCs w:val="28"/>
        </w:rPr>
        <w:t xml:space="preserve">– </w:t>
      </w:r>
      <w:r w:rsidR="006D37F9" w:rsidRPr="002461F9">
        <w:rPr>
          <w:rFonts w:ascii="Times New Roman" w:eastAsia="Calibri" w:hAnsi="Times New Roman" w:cs="Times New Roman"/>
          <w:color w:val="000000" w:themeColor="text1"/>
          <w:sz w:val="28"/>
          <w:szCs w:val="28"/>
        </w:rPr>
        <w:t>4,1)</w:t>
      </w:r>
      <w:r w:rsidRPr="002461F9">
        <w:rPr>
          <w:rFonts w:ascii="Times New Roman" w:eastAsia="Calibri" w:hAnsi="Times New Roman" w:cs="Times New Roman"/>
          <w:color w:val="000000" w:themeColor="text1"/>
          <w:sz w:val="28"/>
          <w:szCs w:val="28"/>
        </w:rPr>
        <w:t>.</w:t>
      </w:r>
      <w:r w:rsidR="006D37F9"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 xml:space="preserve">На третьем месте – болезни нервной системы </w:t>
      </w:r>
      <w:r w:rsidR="00926424">
        <w:rPr>
          <w:rFonts w:ascii="Times New Roman" w:eastAsia="Calibri" w:hAnsi="Times New Roman" w:cs="Times New Roman"/>
          <w:color w:val="000000" w:themeColor="text1"/>
          <w:sz w:val="28"/>
          <w:szCs w:val="28"/>
        </w:rPr>
        <w:t>–</w:t>
      </w:r>
      <w:r w:rsidR="006D37F9"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 xml:space="preserve">3,5 </w:t>
      </w:r>
      <w:r w:rsidR="006D37F9" w:rsidRPr="002461F9">
        <w:rPr>
          <w:rFonts w:ascii="Times New Roman" w:eastAsia="Calibri" w:hAnsi="Times New Roman" w:cs="Times New Roman"/>
          <w:color w:val="000000" w:themeColor="text1"/>
          <w:sz w:val="28"/>
          <w:szCs w:val="28"/>
        </w:rPr>
        <w:t xml:space="preserve">на 10 тысяч детского населения (2020 г. </w:t>
      </w:r>
      <w:r w:rsidR="00926424">
        <w:rPr>
          <w:rFonts w:ascii="Times New Roman" w:eastAsia="Calibri" w:hAnsi="Times New Roman" w:cs="Times New Roman"/>
          <w:color w:val="000000" w:themeColor="text1"/>
          <w:sz w:val="28"/>
          <w:szCs w:val="28"/>
        </w:rPr>
        <w:t>–</w:t>
      </w:r>
      <w:r w:rsidR="006D37F9" w:rsidRPr="002461F9">
        <w:rPr>
          <w:rFonts w:ascii="Times New Roman" w:eastAsia="Calibri" w:hAnsi="Times New Roman" w:cs="Times New Roman"/>
          <w:color w:val="000000" w:themeColor="text1"/>
          <w:sz w:val="28"/>
          <w:szCs w:val="28"/>
        </w:rPr>
        <w:t xml:space="preserve"> 3,1). </w:t>
      </w:r>
      <w:r w:rsidRPr="002461F9">
        <w:rPr>
          <w:rFonts w:ascii="Times New Roman" w:eastAsia="Calibri" w:hAnsi="Times New Roman" w:cs="Times New Roman"/>
          <w:color w:val="000000" w:themeColor="text1"/>
          <w:sz w:val="28"/>
          <w:szCs w:val="28"/>
        </w:rPr>
        <w:t>Четвертое место – болезни эндокринной системы</w:t>
      </w:r>
      <w:r w:rsidR="006D37F9" w:rsidRPr="002461F9">
        <w:rPr>
          <w:rFonts w:ascii="Times New Roman" w:eastAsia="Calibri" w:hAnsi="Times New Roman" w:cs="Times New Roman"/>
          <w:color w:val="000000" w:themeColor="text1"/>
          <w:sz w:val="28"/>
          <w:szCs w:val="28"/>
        </w:rPr>
        <w:t xml:space="preserve"> </w:t>
      </w:r>
      <w:r w:rsidR="00926424">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1,2 на 10 тысяч детского населения</w:t>
      </w:r>
      <w:r w:rsidR="006D37F9" w:rsidRPr="002461F9">
        <w:rPr>
          <w:rFonts w:ascii="Times New Roman" w:eastAsia="Calibri" w:hAnsi="Times New Roman" w:cs="Times New Roman"/>
          <w:color w:val="000000" w:themeColor="text1"/>
          <w:sz w:val="28"/>
          <w:szCs w:val="28"/>
        </w:rPr>
        <w:t xml:space="preserve"> (2020 г. </w:t>
      </w:r>
      <w:r w:rsidR="00926424">
        <w:rPr>
          <w:rFonts w:ascii="Times New Roman" w:eastAsia="Calibri" w:hAnsi="Times New Roman" w:cs="Times New Roman"/>
          <w:color w:val="000000" w:themeColor="text1"/>
          <w:sz w:val="28"/>
          <w:szCs w:val="28"/>
        </w:rPr>
        <w:t xml:space="preserve">– </w:t>
      </w:r>
      <w:r w:rsidR="006D37F9" w:rsidRPr="002461F9">
        <w:rPr>
          <w:rFonts w:ascii="Times New Roman" w:eastAsia="Calibri" w:hAnsi="Times New Roman" w:cs="Times New Roman"/>
          <w:color w:val="000000" w:themeColor="text1"/>
          <w:sz w:val="28"/>
          <w:szCs w:val="28"/>
        </w:rPr>
        <w:t>0,7)</w:t>
      </w:r>
      <w:r w:rsidRPr="002461F9">
        <w:rPr>
          <w:rFonts w:ascii="Times New Roman" w:eastAsia="Calibri" w:hAnsi="Times New Roman" w:cs="Times New Roman"/>
          <w:color w:val="000000" w:themeColor="text1"/>
          <w:sz w:val="28"/>
          <w:szCs w:val="28"/>
        </w:rPr>
        <w:t>.</w:t>
      </w:r>
    </w:p>
    <w:p w14:paraId="1817FA12" w14:textId="43251E30" w:rsidR="001830C2" w:rsidRPr="002461F9" w:rsidRDefault="00FB2430"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На пятом ранговом месте туберкулез и болезни уха и его сосцевидного отростка</w:t>
      </w:r>
      <w:r w:rsidR="006D37F9" w:rsidRPr="002461F9">
        <w:rPr>
          <w:rFonts w:ascii="Times New Roman" w:eastAsia="Calibri" w:hAnsi="Times New Roman" w:cs="Times New Roman"/>
          <w:color w:val="000000" w:themeColor="text1"/>
          <w:sz w:val="28"/>
          <w:szCs w:val="28"/>
        </w:rPr>
        <w:t xml:space="preserve"> – 1,1 на 10 тысяч детского населения</w:t>
      </w:r>
      <w:r w:rsidR="001830C2" w:rsidRPr="002461F9">
        <w:rPr>
          <w:rFonts w:ascii="Times New Roman" w:eastAsia="Calibri" w:hAnsi="Times New Roman" w:cs="Times New Roman"/>
          <w:color w:val="000000" w:themeColor="text1"/>
          <w:sz w:val="28"/>
          <w:szCs w:val="28"/>
        </w:rPr>
        <w:t>.</w:t>
      </w:r>
    </w:p>
    <w:p w14:paraId="7234D791" w14:textId="77777777" w:rsidR="00926424" w:rsidRDefault="00926424" w:rsidP="002461F9">
      <w:pPr>
        <w:tabs>
          <w:tab w:val="left" w:pos="567"/>
          <w:tab w:val="left" w:pos="6090"/>
        </w:tabs>
        <w:spacing w:after="0" w:line="240" w:lineRule="auto"/>
        <w:ind w:firstLine="709"/>
        <w:jc w:val="both"/>
        <w:rPr>
          <w:rFonts w:ascii="Times New Roman" w:hAnsi="Times New Roman" w:cs="Times New Roman"/>
          <w:color w:val="000000" w:themeColor="text1"/>
          <w:sz w:val="28"/>
          <w:szCs w:val="28"/>
        </w:rPr>
      </w:pPr>
    </w:p>
    <w:p w14:paraId="28931C60" w14:textId="4DD609BB" w:rsidR="001830C2" w:rsidRDefault="001830C2" w:rsidP="00926424">
      <w:pPr>
        <w:tabs>
          <w:tab w:val="left" w:pos="567"/>
          <w:tab w:val="left" w:pos="6090"/>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35</w:t>
      </w:r>
    </w:p>
    <w:p w14:paraId="703EC6E4" w14:textId="77777777" w:rsidR="00926424" w:rsidRPr="002461F9" w:rsidRDefault="00926424" w:rsidP="002461F9">
      <w:pPr>
        <w:tabs>
          <w:tab w:val="left" w:pos="567"/>
          <w:tab w:val="left" w:pos="6090"/>
        </w:tabs>
        <w:spacing w:after="0" w:line="240" w:lineRule="auto"/>
        <w:ind w:firstLine="709"/>
        <w:jc w:val="both"/>
        <w:rPr>
          <w:rFonts w:ascii="Times New Roman" w:hAnsi="Times New Roman" w:cs="Times New Roman"/>
          <w:color w:val="000000" w:themeColor="text1"/>
          <w:sz w:val="28"/>
          <w:szCs w:val="28"/>
        </w:rPr>
      </w:pPr>
    </w:p>
    <w:p w14:paraId="2EB44B32" w14:textId="27401FC1" w:rsidR="001830C2" w:rsidRPr="002461F9" w:rsidRDefault="001830C2" w:rsidP="00926424">
      <w:pPr>
        <w:tabs>
          <w:tab w:val="left" w:pos="567"/>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Структура первичной инвалидности детского населения</w:t>
      </w:r>
    </w:p>
    <w:p w14:paraId="55B5791B" w14:textId="620EFA44" w:rsidR="001830C2" w:rsidRPr="002461F9" w:rsidRDefault="001830C2" w:rsidP="00926424">
      <w:pPr>
        <w:tabs>
          <w:tab w:val="left" w:pos="567"/>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по возрастным группам и по полу</w:t>
      </w:r>
    </w:p>
    <w:p w14:paraId="3361045A" w14:textId="77777777" w:rsidR="00926424" w:rsidRDefault="00926424" w:rsidP="002461F9">
      <w:pPr>
        <w:shd w:val="clear" w:color="auto" w:fill="FFFFFF"/>
        <w:tabs>
          <w:tab w:val="left" w:pos="567"/>
        </w:tabs>
        <w:spacing w:after="0" w:line="240" w:lineRule="auto"/>
        <w:ind w:firstLine="709"/>
        <w:jc w:val="both"/>
        <w:rPr>
          <w:rFonts w:ascii="Times New Roman" w:hAnsi="Times New Roman" w:cs="Times New Roman"/>
          <w:color w:val="000000" w:themeColor="text1"/>
          <w:sz w:val="28"/>
          <w:szCs w:val="28"/>
        </w:rPr>
      </w:pPr>
    </w:p>
    <w:p w14:paraId="2DF3E6A3" w14:textId="77777777" w:rsidR="001830C2" w:rsidRPr="00926424" w:rsidRDefault="001830C2" w:rsidP="00926424">
      <w:pPr>
        <w:shd w:val="clear" w:color="auto" w:fill="FFFFFF"/>
        <w:tabs>
          <w:tab w:val="left" w:pos="567"/>
        </w:tabs>
        <w:spacing w:after="0" w:line="240" w:lineRule="auto"/>
        <w:ind w:firstLine="709"/>
        <w:jc w:val="right"/>
        <w:rPr>
          <w:rFonts w:ascii="Times New Roman" w:hAnsi="Times New Roman" w:cs="Times New Roman"/>
          <w:color w:val="000000" w:themeColor="text1"/>
          <w:sz w:val="24"/>
          <w:szCs w:val="28"/>
        </w:rPr>
      </w:pPr>
      <w:r w:rsidRPr="00926424">
        <w:rPr>
          <w:rFonts w:ascii="Times New Roman" w:hAnsi="Times New Roman" w:cs="Times New Roman"/>
          <w:color w:val="000000" w:themeColor="text1"/>
          <w:sz w:val="24"/>
          <w:szCs w:val="28"/>
        </w:rPr>
        <w:t>(абсолютные числа, удельный вес)</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323"/>
        <w:gridCol w:w="849"/>
        <w:gridCol w:w="709"/>
        <w:gridCol w:w="709"/>
        <w:gridCol w:w="54"/>
        <w:gridCol w:w="588"/>
        <w:gridCol w:w="812"/>
        <w:gridCol w:w="850"/>
        <w:gridCol w:w="830"/>
        <w:gridCol w:w="709"/>
        <w:gridCol w:w="709"/>
        <w:gridCol w:w="740"/>
      </w:tblGrid>
      <w:tr w:rsidR="00301458" w:rsidRPr="00BC7E96" w14:paraId="2AD259BF" w14:textId="77777777" w:rsidTr="00C57ACD">
        <w:trPr>
          <w:trHeight w:val="23"/>
          <w:tblHeader/>
          <w:jc w:val="center"/>
        </w:trPr>
        <w:tc>
          <w:tcPr>
            <w:tcW w:w="704" w:type="dxa"/>
            <w:vMerge w:val="restart"/>
          </w:tcPr>
          <w:p w14:paraId="3E93F5B7" w14:textId="77777777" w:rsidR="001830C2" w:rsidRPr="00BC7E96" w:rsidRDefault="001830C2" w:rsidP="00BC7E96">
            <w:pPr>
              <w:shd w:val="clear" w:color="auto" w:fill="FFFFFF"/>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Годы</w:t>
            </w:r>
          </w:p>
          <w:p w14:paraId="4D465149" w14:textId="77777777" w:rsidR="001830C2" w:rsidRPr="00BC7E96" w:rsidRDefault="001830C2" w:rsidP="00BC7E96">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18"/>
                <w:szCs w:val="28"/>
              </w:rPr>
            </w:pPr>
          </w:p>
        </w:tc>
        <w:tc>
          <w:tcPr>
            <w:tcW w:w="1323" w:type="dxa"/>
          </w:tcPr>
          <w:p w14:paraId="1DA940BA" w14:textId="77777777" w:rsidR="001830C2" w:rsidRPr="00BC7E96" w:rsidRDefault="001830C2" w:rsidP="00BC7E96">
            <w:pPr>
              <w:shd w:val="clear" w:color="auto" w:fill="FFFFFF"/>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Показатели</w:t>
            </w:r>
          </w:p>
          <w:p w14:paraId="0124E5EF" w14:textId="77777777" w:rsidR="001830C2" w:rsidRPr="00BC7E96" w:rsidRDefault="001830C2" w:rsidP="00BC7E96">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18"/>
                <w:szCs w:val="28"/>
              </w:rPr>
            </w:pPr>
          </w:p>
        </w:tc>
        <w:tc>
          <w:tcPr>
            <w:tcW w:w="7559" w:type="dxa"/>
            <w:gridSpan w:val="11"/>
          </w:tcPr>
          <w:p w14:paraId="7F95A470" w14:textId="77777777" w:rsidR="001830C2" w:rsidRPr="00BC7E96" w:rsidRDefault="001830C2" w:rsidP="00BC7E96">
            <w:pPr>
              <w:shd w:val="clear" w:color="auto" w:fill="FFFFFF"/>
              <w:tabs>
                <w:tab w:val="left" w:pos="567"/>
              </w:tabs>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В том числе по возрасту и полу</w:t>
            </w:r>
          </w:p>
        </w:tc>
      </w:tr>
      <w:tr w:rsidR="00301458" w:rsidRPr="00BC7E96" w14:paraId="25BD0CE9" w14:textId="77777777" w:rsidTr="00C57ACD">
        <w:trPr>
          <w:trHeight w:val="23"/>
          <w:tblHeader/>
          <w:jc w:val="center"/>
        </w:trPr>
        <w:tc>
          <w:tcPr>
            <w:tcW w:w="704" w:type="dxa"/>
            <w:vMerge/>
          </w:tcPr>
          <w:p w14:paraId="62C9B965" w14:textId="77777777" w:rsidR="001830C2" w:rsidRPr="00BC7E96" w:rsidRDefault="001830C2" w:rsidP="00BC7E96">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18"/>
                <w:szCs w:val="28"/>
              </w:rPr>
            </w:pPr>
          </w:p>
        </w:tc>
        <w:tc>
          <w:tcPr>
            <w:tcW w:w="1323" w:type="dxa"/>
          </w:tcPr>
          <w:p w14:paraId="6FDA3CB1" w14:textId="1A9CE397" w:rsidR="001830C2" w:rsidRPr="00BC7E96" w:rsidRDefault="001830C2" w:rsidP="00BC7E96">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Возраст</w:t>
            </w:r>
          </w:p>
        </w:tc>
        <w:tc>
          <w:tcPr>
            <w:tcW w:w="1558" w:type="dxa"/>
            <w:gridSpan w:val="2"/>
          </w:tcPr>
          <w:p w14:paraId="22574CD0" w14:textId="4B0A3418" w:rsidR="001830C2" w:rsidRPr="00BC7E96" w:rsidRDefault="00BC7E96"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Pr>
                <w:rFonts w:ascii="Times New Roman" w:hAnsi="Times New Roman" w:cs="Times New Roman"/>
                <w:color w:val="000000" w:themeColor="text1"/>
                <w:sz w:val="18"/>
                <w:szCs w:val="28"/>
              </w:rPr>
              <w:t>0-</w:t>
            </w:r>
            <w:r w:rsidR="001830C2" w:rsidRPr="00BC7E96">
              <w:rPr>
                <w:rFonts w:ascii="Times New Roman" w:hAnsi="Times New Roman" w:cs="Times New Roman"/>
                <w:color w:val="000000" w:themeColor="text1"/>
                <w:sz w:val="18"/>
                <w:szCs w:val="28"/>
              </w:rPr>
              <w:t>3 года</w:t>
            </w:r>
          </w:p>
        </w:tc>
        <w:tc>
          <w:tcPr>
            <w:tcW w:w="1351" w:type="dxa"/>
            <w:gridSpan w:val="3"/>
          </w:tcPr>
          <w:p w14:paraId="0A2A7A71" w14:textId="4785F19E" w:rsidR="001830C2" w:rsidRPr="00BC7E96" w:rsidRDefault="00BC7E96"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Pr>
                <w:rFonts w:ascii="Times New Roman" w:hAnsi="Times New Roman" w:cs="Times New Roman"/>
                <w:color w:val="000000" w:themeColor="text1"/>
                <w:sz w:val="18"/>
                <w:szCs w:val="28"/>
              </w:rPr>
              <w:t>4-</w:t>
            </w:r>
            <w:r w:rsidR="001830C2" w:rsidRPr="00BC7E96">
              <w:rPr>
                <w:rFonts w:ascii="Times New Roman" w:hAnsi="Times New Roman" w:cs="Times New Roman"/>
                <w:color w:val="000000" w:themeColor="text1"/>
                <w:sz w:val="18"/>
                <w:szCs w:val="28"/>
              </w:rPr>
              <w:t>7 лет</w:t>
            </w:r>
          </w:p>
        </w:tc>
        <w:tc>
          <w:tcPr>
            <w:tcW w:w="1662" w:type="dxa"/>
            <w:gridSpan w:val="2"/>
          </w:tcPr>
          <w:p w14:paraId="1AA80158" w14:textId="11E48224" w:rsidR="001830C2" w:rsidRPr="00BC7E96" w:rsidRDefault="00BC7E96"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Pr>
                <w:rFonts w:ascii="Times New Roman" w:hAnsi="Times New Roman" w:cs="Times New Roman"/>
                <w:color w:val="000000" w:themeColor="text1"/>
                <w:sz w:val="18"/>
                <w:szCs w:val="28"/>
              </w:rPr>
              <w:t>8-</w:t>
            </w:r>
            <w:r w:rsidR="001830C2" w:rsidRPr="00BC7E96">
              <w:rPr>
                <w:rFonts w:ascii="Times New Roman" w:hAnsi="Times New Roman" w:cs="Times New Roman"/>
                <w:color w:val="000000" w:themeColor="text1"/>
                <w:sz w:val="18"/>
                <w:szCs w:val="28"/>
              </w:rPr>
              <w:t>14 лет</w:t>
            </w:r>
          </w:p>
        </w:tc>
        <w:tc>
          <w:tcPr>
            <w:tcW w:w="1539" w:type="dxa"/>
            <w:gridSpan w:val="2"/>
          </w:tcPr>
          <w:p w14:paraId="3A483A9A" w14:textId="77777777" w:rsidR="001830C2" w:rsidRPr="00BC7E96" w:rsidRDefault="001830C2" w:rsidP="00BC7E96">
            <w:pPr>
              <w:shd w:val="clear" w:color="auto" w:fill="FFFFFF"/>
              <w:tabs>
                <w:tab w:val="left" w:pos="567"/>
              </w:tabs>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15 лет и старше</w:t>
            </w:r>
          </w:p>
        </w:tc>
        <w:tc>
          <w:tcPr>
            <w:tcW w:w="1449" w:type="dxa"/>
            <w:gridSpan w:val="2"/>
          </w:tcPr>
          <w:p w14:paraId="7FFCF12B" w14:textId="62159BD0" w:rsidR="001830C2" w:rsidRPr="00BC7E96" w:rsidRDefault="00BC7E96"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Pr>
                <w:rFonts w:ascii="Times New Roman" w:hAnsi="Times New Roman" w:cs="Times New Roman"/>
                <w:color w:val="000000" w:themeColor="text1"/>
                <w:sz w:val="18"/>
                <w:szCs w:val="28"/>
              </w:rPr>
              <w:t>в</w:t>
            </w:r>
            <w:r w:rsidR="001830C2" w:rsidRPr="00BC7E96">
              <w:rPr>
                <w:rFonts w:ascii="Times New Roman" w:hAnsi="Times New Roman" w:cs="Times New Roman"/>
                <w:color w:val="000000" w:themeColor="text1"/>
                <w:sz w:val="18"/>
                <w:szCs w:val="28"/>
              </w:rPr>
              <w:t>сего</w:t>
            </w:r>
          </w:p>
        </w:tc>
      </w:tr>
      <w:tr w:rsidR="00301458" w:rsidRPr="00BC7E96" w14:paraId="7BBB583E" w14:textId="77777777" w:rsidTr="00C57ACD">
        <w:trPr>
          <w:trHeight w:val="23"/>
          <w:tblHeader/>
          <w:jc w:val="center"/>
        </w:trPr>
        <w:tc>
          <w:tcPr>
            <w:tcW w:w="704" w:type="dxa"/>
            <w:vMerge/>
          </w:tcPr>
          <w:p w14:paraId="60A51E16" w14:textId="77777777" w:rsidR="001830C2" w:rsidRPr="00BC7E96" w:rsidRDefault="001830C2" w:rsidP="00BC7E96">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18"/>
                <w:szCs w:val="28"/>
              </w:rPr>
            </w:pPr>
          </w:p>
        </w:tc>
        <w:tc>
          <w:tcPr>
            <w:tcW w:w="1323" w:type="dxa"/>
          </w:tcPr>
          <w:p w14:paraId="39800ADC" w14:textId="33EAEF71" w:rsidR="001830C2" w:rsidRPr="00BC7E96" w:rsidRDefault="00BC7E96" w:rsidP="00BC7E96">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18"/>
                <w:szCs w:val="28"/>
              </w:rPr>
            </w:pPr>
            <w:r>
              <w:rPr>
                <w:rFonts w:ascii="Times New Roman" w:hAnsi="Times New Roman" w:cs="Times New Roman"/>
                <w:color w:val="000000" w:themeColor="text1"/>
                <w:sz w:val="18"/>
                <w:szCs w:val="28"/>
              </w:rPr>
              <w:t xml:space="preserve">Пол </w:t>
            </w:r>
          </w:p>
        </w:tc>
        <w:tc>
          <w:tcPr>
            <w:tcW w:w="849" w:type="dxa"/>
          </w:tcPr>
          <w:p w14:paraId="002D5DBC"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м</w:t>
            </w:r>
          </w:p>
        </w:tc>
        <w:tc>
          <w:tcPr>
            <w:tcW w:w="709" w:type="dxa"/>
          </w:tcPr>
          <w:p w14:paraId="6771B788"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ж</w:t>
            </w:r>
          </w:p>
        </w:tc>
        <w:tc>
          <w:tcPr>
            <w:tcW w:w="709" w:type="dxa"/>
          </w:tcPr>
          <w:p w14:paraId="109ACC21"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м</w:t>
            </w:r>
          </w:p>
        </w:tc>
        <w:tc>
          <w:tcPr>
            <w:tcW w:w="642" w:type="dxa"/>
            <w:gridSpan w:val="2"/>
          </w:tcPr>
          <w:p w14:paraId="1D95C92F"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ж</w:t>
            </w:r>
          </w:p>
        </w:tc>
        <w:tc>
          <w:tcPr>
            <w:tcW w:w="812" w:type="dxa"/>
          </w:tcPr>
          <w:p w14:paraId="1653D696"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м</w:t>
            </w:r>
          </w:p>
        </w:tc>
        <w:tc>
          <w:tcPr>
            <w:tcW w:w="850" w:type="dxa"/>
          </w:tcPr>
          <w:p w14:paraId="295BE90C"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ж</w:t>
            </w:r>
          </w:p>
        </w:tc>
        <w:tc>
          <w:tcPr>
            <w:tcW w:w="830" w:type="dxa"/>
          </w:tcPr>
          <w:p w14:paraId="46083FCF"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м</w:t>
            </w:r>
          </w:p>
        </w:tc>
        <w:tc>
          <w:tcPr>
            <w:tcW w:w="709" w:type="dxa"/>
          </w:tcPr>
          <w:p w14:paraId="4584C8DB"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ж</w:t>
            </w:r>
          </w:p>
        </w:tc>
        <w:tc>
          <w:tcPr>
            <w:tcW w:w="709" w:type="dxa"/>
          </w:tcPr>
          <w:p w14:paraId="121A5F8A"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м</w:t>
            </w:r>
          </w:p>
        </w:tc>
        <w:tc>
          <w:tcPr>
            <w:tcW w:w="740" w:type="dxa"/>
          </w:tcPr>
          <w:p w14:paraId="18CFECC7" w14:textId="7777777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ж</w:t>
            </w:r>
          </w:p>
        </w:tc>
      </w:tr>
      <w:tr w:rsidR="00301458" w:rsidRPr="00BC7E96" w14:paraId="07452281" w14:textId="77777777" w:rsidTr="00C57ACD">
        <w:trPr>
          <w:trHeight w:val="23"/>
          <w:jc w:val="center"/>
        </w:trPr>
        <w:tc>
          <w:tcPr>
            <w:tcW w:w="704" w:type="dxa"/>
            <w:vMerge w:val="restart"/>
          </w:tcPr>
          <w:p w14:paraId="5D354D70" w14:textId="145C884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2020</w:t>
            </w:r>
          </w:p>
        </w:tc>
        <w:tc>
          <w:tcPr>
            <w:tcW w:w="1323" w:type="dxa"/>
            <w:vMerge w:val="restart"/>
          </w:tcPr>
          <w:p w14:paraId="60E8B8BF" w14:textId="73A3E3A8"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абс. число</w:t>
            </w:r>
          </w:p>
          <w:p w14:paraId="5B046947"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по полу</w:t>
            </w:r>
          </w:p>
        </w:tc>
        <w:tc>
          <w:tcPr>
            <w:tcW w:w="849" w:type="dxa"/>
          </w:tcPr>
          <w:p w14:paraId="5347A63A" w14:textId="7161A5E1"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48</w:t>
            </w:r>
          </w:p>
        </w:tc>
        <w:tc>
          <w:tcPr>
            <w:tcW w:w="709" w:type="dxa"/>
          </w:tcPr>
          <w:p w14:paraId="7EC0EC50" w14:textId="37F0AA38"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46</w:t>
            </w:r>
          </w:p>
        </w:tc>
        <w:tc>
          <w:tcPr>
            <w:tcW w:w="709" w:type="dxa"/>
          </w:tcPr>
          <w:p w14:paraId="4A36B2D2" w14:textId="26BEF3BF"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26</w:t>
            </w:r>
          </w:p>
        </w:tc>
        <w:tc>
          <w:tcPr>
            <w:tcW w:w="642" w:type="dxa"/>
            <w:gridSpan w:val="2"/>
          </w:tcPr>
          <w:p w14:paraId="2F770293" w14:textId="0699B238"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19</w:t>
            </w:r>
          </w:p>
        </w:tc>
        <w:tc>
          <w:tcPr>
            <w:tcW w:w="812" w:type="dxa"/>
          </w:tcPr>
          <w:p w14:paraId="03AA848B" w14:textId="5156BAED"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36</w:t>
            </w:r>
          </w:p>
        </w:tc>
        <w:tc>
          <w:tcPr>
            <w:tcW w:w="850" w:type="dxa"/>
          </w:tcPr>
          <w:p w14:paraId="3FAB7262" w14:textId="074DF2DD"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18</w:t>
            </w:r>
          </w:p>
        </w:tc>
        <w:tc>
          <w:tcPr>
            <w:tcW w:w="830" w:type="dxa"/>
          </w:tcPr>
          <w:p w14:paraId="2F4FE1AF" w14:textId="546AB6D1"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16</w:t>
            </w:r>
          </w:p>
        </w:tc>
        <w:tc>
          <w:tcPr>
            <w:tcW w:w="709" w:type="dxa"/>
          </w:tcPr>
          <w:p w14:paraId="2691C660" w14:textId="1CF4420D" w:rsidR="001830C2" w:rsidRPr="00BC7E96" w:rsidRDefault="001830C2" w:rsidP="00BC7E96">
            <w:pPr>
              <w:widowControl w:val="0"/>
              <w:shd w:val="clear" w:color="auto" w:fill="FFFFFF"/>
              <w:tabs>
                <w:tab w:val="left" w:pos="567"/>
                <w:tab w:val="center" w:pos="803"/>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9</w:t>
            </w:r>
          </w:p>
        </w:tc>
        <w:tc>
          <w:tcPr>
            <w:tcW w:w="709" w:type="dxa"/>
          </w:tcPr>
          <w:p w14:paraId="41741582" w14:textId="6196A332"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126</w:t>
            </w:r>
          </w:p>
        </w:tc>
        <w:tc>
          <w:tcPr>
            <w:tcW w:w="740" w:type="dxa"/>
          </w:tcPr>
          <w:p w14:paraId="1D6A04C1" w14:textId="6AFF9106"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92</w:t>
            </w:r>
          </w:p>
        </w:tc>
      </w:tr>
      <w:tr w:rsidR="00301458" w:rsidRPr="00BC7E96" w14:paraId="449B6670" w14:textId="77777777" w:rsidTr="00C57ACD">
        <w:trPr>
          <w:trHeight w:val="23"/>
          <w:jc w:val="center"/>
        </w:trPr>
        <w:tc>
          <w:tcPr>
            <w:tcW w:w="704" w:type="dxa"/>
            <w:vMerge/>
          </w:tcPr>
          <w:p w14:paraId="02495FCC"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vMerge/>
          </w:tcPr>
          <w:p w14:paraId="53ECB9AC"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558" w:type="dxa"/>
            <w:gridSpan w:val="2"/>
          </w:tcPr>
          <w:p w14:paraId="3B9BEDE7" w14:textId="4A25A0B3"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94</w:t>
            </w:r>
          </w:p>
        </w:tc>
        <w:tc>
          <w:tcPr>
            <w:tcW w:w="1351" w:type="dxa"/>
            <w:gridSpan w:val="3"/>
          </w:tcPr>
          <w:p w14:paraId="68028F68" w14:textId="5D3BBCC8" w:rsidR="001830C2" w:rsidRPr="00BC7E96" w:rsidRDefault="001830C2" w:rsidP="00BC7E96">
            <w:pPr>
              <w:widowControl w:val="0"/>
              <w:shd w:val="clear" w:color="auto" w:fill="FFFFFF"/>
              <w:tabs>
                <w:tab w:val="left" w:pos="2066"/>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45</w:t>
            </w:r>
          </w:p>
        </w:tc>
        <w:tc>
          <w:tcPr>
            <w:tcW w:w="1662" w:type="dxa"/>
            <w:gridSpan w:val="2"/>
          </w:tcPr>
          <w:p w14:paraId="4544767A" w14:textId="57C623F7"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54</w:t>
            </w:r>
          </w:p>
        </w:tc>
        <w:tc>
          <w:tcPr>
            <w:tcW w:w="1539" w:type="dxa"/>
            <w:gridSpan w:val="2"/>
          </w:tcPr>
          <w:p w14:paraId="6E81FD29" w14:textId="675E965E"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25</w:t>
            </w:r>
          </w:p>
        </w:tc>
        <w:tc>
          <w:tcPr>
            <w:tcW w:w="1449" w:type="dxa"/>
            <w:gridSpan w:val="2"/>
          </w:tcPr>
          <w:p w14:paraId="0BD9FBBE" w14:textId="32BB739C"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218</w:t>
            </w:r>
          </w:p>
        </w:tc>
      </w:tr>
      <w:tr w:rsidR="00301458" w:rsidRPr="00BC7E96" w14:paraId="3BAE12BD" w14:textId="77777777" w:rsidTr="00C57ACD">
        <w:trPr>
          <w:trHeight w:val="23"/>
          <w:jc w:val="center"/>
        </w:trPr>
        <w:tc>
          <w:tcPr>
            <w:tcW w:w="704" w:type="dxa"/>
          </w:tcPr>
          <w:p w14:paraId="18B5BC4B"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0F05486A"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полу</w:t>
            </w:r>
          </w:p>
        </w:tc>
        <w:tc>
          <w:tcPr>
            <w:tcW w:w="849" w:type="dxa"/>
          </w:tcPr>
          <w:p w14:paraId="58B7C2B4" w14:textId="2092C587"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51,1</w:t>
            </w:r>
          </w:p>
        </w:tc>
        <w:tc>
          <w:tcPr>
            <w:tcW w:w="709" w:type="dxa"/>
          </w:tcPr>
          <w:p w14:paraId="1CB55613" w14:textId="5A95B751"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48,9</w:t>
            </w:r>
          </w:p>
        </w:tc>
        <w:tc>
          <w:tcPr>
            <w:tcW w:w="709" w:type="dxa"/>
          </w:tcPr>
          <w:p w14:paraId="73B3D2D8" w14:textId="3CA688C0"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57,8</w:t>
            </w:r>
          </w:p>
        </w:tc>
        <w:tc>
          <w:tcPr>
            <w:tcW w:w="642" w:type="dxa"/>
            <w:gridSpan w:val="2"/>
          </w:tcPr>
          <w:p w14:paraId="54AC8E4C" w14:textId="5BD8FDEC"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42,2</w:t>
            </w:r>
          </w:p>
        </w:tc>
        <w:tc>
          <w:tcPr>
            <w:tcW w:w="812" w:type="dxa"/>
          </w:tcPr>
          <w:p w14:paraId="7ADBCDC0" w14:textId="2E922E36"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66,7</w:t>
            </w:r>
          </w:p>
        </w:tc>
        <w:tc>
          <w:tcPr>
            <w:tcW w:w="850" w:type="dxa"/>
          </w:tcPr>
          <w:p w14:paraId="5D713E47" w14:textId="3903A18A"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33,3</w:t>
            </w:r>
          </w:p>
        </w:tc>
        <w:tc>
          <w:tcPr>
            <w:tcW w:w="830" w:type="dxa"/>
          </w:tcPr>
          <w:p w14:paraId="5C6F097A" w14:textId="5B58EF64"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64,0</w:t>
            </w:r>
          </w:p>
        </w:tc>
        <w:tc>
          <w:tcPr>
            <w:tcW w:w="709" w:type="dxa"/>
          </w:tcPr>
          <w:p w14:paraId="2ACB6570" w14:textId="7DE4BB5F" w:rsidR="001830C2" w:rsidRPr="00BC7E96" w:rsidRDefault="001830C2" w:rsidP="00BC7E96">
            <w:pPr>
              <w:widowControl w:val="0"/>
              <w:shd w:val="clear" w:color="auto" w:fill="FFFFFF"/>
              <w:tabs>
                <w:tab w:val="left" w:pos="1068"/>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36,0</w:t>
            </w:r>
          </w:p>
        </w:tc>
        <w:tc>
          <w:tcPr>
            <w:tcW w:w="709" w:type="dxa"/>
          </w:tcPr>
          <w:p w14:paraId="57FF448A" w14:textId="4AF528DE"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57,8</w:t>
            </w:r>
          </w:p>
        </w:tc>
        <w:tc>
          <w:tcPr>
            <w:tcW w:w="740" w:type="dxa"/>
          </w:tcPr>
          <w:p w14:paraId="76F54D94" w14:textId="3A2DA224"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42,2</w:t>
            </w:r>
          </w:p>
        </w:tc>
      </w:tr>
      <w:tr w:rsidR="00301458" w:rsidRPr="00BC7E96" w14:paraId="14BFD5E8" w14:textId="77777777" w:rsidTr="00C57ACD">
        <w:trPr>
          <w:trHeight w:val="23"/>
          <w:jc w:val="center"/>
        </w:trPr>
        <w:tc>
          <w:tcPr>
            <w:tcW w:w="704" w:type="dxa"/>
          </w:tcPr>
          <w:p w14:paraId="2011ACC3"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611D6EFC" w14:textId="182CEF8D" w:rsidR="001830C2" w:rsidRPr="00BC7E96" w:rsidRDefault="00770EF3"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возрасту</w:t>
            </w:r>
          </w:p>
        </w:tc>
        <w:tc>
          <w:tcPr>
            <w:tcW w:w="1558" w:type="dxa"/>
            <w:gridSpan w:val="2"/>
          </w:tcPr>
          <w:p w14:paraId="41379196" w14:textId="03B22296"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43,1</w:t>
            </w:r>
          </w:p>
        </w:tc>
        <w:tc>
          <w:tcPr>
            <w:tcW w:w="1351" w:type="dxa"/>
            <w:gridSpan w:val="3"/>
          </w:tcPr>
          <w:p w14:paraId="0BD911BE" w14:textId="63E5905C"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20,6</w:t>
            </w:r>
          </w:p>
        </w:tc>
        <w:tc>
          <w:tcPr>
            <w:tcW w:w="1662" w:type="dxa"/>
            <w:gridSpan w:val="2"/>
          </w:tcPr>
          <w:p w14:paraId="218A6F3B" w14:textId="78DFF847"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24,8</w:t>
            </w:r>
          </w:p>
        </w:tc>
        <w:tc>
          <w:tcPr>
            <w:tcW w:w="1539" w:type="dxa"/>
            <w:gridSpan w:val="2"/>
          </w:tcPr>
          <w:p w14:paraId="56D9EFAB" w14:textId="4344BA59"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11,5</w:t>
            </w:r>
          </w:p>
        </w:tc>
        <w:tc>
          <w:tcPr>
            <w:tcW w:w="1449" w:type="dxa"/>
            <w:gridSpan w:val="2"/>
          </w:tcPr>
          <w:p w14:paraId="01CC46AC" w14:textId="3EADBA3B"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100,0</w:t>
            </w:r>
          </w:p>
        </w:tc>
      </w:tr>
      <w:tr w:rsidR="00301458" w:rsidRPr="00BC7E96" w14:paraId="097E0D8C" w14:textId="77777777" w:rsidTr="00C57ACD">
        <w:trPr>
          <w:trHeight w:val="23"/>
          <w:jc w:val="center"/>
        </w:trPr>
        <w:tc>
          <w:tcPr>
            <w:tcW w:w="704" w:type="dxa"/>
          </w:tcPr>
          <w:p w14:paraId="1E7DD936"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vMerge w:val="restart"/>
          </w:tcPr>
          <w:p w14:paraId="5D02B260" w14:textId="39B07EFF" w:rsidR="001830C2" w:rsidRPr="00BC7E96" w:rsidRDefault="00102DBE"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а</w:t>
            </w:r>
            <w:r w:rsidR="001830C2" w:rsidRPr="00BC7E96">
              <w:rPr>
                <w:rFonts w:ascii="Times New Roman" w:hAnsi="Times New Roman" w:cs="Times New Roman"/>
                <w:color w:val="000000" w:themeColor="text1"/>
                <w:sz w:val="18"/>
                <w:szCs w:val="28"/>
              </w:rPr>
              <w:t>бс</w:t>
            </w:r>
            <w:r w:rsidRPr="00BC7E96">
              <w:rPr>
                <w:rFonts w:ascii="Times New Roman" w:hAnsi="Times New Roman" w:cs="Times New Roman"/>
                <w:color w:val="000000" w:themeColor="text1"/>
                <w:sz w:val="18"/>
                <w:szCs w:val="28"/>
              </w:rPr>
              <w:t>.</w:t>
            </w:r>
            <w:r w:rsidR="001830C2" w:rsidRPr="00BC7E96">
              <w:rPr>
                <w:rFonts w:ascii="Times New Roman" w:hAnsi="Times New Roman" w:cs="Times New Roman"/>
                <w:color w:val="000000" w:themeColor="text1"/>
                <w:sz w:val="18"/>
                <w:szCs w:val="28"/>
              </w:rPr>
              <w:t xml:space="preserve"> число</w:t>
            </w:r>
          </w:p>
          <w:p w14:paraId="4B81EAD6"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по полу</w:t>
            </w:r>
          </w:p>
        </w:tc>
        <w:tc>
          <w:tcPr>
            <w:tcW w:w="849" w:type="dxa"/>
          </w:tcPr>
          <w:p w14:paraId="521AE50A" w14:textId="4304C3E5"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64</w:t>
            </w:r>
          </w:p>
        </w:tc>
        <w:tc>
          <w:tcPr>
            <w:tcW w:w="709" w:type="dxa"/>
          </w:tcPr>
          <w:p w14:paraId="6CD18D8B" w14:textId="0D37BD83"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50</w:t>
            </w:r>
          </w:p>
        </w:tc>
        <w:tc>
          <w:tcPr>
            <w:tcW w:w="709" w:type="dxa"/>
          </w:tcPr>
          <w:p w14:paraId="3E2FF054" w14:textId="2E6DFA19"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28</w:t>
            </w:r>
          </w:p>
        </w:tc>
        <w:tc>
          <w:tcPr>
            <w:tcW w:w="642" w:type="dxa"/>
            <w:gridSpan w:val="2"/>
          </w:tcPr>
          <w:p w14:paraId="50239078" w14:textId="4C204AB4"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16</w:t>
            </w:r>
          </w:p>
        </w:tc>
        <w:tc>
          <w:tcPr>
            <w:tcW w:w="812" w:type="dxa"/>
          </w:tcPr>
          <w:p w14:paraId="7F6A3025" w14:textId="0DDEA905"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32</w:t>
            </w:r>
          </w:p>
        </w:tc>
        <w:tc>
          <w:tcPr>
            <w:tcW w:w="850" w:type="dxa"/>
          </w:tcPr>
          <w:p w14:paraId="27C5F281" w14:textId="3206DF30"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35</w:t>
            </w:r>
          </w:p>
        </w:tc>
        <w:tc>
          <w:tcPr>
            <w:tcW w:w="830" w:type="dxa"/>
          </w:tcPr>
          <w:p w14:paraId="6FF50A77" w14:textId="4CACFB05"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w:t>
            </w:r>
          </w:p>
        </w:tc>
        <w:tc>
          <w:tcPr>
            <w:tcW w:w="709" w:type="dxa"/>
          </w:tcPr>
          <w:p w14:paraId="269F5BA3" w14:textId="2326CCB4" w:rsidR="001830C2" w:rsidRPr="00BC7E96" w:rsidRDefault="001830C2" w:rsidP="00BC7E96">
            <w:pPr>
              <w:widowControl w:val="0"/>
              <w:shd w:val="clear" w:color="auto" w:fill="FFFFFF"/>
              <w:tabs>
                <w:tab w:val="left" w:pos="567"/>
                <w:tab w:val="center" w:pos="803"/>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8</w:t>
            </w:r>
          </w:p>
        </w:tc>
        <w:tc>
          <w:tcPr>
            <w:tcW w:w="709" w:type="dxa"/>
          </w:tcPr>
          <w:p w14:paraId="4A8B3EFA" w14:textId="2287DFB9"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134</w:t>
            </w:r>
          </w:p>
        </w:tc>
        <w:tc>
          <w:tcPr>
            <w:tcW w:w="740" w:type="dxa"/>
          </w:tcPr>
          <w:p w14:paraId="5AFBD097" w14:textId="519E76E0"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109</w:t>
            </w:r>
          </w:p>
        </w:tc>
      </w:tr>
      <w:tr w:rsidR="00301458" w:rsidRPr="00BC7E96" w14:paraId="2304AA8F" w14:textId="77777777" w:rsidTr="00C57ACD">
        <w:trPr>
          <w:trHeight w:val="23"/>
          <w:jc w:val="center"/>
        </w:trPr>
        <w:tc>
          <w:tcPr>
            <w:tcW w:w="704" w:type="dxa"/>
          </w:tcPr>
          <w:p w14:paraId="43DA5B6C" w14:textId="31F1848E"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2021</w:t>
            </w:r>
          </w:p>
        </w:tc>
        <w:tc>
          <w:tcPr>
            <w:tcW w:w="1323" w:type="dxa"/>
            <w:vMerge/>
          </w:tcPr>
          <w:p w14:paraId="2AF2147A"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558" w:type="dxa"/>
            <w:gridSpan w:val="2"/>
          </w:tcPr>
          <w:p w14:paraId="240868C9" w14:textId="28DBF811"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114</w:t>
            </w:r>
          </w:p>
        </w:tc>
        <w:tc>
          <w:tcPr>
            <w:tcW w:w="1351" w:type="dxa"/>
            <w:gridSpan w:val="3"/>
          </w:tcPr>
          <w:p w14:paraId="71A8A00A" w14:textId="7CA725C7" w:rsidR="001830C2" w:rsidRPr="00BC7E96" w:rsidRDefault="001830C2" w:rsidP="00BC7E96">
            <w:pPr>
              <w:widowControl w:val="0"/>
              <w:shd w:val="clear" w:color="auto" w:fill="FFFFFF"/>
              <w:tabs>
                <w:tab w:val="left" w:pos="2066"/>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44</w:t>
            </w:r>
          </w:p>
        </w:tc>
        <w:tc>
          <w:tcPr>
            <w:tcW w:w="1662" w:type="dxa"/>
            <w:gridSpan w:val="2"/>
          </w:tcPr>
          <w:p w14:paraId="6D10823C" w14:textId="3361357C"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67</w:t>
            </w:r>
          </w:p>
        </w:tc>
        <w:tc>
          <w:tcPr>
            <w:tcW w:w="1539" w:type="dxa"/>
            <w:gridSpan w:val="2"/>
          </w:tcPr>
          <w:p w14:paraId="2D613980" w14:textId="334DA8FE"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18</w:t>
            </w:r>
          </w:p>
        </w:tc>
        <w:tc>
          <w:tcPr>
            <w:tcW w:w="1449" w:type="dxa"/>
            <w:gridSpan w:val="2"/>
          </w:tcPr>
          <w:p w14:paraId="05E7A72A" w14:textId="4558F509"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243</w:t>
            </w:r>
          </w:p>
        </w:tc>
      </w:tr>
      <w:tr w:rsidR="00301458" w:rsidRPr="00BC7E96" w14:paraId="1C55F451" w14:textId="77777777" w:rsidTr="00C57ACD">
        <w:trPr>
          <w:trHeight w:val="23"/>
          <w:jc w:val="center"/>
        </w:trPr>
        <w:tc>
          <w:tcPr>
            <w:tcW w:w="704" w:type="dxa"/>
          </w:tcPr>
          <w:p w14:paraId="0510018D"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52182A48"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полу</w:t>
            </w:r>
          </w:p>
        </w:tc>
        <w:tc>
          <w:tcPr>
            <w:tcW w:w="849" w:type="dxa"/>
          </w:tcPr>
          <w:p w14:paraId="041ADE82" w14:textId="19C86FC8"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56,1</w:t>
            </w:r>
          </w:p>
        </w:tc>
        <w:tc>
          <w:tcPr>
            <w:tcW w:w="709" w:type="dxa"/>
          </w:tcPr>
          <w:p w14:paraId="15D6C63E" w14:textId="74C73060"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43,9</w:t>
            </w:r>
          </w:p>
        </w:tc>
        <w:tc>
          <w:tcPr>
            <w:tcW w:w="709" w:type="dxa"/>
          </w:tcPr>
          <w:p w14:paraId="6B800805" w14:textId="1897D614"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63,6</w:t>
            </w:r>
          </w:p>
        </w:tc>
        <w:tc>
          <w:tcPr>
            <w:tcW w:w="642" w:type="dxa"/>
            <w:gridSpan w:val="2"/>
          </w:tcPr>
          <w:p w14:paraId="29C09D4E" w14:textId="13FC7E3B"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36,4</w:t>
            </w:r>
          </w:p>
        </w:tc>
        <w:tc>
          <w:tcPr>
            <w:tcW w:w="812" w:type="dxa"/>
          </w:tcPr>
          <w:p w14:paraId="5D5F8BFB" w14:textId="5883636A"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47,8</w:t>
            </w:r>
          </w:p>
        </w:tc>
        <w:tc>
          <w:tcPr>
            <w:tcW w:w="850" w:type="dxa"/>
          </w:tcPr>
          <w:p w14:paraId="358A0370" w14:textId="4389CC5F"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52,2</w:t>
            </w:r>
          </w:p>
        </w:tc>
        <w:tc>
          <w:tcPr>
            <w:tcW w:w="830" w:type="dxa"/>
          </w:tcPr>
          <w:p w14:paraId="0AB29EB5" w14:textId="187243D0"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55,6</w:t>
            </w:r>
          </w:p>
        </w:tc>
        <w:tc>
          <w:tcPr>
            <w:tcW w:w="709" w:type="dxa"/>
          </w:tcPr>
          <w:p w14:paraId="017F3005" w14:textId="72A03A3B" w:rsidR="001830C2" w:rsidRPr="00BC7E96" w:rsidRDefault="001830C2" w:rsidP="00BC7E96">
            <w:pPr>
              <w:widowControl w:val="0"/>
              <w:shd w:val="clear" w:color="auto" w:fill="FFFFFF"/>
              <w:tabs>
                <w:tab w:val="left" w:pos="1068"/>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44,4</w:t>
            </w:r>
          </w:p>
        </w:tc>
        <w:tc>
          <w:tcPr>
            <w:tcW w:w="709" w:type="dxa"/>
          </w:tcPr>
          <w:p w14:paraId="0761CE04" w14:textId="07E6E811"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55,1</w:t>
            </w:r>
          </w:p>
        </w:tc>
        <w:tc>
          <w:tcPr>
            <w:tcW w:w="740" w:type="dxa"/>
          </w:tcPr>
          <w:p w14:paraId="4E292AA6" w14:textId="4061869A"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44,9</w:t>
            </w:r>
          </w:p>
        </w:tc>
      </w:tr>
      <w:tr w:rsidR="00301458" w:rsidRPr="00BC7E96" w14:paraId="64597827" w14:textId="77777777" w:rsidTr="00C57ACD">
        <w:trPr>
          <w:trHeight w:val="23"/>
          <w:jc w:val="center"/>
        </w:trPr>
        <w:tc>
          <w:tcPr>
            <w:tcW w:w="704" w:type="dxa"/>
          </w:tcPr>
          <w:p w14:paraId="288A86AB"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655D0D49" w14:textId="1FAAB616"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возрасту</w:t>
            </w:r>
          </w:p>
        </w:tc>
        <w:tc>
          <w:tcPr>
            <w:tcW w:w="1558" w:type="dxa"/>
            <w:gridSpan w:val="2"/>
          </w:tcPr>
          <w:p w14:paraId="3DD38814" w14:textId="7875A526"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46,9</w:t>
            </w:r>
          </w:p>
        </w:tc>
        <w:tc>
          <w:tcPr>
            <w:tcW w:w="1351" w:type="dxa"/>
            <w:gridSpan w:val="3"/>
          </w:tcPr>
          <w:p w14:paraId="771849F1" w14:textId="544D8F86"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18,1</w:t>
            </w:r>
          </w:p>
        </w:tc>
        <w:tc>
          <w:tcPr>
            <w:tcW w:w="1662" w:type="dxa"/>
            <w:gridSpan w:val="2"/>
          </w:tcPr>
          <w:p w14:paraId="79D9AB37" w14:textId="3E87F719"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27,6</w:t>
            </w:r>
          </w:p>
        </w:tc>
        <w:tc>
          <w:tcPr>
            <w:tcW w:w="1539" w:type="dxa"/>
            <w:gridSpan w:val="2"/>
          </w:tcPr>
          <w:p w14:paraId="2E8A692C" w14:textId="011F57BF"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7,4</w:t>
            </w:r>
          </w:p>
        </w:tc>
        <w:tc>
          <w:tcPr>
            <w:tcW w:w="1449" w:type="dxa"/>
            <w:gridSpan w:val="2"/>
          </w:tcPr>
          <w:p w14:paraId="0EF19122" w14:textId="2A75EFD0"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100,0</w:t>
            </w:r>
          </w:p>
        </w:tc>
      </w:tr>
      <w:tr w:rsidR="00301458" w:rsidRPr="00BC7E96" w14:paraId="5829E648" w14:textId="77777777" w:rsidTr="00C57ACD">
        <w:trPr>
          <w:trHeight w:val="23"/>
          <w:jc w:val="center"/>
        </w:trPr>
        <w:tc>
          <w:tcPr>
            <w:tcW w:w="704" w:type="dxa"/>
          </w:tcPr>
          <w:p w14:paraId="57634FDA"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vMerge w:val="restart"/>
          </w:tcPr>
          <w:p w14:paraId="17FB3650" w14:textId="397509B3"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абс число</w:t>
            </w:r>
          </w:p>
          <w:p w14:paraId="1B5F65EB"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по полу</w:t>
            </w:r>
          </w:p>
        </w:tc>
        <w:tc>
          <w:tcPr>
            <w:tcW w:w="849" w:type="dxa"/>
          </w:tcPr>
          <w:p w14:paraId="35D5AD75" w14:textId="5A01DACA"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33</w:t>
            </w:r>
          </w:p>
        </w:tc>
        <w:tc>
          <w:tcPr>
            <w:tcW w:w="709" w:type="dxa"/>
          </w:tcPr>
          <w:p w14:paraId="616C271C" w14:textId="71AB16CC"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30</w:t>
            </w:r>
          </w:p>
        </w:tc>
        <w:tc>
          <w:tcPr>
            <w:tcW w:w="709" w:type="dxa"/>
          </w:tcPr>
          <w:p w14:paraId="0D255390" w14:textId="4B969721"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29</w:t>
            </w:r>
          </w:p>
        </w:tc>
        <w:tc>
          <w:tcPr>
            <w:tcW w:w="642" w:type="dxa"/>
            <w:gridSpan w:val="2"/>
          </w:tcPr>
          <w:p w14:paraId="6C036E7C" w14:textId="6B30B2F7"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19</w:t>
            </w:r>
          </w:p>
        </w:tc>
        <w:tc>
          <w:tcPr>
            <w:tcW w:w="812" w:type="dxa"/>
          </w:tcPr>
          <w:p w14:paraId="5AB28D92" w14:textId="464E8FBD"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33</w:t>
            </w:r>
          </w:p>
        </w:tc>
        <w:tc>
          <w:tcPr>
            <w:tcW w:w="850" w:type="dxa"/>
          </w:tcPr>
          <w:p w14:paraId="0EEE03EB" w14:textId="4EED0F9D"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29</w:t>
            </w:r>
          </w:p>
        </w:tc>
        <w:tc>
          <w:tcPr>
            <w:tcW w:w="830" w:type="dxa"/>
          </w:tcPr>
          <w:p w14:paraId="5C18F4BC" w14:textId="777CDE96"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w:t>
            </w:r>
          </w:p>
        </w:tc>
        <w:tc>
          <w:tcPr>
            <w:tcW w:w="709" w:type="dxa"/>
          </w:tcPr>
          <w:p w14:paraId="4471AA23" w14:textId="0C74178F" w:rsidR="001830C2" w:rsidRPr="00BC7E96" w:rsidRDefault="001830C2" w:rsidP="00BC7E96">
            <w:pPr>
              <w:widowControl w:val="0"/>
              <w:shd w:val="clear" w:color="auto" w:fill="FFFFFF"/>
              <w:tabs>
                <w:tab w:val="left" w:pos="567"/>
                <w:tab w:val="center" w:pos="803"/>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9</w:t>
            </w:r>
          </w:p>
        </w:tc>
        <w:tc>
          <w:tcPr>
            <w:tcW w:w="709" w:type="dxa"/>
          </w:tcPr>
          <w:p w14:paraId="5798D263" w14:textId="5CB86E30"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101</w:t>
            </w:r>
          </w:p>
        </w:tc>
        <w:tc>
          <w:tcPr>
            <w:tcW w:w="740" w:type="dxa"/>
          </w:tcPr>
          <w:p w14:paraId="1CCBF95B" w14:textId="2A680BD8"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87</w:t>
            </w:r>
          </w:p>
        </w:tc>
      </w:tr>
      <w:tr w:rsidR="00301458" w:rsidRPr="00BC7E96" w14:paraId="773CD368" w14:textId="77777777" w:rsidTr="00C57ACD">
        <w:trPr>
          <w:trHeight w:val="23"/>
          <w:jc w:val="center"/>
        </w:trPr>
        <w:tc>
          <w:tcPr>
            <w:tcW w:w="704" w:type="dxa"/>
          </w:tcPr>
          <w:p w14:paraId="5A744A45" w14:textId="0544CD64"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2022</w:t>
            </w:r>
          </w:p>
        </w:tc>
        <w:tc>
          <w:tcPr>
            <w:tcW w:w="1323" w:type="dxa"/>
            <w:vMerge/>
          </w:tcPr>
          <w:p w14:paraId="3A522B68"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558" w:type="dxa"/>
            <w:gridSpan w:val="2"/>
          </w:tcPr>
          <w:p w14:paraId="7D5815A9" w14:textId="749B203A"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63</w:t>
            </w:r>
          </w:p>
        </w:tc>
        <w:tc>
          <w:tcPr>
            <w:tcW w:w="1351" w:type="dxa"/>
            <w:gridSpan w:val="3"/>
          </w:tcPr>
          <w:p w14:paraId="3743EF47" w14:textId="7E304B33" w:rsidR="001830C2" w:rsidRPr="00BC7E96" w:rsidRDefault="001830C2" w:rsidP="00BC7E96">
            <w:pPr>
              <w:widowControl w:val="0"/>
              <w:shd w:val="clear" w:color="auto" w:fill="FFFFFF"/>
              <w:tabs>
                <w:tab w:val="left" w:pos="2066"/>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48</w:t>
            </w:r>
          </w:p>
        </w:tc>
        <w:tc>
          <w:tcPr>
            <w:tcW w:w="1662" w:type="dxa"/>
            <w:gridSpan w:val="2"/>
          </w:tcPr>
          <w:p w14:paraId="443F4C70" w14:textId="1DC1E694"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62</w:t>
            </w:r>
          </w:p>
        </w:tc>
        <w:tc>
          <w:tcPr>
            <w:tcW w:w="1539" w:type="dxa"/>
            <w:gridSpan w:val="2"/>
          </w:tcPr>
          <w:p w14:paraId="4B642FC4" w14:textId="32B789C4"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15</w:t>
            </w:r>
          </w:p>
        </w:tc>
        <w:tc>
          <w:tcPr>
            <w:tcW w:w="1449" w:type="dxa"/>
            <w:gridSpan w:val="2"/>
          </w:tcPr>
          <w:p w14:paraId="5D894C31" w14:textId="462D016A"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188</w:t>
            </w:r>
          </w:p>
        </w:tc>
      </w:tr>
      <w:tr w:rsidR="00301458" w:rsidRPr="00BC7E96" w14:paraId="63B1DACB" w14:textId="77777777" w:rsidTr="00C57ACD">
        <w:trPr>
          <w:trHeight w:val="23"/>
          <w:jc w:val="center"/>
        </w:trPr>
        <w:tc>
          <w:tcPr>
            <w:tcW w:w="704" w:type="dxa"/>
          </w:tcPr>
          <w:p w14:paraId="7387344A"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24EDF04C"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полу</w:t>
            </w:r>
          </w:p>
        </w:tc>
        <w:tc>
          <w:tcPr>
            <w:tcW w:w="849" w:type="dxa"/>
          </w:tcPr>
          <w:p w14:paraId="57285F5C" w14:textId="15CC5213" w:rsidR="001830C2" w:rsidRPr="00BC7E96" w:rsidRDefault="00D64938"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52,4</w:t>
            </w:r>
          </w:p>
        </w:tc>
        <w:tc>
          <w:tcPr>
            <w:tcW w:w="709" w:type="dxa"/>
          </w:tcPr>
          <w:p w14:paraId="42DF3EC3" w14:textId="4A4BBF97"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47,6</w:t>
            </w:r>
          </w:p>
        </w:tc>
        <w:tc>
          <w:tcPr>
            <w:tcW w:w="709" w:type="dxa"/>
          </w:tcPr>
          <w:p w14:paraId="09779FBA" w14:textId="5701E2F0"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60,4</w:t>
            </w:r>
          </w:p>
        </w:tc>
        <w:tc>
          <w:tcPr>
            <w:tcW w:w="642" w:type="dxa"/>
            <w:gridSpan w:val="2"/>
          </w:tcPr>
          <w:p w14:paraId="4D3750BA" w14:textId="617CE48C"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39,</w:t>
            </w:r>
            <w:r w:rsidR="00D64938" w:rsidRPr="00BC7E96">
              <w:rPr>
                <w:rFonts w:ascii="Times New Roman" w:hAnsi="Times New Roman" w:cs="Times New Roman"/>
                <w:color w:val="000000" w:themeColor="text1"/>
                <w:sz w:val="18"/>
                <w:szCs w:val="28"/>
              </w:rPr>
              <w:t>6</w:t>
            </w:r>
          </w:p>
        </w:tc>
        <w:tc>
          <w:tcPr>
            <w:tcW w:w="812" w:type="dxa"/>
          </w:tcPr>
          <w:p w14:paraId="5E20C536" w14:textId="1006FBFB"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53,2</w:t>
            </w:r>
          </w:p>
        </w:tc>
        <w:tc>
          <w:tcPr>
            <w:tcW w:w="850" w:type="dxa"/>
          </w:tcPr>
          <w:p w14:paraId="2A3A9A0F" w14:textId="2A66A33A"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46,</w:t>
            </w:r>
            <w:r w:rsidR="00585B11" w:rsidRPr="00BC7E96">
              <w:rPr>
                <w:rFonts w:ascii="Times New Roman" w:hAnsi="Times New Roman" w:cs="Times New Roman"/>
                <w:color w:val="000000" w:themeColor="text1"/>
                <w:sz w:val="18"/>
                <w:szCs w:val="28"/>
              </w:rPr>
              <w:t>8</w:t>
            </w:r>
          </w:p>
        </w:tc>
        <w:tc>
          <w:tcPr>
            <w:tcW w:w="830" w:type="dxa"/>
          </w:tcPr>
          <w:p w14:paraId="25350B71" w14:textId="784AAEB7"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40,0</w:t>
            </w:r>
          </w:p>
        </w:tc>
        <w:tc>
          <w:tcPr>
            <w:tcW w:w="709" w:type="dxa"/>
          </w:tcPr>
          <w:p w14:paraId="7F04A74B" w14:textId="641DA022" w:rsidR="001830C2" w:rsidRPr="00BC7E96" w:rsidRDefault="001830C2" w:rsidP="00BC7E96">
            <w:pPr>
              <w:widowControl w:val="0"/>
              <w:shd w:val="clear" w:color="auto" w:fill="FFFFFF"/>
              <w:tabs>
                <w:tab w:val="left" w:pos="1068"/>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60,0</w:t>
            </w:r>
          </w:p>
        </w:tc>
        <w:tc>
          <w:tcPr>
            <w:tcW w:w="709" w:type="dxa"/>
          </w:tcPr>
          <w:p w14:paraId="7092DFC1" w14:textId="5F9529B7"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53,7</w:t>
            </w:r>
          </w:p>
        </w:tc>
        <w:tc>
          <w:tcPr>
            <w:tcW w:w="740" w:type="dxa"/>
          </w:tcPr>
          <w:p w14:paraId="4D9EE487" w14:textId="786E4ADC"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46,3</w:t>
            </w:r>
          </w:p>
        </w:tc>
      </w:tr>
      <w:tr w:rsidR="00301458" w:rsidRPr="00BC7E96" w14:paraId="2DC62891" w14:textId="77777777" w:rsidTr="00C57ACD">
        <w:trPr>
          <w:trHeight w:val="23"/>
          <w:jc w:val="center"/>
        </w:trPr>
        <w:tc>
          <w:tcPr>
            <w:tcW w:w="704" w:type="dxa"/>
          </w:tcPr>
          <w:p w14:paraId="39239016"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245B7CE0"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возрасту</w:t>
            </w:r>
          </w:p>
        </w:tc>
        <w:tc>
          <w:tcPr>
            <w:tcW w:w="1558" w:type="dxa"/>
            <w:gridSpan w:val="2"/>
          </w:tcPr>
          <w:p w14:paraId="64D271E4" w14:textId="3A3AE404"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33,5</w:t>
            </w:r>
          </w:p>
        </w:tc>
        <w:tc>
          <w:tcPr>
            <w:tcW w:w="1351" w:type="dxa"/>
            <w:gridSpan w:val="3"/>
          </w:tcPr>
          <w:p w14:paraId="786833D5" w14:textId="004A3E4E"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25,5</w:t>
            </w:r>
          </w:p>
        </w:tc>
        <w:tc>
          <w:tcPr>
            <w:tcW w:w="1662" w:type="dxa"/>
            <w:gridSpan w:val="2"/>
          </w:tcPr>
          <w:p w14:paraId="509963D2" w14:textId="3B44E970"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33,0</w:t>
            </w:r>
          </w:p>
        </w:tc>
        <w:tc>
          <w:tcPr>
            <w:tcW w:w="1539" w:type="dxa"/>
            <w:gridSpan w:val="2"/>
          </w:tcPr>
          <w:p w14:paraId="27974948" w14:textId="5DBC42E2"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8,0</w:t>
            </w:r>
          </w:p>
        </w:tc>
        <w:tc>
          <w:tcPr>
            <w:tcW w:w="1449" w:type="dxa"/>
            <w:gridSpan w:val="2"/>
          </w:tcPr>
          <w:p w14:paraId="71E30866" w14:textId="1A5EAE1F"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100,0</w:t>
            </w:r>
          </w:p>
        </w:tc>
      </w:tr>
      <w:tr w:rsidR="00301458" w:rsidRPr="00BC7E96" w14:paraId="13B4FA7A" w14:textId="77777777" w:rsidTr="00C57ACD">
        <w:trPr>
          <w:trHeight w:val="23"/>
          <w:jc w:val="center"/>
        </w:trPr>
        <w:tc>
          <w:tcPr>
            <w:tcW w:w="704" w:type="dxa"/>
          </w:tcPr>
          <w:p w14:paraId="260F11BA"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vMerge w:val="restart"/>
          </w:tcPr>
          <w:p w14:paraId="2B27D840" w14:textId="14334B28"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абс число</w:t>
            </w:r>
          </w:p>
          <w:p w14:paraId="329FD443"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по полу</w:t>
            </w:r>
          </w:p>
        </w:tc>
        <w:tc>
          <w:tcPr>
            <w:tcW w:w="849" w:type="dxa"/>
          </w:tcPr>
          <w:p w14:paraId="389ECCFB" w14:textId="0A9231AE"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58</w:t>
            </w:r>
          </w:p>
        </w:tc>
        <w:tc>
          <w:tcPr>
            <w:tcW w:w="709" w:type="dxa"/>
          </w:tcPr>
          <w:p w14:paraId="3F2A8D54" w14:textId="25889E67"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45</w:t>
            </w:r>
          </w:p>
        </w:tc>
        <w:tc>
          <w:tcPr>
            <w:tcW w:w="709" w:type="dxa"/>
          </w:tcPr>
          <w:p w14:paraId="5E7CA8AE" w14:textId="0531A61F"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44</w:t>
            </w:r>
          </w:p>
        </w:tc>
        <w:tc>
          <w:tcPr>
            <w:tcW w:w="642" w:type="dxa"/>
            <w:gridSpan w:val="2"/>
          </w:tcPr>
          <w:p w14:paraId="6F5FFAE4" w14:textId="5CBE986D"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25</w:t>
            </w:r>
          </w:p>
        </w:tc>
        <w:tc>
          <w:tcPr>
            <w:tcW w:w="812" w:type="dxa"/>
          </w:tcPr>
          <w:p w14:paraId="5028FB4E" w14:textId="0ED6F3DC"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41</w:t>
            </w:r>
          </w:p>
        </w:tc>
        <w:tc>
          <w:tcPr>
            <w:tcW w:w="850" w:type="dxa"/>
          </w:tcPr>
          <w:p w14:paraId="4F3DD08D" w14:textId="6755E67B"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32</w:t>
            </w:r>
          </w:p>
        </w:tc>
        <w:tc>
          <w:tcPr>
            <w:tcW w:w="830" w:type="dxa"/>
          </w:tcPr>
          <w:p w14:paraId="11769CAC" w14:textId="6577F94A"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19</w:t>
            </w:r>
          </w:p>
        </w:tc>
        <w:tc>
          <w:tcPr>
            <w:tcW w:w="709" w:type="dxa"/>
          </w:tcPr>
          <w:p w14:paraId="0E653819" w14:textId="46A36858" w:rsidR="001830C2" w:rsidRPr="00BC7E96" w:rsidRDefault="001830C2" w:rsidP="00BC7E96">
            <w:pPr>
              <w:widowControl w:val="0"/>
              <w:shd w:val="clear" w:color="auto" w:fill="FFFFFF"/>
              <w:tabs>
                <w:tab w:val="left" w:pos="567"/>
                <w:tab w:val="center" w:pos="803"/>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16</w:t>
            </w:r>
          </w:p>
        </w:tc>
        <w:tc>
          <w:tcPr>
            <w:tcW w:w="709" w:type="dxa"/>
          </w:tcPr>
          <w:p w14:paraId="5C25C0BE" w14:textId="097932DA"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162</w:t>
            </w:r>
          </w:p>
        </w:tc>
        <w:tc>
          <w:tcPr>
            <w:tcW w:w="740" w:type="dxa"/>
          </w:tcPr>
          <w:p w14:paraId="2F601290" w14:textId="09A08334"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118</w:t>
            </w:r>
          </w:p>
        </w:tc>
      </w:tr>
      <w:tr w:rsidR="00301458" w:rsidRPr="00BC7E96" w14:paraId="760A90AE" w14:textId="77777777" w:rsidTr="00C57ACD">
        <w:trPr>
          <w:trHeight w:val="23"/>
          <w:jc w:val="center"/>
        </w:trPr>
        <w:tc>
          <w:tcPr>
            <w:tcW w:w="704" w:type="dxa"/>
          </w:tcPr>
          <w:p w14:paraId="20F9DDD5" w14:textId="7086E488"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2023</w:t>
            </w:r>
          </w:p>
        </w:tc>
        <w:tc>
          <w:tcPr>
            <w:tcW w:w="1323" w:type="dxa"/>
            <w:vMerge/>
          </w:tcPr>
          <w:p w14:paraId="2CC0011B"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558" w:type="dxa"/>
            <w:gridSpan w:val="2"/>
          </w:tcPr>
          <w:p w14:paraId="5CF742A5" w14:textId="6DD62998"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103</w:t>
            </w:r>
          </w:p>
        </w:tc>
        <w:tc>
          <w:tcPr>
            <w:tcW w:w="1351" w:type="dxa"/>
            <w:gridSpan w:val="3"/>
          </w:tcPr>
          <w:p w14:paraId="14C4ABFB" w14:textId="4C06A5E7" w:rsidR="001830C2" w:rsidRPr="00BC7E96" w:rsidRDefault="001830C2" w:rsidP="00BC7E96">
            <w:pPr>
              <w:widowControl w:val="0"/>
              <w:shd w:val="clear" w:color="auto" w:fill="FFFFFF"/>
              <w:tabs>
                <w:tab w:val="left" w:pos="2066"/>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69</w:t>
            </w:r>
          </w:p>
        </w:tc>
        <w:tc>
          <w:tcPr>
            <w:tcW w:w="1662" w:type="dxa"/>
            <w:gridSpan w:val="2"/>
          </w:tcPr>
          <w:p w14:paraId="58066F35" w14:textId="36176829"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73</w:t>
            </w:r>
          </w:p>
        </w:tc>
        <w:tc>
          <w:tcPr>
            <w:tcW w:w="1539" w:type="dxa"/>
            <w:gridSpan w:val="2"/>
          </w:tcPr>
          <w:p w14:paraId="09E538D9" w14:textId="3B03AD2F"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35</w:t>
            </w:r>
          </w:p>
        </w:tc>
        <w:tc>
          <w:tcPr>
            <w:tcW w:w="1449" w:type="dxa"/>
            <w:gridSpan w:val="2"/>
          </w:tcPr>
          <w:p w14:paraId="39C28239" w14:textId="05E6D75B"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100,0</w:t>
            </w:r>
          </w:p>
        </w:tc>
      </w:tr>
      <w:tr w:rsidR="00301458" w:rsidRPr="00BC7E96" w14:paraId="5604E004" w14:textId="77777777" w:rsidTr="00C57ACD">
        <w:trPr>
          <w:trHeight w:val="23"/>
          <w:jc w:val="center"/>
        </w:trPr>
        <w:tc>
          <w:tcPr>
            <w:tcW w:w="704" w:type="dxa"/>
          </w:tcPr>
          <w:p w14:paraId="0E5D6A76"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30C9DF19"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полу</w:t>
            </w:r>
          </w:p>
        </w:tc>
        <w:tc>
          <w:tcPr>
            <w:tcW w:w="849" w:type="dxa"/>
          </w:tcPr>
          <w:p w14:paraId="4B809EB1" w14:textId="03FD55C5"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59,0</w:t>
            </w:r>
          </w:p>
        </w:tc>
        <w:tc>
          <w:tcPr>
            <w:tcW w:w="709" w:type="dxa"/>
          </w:tcPr>
          <w:p w14:paraId="2054D9A0" w14:textId="28D02821"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41,0</w:t>
            </w:r>
          </w:p>
        </w:tc>
        <w:tc>
          <w:tcPr>
            <w:tcW w:w="709" w:type="dxa"/>
          </w:tcPr>
          <w:p w14:paraId="722D831F" w14:textId="54A0515B"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63,8</w:t>
            </w:r>
          </w:p>
        </w:tc>
        <w:tc>
          <w:tcPr>
            <w:tcW w:w="642" w:type="dxa"/>
            <w:gridSpan w:val="2"/>
          </w:tcPr>
          <w:p w14:paraId="570C3EB6" w14:textId="255DE1F5"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36,2</w:t>
            </w:r>
          </w:p>
        </w:tc>
        <w:tc>
          <w:tcPr>
            <w:tcW w:w="812" w:type="dxa"/>
          </w:tcPr>
          <w:p w14:paraId="0BCEAF1A" w14:textId="1DB23BF0"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56,2</w:t>
            </w:r>
          </w:p>
        </w:tc>
        <w:tc>
          <w:tcPr>
            <w:tcW w:w="850" w:type="dxa"/>
          </w:tcPr>
          <w:p w14:paraId="132029E7" w14:textId="59B2280C"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43,8</w:t>
            </w:r>
          </w:p>
        </w:tc>
        <w:tc>
          <w:tcPr>
            <w:tcW w:w="830" w:type="dxa"/>
          </w:tcPr>
          <w:p w14:paraId="53F431E6" w14:textId="22B7479A"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54,3</w:t>
            </w:r>
          </w:p>
        </w:tc>
        <w:tc>
          <w:tcPr>
            <w:tcW w:w="709" w:type="dxa"/>
          </w:tcPr>
          <w:p w14:paraId="5A2B1A1F" w14:textId="6C42A05B" w:rsidR="001830C2" w:rsidRPr="00BC7E96" w:rsidRDefault="001830C2" w:rsidP="00BC7E96">
            <w:pPr>
              <w:widowControl w:val="0"/>
              <w:shd w:val="clear" w:color="auto" w:fill="FFFFFF"/>
              <w:tabs>
                <w:tab w:val="left" w:pos="1068"/>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45,7</w:t>
            </w:r>
          </w:p>
        </w:tc>
        <w:tc>
          <w:tcPr>
            <w:tcW w:w="709" w:type="dxa"/>
          </w:tcPr>
          <w:p w14:paraId="429601BC" w14:textId="530EB2DA" w:rsidR="001830C2" w:rsidRPr="00BC7E96" w:rsidRDefault="001830C2"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57,9</w:t>
            </w:r>
          </w:p>
        </w:tc>
        <w:tc>
          <w:tcPr>
            <w:tcW w:w="740" w:type="dxa"/>
          </w:tcPr>
          <w:p w14:paraId="0FCD6769" w14:textId="75F02F55"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42,1</w:t>
            </w:r>
          </w:p>
        </w:tc>
      </w:tr>
      <w:tr w:rsidR="00301458" w:rsidRPr="00BC7E96" w14:paraId="3BF60BDD" w14:textId="77777777" w:rsidTr="00C57ACD">
        <w:trPr>
          <w:trHeight w:val="23"/>
          <w:jc w:val="center"/>
        </w:trPr>
        <w:tc>
          <w:tcPr>
            <w:tcW w:w="704" w:type="dxa"/>
          </w:tcPr>
          <w:p w14:paraId="1412CE20"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p>
        </w:tc>
        <w:tc>
          <w:tcPr>
            <w:tcW w:w="1323" w:type="dxa"/>
          </w:tcPr>
          <w:p w14:paraId="307A5ED8" w14:textId="77777777" w:rsidR="001830C2" w:rsidRPr="00BC7E96" w:rsidRDefault="001830C2"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возрасту</w:t>
            </w:r>
          </w:p>
        </w:tc>
        <w:tc>
          <w:tcPr>
            <w:tcW w:w="1558" w:type="dxa"/>
            <w:gridSpan w:val="2"/>
          </w:tcPr>
          <w:p w14:paraId="6195474E" w14:textId="1A54BD6D" w:rsidR="001830C2" w:rsidRPr="00BC7E96" w:rsidRDefault="001830C2"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36,8</w:t>
            </w:r>
          </w:p>
        </w:tc>
        <w:tc>
          <w:tcPr>
            <w:tcW w:w="1351" w:type="dxa"/>
            <w:gridSpan w:val="3"/>
          </w:tcPr>
          <w:p w14:paraId="36DD5613" w14:textId="3FF3C781"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24,6</w:t>
            </w:r>
          </w:p>
        </w:tc>
        <w:tc>
          <w:tcPr>
            <w:tcW w:w="1662" w:type="dxa"/>
            <w:gridSpan w:val="2"/>
          </w:tcPr>
          <w:p w14:paraId="643BEF77" w14:textId="06396F97" w:rsidR="001830C2" w:rsidRPr="00BC7E96" w:rsidRDefault="001830C2"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26,1</w:t>
            </w:r>
          </w:p>
        </w:tc>
        <w:tc>
          <w:tcPr>
            <w:tcW w:w="1539" w:type="dxa"/>
            <w:gridSpan w:val="2"/>
          </w:tcPr>
          <w:p w14:paraId="6A5E9CE4" w14:textId="647AB185"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12,5</w:t>
            </w:r>
          </w:p>
        </w:tc>
        <w:tc>
          <w:tcPr>
            <w:tcW w:w="1449" w:type="dxa"/>
            <w:gridSpan w:val="2"/>
          </w:tcPr>
          <w:p w14:paraId="4AB5CFE9" w14:textId="03E07A4E" w:rsidR="001830C2" w:rsidRPr="00BC7E96" w:rsidRDefault="001830C2"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100,0</w:t>
            </w:r>
          </w:p>
        </w:tc>
      </w:tr>
      <w:tr w:rsidR="00301458" w:rsidRPr="00BC7E96" w14:paraId="6A7377D5" w14:textId="77777777" w:rsidTr="00C57ACD">
        <w:trPr>
          <w:trHeight w:val="23"/>
          <w:jc w:val="center"/>
        </w:trPr>
        <w:tc>
          <w:tcPr>
            <w:tcW w:w="704" w:type="dxa"/>
          </w:tcPr>
          <w:p w14:paraId="6931FE8A" w14:textId="77777777" w:rsidR="005A3BB0" w:rsidRPr="00BC7E96" w:rsidRDefault="005A3BB0" w:rsidP="00BC7E96">
            <w:pPr>
              <w:spacing w:after="0" w:line="240" w:lineRule="auto"/>
              <w:jc w:val="center"/>
              <w:rPr>
                <w:rFonts w:ascii="Times New Roman" w:hAnsi="Times New Roman" w:cs="Times New Roman"/>
                <w:color w:val="000000" w:themeColor="text1"/>
                <w:sz w:val="18"/>
                <w:szCs w:val="28"/>
              </w:rPr>
            </w:pPr>
          </w:p>
        </w:tc>
        <w:tc>
          <w:tcPr>
            <w:tcW w:w="1323" w:type="dxa"/>
            <w:vMerge w:val="restart"/>
          </w:tcPr>
          <w:p w14:paraId="3DFEEB7E" w14:textId="55C0B74F" w:rsidR="005A3BB0" w:rsidRPr="00BC7E96" w:rsidRDefault="005A3BB0"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абс число</w:t>
            </w:r>
          </w:p>
          <w:p w14:paraId="779D282C" w14:textId="77777777" w:rsidR="005A3BB0" w:rsidRPr="00BC7E96" w:rsidRDefault="005A3BB0"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по полу</w:t>
            </w:r>
          </w:p>
        </w:tc>
        <w:tc>
          <w:tcPr>
            <w:tcW w:w="849" w:type="dxa"/>
          </w:tcPr>
          <w:p w14:paraId="631B134C" w14:textId="4AF24693" w:rsidR="005A3BB0" w:rsidRPr="00BC7E96" w:rsidRDefault="005A3BB0"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49</w:t>
            </w:r>
          </w:p>
        </w:tc>
        <w:tc>
          <w:tcPr>
            <w:tcW w:w="709" w:type="dxa"/>
          </w:tcPr>
          <w:p w14:paraId="20C0396E" w14:textId="4B8A48A6" w:rsidR="005A3BB0" w:rsidRPr="00BC7E96" w:rsidRDefault="005A3BB0"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31</w:t>
            </w:r>
          </w:p>
        </w:tc>
        <w:tc>
          <w:tcPr>
            <w:tcW w:w="709" w:type="dxa"/>
          </w:tcPr>
          <w:p w14:paraId="0967FD3E" w14:textId="76F16F0C" w:rsidR="005A3BB0" w:rsidRPr="00BC7E96" w:rsidRDefault="005A3BB0"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49</w:t>
            </w:r>
          </w:p>
        </w:tc>
        <w:tc>
          <w:tcPr>
            <w:tcW w:w="642" w:type="dxa"/>
            <w:gridSpan w:val="2"/>
          </w:tcPr>
          <w:p w14:paraId="756AE38D" w14:textId="273E2914" w:rsidR="005A3BB0" w:rsidRPr="00BC7E96" w:rsidRDefault="005A3BB0"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23</w:t>
            </w:r>
          </w:p>
        </w:tc>
        <w:tc>
          <w:tcPr>
            <w:tcW w:w="812" w:type="dxa"/>
          </w:tcPr>
          <w:p w14:paraId="20A882A0" w14:textId="5D453BA5" w:rsidR="005A3BB0" w:rsidRPr="00BC7E96" w:rsidRDefault="005A3BB0"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56</w:t>
            </w:r>
          </w:p>
        </w:tc>
        <w:tc>
          <w:tcPr>
            <w:tcW w:w="850" w:type="dxa"/>
          </w:tcPr>
          <w:p w14:paraId="7BA7E4E6" w14:textId="440E2300" w:rsidR="005A3BB0" w:rsidRPr="00BC7E96" w:rsidRDefault="005A3BB0"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37</w:t>
            </w:r>
          </w:p>
        </w:tc>
        <w:tc>
          <w:tcPr>
            <w:tcW w:w="830" w:type="dxa"/>
          </w:tcPr>
          <w:p w14:paraId="73055545" w14:textId="6D618CB7" w:rsidR="005A3BB0" w:rsidRPr="00BC7E96" w:rsidRDefault="005A3BB0"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14</w:t>
            </w:r>
          </w:p>
        </w:tc>
        <w:tc>
          <w:tcPr>
            <w:tcW w:w="709" w:type="dxa"/>
          </w:tcPr>
          <w:p w14:paraId="2EA532BA" w14:textId="526040E4" w:rsidR="005A3BB0" w:rsidRPr="00BC7E96" w:rsidRDefault="005A3BB0" w:rsidP="00BC7E96">
            <w:pPr>
              <w:widowControl w:val="0"/>
              <w:shd w:val="clear" w:color="auto" w:fill="FFFFFF"/>
              <w:tabs>
                <w:tab w:val="left" w:pos="567"/>
                <w:tab w:val="center" w:pos="803"/>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w:t>
            </w:r>
          </w:p>
        </w:tc>
        <w:tc>
          <w:tcPr>
            <w:tcW w:w="709" w:type="dxa"/>
          </w:tcPr>
          <w:p w14:paraId="1297CA63" w14:textId="7AA2AD8D" w:rsidR="005A3BB0" w:rsidRPr="00BC7E96" w:rsidRDefault="000D5E6F"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168</w:t>
            </w:r>
          </w:p>
        </w:tc>
        <w:tc>
          <w:tcPr>
            <w:tcW w:w="740" w:type="dxa"/>
          </w:tcPr>
          <w:p w14:paraId="643BF002" w14:textId="4DE8F6D4" w:rsidR="005A3BB0"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101</w:t>
            </w:r>
          </w:p>
        </w:tc>
      </w:tr>
      <w:tr w:rsidR="00301458" w:rsidRPr="00BC7E96" w14:paraId="628C5EC2" w14:textId="77777777" w:rsidTr="00C57ACD">
        <w:trPr>
          <w:trHeight w:val="23"/>
          <w:jc w:val="center"/>
        </w:trPr>
        <w:tc>
          <w:tcPr>
            <w:tcW w:w="704" w:type="dxa"/>
          </w:tcPr>
          <w:p w14:paraId="6AC910ED" w14:textId="76C7D4C3" w:rsidR="005A3BB0" w:rsidRPr="00BC7E96" w:rsidRDefault="005A3BB0"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2024</w:t>
            </w:r>
          </w:p>
        </w:tc>
        <w:tc>
          <w:tcPr>
            <w:tcW w:w="1323" w:type="dxa"/>
            <w:vMerge/>
          </w:tcPr>
          <w:p w14:paraId="3E9B392D" w14:textId="77777777" w:rsidR="005A3BB0" w:rsidRPr="00BC7E96" w:rsidRDefault="005A3BB0" w:rsidP="00BC7E96">
            <w:pPr>
              <w:spacing w:after="0" w:line="240" w:lineRule="auto"/>
              <w:jc w:val="center"/>
              <w:rPr>
                <w:rFonts w:ascii="Times New Roman" w:hAnsi="Times New Roman" w:cs="Times New Roman"/>
                <w:color w:val="000000" w:themeColor="text1"/>
                <w:sz w:val="18"/>
                <w:szCs w:val="28"/>
              </w:rPr>
            </w:pPr>
          </w:p>
        </w:tc>
        <w:tc>
          <w:tcPr>
            <w:tcW w:w="1558" w:type="dxa"/>
            <w:gridSpan w:val="2"/>
          </w:tcPr>
          <w:p w14:paraId="63ED4E89" w14:textId="1311DA94" w:rsidR="005A3BB0" w:rsidRPr="00BC7E96" w:rsidRDefault="005A3BB0"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80</w:t>
            </w:r>
          </w:p>
        </w:tc>
        <w:tc>
          <w:tcPr>
            <w:tcW w:w="1351" w:type="dxa"/>
            <w:gridSpan w:val="3"/>
          </w:tcPr>
          <w:p w14:paraId="21EAB9C9" w14:textId="16BAB890" w:rsidR="005A3BB0" w:rsidRPr="00BC7E96" w:rsidRDefault="005A3BB0" w:rsidP="00BC7E96">
            <w:pPr>
              <w:widowControl w:val="0"/>
              <w:shd w:val="clear" w:color="auto" w:fill="FFFFFF"/>
              <w:tabs>
                <w:tab w:val="left" w:pos="2066"/>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72</w:t>
            </w:r>
          </w:p>
        </w:tc>
        <w:tc>
          <w:tcPr>
            <w:tcW w:w="1662" w:type="dxa"/>
            <w:gridSpan w:val="2"/>
          </w:tcPr>
          <w:p w14:paraId="44E60998" w14:textId="51A640C5" w:rsidR="005A3BB0" w:rsidRPr="00BC7E96" w:rsidRDefault="005A3BB0"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93</w:t>
            </w:r>
          </w:p>
        </w:tc>
        <w:tc>
          <w:tcPr>
            <w:tcW w:w="1539" w:type="dxa"/>
            <w:gridSpan w:val="2"/>
          </w:tcPr>
          <w:p w14:paraId="480AE130" w14:textId="4BF44D15" w:rsidR="005A3BB0" w:rsidRPr="00BC7E96" w:rsidRDefault="005A3BB0"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24</w:t>
            </w:r>
          </w:p>
        </w:tc>
        <w:tc>
          <w:tcPr>
            <w:tcW w:w="1449" w:type="dxa"/>
            <w:gridSpan w:val="2"/>
          </w:tcPr>
          <w:p w14:paraId="646DC786" w14:textId="7D51FF8C" w:rsidR="005A3BB0"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269</w:t>
            </w:r>
          </w:p>
        </w:tc>
      </w:tr>
      <w:tr w:rsidR="00301458" w:rsidRPr="00BC7E96" w14:paraId="6FC36929" w14:textId="77777777" w:rsidTr="00C57ACD">
        <w:trPr>
          <w:trHeight w:val="23"/>
          <w:jc w:val="center"/>
        </w:trPr>
        <w:tc>
          <w:tcPr>
            <w:tcW w:w="704" w:type="dxa"/>
          </w:tcPr>
          <w:p w14:paraId="3E1C14B7" w14:textId="77777777" w:rsidR="000D5E6F" w:rsidRPr="00BC7E96" w:rsidRDefault="000D5E6F" w:rsidP="00BC7E96">
            <w:pPr>
              <w:spacing w:after="0" w:line="240" w:lineRule="auto"/>
              <w:jc w:val="center"/>
              <w:rPr>
                <w:rFonts w:ascii="Times New Roman" w:hAnsi="Times New Roman" w:cs="Times New Roman"/>
                <w:color w:val="000000" w:themeColor="text1"/>
                <w:sz w:val="18"/>
                <w:szCs w:val="28"/>
              </w:rPr>
            </w:pPr>
          </w:p>
        </w:tc>
        <w:tc>
          <w:tcPr>
            <w:tcW w:w="1323" w:type="dxa"/>
          </w:tcPr>
          <w:p w14:paraId="56537AF5" w14:textId="77777777" w:rsidR="000D5E6F" w:rsidRPr="00BC7E96" w:rsidRDefault="000D5E6F"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полу</w:t>
            </w:r>
          </w:p>
        </w:tc>
        <w:tc>
          <w:tcPr>
            <w:tcW w:w="849" w:type="dxa"/>
          </w:tcPr>
          <w:p w14:paraId="5BA0F7F9" w14:textId="2EFB242D" w:rsidR="000D5E6F" w:rsidRPr="00BC7E96" w:rsidRDefault="000D5E6F"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61,2</w:t>
            </w:r>
          </w:p>
        </w:tc>
        <w:tc>
          <w:tcPr>
            <w:tcW w:w="709" w:type="dxa"/>
          </w:tcPr>
          <w:p w14:paraId="4955E5AC" w14:textId="73A7A5F7" w:rsidR="000D5E6F" w:rsidRPr="00BC7E96" w:rsidRDefault="000D5E6F"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38,8</w:t>
            </w:r>
          </w:p>
        </w:tc>
        <w:tc>
          <w:tcPr>
            <w:tcW w:w="709" w:type="dxa"/>
          </w:tcPr>
          <w:p w14:paraId="7F58C5A2" w14:textId="0D0D14AF"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68,1</w:t>
            </w:r>
          </w:p>
        </w:tc>
        <w:tc>
          <w:tcPr>
            <w:tcW w:w="642" w:type="dxa"/>
            <w:gridSpan w:val="2"/>
          </w:tcPr>
          <w:p w14:paraId="0BA2C301" w14:textId="49DF2A75"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31,9</w:t>
            </w:r>
          </w:p>
        </w:tc>
        <w:tc>
          <w:tcPr>
            <w:tcW w:w="812" w:type="dxa"/>
          </w:tcPr>
          <w:p w14:paraId="7E1FA718" w14:textId="54CAE3A5"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60,2</w:t>
            </w:r>
          </w:p>
        </w:tc>
        <w:tc>
          <w:tcPr>
            <w:tcW w:w="850" w:type="dxa"/>
          </w:tcPr>
          <w:p w14:paraId="1F5A4A98" w14:textId="068C26F5"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39,8</w:t>
            </w:r>
          </w:p>
        </w:tc>
        <w:tc>
          <w:tcPr>
            <w:tcW w:w="830" w:type="dxa"/>
          </w:tcPr>
          <w:p w14:paraId="65EC5AE5" w14:textId="764FB700"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58,3</w:t>
            </w:r>
          </w:p>
        </w:tc>
        <w:tc>
          <w:tcPr>
            <w:tcW w:w="709" w:type="dxa"/>
          </w:tcPr>
          <w:p w14:paraId="3767ED71" w14:textId="6B2C62B3" w:rsidR="000D5E6F" w:rsidRPr="00BC7E96" w:rsidRDefault="000D5E6F" w:rsidP="00BC7E96">
            <w:pPr>
              <w:widowControl w:val="0"/>
              <w:shd w:val="clear" w:color="auto" w:fill="FFFFFF"/>
              <w:tabs>
                <w:tab w:val="left" w:pos="1068"/>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41,7</w:t>
            </w:r>
          </w:p>
        </w:tc>
        <w:tc>
          <w:tcPr>
            <w:tcW w:w="709" w:type="dxa"/>
          </w:tcPr>
          <w:p w14:paraId="290CD142" w14:textId="657ACC60" w:rsidR="000D5E6F" w:rsidRPr="00BC7E96" w:rsidRDefault="000D5E6F" w:rsidP="00BC7E96">
            <w:pPr>
              <w:widowControl w:val="0"/>
              <w:shd w:val="clear" w:color="auto" w:fill="FFFFFF"/>
              <w:tabs>
                <w:tab w:val="left" w:pos="1054"/>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62,4</w:t>
            </w:r>
          </w:p>
        </w:tc>
        <w:tc>
          <w:tcPr>
            <w:tcW w:w="740" w:type="dxa"/>
          </w:tcPr>
          <w:p w14:paraId="6BC49635" w14:textId="32FF64EE"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37,6</w:t>
            </w:r>
          </w:p>
        </w:tc>
      </w:tr>
      <w:tr w:rsidR="00301458" w:rsidRPr="00BC7E96" w14:paraId="50549B11" w14:textId="77777777" w:rsidTr="00C57ACD">
        <w:trPr>
          <w:trHeight w:val="23"/>
          <w:jc w:val="center"/>
        </w:trPr>
        <w:tc>
          <w:tcPr>
            <w:tcW w:w="704" w:type="dxa"/>
          </w:tcPr>
          <w:p w14:paraId="36A6381D" w14:textId="77777777" w:rsidR="000D5E6F" w:rsidRPr="00BC7E96" w:rsidRDefault="000D5E6F" w:rsidP="00BC7E96">
            <w:pPr>
              <w:spacing w:after="0" w:line="240" w:lineRule="auto"/>
              <w:jc w:val="center"/>
              <w:rPr>
                <w:rFonts w:ascii="Times New Roman" w:hAnsi="Times New Roman" w:cs="Times New Roman"/>
                <w:color w:val="000000" w:themeColor="text1"/>
                <w:sz w:val="18"/>
                <w:szCs w:val="28"/>
              </w:rPr>
            </w:pPr>
          </w:p>
        </w:tc>
        <w:tc>
          <w:tcPr>
            <w:tcW w:w="1323" w:type="dxa"/>
          </w:tcPr>
          <w:p w14:paraId="21C391DF" w14:textId="77777777" w:rsidR="000D5E6F" w:rsidRPr="00BC7E96" w:rsidRDefault="000D5E6F"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возрасту</w:t>
            </w:r>
          </w:p>
        </w:tc>
        <w:tc>
          <w:tcPr>
            <w:tcW w:w="1558" w:type="dxa"/>
            <w:gridSpan w:val="2"/>
          </w:tcPr>
          <w:p w14:paraId="66BFC99D" w14:textId="0196E9D9" w:rsidR="000D5E6F" w:rsidRPr="00BC7E96" w:rsidRDefault="000D5E6F"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29,7</w:t>
            </w:r>
          </w:p>
        </w:tc>
        <w:tc>
          <w:tcPr>
            <w:tcW w:w="1351" w:type="dxa"/>
            <w:gridSpan w:val="3"/>
          </w:tcPr>
          <w:p w14:paraId="66A66F50" w14:textId="116C9CC7"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26,8</w:t>
            </w:r>
          </w:p>
        </w:tc>
        <w:tc>
          <w:tcPr>
            <w:tcW w:w="1662" w:type="dxa"/>
            <w:gridSpan w:val="2"/>
          </w:tcPr>
          <w:p w14:paraId="1A0943C1" w14:textId="49BF3BB4"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34,6</w:t>
            </w:r>
          </w:p>
        </w:tc>
        <w:tc>
          <w:tcPr>
            <w:tcW w:w="1539" w:type="dxa"/>
            <w:gridSpan w:val="2"/>
          </w:tcPr>
          <w:p w14:paraId="707907F8" w14:textId="20D355DB"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8,9</w:t>
            </w:r>
          </w:p>
        </w:tc>
        <w:tc>
          <w:tcPr>
            <w:tcW w:w="1449" w:type="dxa"/>
            <w:gridSpan w:val="2"/>
          </w:tcPr>
          <w:p w14:paraId="6E33B285" w14:textId="358FC14E"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100,0</w:t>
            </w:r>
          </w:p>
        </w:tc>
      </w:tr>
      <w:tr w:rsidR="00301458" w:rsidRPr="00BC7E96" w14:paraId="72864AB5" w14:textId="77777777" w:rsidTr="00C57ACD">
        <w:trPr>
          <w:trHeight w:val="23"/>
          <w:jc w:val="center"/>
        </w:trPr>
        <w:tc>
          <w:tcPr>
            <w:tcW w:w="704" w:type="dxa"/>
            <w:shd w:val="clear" w:color="auto" w:fill="auto"/>
          </w:tcPr>
          <w:p w14:paraId="58CDB3AA" w14:textId="720FAC84" w:rsidR="000D5E6F" w:rsidRPr="00BC7E96" w:rsidRDefault="000D5E6F"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РФ</w:t>
            </w:r>
          </w:p>
        </w:tc>
        <w:tc>
          <w:tcPr>
            <w:tcW w:w="1323" w:type="dxa"/>
            <w:shd w:val="clear" w:color="auto" w:fill="auto"/>
          </w:tcPr>
          <w:p w14:paraId="66726E73" w14:textId="77777777" w:rsidR="000D5E6F" w:rsidRPr="00BC7E96" w:rsidRDefault="000D5E6F"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полу</w:t>
            </w:r>
          </w:p>
        </w:tc>
        <w:tc>
          <w:tcPr>
            <w:tcW w:w="849" w:type="dxa"/>
            <w:shd w:val="clear" w:color="auto" w:fill="auto"/>
          </w:tcPr>
          <w:p w14:paraId="4F042EFB" w14:textId="1595D9B7" w:rsidR="000D5E6F" w:rsidRPr="00BC7E96" w:rsidRDefault="000D5E6F"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57,3</w:t>
            </w:r>
          </w:p>
        </w:tc>
        <w:tc>
          <w:tcPr>
            <w:tcW w:w="709" w:type="dxa"/>
            <w:shd w:val="clear" w:color="auto" w:fill="auto"/>
          </w:tcPr>
          <w:p w14:paraId="6E8B4107" w14:textId="30CDF795" w:rsidR="000D5E6F" w:rsidRPr="00BC7E96" w:rsidRDefault="000D5E6F"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42,7</w:t>
            </w:r>
          </w:p>
        </w:tc>
        <w:tc>
          <w:tcPr>
            <w:tcW w:w="763" w:type="dxa"/>
            <w:gridSpan w:val="2"/>
            <w:shd w:val="clear" w:color="auto" w:fill="auto"/>
          </w:tcPr>
          <w:p w14:paraId="6F4A8E52" w14:textId="75CF27A0"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65,8</w:t>
            </w:r>
          </w:p>
        </w:tc>
        <w:tc>
          <w:tcPr>
            <w:tcW w:w="588" w:type="dxa"/>
            <w:shd w:val="clear" w:color="auto" w:fill="auto"/>
          </w:tcPr>
          <w:p w14:paraId="1A42C578" w14:textId="27301D50"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34,2</w:t>
            </w:r>
          </w:p>
        </w:tc>
        <w:tc>
          <w:tcPr>
            <w:tcW w:w="812" w:type="dxa"/>
            <w:shd w:val="clear" w:color="auto" w:fill="auto"/>
          </w:tcPr>
          <w:p w14:paraId="0E9E52CE" w14:textId="34E08C29"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56,1</w:t>
            </w:r>
          </w:p>
        </w:tc>
        <w:tc>
          <w:tcPr>
            <w:tcW w:w="850" w:type="dxa"/>
            <w:shd w:val="clear" w:color="auto" w:fill="auto"/>
          </w:tcPr>
          <w:p w14:paraId="6ADB63E1" w14:textId="256DC994"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43,9</w:t>
            </w:r>
          </w:p>
        </w:tc>
        <w:tc>
          <w:tcPr>
            <w:tcW w:w="830" w:type="dxa"/>
            <w:shd w:val="clear" w:color="auto" w:fill="auto"/>
          </w:tcPr>
          <w:p w14:paraId="7D938DAB" w14:textId="2BE0A6DD"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55,6</w:t>
            </w:r>
          </w:p>
        </w:tc>
        <w:tc>
          <w:tcPr>
            <w:tcW w:w="709" w:type="dxa"/>
            <w:shd w:val="clear" w:color="auto" w:fill="auto"/>
          </w:tcPr>
          <w:p w14:paraId="20AEDEB8" w14:textId="646E2BBF"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44,4</w:t>
            </w:r>
          </w:p>
        </w:tc>
        <w:tc>
          <w:tcPr>
            <w:tcW w:w="709" w:type="dxa"/>
            <w:shd w:val="clear" w:color="auto" w:fill="auto"/>
          </w:tcPr>
          <w:p w14:paraId="6FA30D96" w14:textId="16C13163"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59,5</w:t>
            </w:r>
          </w:p>
        </w:tc>
        <w:tc>
          <w:tcPr>
            <w:tcW w:w="740" w:type="dxa"/>
            <w:shd w:val="clear" w:color="auto" w:fill="auto"/>
          </w:tcPr>
          <w:p w14:paraId="5D4D1E0A" w14:textId="0C906F05"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40,5</w:t>
            </w:r>
          </w:p>
        </w:tc>
      </w:tr>
      <w:tr w:rsidR="000D5E6F" w:rsidRPr="00BC7E96" w14:paraId="38866D32" w14:textId="77777777" w:rsidTr="00C57ACD">
        <w:trPr>
          <w:trHeight w:val="23"/>
          <w:jc w:val="center"/>
        </w:trPr>
        <w:tc>
          <w:tcPr>
            <w:tcW w:w="704" w:type="dxa"/>
            <w:shd w:val="clear" w:color="auto" w:fill="auto"/>
          </w:tcPr>
          <w:p w14:paraId="24ED033B" w14:textId="4C19623A" w:rsidR="000D5E6F" w:rsidRPr="00BC7E96" w:rsidRDefault="000D5E6F"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2023</w:t>
            </w:r>
          </w:p>
        </w:tc>
        <w:tc>
          <w:tcPr>
            <w:tcW w:w="1323" w:type="dxa"/>
            <w:shd w:val="clear" w:color="auto" w:fill="auto"/>
          </w:tcPr>
          <w:p w14:paraId="33A1C37A" w14:textId="77777777" w:rsidR="000D5E6F" w:rsidRPr="00BC7E96" w:rsidRDefault="000D5E6F" w:rsidP="00BC7E96">
            <w:pPr>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 по возрасту</w:t>
            </w:r>
          </w:p>
        </w:tc>
        <w:tc>
          <w:tcPr>
            <w:tcW w:w="1558" w:type="dxa"/>
            <w:gridSpan w:val="2"/>
            <w:shd w:val="clear" w:color="auto" w:fill="auto"/>
          </w:tcPr>
          <w:p w14:paraId="5FD4FF60" w14:textId="689FD3A6" w:rsidR="000D5E6F" w:rsidRPr="00BC7E96" w:rsidRDefault="000D5E6F" w:rsidP="00BC7E96">
            <w:pPr>
              <w:widowControl w:val="0"/>
              <w:shd w:val="clear" w:color="auto" w:fill="FFFFFF"/>
              <w:tabs>
                <w:tab w:val="left" w:pos="121"/>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27,3</w:t>
            </w:r>
          </w:p>
        </w:tc>
        <w:tc>
          <w:tcPr>
            <w:tcW w:w="1351" w:type="dxa"/>
            <w:gridSpan w:val="3"/>
            <w:shd w:val="clear" w:color="auto" w:fill="auto"/>
          </w:tcPr>
          <w:p w14:paraId="095600D6" w14:textId="0C6E9D88"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32,2</w:t>
            </w:r>
          </w:p>
        </w:tc>
        <w:tc>
          <w:tcPr>
            <w:tcW w:w="1662" w:type="dxa"/>
            <w:gridSpan w:val="2"/>
            <w:shd w:val="clear" w:color="auto" w:fill="auto"/>
          </w:tcPr>
          <w:p w14:paraId="436AC7FE" w14:textId="7FDAED95" w:rsidR="000D5E6F" w:rsidRPr="00BC7E96" w:rsidRDefault="000D5E6F" w:rsidP="00BC7E96">
            <w:pPr>
              <w:widowControl w:val="0"/>
              <w:shd w:val="clear" w:color="auto" w:fill="FFFFFF"/>
              <w:tabs>
                <w:tab w:val="left" w:pos="0"/>
                <w:tab w:val="left" w:pos="10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30,9</w:t>
            </w:r>
          </w:p>
        </w:tc>
        <w:tc>
          <w:tcPr>
            <w:tcW w:w="1539" w:type="dxa"/>
            <w:gridSpan w:val="2"/>
            <w:shd w:val="clear" w:color="auto" w:fill="auto"/>
          </w:tcPr>
          <w:p w14:paraId="7287223A" w14:textId="719138D1" w:rsidR="000D5E6F" w:rsidRPr="00BC7E96" w:rsidRDefault="000D5E6F" w:rsidP="00BC7E96">
            <w:pPr>
              <w:widowControl w:val="0"/>
              <w:shd w:val="clear" w:color="auto" w:fill="FFFFFF"/>
              <w:tabs>
                <w:tab w:val="left" w:pos="567"/>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9,6</w:t>
            </w:r>
          </w:p>
        </w:tc>
        <w:tc>
          <w:tcPr>
            <w:tcW w:w="1449" w:type="dxa"/>
            <w:gridSpan w:val="2"/>
            <w:shd w:val="clear" w:color="auto" w:fill="auto"/>
          </w:tcPr>
          <w:p w14:paraId="45390BCC" w14:textId="1BFFD44E" w:rsidR="000D5E6F" w:rsidRPr="00BC7E96" w:rsidRDefault="000D5E6F" w:rsidP="00BC7E96">
            <w:pPr>
              <w:widowControl w:val="0"/>
              <w:shd w:val="clear" w:color="auto" w:fill="FFFFFF"/>
              <w:tabs>
                <w:tab w:val="left" w:pos="2472"/>
              </w:tabs>
              <w:autoSpaceDE w:val="0"/>
              <w:autoSpaceDN w:val="0"/>
              <w:adjustRightInd w:val="0"/>
              <w:spacing w:after="0" w:line="240" w:lineRule="auto"/>
              <w:jc w:val="center"/>
              <w:rPr>
                <w:rFonts w:ascii="Times New Roman" w:hAnsi="Times New Roman" w:cs="Times New Roman"/>
                <w:color w:val="000000" w:themeColor="text1"/>
                <w:sz w:val="18"/>
                <w:szCs w:val="28"/>
              </w:rPr>
            </w:pPr>
            <w:r w:rsidRPr="00BC7E96">
              <w:rPr>
                <w:rFonts w:ascii="Times New Roman" w:hAnsi="Times New Roman" w:cs="Times New Roman"/>
                <w:color w:val="000000" w:themeColor="text1"/>
                <w:sz w:val="18"/>
                <w:szCs w:val="28"/>
              </w:rPr>
              <w:t>100,0</w:t>
            </w:r>
          </w:p>
        </w:tc>
      </w:tr>
    </w:tbl>
    <w:p w14:paraId="7E0734A6" w14:textId="77777777" w:rsidR="001830C2" w:rsidRPr="002461F9" w:rsidRDefault="001830C2" w:rsidP="002461F9">
      <w:pPr>
        <w:spacing w:after="0" w:line="240" w:lineRule="auto"/>
        <w:ind w:firstLine="709"/>
        <w:jc w:val="both"/>
        <w:rPr>
          <w:rFonts w:ascii="Times New Roman" w:eastAsia="Calibri" w:hAnsi="Times New Roman" w:cs="Times New Roman"/>
          <w:color w:val="000000" w:themeColor="text1"/>
          <w:sz w:val="28"/>
          <w:szCs w:val="28"/>
        </w:rPr>
      </w:pPr>
    </w:p>
    <w:p w14:paraId="7E87B831" w14:textId="35A1DDE8" w:rsidR="00FB2430" w:rsidRPr="002461F9" w:rsidRDefault="00FE3F86" w:rsidP="002461F9">
      <w:pPr>
        <w:tabs>
          <w:tab w:val="left" w:pos="0"/>
          <w:tab w:val="left" w:pos="609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w:t>
      </w:r>
      <w:r w:rsidR="00FB2430" w:rsidRPr="002461F9">
        <w:rPr>
          <w:rFonts w:ascii="Times New Roman" w:hAnsi="Times New Roman" w:cs="Times New Roman"/>
          <w:color w:val="000000" w:themeColor="text1"/>
          <w:sz w:val="28"/>
          <w:szCs w:val="28"/>
        </w:rPr>
        <w:t>тмечается превалирование первичной инвалидности у детей в возрасте от 0 до 3-х лет и в возрасте от 8 до 14 лет. В возрасте от 0 до 3-х лет среди н</w:t>
      </w:r>
      <w:r w:rsidR="00FB2430" w:rsidRPr="002461F9">
        <w:rPr>
          <w:rFonts w:ascii="Times New Roman" w:hAnsi="Times New Roman" w:cs="Times New Roman"/>
          <w:color w:val="000000" w:themeColor="text1"/>
          <w:sz w:val="28"/>
          <w:szCs w:val="28"/>
        </w:rPr>
        <w:t>о</w:t>
      </w:r>
      <w:r w:rsidR="00FB2430" w:rsidRPr="002461F9">
        <w:rPr>
          <w:rFonts w:ascii="Times New Roman" w:hAnsi="Times New Roman" w:cs="Times New Roman"/>
          <w:color w:val="000000" w:themeColor="text1"/>
          <w:sz w:val="28"/>
          <w:szCs w:val="28"/>
        </w:rPr>
        <w:t>зологических форм превалируют врожденные аномалии развития, хромосо</w:t>
      </w:r>
      <w:r w:rsidR="00FB2430" w:rsidRPr="002461F9">
        <w:rPr>
          <w:rFonts w:ascii="Times New Roman" w:hAnsi="Times New Roman" w:cs="Times New Roman"/>
          <w:color w:val="000000" w:themeColor="text1"/>
          <w:sz w:val="28"/>
          <w:szCs w:val="28"/>
        </w:rPr>
        <w:t>м</w:t>
      </w:r>
      <w:r w:rsidR="00FB2430" w:rsidRPr="002461F9">
        <w:rPr>
          <w:rFonts w:ascii="Times New Roman" w:hAnsi="Times New Roman" w:cs="Times New Roman"/>
          <w:color w:val="000000" w:themeColor="text1"/>
          <w:sz w:val="28"/>
          <w:szCs w:val="28"/>
        </w:rPr>
        <w:t xml:space="preserve">ные нарушения, в </w:t>
      </w:r>
      <w:r w:rsidR="003831B0" w:rsidRPr="002461F9">
        <w:rPr>
          <w:rFonts w:ascii="Times New Roman" w:hAnsi="Times New Roman" w:cs="Times New Roman"/>
          <w:color w:val="000000" w:themeColor="text1"/>
          <w:sz w:val="28"/>
          <w:szCs w:val="28"/>
        </w:rPr>
        <w:t xml:space="preserve">школьном </w:t>
      </w:r>
      <w:r w:rsidR="00FB2430" w:rsidRPr="002461F9">
        <w:rPr>
          <w:rFonts w:ascii="Times New Roman" w:hAnsi="Times New Roman" w:cs="Times New Roman"/>
          <w:color w:val="000000" w:themeColor="text1"/>
          <w:sz w:val="28"/>
          <w:szCs w:val="28"/>
        </w:rPr>
        <w:t>возрасте от 8 до 14 лет преобладают расстройства психологического развития.</w:t>
      </w:r>
    </w:p>
    <w:p w14:paraId="5C0F7D51" w14:textId="56F0A362" w:rsidR="00BC7E96" w:rsidRDefault="00BC7E96">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3302D31" w14:textId="698D70D3" w:rsidR="00727086" w:rsidRDefault="00BC7E96" w:rsidP="00BC7E96">
      <w:pPr>
        <w:pStyle w:val="af2"/>
        <w:shd w:val="clear" w:color="auto" w:fill="FFFFFF"/>
        <w:tabs>
          <w:tab w:val="left" w:pos="5400"/>
        </w:tabs>
        <w:spacing w:after="0" w:line="240" w:lineRule="auto"/>
        <w:ind w:left="0"/>
        <w:jc w:val="center"/>
        <w:rPr>
          <w:rFonts w:ascii="Times New Roman" w:hAnsi="Times New Roman"/>
          <w:color w:val="000000" w:themeColor="text1"/>
          <w:sz w:val="28"/>
          <w:szCs w:val="28"/>
        </w:rPr>
      </w:pPr>
      <w:r w:rsidRPr="002461F9">
        <w:rPr>
          <w:rFonts w:ascii="Times New Roman" w:hAnsi="Times New Roman"/>
          <w:color w:val="000000" w:themeColor="text1"/>
          <w:sz w:val="28"/>
          <w:szCs w:val="28"/>
        </w:rPr>
        <w:lastRenderedPageBreak/>
        <w:t>Раздел</w:t>
      </w:r>
      <w:r w:rsidR="00727086" w:rsidRPr="002461F9">
        <w:rPr>
          <w:rFonts w:ascii="Times New Roman" w:hAnsi="Times New Roman"/>
          <w:color w:val="000000" w:themeColor="text1"/>
          <w:sz w:val="28"/>
          <w:szCs w:val="28"/>
        </w:rPr>
        <w:t xml:space="preserve"> IV. </w:t>
      </w:r>
      <w:r w:rsidRPr="002461F9">
        <w:rPr>
          <w:rFonts w:ascii="Times New Roman" w:hAnsi="Times New Roman"/>
          <w:color w:val="000000" w:themeColor="text1"/>
          <w:sz w:val="28"/>
          <w:szCs w:val="28"/>
        </w:rPr>
        <w:t>Здоровье матери и ребенка</w:t>
      </w:r>
    </w:p>
    <w:p w14:paraId="1273A3F5" w14:textId="77777777" w:rsidR="00BC7E96" w:rsidRPr="002461F9" w:rsidRDefault="00BC7E96" w:rsidP="00BC7E96">
      <w:pPr>
        <w:pStyle w:val="af2"/>
        <w:shd w:val="clear" w:color="auto" w:fill="FFFFFF"/>
        <w:tabs>
          <w:tab w:val="left" w:pos="5400"/>
        </w:tabs>
        <w:spacing w:after="0" w:line="240" w:lineRule="auto"/>
        <w:ind w:left="0"/>
        <w:jc w:val="center"/>
        <w:rPr>
          <w:rFonts w:ascii="Times New Roman" w:hAnsi="Times New Roman"/>
          <w:color w:val="000000" w:themeColor="text1"/>
          <w:sz w:val="28"/>
          <w:szCs w:val="28"/>
        </w:rPr>
      </w:pPr>
    </w:p>
    <w:p w14:paraId="29689C04" w14:textId="77777777" w:rsidR="00D80C26" w:rsidRPr="002461F9" w:rsidRDefault="00D80C26" w:rsidP="00BC7E96">
      <w:pPr>
        <w:spacing w:after="0" w:line="240" w:lineRule="auto"/>
        <w:contextualSpacing/>
        <w:jc w:val="center"/>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Организация медицинской помощи детям</w:t>
      </w:r>
    </w:p>
    <w:p w14:paraId="651C72AA" w14:textId="77777777" w:rsidR="00AF78FC" w:rsidRPr="002461F9" w:rsidRDefault="00AF78FC" w:rsidP="00BC7E96">
      <w:pPr>
        <w:spacing w:after="0" w:line="240" w:lineRule="auto"/>
        <w:contextualSpacing/>
        <w:jc w:val="center"/>
        <w:rPr>
          <w:rFonts w:ascii="Times New Roman" w:eastAsia="Calibri" w:hAnsi="Times New Roman" w:cs="Times New Roman"/>
          <w:color w:val="000000" w:themeColor="text1"/>
          <w:sz w:val="28"/>
          <w:szCs w:val="28"/>
        </w:rPr>
      </w:pPr>
    </w:p>
    <w:p w14:paraId="37152A9A" w14:textId="0BA822A5" w:rsidR="00104EC5" w:rsidRPr="002461F9" w:rsidRDefault="00104EC5" w:rsidP="002461F9">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Медицинскую помощь детскому населению оказывают 27 медицинских организаций, из них 14 центральных кожуунных больниц, 3 межкожу</w:t>
      </w:r>
      <w:r w:rsidR="00DB2D4D">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нных медицинских центра и 10 медицинских организаций г. Кызыла.</w:t>
      </w:r>
    </w:p>
    <w:p w14:paraId="42103986" w14:textId="38D7E98F" w:rsidR="00104EC5" w:rsidRPr="002461F9" w:rsidRDefault="00104EC5" w:rsidP="002461F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В Республике Тыва зарегистрировано 128 911 случаев заболеваний у </w:t>
      </w:r>
      <w:r w:rsidR="00D97A1F">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детей в возрасте от 0 до 14 лет, показатель на 100 тыс. населения составил </w:t>
      </w:r>
      <w:r w:rsidR="00D97A1F">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124</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086,5. Наблюдается увеличение показателя общей заболеваемости у детей до 14 лет по сравнению с 2023 г. на 2,0</w:t>
      </w:r>
      <w:r w:rsidR="00DB2D4D">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(2023 г. – 121</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664,2, 2022 г. –</w:t>
      </w:r>
      <w:r w:rsidR="00DB2D4D">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123</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881,5, 2021 г. – 123</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389,0, 2020 г. – 117</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682,9). По сравнению с показателем по </w:t>
      </w:r>
      <w:r w:rsidR="00AA385E">
        <w:rPr>
          <w:rFonts w:ascii="Times New Roman" w:eastAsia="Times New Roman" w:hAnsi="Times New Roman" w:cs="Times New Roman"/>
          <w:color w:val="000000" w:themeColor="text1"/>
          <w:sz w:val="28"/>
          <w:szCs w:val="28"/>
        </w:rPr>
        <w:t>РФ</w:t>
      </w:r>
      <w:r w:rsidRPr="002461F9">
        <w:rPr>
          <w:rFonts w:ascii="Times New Roman" w:eastAsia="Times New Roman" w:hAnsi="Times New Roman" w:cs="Times New Roman"/>
          <w:color w:val="000000" w:themeColor="text1"/>
          <w:sz w:val="28"/>
          <w:szCs w:val="28"/>
        </w:rPr>
        <w:t xml:space="preserve"> заболеваемость детей в республике ниже на 43,9</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(РФ 2023 г. – 221</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015,6) и на 40,6</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ниже показателя по СФО (СФО 2023 г. – </w:t>
      </w:r>
      <w:r w:rsidR="00D97A1F">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208</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976,8).</w:t>
      </w:r>
    </w:p>
    <w:p w14:paraId="037BB2E2" w14:textId="0B7DFC5A"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Увеличение заболеваемости по сравнению с прошлым годом произошло за счет болезней органов пищеварения на 17,2</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травм и отравлений на 10,3, врожденных аномалий на 6,2, болезней глаза и его придаточного аппарата на 5,2, болезней кожи и подкожной клетчатки на 1,5, болезней органов дыхания </w:t>
      </w:r>
      <w:proofErr w:type="gramStart"/>
      <w:r w:rsidRPr="002461F9">
        <w:rPr>
          <w:rFonts w:ascii="Times New Roman" w:eastAsia="Times New Roman" w:hAnsi="Times New Roman" w:cs="Times New Roman"/>
          <w:color w:val="000000" w:themeColor="text1"/>
          <w:sz w:val="28"/>
          <w:szCs w:val="28"/>
        </w:rPr>
        <w:t>на</w:t>
      </w:r>
      <w:proofErr w:type="gramEnd"/>
      <w:r w:rsidRPr="002461F9">
        <w:rPr>
          <w:rFonts w:ascii="Times New Roman" w:eastAsia="Times New Roman" w:hAnsi="Times New Roman" w:cs="Times New Roman"/>
          <w:color w:val="000000" w:themeColor="text1"/>
          <w:sz w:val="28"/>
          <w:szCs w:val="28"/>
        </w:rPr>
        <w:t xml:space="preserve"> 1,4</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3B8A3C7A" w14:textId="0E48D779" w:rsidR="00104EC5" w:rsidRPr="002461F9" w:rsidRDefault="00104EC5" w:rsidP="002461F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 структуре общей заболеваемости детей республики превалируют б</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лезни органов дыхания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53,6</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на втором месте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болезни эндокри</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 xml:space="preserve">ной системы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6,5, на третьем месте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болезни органов пищеварения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5,4, д</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лее идут болезни кожи и подкожной клетчатки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5,1, травмы и отравления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4,8, инфекционные болезни </w:t>
      </w:r>
      <w:r w:rsidR="00DB2D4D">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4,6</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413EECE3" w14:textId="041DD083" w:rsidR="00104EC5" w:rsidRPr="002461F9" w:rsidRDefault="00104EC5" w:rsidP="002461F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У подростков в возрасте 15-17 лет зарегистрировано 25388 случаев, пок</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затель заболеваемости составил 133</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270,3 на 100 тыс. населения и уменьшился на 11,2</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(2023 г. – 150</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002,8, 2022 г.</w:t>
      </w:r>
      <w:r w:rsidR="00DB2D4D">
        <w:rPr>
          <w:rFonts w:ascii="Times New Roman" w:eastAsia="Times New Roman" w:hAnsi="Times New Roman" w:cs="Times New Roman"/>
          <w:color w:val="000000" w:themeColor="text1"/>
          <w:sz w:val="28"/>
          <w:szCs w:val="28"/>
        </w:rPr>
        <w:t xml:space="preserve"> – </w:t>
      </w:r>
      <w:r w:rsidRPr="002461F9">
        <w:rPr>
          <w:rFonts w:ascii="Times New Roman" w:eastAsia="Times New Roman" w:hAnsi="Times New Roman" w:cs="Times New Roman"/>
          <w:color w:val="000000" w:themeColor="text1"/>
          <w:sz w:val="28"/>
          <w:szCs w:val="28"/>
        </w:rPr>
        <w:t>175</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480,1, 2021 г. </w:t>
      </w:r>
      <w:r w:rsidR="00DA61E4"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171</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932,9, 2020 г. – 163</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629,5). По сравнению с показателем по РФ заболеваемость по</w:t>
      </w:r>
      <w:r w:rsidRPr="002461F9">
        <w:rPr>
          <w:rFonts w:ascii="Times New Roman" w:eastAsia="Times New Roman" w:hAnsi="Times New Roman" w:cs="Times New Roman"/>
          <w:color w:val="000000" w:themeColor="text1"/>
          <w:sz w:val="28"/>
          <w:szCs w:val="28"/>
        </w:rPr>
        <w:t>д</w:t>
      </w:r>
      <w:r w:rsidRPr="002461F9">
        <w:rPr>
          <w:rFonts w:ascii="Times New Roman" w:eastAsia="Times New Roman" w:hAnsi="Times New Roman" w:cs="Times New Roman"/>
          <w:color w:val="000000" w:themeColor="text1"/>
          <w:sz w:val="28"/>
          <w:szCs w:val="28"/>
        </w:rPr>
        <w:t>ростков в республике ниже на 42,8</w:t>
      </w:r>
      <w:r w:rsidR="00DB2D4D" w:rsidRPr="00DB2D4D">
        <w:rPr>
          <w:rFonts w:ascii="Times New Roman" w:eastAsia="Times New Roman" w:hAnsi="Times New Roman" w:cs="Times New Roman"/>
          <w:color w:val="000000" w:themeColor="text1"/>
          <w:sz w:val="28"/>
          <w:szCs w:val="28"/>
        </w:rPr>
        <w:t xml:space="preserve"> </w:t>
      </w:r>
      <w:r w:rsidR="00DB2D4D">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(РФ 2023 г. – 233</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016,8) и на 40,1</w:t>
      </w:r>
      <w:r w:rsidR="00B93A2B" w:rsidRPr="00B93A2B">
        <w:rPr>
          <w:rFonts w:ascii="Times New Roman" w:eastAsia="Times New Roman" w:hAnsi="Times New Roman" w:cs="Times New Roman"/>
          <w:color w:val="000000" w:themeColor="text1"/>
          <w:sz w:val="28"/>
          <w:szCs w:val="28"/>
        </w:rPr>
        <w:t xml:space="preserve"> </w:t>
      </w:r>
      <w:r w:rsidR="00B93A2B">
        <w:rPr>
          <w:rFonts w:ascii="Times New Roman" w:eastAsia="Times New Roman" w:hAnsi="Times New Roman" w:cs="Times New Roman"/>
          <w:color w:val="000000" w:themeColor="text1"/>
          <w:sz w:val="28"/>
          <w:szCs w:val="28"/>
        </w:rPr>
        <w:t>процента</w:t>
      </w:r>
      <w:r w:rsidR="00B93A2B"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ниже показателя по СФО (СФО 2023 г. – 222</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368,8).</w:t>
      </w:r>
    </w:p>
    <w:p w14:paraId="26128EC4" w14:textId="41E33349"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Увеличение по сравнению с прошлым годом произошло за счет новоо</w:t>
      </w:r>
      <w:r w:rsidRPr="002461F9">
        <w:rPr>
          <w:rFonts w:ascii="Times New Roman" w:eastAsia="Times New Roman" w:hAnsi="Times New Roman" w:cs="Times New Roman"/>
          <w:color w:val="000000" w:themeColor="text1"/>
          <w:sz w:val="28"/>
          <w:szCs w:val="28"/>
        </w:rPr>
        <w:t>б</w:t>
      </w:r>
      <w:r w:rsidRPr="002461F9">
        <w:rPr>
          <w:rFonts w:ascii="Times New Roman" w:eastAsia="Times New Roman" w:hAnsi="Times New Roman" w:cs="Times New Roman"/>
          <w:color w:val="000000" w:themeColor="text1"/>
          <w:sz w:val="28"/>
          <w:szCs w:val="28"/>
        </w:rPr>
        <w:t>разований на 60,7</w:t>
      </w:r>
      <w:r w:rsidR="00B93A2B" w:rsidRPr="00B93A2B">
        <w:rPr>
          <w:rFonts w:ascii="Times New Roman" w:eastAsia="Times New Roman" w:hAnsi="Times New Roman" w:cs="Times New Roman"/>
          <w:color w:val="000000" w:themeColor="text1"/>
          <w:sz w:val="28"/>
          <w:szCs w:val="28"/>
        </w:rPr>
        <w:t xml:space="preserve"> </w:t>
      </w:r>
      <w:r w:rsidR="00B93A2B">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травм и отравлений на 23,8, болезней мочеполовой системы на 12,9, болезней уха и сосцевидного отростка на 10,1, болезней кожи и подкожной клетчатки на 6,9</w:t>
      </w:r>
      <w:r w:rsidR="00B93A2B" w:rsidRPr="00B93A2B">
        <w:rPr>
          <w:rFonts w:ascii="Times New Roman" w:eastAsia="Times New Roman" w:hAnsi="Times New Roman" w:cs="Times New Roman"/>
          <w:color w:val="000000" w:themeColor="text1"/>
          <w:sz w:val="28"/>
          <w:szCs w:val="28"/>
        </w:rPr>
        <w:t xml:space="preserve"> </w:t>
      </w:r>
      <w:r w:rsidR="00B93A2B">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30FBC7ED" w14:textId="316F3081"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В структуре заболеваемости подростков 15-17 лет на первом месте нах</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дятся болезни органов дыхания – 37,2</w:t>
      </w:r>
      <w:r w:rsidR="00B93A2B" w:rsidRPr="00B93A2B">
        <w:rPr>
          <w:rFonts w:ascii="Times New Roman" w:eastAsia="Times New Roman" w:hAnsi="Times New Roman" w:cs="Times New Roman"/>
          <w:color w:val="000000" w:themeColor="text1"/>
          <w:sz w:val="28"/>
          <w:szCs w:val="28"/>
        </w:rPr>
        <w:t xml:space="preserve"> </w:t>
      </w:r>
      <w:r w:rsidR="00B93A2B">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на </w:t>
      </w:r>
      <w:r w:rsidR="004566DA">
        <w:rPr>
          <w:rFonts w:ascii="Times New Roman" w:eastAsia="Times New Roman" w:hAnsi="Times New Roman" w:cs="Times New Roman"/>
          <w:color w:val="000000" w:themeColor="text1"/>
          <w:sz w:val="28"/>
          <w:szCs w:val="28"/>
        </w:rPr>
        <w:t>втором</w:t>
      </w:r>
      <w:r w:rsidRPr="002461F9">
        <w:rPr>
          <w:rFonts w:ascii="Times New Roman" w:eastAsia="Times New Roman" w:hAnsi="Times New Roman" w:cs="Times New Roman"/>
          <w:color w:val="000000" w:themeColor="text1"/>
          <w:sz w:val="28"/>
          <w:szCs w:val="28"/>
        </w:rPr>
        <w:t xml:space="preserve"> месте болезни энд</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кринной системы – 18,2, на </w:t>
      </w:r>
      <w:r w:rsidR="004566DA">
        <w:rPr>
          <w:rFonts w:ascii="Times New Roman" w:eastAsia="Times New Roman" w:hAnsi="Times New Roman" w:cs="Times New Roman"/>
          <w:color w:val="000000" w:themeColor="text1"/>
          <w:sz w:val="28"/>
          <w:szCs w:val="28"/>
        </w:rPr>
        <w:t>третьем</w:t>
      </w:r>
      <w:r w:rsidRPr="002461F9">
        <w:rPr>
          <w:rFonts w:ascii="Times New Roman" w:eastAsia="Times New Roman" w:hAnsi="Times New Roman" w:cs="Times New Roman"/>
          <w:color w:val="000000" w:themeColor="text1"/>
          <w:sz w:val="28"/>
          <w:szCs w:val="28"/>
        </w:rPr>
        <w:t xml:space="preserve"> месте – травмы и отравления – 7,9, на че</w:t>
      </w:r>
      <w:r w:rsidRPr="002461F9">
        <w:rPr>
          <w:rFonts w:ascii="Times New Roman" w:eastAsia="Times New Roman" w:hAnsi="Times New Roman" w:cs="Times New Roman"/>
          <w:color w:val="000000" w:themeColor="text1"/>
          <w:sz w:val="28"/>
          <w:szCs w:val="28"/>
        </w:rPr>
        <w:t>т</w:t>
      </w:r>
      <w:r w:rsidRPr="002461F9">
        <w:rPr>
          <w:rFonts w:ascii="Times New Roman" w:eastAsia="Times New Roman" w:hAnsi="Times New Roman" w:cs="Times New Roman"/>
          <w:color w:val="000000" w:themeColor="text1"/>
          <w:sz w:val="28"/>
          <w:szCs w:val="28"/>
        </w:rPr>
        <w:t>верт</w:t>
      </w:r>
      <w:r w:rsidR="00B93A2B">
        <w:rPr>
          <w:rFonts w:ascii="Times New Roman" w:eastAsia="Times New Roman" w:hAnsi="Times New Roman" w:cs="Times New Roman"/>
          <w:color w:val="000000" w:themeColor="text1"/>
          <w:sz w:val="28"/>
          <w:szCs w:val="28"/>
        </w:rPr>
        <w:t xml:space="preserve">ом месте – </w:t>
      </w:r>
      <w:r w:rsidRPr="002461F9">
        <w:rPr>
          <w:rFonts w:ascii="Times New Roman" w:eastAsia="Times New Roman" w:hAnsi="Times New Roman" w:cs="Times New Roman"/>
          <w:color w:val="000000" w:themeColor="text1"/>
          <w:sz w:val="28"/>
          <w:szCs w:val="28"/>
        </w:rPr>
        <w:t>болезни глаза – 7,4, далее следуют инфекционные болезни</w:t>
      </w:r>
      <w:r w:rsidR="00B93A2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6,4</w:t>
      </w:r>
      <w:r w:rsidR="00B93A2B" w:rsidRPr="00B93A2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и болезни органов пищеварения и болезни кожи и подкожной клетчатки – по 5,3</w:t>
      </w:r>
      <w:r w:rsidR="00B93A2B" w:rsidRPr="00B93A2B">
        <w:rPr>
          <w:rFonts w:ascii="Times New Roman" w:eastAsia="Times New Roman" w:hAnsi="Times New Roman" w:cs="Times New Roman"/>
          <w:color w:val="000000" w:themeColor="text1"/>
          <w:sz w:val="28"/>
          <w:szCs w:val="28"/>
        </w:rPr>
        <w:t xml:space="preserve"> </w:t>
      </w:r>
      <w:r w:rsidR="00B93A2B">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roofErr w:type="gramEnd"/>
    </w:p>
    <w:p w14:paraId="3ED69AFE" w14:textId="21E83AB5" w:rsidR="0005770B" w:rsidRPr="002461F9" w:rsidRDefault="009A384C" w:rsidP="002461F9">
      <w:pPr>
        <w:spacing w:after="0" w:line="240" w:lineRule="auto"/>
        <w:ind w:firstLine="709"/>
        <w:jc w:val="both"/>
        <w:rPr>
          <w:rFonts w:ascii="Times New Roman" w:eastAsia="Times New Roman" w:hAnsi="Times New Roman" w:cs="Times New Roman"/>
          <w:iCs/>
          <w:color w:val="000000" w:themeColor="text1"/>
          <w:sz w:val="28"/>
          <w:szCs w:val="28"/>
        </w:rPr>
      </w:pPr>
      <w:r w:rsidRPr="002461F9">
        <w:rPr>
          <w:rFonts w:ascii="Times New Roman" w:eastAsia="Times New Roman" w:hAnsi="Times New Roman" w:cs="Times New Roman"/>
          <w:bCs/>
          <w:color w:val="000000" w:themeColor="text1"/>
          <w:sz w:val="28"/>
          <w:szCs w:val="28"/>
        </w:rPr>
        <w:t xml:space="preserve">Показатель младенческой смертности </w:t>
      </w:r>
      <w:r w:rsidR="00104EC5" w:rsidRPr="002461F9">
        <w:rPr>
          <w:rFonts w:ascii="Times New Roman" w:eastAsia="Times New Roman" w:hAnsi="Times New Roman" w:cs="Times New Roman"/>
          <w:bCs/>
          <w:color w:val="000000" w:themeColor="text1"/>
          <w:sz w:val="28"/>
          <w:szCs w:val="28"/>
        </w:rPr>
        <w:t>составил 6,</w:t>
      </w:r>
      <w:r w:rsidR="008862DD" w:rsidRPr="002461F9">
        <w:rPr>
          <w:rFonts w:ascii="Times New Roman" w:eastAsia="Times New Roman" w:hAnsi="Times New Roman" w:cs="Times New Roman"/>
          <w:bCs/>
          <w:color w:val="000000" w:themeColor="text1"/>
          <w:sz w:val="28"/>
          <w:szCs w:val="28"/>
        </w:rPr>
        <w:t>8</w:t>
      </w:r>
      <w:r w:rsidR="00104EC5" w:rsidRPr="002461F9">
        <w:rPr>
          <w:rFonts w:ascii="Times New Roman" w:eastAsia="Times New Roman" w:hAnsi="Times New Roman" w:cs="Times New Roman"/>
          <w:bCs/>
          <w:color w:val="000000" w:themeColor="text1"/>
          <w:sz w:val="28"/>
          <w:szCs w:val="28"/>
        </w:rPr>
        <w:t xml:space="preserve"> </w:t>
      </w:r>
      <w:r w:rsidR="00A6529B" w:rsidRPr="002461F9">
        <w:rPr>
          <w:rFonts w:ascii="Times New Roman" w:eastAsia="Times New Roman" w:hAnsi="Times New Roman" w:cs="Times New Roman"/>
          <w:bCs/>
          <w:color w:val="000000" w:themeColor="text1"/>
          <w:sz w:val="28"/>
          <w:szCs w:val="28"/>
        </w:rPr>
        <w:t>на 1000 родившихся живыми</w:t>
      </w:r>
      <w:r w:rsidR="00A23BA0" w:rsidRPr="002461F9">
        <w:rPr>
          <w:rFonts w:ascii="Times New Roman" w:eastAsia="Times New Roman" w:hAnsi="Times New Roman" w:cs="Times New Roman"/>
          <w:bCs/>
          <w:color w:val="000000" w:themeColor="text1"/>
          <w:sz w:val="28"/>
          <w:szCs w:val="28"/>
        </w:rPr>
        <w:t xml:space="preserve"> (2023 г. </w:t>
      </w:r>
      <w:r w:rsidR="008862DD" w:rsidRPr="002461F9">
        <w:rPr>
          <w:rFonts w:ascii="Times New Roman" w:eastAsia="Times New Roman" w:hAnsi="Times New Roman" w:cs="Times New Roman"/>
          <w:bCs/>
          <w:color w:val="000000" w:themeColor="text1"/>
          <w:sz w:val="28"/>
          <w:szCs w:val="28"/>
        </w:rPr>
        <w:t>– 6,2).</w:t>
      </w:r>
      <w:r w:rsidR="00A23BA0" w:rsidRPr="002461F9">
        <w:rPr>
          <w:rFonts w:ascii="Times New Roman" w:eastAsia="Times New Roman" w:hAnsi="Times New Roman" w:cs="Times New Roman"/>
          <w:bCs/>
          <w:color w:val="000000" w:themeColor="text1"/>
          <w:sz w:val="28"/>
          <w:szCs w:val="28"/>
        </w:rPr>
        <w:t xml:space="preserve"> </w:t>
      </w:r>
      <w:r w:rsidR="0005770B" w:rsidRPr="002461F9">
        <w:rPr>
          <w:rFonts w:ascii="Times New Roman" w:eastAsia="Times New Roman" w:hAnsi="Times New Roman" w:cs="Times New Roman"/>
          <w:iCs/>
          <w:color w:val="000000" w:themeColor="text1"/>
          <w:sz w:val="28"/>
          <w:szCs w:val="28"/>
        </w:rPr>
        <w:t>Лидерами по высоким показателям младенческой смертности являются Тере-Хольский кожуун (33,3 на 1</w:t>
      </w:r>
      <w:r w:rsidR="00DA61E4" w:rsidRPr="002461F9">
        <w:rPr>
          <w:rFonts w:ascii="Times New Roman" w:eastAsia="Times New Roman" w:hAnsi="Times New Roman" w:cs="Times New Roman"/>
          <w:iCs/>
          <w:color w:val="000000" w:themeColor="text1"/>
          <w:sz w:val="28"/>
          <w:szCs w:val="28"/>
        </w:rPr>
        <w:t xml:space="preserve"> </w:t>
      </w:r>
      <w:r w:rsidR="0005770B" w:rsidRPr="002461F9">
        <w:rPr>
          <w:rFonts w:ascii="Times New Roman" w:eastAsia="Times New Roman" w:hAnsi="Times New Roman" w:cs="Times New Roman"/>
          <w:iCs/>
          <w:color w:val="000000" w:themeColor="text1"/>
          <w:sz w:val="28"/>
          <w:szCs w:val="28"/>
        </w:rPr>
        <w:t xml:space="preserve">000 </w:t>
      </w:r>
      <w:proofErr w:type="gramStart"/>
      <w:r w:rsidR="0005770B" w:rsidRPr="002461F9">
        <w:rPr>
          <w:rFonts w:ascii="Times New Roman" w:eastAsia="Times New Roman" w:hAnsi="Times New Roman" w:cs="Times New Roman"/>
          <w:iCs/>
          <w:color w:val="000000" w:themeColor="text1"/>
          <w:sz w:val="28"/>
          <w:szCs w:val="28"/>
        </w:rPr>
        <w:t>родившихся</w:t>
      </w:r>
      <w:proofErr w:type="gramEnd"/>
      <w:r w:rsidR="0005770B" w:rsidRPr="002461F9">
        <w:rPr>
          <w:rFonts w:ascii="Times New Roman" w:eastAsia="Times New Roman" w:hAnsi="Times New Roman" w:cs="Times New Roman"/>
          <w:iCs/>
          <w:color w:val="000000" w:themeColor="text1"/>
          <w:sz w:val="28"/>
          <w:szCs w:val="28"/>
        </w:rPr>
        <w:t xml:space="preserve"> жив</w:t>
      </w:r>
      <w:r w:rsidR="0005770B" w:rsidRPr="002461F9">
        <w:rPr>
          <w:rFonts w:ascii="Times New Roman" w:eastAsia="Times New Roman" w:hAnsi="Times New Roman" w:cs="Times New Roman"/>
          <w:iCs/>
          <w:color w:val="000000" w:themeColor="text1"/>
          <w:sz w:val="28"/>
          <w:szCs w:val="28"/>
        </w:rPr>
        <w:t>ы</w:t>
      </w:r>
      <w:r w:rsidR="0005770B" w:rsidRPr="002461F9">
        <w:rPr>
          <w:rFonts w:ascii="Times New Roman" w:eastAsia="Times New Roman" w:hAnsi="Times New Roman" w:cs="Times New Roman"/>
          <w:iCs/>
          <w:color w:val="000000" w:themeColor="text1"/>
          <w:sz w:val="28"/>
          <w:szCs w:val="28"/>
        </w:rPr>
        <w:lastRenderedPageBreak/>
        <w:t>ми), Чаа-Хольский кожуу</w:t>
      </w:r>
      <w:r w:rsidR="00DA61E4" w:rsidRPr="002461F9">
        <w:rPr>
          <w:rFonts w:ascii="Times New Roman" w:eastAsia="Times New Roman" w:hAnsi="Times New Roman" w:cs="Times New Roman"/>
          <w:iCs/>
          <w:color w:val="000000" w:themeColor="text1"/>
          <w:sz w:val="28"/>
          <w:szCs w:val="28"/>
        </w:rPr>
        <w:t xml:space="preserve">ны (19,8), Тес-Хемский (19,0), </w:t>
      </w:r>
      <w:r w:rsidR="0005770B" w:rsidRPr="002461F9">
        <w:rPr>
          <w:rFonts w:ascii="Times New Roman" w:eastAsia="Times New Roman" w:hAnsi="Times New Roman" w:cs="Times New Roman"/>
          <w:iCs/>
          <w:color w:val="000000" w:themeColor="text1"/>
          <w:sz w:val="28"/>
          <w:szCs w:val="28"/>
        </w:rPr>
        <w:t>Сут-Хольский кожуун (14,2).</w:t>
      </w:r>
    </w:p>
    <w:p w14:paraId="2BE94BD9" w14:textId="77777777" w:rsidR="004F224A" w:rsidRDefault="004F224A" w:rsidP="00B93A2B">
      <w:pPr>
        <w:spacing w:after="0" w:line="240" w:lineRule="auto"/>
        <w:ind w:firstLine="709"/>
        <w:jc w:val="right"/>
        <w:rPr>
          <w:rFonts w:ascii="Times New Roman" w:eastAsia="Times New Roman" w:hAnsi="Times New Roman" w:cs="Times New Roman"/>
          <w:color w:val="000000" w:themeColor="text1"/>
          <w:sz w:val="28"/>
          <w:szCs w:val="28"/>
        </w:rPr>
      </w:pPr>
    </w:p>
    <w:p w14:paraId="09B64A95" w14:textId="5F71EE11" w:rsidR="00E52844" w:rsidRDefault="00E52844" w:rsidP="00B93A2B">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Таблица </w:t>
      </w:r>
      <w:r w:rsidR="007879FA" w:rsidRPr="002461F9">
        <w:rPr>
          <w:rFonts w:ascii="Times New Roman" w:eastAsia="Times New Roman" w:hAnsi="Times New Roman" w:cs="Times New Roman"/>
          <w:color w:val="000000" w:themeColor="text1"/>
          <w:sz w:val="28"/>
          <w:szCs w:val="28"/>
        </w:rPr>
        <w:t>36</w:t>
      </w:r>
    </w:p>
    <w:p w14:paraId="1E66EA6B" w14:textId="77777777" w:rsidR="00B93A2B" w:rsidRPr="002461F9" w:rsidRDefault="00B93A2B" w:rsidP="002461F9">
      <w:pPr>
        <w:spacing w:after="0" w:line="240" w:lineRule="auto"/>
        <w:ind w:firstLine="709"/>
        <w:jc w:val="both"/>
        <w:rPr>
          <w:rFonts w:ascii="Times New Roman" w:eastAsia="Times New Roman" w:hAnsi="Times New Roman" w:cs="Times New Roman"/>
          <w:color w:val="000000" w:themeColor="text1"/>
          <w:sz w:val="28"/>
          <w:szCs w:val="28"/>
        </w:rPr>
      </w:pPr>
    </w:p>
    <w:p w14:paraId="3157EBA1" w14:textId="77777777" w:rsidR="00E52844" w:rsidRDefault="00E52844" w:rsidP="00B93A2B">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Младенческая смертность</w:t>
      </w:r>
    </w:p>
    <w:p w14:paraId="6D3BC311" w14:textId="77777777" w:rsidR="00B93A2B" w:rsidRPr="002461F9" w:rsidRDefault="00B93A2B" w:rsidP="002461F9">
      <w:pPr>
        <w:spacing w:after="0" w:line="240" w:lineRule="auto"/>
        <w:ind w:firstLine="709"/>
        <w:jc w:val="both"/>
        <w:rPr>
          <w:rFonts w:ascii="Times New Roman" w:eastAsia="Times New Roman" w:hAnsi="Times New Roman" w:cs="Times New Roman"/>
          <w:color w:val="000000" w:themeColor="text1"/>
          <w:sz w:val="28"/>
          <w:szCs w:val="28"/>
        </w:rPr>
      </w:pPr>
    </w:p>
    <w:p w14:paraId="14F74D7E" w14:textId="77777777" w:rsidR="00E52844" w:rsidRPr="00B93A2B" w:rsidRDefault="00E52844" w:rsidP="00B93A2B">
      <w:pPr>
        <w:spacing w:after="0" w:line="240" w:lineRule="auto"/>
        <w:ind w:firstLine="709"/>
        <w:jc w:val="right"/>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(на 1000 родившихся)</w:t>
      </w:r>
    </w:p>
    <w:tbl>
      <w:tblPr>
        <w:tblW w:w="9477" w:type="dxa"/>
        <w:jc w:val="center"/>
        <w:tblLayout w:type="fixed"/>
        <w:tblCellMar>
          <w:left w:w="57" w:type="dxa"/>
          <w:right w:w="57" w:type="dxa"/>
        </w:tblCellMar>
        <w:tblLook w:val="00A0" w:firstRow="1" w:lastRow="0" w:firstColumn="1" w:lastColumn="0" w:noHBand="0" w:noVBand="0"/>
      </w:tblPr>
      <w:tblGrid>
        <w:gridCol w:w="4297"/>
        <w:gridCol w:w="1036"/>
        <w:gridCol w:w="1036"/>
        <w:gridCol w:w="1036"/>
        <w:gridCol w:w="1036"/>
        <w:gridCol w:w="1036"/>
      </w:tblGrid>
      <w:tr w:rsidR="00301458" w:rsidRPr="00B93A2B" w14:paraId="37BF8AD1"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6E64919E" w14:textId="0910CCFC" w:rsidR="00E52844" w:rsidRPr="00B93A2B" w:rsidRDefault="00B93A2B" w:rsidP="00B93A2B">
            <w:pPr>
              <w:spacing w:after="0" w:line="240" w:lineRule="auto"/>
              <w:jc w:val="center"/>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Наименование т</w:t>
            </w:r>
            <w:r w:rsidR="00E52844" w:rsidRPr="00B93A2B">
              <w:rPr>
                <w:rFonts w:ascii="Times New Roman" w:eastAsia="Times New Roman" w:hAnsi="Times New Roman" w:cs="Times New Roman"/>
                <w:color w:val="000000" w:themeColor="text1"/>
                <w:sz w:val="24"/>
                <w:szCs w:val="28"/>
              </w:rPr>
              <w:t>ерритори</w:t>
            </w:r>
            <w:r>
              <w:rPr>
                <w:rFonts w:ascii="Times New Roman" w:eastAsia="Times New Roman" w:hAnsi="Times New Roman" w:cs="Times New Roman"/>
                <w:color w:val="000000" w:themeColor="text1"/>
                <w:sz w:val="24"/>
                <w:szCs w:val="28"/>
              </w:rPr>
              <w:t>и</w:t>
            </w:r>
          </w:p>
        </w:tc>
        <w:tc>
          <w:tcPr>
            <w:tcW w:w="1036" w:type="dxa"/>
            <w:tcBorders>
              <w:top w:val="single" w:sz="4" w:space="0" w:color="auto"/>
              <w:left w:val="nil"/>
              <w:bottom w:val="single" w:sz="4" w:space="0" w:color="auto"/>
              <w:right w:val="nil"/>
            </w:tcBorders>
          </w:tcPr>
          <w:p w14:paraId="2333591B"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2020 г.</w:t>
            </w:r>
          </w:p>
        </w:tc>
        <w:tc>
          <w:tcPr>
            <w:tcW w:w="1036" w:type="dxa"/>
            <w:tcBorders>
              <w:top w:val="single" w:sz="4" w:space="0" w:color="auto"/>
              <w:left w:val="nil"/>
              <w:bottom w:val="single" w:sz="4" w:space="0" w:color="auto"/>
              <w:right w:val="single" w:sz="4" w:space="0" w:color="auto"/>
            </w:tcBorders>
          </w:tcPr>
          <w:p w14:paraId="03EE1A4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2021 г.</w:t>
            </w:r>
          </w:p>
        </w:tc>
        <w:tc>
          <w:tcPr>
            <w:tcW w:w="1036" w:type="dxa"/>
            <w:tcBorders>
              <w:top w:val="single" w:sz="4" w:space="0" w:color="auto"/>
              <w:left w:val="nil"/>
              <w:bottom w:val="single" w:sz="4" w:space="0" w:color="auto"/>
              <w:right w:val="single" w:sz="4" w:space="0" w:color="auto"/>
            </w:tcBorders>
          </w:tcPr>
          <w:p w14:paraId="6072FBD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2022 г.</w:t>
            </w:r>
          </w:p>
        </w:tc>
        <w:tc>
          <w:tcPr>
            <w:tcW w:w="1036" w:type="dxa"/>
            <w:tcBorders>
              <w:top w:val="single" w:sz="4" w:space="0" w:color="auto"/>
              <w:left w:val="nil"/>
              <w:bottom w:val="single" w:sz="4" w:space="0" w:color="auto"/>
              <w:right w:val="single" w:sz="4" w:space="0" w:color="auto"/>
            </w:tcBorders>
          </w:tcPr>
          <w:p w14:paraId="36347672"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2023 г.</w:t>
            </w:r>
          </w:p>
        </w:tc>
        <w:tc>
          <w:tcPr>
            <w:tcW w:w="1036" w:type="dxa"/>
            <w:tcBorders>
              <w:top w:val="single" w:sz="4" w:space="0" w:color="auto"/>
              <w:left w:val="nil"/>
              <w:bottom w:val="single" w:sz="4" w:space="0" w:color="auto"/>
              <w:right w:val="single" w:sz="4" w:space="0" w:color="auto"/>
            </w:tcBorders>
          </w:tcPr>
          <w:p w14:paraId="15B0B940"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2024 г.</w:t>
            </w:r>
          </w:p>
        </w:tc>
      </w:tr>
      <w:tr w:rsidR="00301458" w:rsidRPr="00B93A2B" w14:paraId="7F66702C" w14:textId="77777777" w:rsidTr="00B93A2B">
        <w:trPr>
          <w:trHeight w:val="20"/>
          <w:jc w:val="center"/>
        </w:trPr>
        <w:tc>
          <w:tcPr>
            <w:tcW w:w="4297" w:type="dxa"/>
            <w:tcBorders>
              <w:top w:val="nil"/>
              <w:left w:val="single" w:sz="4" w:space="0" w:color="auto"/>
              <w:bottom w:val="single" w:sz="4" w:space="0" w:color="auto"/>
              <w:right w:val="single" w:sz="4" w:space="0" w:color="auto"/>
            </w:tcBorders>
          </w:tcPr>
          <w:p w14:paraId="4A3D411A" w14:textId="77777777" w:rsidR="00C64C57" w:rsidRPr="00B93A2B" w:rsidRDefault="00C64C57"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Российская Федерация</w:t>
            </w:r>
          </w:p>
        </w:tc>
        <w:tc>
          <w:tcPr>
            <w:tcW w:w="1036" w:type="dxa"/>
            <w:tcBorders>
              <w:top w:val="single" w:sz="4" w:space="0" w:color="auto"/>
              <w:left w:val="nil"/>
              <w:bottom w:val="single" w:sz="4" w:space="0" w:color="auto"/>
              <w:right w:val="single" w:sz="4" w:space="0" w:color="auto"/>
            </w:tcBorders>
          </w:tcPr>
          <w:p w14:paraId="2AF75FBC" w14:textId="67634214"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4,5</w:t>
            </w:r>
          </w:p>
        </w:tc>
        <w:tc>
          <w:tcPr>
            <w:tcW w:w="1036" w:type="dxa"/>
            <w:tcBorders>
              <w:top w:val="single" w:sz="4" w:space="0" w:color="auto"/>
              <w:left w:val="single" w:sz="4" w:space="0" w:color="auto"/>
              <w:bottom w:val="single" w:sz="4" w:space="0" w:color="auto"/>
              <w:right w:val="single" w:sz="4" w:space="0" w:color="auto"/>
            </w:tcBorders>
          </w:tcPr>
          <w:p w14:paraId="6F20683D" w14:textId="7EE20B42"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4,6</w:t>
            </w:r>
          </w:p>
        </w:tc>
        <w:tc>
          <w:tcPr>
            <w:tcW w:w="1036" w:type="dxa"/>
            <w:tcBorders>
              <w:top w:val="single" w:sz="4" w:space="0" w:color="auto"/>
              <w:left w:val="single" w:sz="4" w:space="0" w:color="auto"/>
              <w:bottom w:val="single" w:sz="4" w:space="0" w:color="auto"/>
              <w:right w:val="single" w:sz="4" w:space="0" w:color="auto"/>
            </w:tcBorders>
          </w:tcPr>
          <w:p w14:paraId="494BEE29" w14:textId="0F128AAC"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4,4</w:t>
            </w:r>
          </w:p>
        </w:tc>
        <w:tc>
          <w:tcPr>
            <w:tcW w:w="1036" w:type="dxa"/>
            <w:tcBorders>
              <w:top w:val="single" w:sz="4" w:space="0" w:color="auto"/>
              <w:left w:val="single" w:sz="4" w:space="0" w:color="auto"/>
              <w:bottom w:val="single" w:sz="4" w:space="0" w:color="auto"/>
              <w:right w:val="single" w:sz="4" w:space="0" w:color="auto"/>
            </w:tcBorders>
          </w:tcPr>
          <w:p w14:paraId="00FC7A6F" w14:textId="28082FC2"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4,2</w:t>
            </w:r>
          </w:p>
        </w:tc>
        <w:tc>
          <w:tcPr>
            <w:tcW w:w="1036" w:type="dxa"/>
            <w:tcBorders>
              <w:top w:val="single" w:sz="4" w:space="0" w:color="auto"/>
              <w:left w:val="nil"/>
              <w:bottom w:val="single" w:sz="4" w:space="0" w:color="auto"/>
              <w:right w:val="single" w:sz="4" w:space="0" w:color="auto"/>
            </w:tcBorders>
          </w:tcPr>
          <w:p w14:paraId="70F19823" w14:textId="5D1CF400"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4,0</w:t>
            </w:r>
          </w:p>
        </w:tc>
      </w:tr>
      <w:tr w:rsidR="00301458" w:rsidRPr="00B93A2B" w14:paraId="78D4C324" w14:textId="77777777" w:rsidTr="00B93A2B">
        <w:trPr>
          <w:trHeight w:val="20"/>
          <w:jc w:val="center"/>
        </w:trPr>
        <w:tc>
          <w:tcPr>
            <w:tcW w:w="4297" w:type="dxa"/>
            <w:tcBorders>
              <w:top w:val="nil"/>
              <w:left w:val="single" w:sz="4" w:space="0" w:color="auto"/>
              <w:bottom w:val="single" w:sz="4" w:space="0" w:color="auto"/>
              <w:right w:val="single" w:sz="4" w:space="0" w:color="auto"/>
            </w:tcBorders>
          </w:tcPr>
          <w:p w14:paraId="17EA3E26" w14:textId="77777777" w:rsidR="00C64C57" w:rsidRPr="00B93A2B" w:rsidRDefault="00C64C57"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Сибирский федеральный округ</w:t>
            </w:r>
          </w:p>
        </w:tc>
        <w:tc>
          <w:tcPr>
            <w:tcW w:w="1036" w:type="dxa"/>
            <w:tcBorders>
              <w:top w:val="single" w:sz="4" w:space="0" w:color="auto"/>
              <w:left w:val="nil"/>
              <w:bottom w:val="single" w:sz="4" w:space="0" w:color="auto"/>
              <w:right w:val="single" w:sz="4" w:space="0" w:color="auto"/>
            </w:tcBorders>
          </w:tcPr>
          <w:p w14:paraId="105EFC84" w14:textId="60FE5AFB"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5,5</w:t>
            </w:r>
          </w:p>
        </w:tc>
        <w:tc>
          <w:tcPr>
            <w:tcW w:w="1036" w:type="dxa"/>
            <w:tcBorders>
              <w:top w:val="single" w:sz="4" w:space="0" w:color="auto"/>
              <w:left w:val="single" w:sz="4" w:space="0" w:color="auto"/>
              <w:bottom w:val="single" w:sz="4" w:space="0" w:color="auto"/>
              <w:right w:val="single" w:sz="4" w:space="0" w:color="auto"/>
            </w:tcBorders>
          </w:tcPr>
          <w:p w14:paraId="270A1D16" w14:textId="117B4E1D"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5,1</w:t>
            </w:r>
          </w:p>
        </w:tc>
        <w:tc>
          <w:tcPr>
            <w:tcW w:w="1036" w:type="dxa"/>
            <w:tcBorders>
              <w:top w:val="single" w:sz="4" w:space="0" w:color="auto"/>
              <w:left w:val="single" w:sz="4" w:space="0" w:color="auto"/>
              <w:bottom w:val="single" w:sz="4" w:space="0" w:color="auto"/>
              <w:right w:val="single" w:sz="4" w:space="0" w:color="auto"/>
            </w:tcBorders>
          </w:tcPr>
          <w:p w14:paraId="4A0A9342" w14:textId="6AF16FD5"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5,0</w:t>
            </w:r>
          </w:p>
        </w:tc>
        <w:tc>
          <w:tcPr>
            <w:tcW w:w="1036" w:type="dxa"/>
            <w:tcBorders>
              <w:top w:val="single" w:sz="4" w:space="0" w:color="auto"/>
              <w:left w:val="single" w:sz="4" w:space="0" w:color="auto"/>
              <w:bottom w:val="single" w:sz="4" w:space="0" w:color="auto"/>
              <w:right w:val="single" w:sz="4" w:space="0" w:color="auto"/>
            </w:tcBorders>
          </w:tcPr>
          <w:p w14:paraId="12C022A5" w14:textId="281122F8"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4,6</w:t>
            </w:r>
          </w:p>
        </w:tc>
        <w:tc>
          <w:tcPr>
            <w:tcW w:w="1036" w:type="dxa"/>
            <w:tcBorders>
              <w:top w:val="single" w:sz="4" w:space="0" w:color="auto"/>
              <w:left w:val="nil"/>
              <w:bottom w:val="single" w:sz="4" w:space="0" w:color="auto"/>
              <w:right w:val="single" w:sz="4" w:space="0" w:color="auto"/>
            </w:tcBorders>
          </w:tcPr>
          <w:p w14:paraId="6FFDDB58" w14:textId="34775B50" w:rsidR="00C64C57" w:rsidRPr="00B93A2B" w:rsidRDefault="00C64C57"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hAnsi="Times New Roman" w:cs="Times New Roman"/>
                <w:color w:val="000000" w:themeColor="text1"/>
                <w:sz w:val="24"/>
                <w:szCs w:val="28"/>
              </w:rPr>
              <w:t>4,7</w:t>
            </w:r>
          </w:p>
        </w:tc>
      </w:tr>
      <w:tr w:rsidR="00301458" w:rsidRPr="00B93A2B" w14:paraId="5F077FD8"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154F25CE" w14:textId="77777777" w:rsidR="00C64C57" w:rsidRPr="00B93A2B" w:rsidRDefault="00C64C57"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Республика Тыва</w:t>
            </w:r>
          </w:p>
        </w:tc>
        <w:tc>
          <w:tcPr>
            <w:tcW w:w="1036" w:type="dxa"/>
            <w:tcBorders>
              <w:top w:val="single" w:sz="4" w:space="0" w:color="auto"/>
              <w:left w:val="single" w:sz="4" w:space="0" w:color="auto"/>
              <w:bottom w:val="single" w:sz="4" w:space="0" w:color="auto"/>
              <w:right w:val="single" w:sz="4" w:space="0" w:color="auto"/>
            </w:tcBorders>
          </w:tcPr>
          <w:p w14:paraId="186A0EB4" w14:textId="5497465A" w:rsidR="00C64C57" w:rsidRPr="00B93A2B" w:rsidRDefault="00C64C57" w:rsidP="00B93A2B">
            <w:pPr>
              <w:spacing w:after="0" w:line="240" w:lineRule="auto"/>
              <w:jc w:val="center"/>
              <w:rPr>
                <w:rFonts w:ascii="Times New Roman" w:eastAsia="Times New Roman" w:hAnsi="Times New Roman" w:cs="Times New Roman"/>
                <w:bCs/>
                <w:color w:val="000000" w:themeColor="text1"/>
                <w:sz w:val="24"/>
                <w:szCs w:val="28"/>
              </w:rPr>
            </w:pPr>
            <w:r w:rsidRPr="00B93A2B">
              <w:rPr>
                <w:rFonts w:ascii="Times New Roman" w:hAnsi="Times New Roman" w:cs="Times New Roman"/>
                <w:color w:val="000000" w:themeColor="text1"/>
                <w:sz w:val="24"/>
                <w:szCs w:val="28"/>
              </w:rPr>
              <w:t>5,5</w:t>
            </w:r>
          </w:p>
        </w:tc>
        <w:tc>
          <w:tcPr>
            <w:tcW w:w="1036" w:type="dxa"/>
            <w:tcBorders>
              <w:top w:val="single" w:sz="4" w:space="0" w:color="auto"/>
              <w:left w:val="single" w:sz="4" w:space="0" w:color="auto"/>
              <w:bottom w:val="single" w:sz="4" w:space="0" w:color="auto"/>
              <w:right w:val="single" w:sz="4" w:space="0" w:color="auto"/>
            </w:tcBorders>
          </w:tcPr>
          <w:p w14:paraId="37C2D214" w14:textId="31F5B5E8" w:rsidR="00C64C57" w:rsidRPr="00B93A2B" w:rsidRDefault="00C64C57" w:rsidP="00B93A2B">
            <w:pPr>
              <w:spacing w:after="0" w:line="240" w:lineRule="auto"/>
              <w:jc w:val="center"/>
              <w:rPr>
                <w:rFonts w:ascii="Times New Roman" w:eastAsia="Times New Roman" w:hAnsi="Times New Roman" w:cs="Times New Roman"/>
                <w:bCs/>
                <w:color w:val="000000" w:themeColor="text1"/>
                <w:sz w:val="24"/>
                <w:szCs w:val="28"/>
              </w:rPr>
            </w:pPr>
            <w:r w:rsidRPr="00B93A2B">
              <w:rPr>
                <w:rFonts w:ascii="Times New Roman" w:hAnsi="Times New Roman" w:cs="Times New Roman"/>
                <w:color w:val="000000" w:themeColor="text1"/>
                <w:sz w:val="24"/>
                <w:szCs w:val="28"/>
              </w:rPr>
              <w:t>5,6</w:t>
            </w:r>
          </w:p>
        </w:tc>
        <w:tc>
          <w:tcPr>
            <w:tcW w:w="1036" w:type="dxa"/>
            <w:tcBorders>
              <w:top w:val="single" w:sz="4" w:space="0" w:color="auto"/>
              <w:left w:val="single" w:sz="4" w:space="0" w:color="auto"/>
              <w:bottom w:val="single" w:sz="4" w:space="0" w:color="auto"/>
              <w:right w:val="single" w:sz="4" w:space="0" w:color="auto"/>
            </w:tcBorders>
          </w:tcPr>
          <w:p w14:paraId="48021611" w14:textId="35221F2E" w:rsidR="00C64C57" w:rsidRPr="00B93A2B" w:rsidRDefault="00C64C57" w:rsidP="00B93A2B">
            <w:pPr>
              <w:spacing w:after="0" w:line="240" w:lineRule="auto"/>
              <w:jc w:val="center"/>
              <w:rPr>
                <w:rFonts w:ascii="Times New Roman" w:eastAsia="Times New Roman" w:hAnsi="Times New Roman" w:cs="Times New Roman"/>
                <w:bCs/>
                <w:color w:val="000000" w:themeColor="text1"/>
                <w:sz w:val="24"/>
                <w:szCs w:val="28"/>
              </w:rPr>
            </w:pPr>
            <w:r w:rsidRPr="00B93A2B">
              <w:rPr>
                <w:rFonts w:ascii="Times New Roman" w:hAnsi="Times New Roman" w:cs="Times New Roman"/>
                <w:color w:val="000000" w:themeColor="text1"/>
                <w:sz w:val="24"/>
                <w:szCs w:val="28"/>
              </w:rPr>
              <w:t>4,2</w:t>
            </w:r>
          </w:p>
        </w:tc>
        <w:tc>
          <w:tcPr>
            <w:tcW w:w="1036" w:type="dxa"/>
            <w:tcBorders>
              <w:top w:val="single" w:sz="4" w:space="0" w:color="auto"/>
              <w:left w:val="single" w:sz="4" w:space="0" w:color="auto"/>
              <w:bottom w:val="single" w:sz="4" w:space="0" w:color="auto"/>
              <w:right w:val="single" w:sz="4" w:space="0" w:color="auto"/>
            </w:tcBorders>
          </w:tcPr>
          <w:p w14:paraId="13156AFC" w14:textId="68C214CF" w:rsidR="00C64C57" w:rsidRPr="00B93A2B" w:rsidRDefault="00C64C57" w:rsidP="00B93A2B">
            <w:pPr>
              <w:spacing w:after="0" w:line="240" w:lineRule="auto"/>
              <w:jc w:val="center"/>
              <w:rPr>
                <w:rFonts w:ascii="Times New Roman" w:eastAsia="Times New Roman" w:hAnsi="Times New Roman" w:cs="Times New Roman"/>
                <w:bCs/>
                <w:color w:val="000000" w:themeColor="text1"/>
                <w:sz w:val="24"/>
                <w:szCs w:val="28"/>
              </w:rPr>
            </w:pPr>
            <w:r w:rsidRPr="00B93A2B">
              <w:rPr>
                <w:rFonts w:ascii="Times New Roman" w:hAnsi="Times New Roman" w:cs="Times New Roman"/>
                <w:color w:val="000000" w:themeColor="text1"/>
                <w:sz w:val="24"/>
                <w:szCs w:val="28"/>
              </w:rPr>
              <w:t>6,2</w:t>
            </w:r>
          </w:p>
        </w:tc>
        <w:tc>
          <w:tcPr>
            <w:tcW w:w="1036" w:type="dxa"/>
            <w:tcBorders>
              <w:top w:val="single" w:sz="4" w:space="0" w:color="auto"/>
              <w:left w:val="single" w:sz="4" w:space="0" w:color="auto"/>
              <w:bottom w:val="single" w:sz="4" w:space="0" w:color="auto"/>
              <w:right w:val="single" w:sz="4" w:space="0" w:color="auto"/>
            </w:tcBorders>
          </w:tcPr>
          <w:p w14:paraId="37B61319" w14:textId="72A583A5" w:rsidR="00C64C57" w:rsidRPr="00B93A2B" w:rsidRDefault="00C64C57" w:rsidP="00B93A2B">
            <w:pPr>
              <w:spacing w:after="0" w:line="240" w:lineRule="auto"/>
              <w:jc w:val="center"/>
              <w:rPr>
                <w:rFonts w:ascii="Times New Roman" w:eastAsia="Times New Roman" w:hAnsi="Times New Roman" w:cs="Times New Roman"/>
                <w:bCs/>
                <w:color w:val="000000" w:themeColor="text1"/>
                <w:sz w:val="24"/>
                <w:szCs w:val="28"/>
              </w:rPr>
            </w:pPr>
            <w:r w:rsidRPr="00B93A2B">
              <w:rPr>
                <w:rFonts w:ascii="Times New Roman" w:hAnsi="Times New Roman" w:cs="Times New Roman"/>
                <w:color w:val="000000" w:themeColor="text1"/>
                <w:sz w:val="24"/>
                <w:szCs w:val="28"/>
              </w:rPr>
              <w:t>6,8</w:t>
            </w:r>
          </w:p>
        </w:tc>
      </w:tr>
      <w:tr w:rsidR="00301458" w:rsidRPr="00B93A2B" w14:paraId="6CF7D2D7"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3DC07289" w14:textId="77777777"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г. Кызыл</w:t>
            </w:r>
          </w:p>
        </w:tc>
        <w:tc>
          <w:tcPr>
            <w:tcW w:w="1036" w:type="dxa"/>
            <w:tcBorders>
              <w:top w:val="single" w:sz="4" w:space="0" w:color="auto"/>
              <w:left w:val="single" w:sz="4" w:space="0" w:color="auto"/>
              <w:bottom w:val="single" w:sz="4" w:space="0" w:color="auto"/>
              <w:right w:val="single" w:sz="4" w:space="0" w:color="auto"/>
            </w:tcBorders>
          </w:tcPr>
          <w:p w14:paraId="1AF6CF4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5,1</w:t>
            </w:r>
          </w:p>
        </w:tc>
        <w:tc>
          <w:tcPr>
            <w:tcW w:w="1036" w:type="dxa"/>
            <w:tcBorders>
              <w:top w:val="single" w:sz="4" w:space="0" w:color="auto"/>
              <w:left w:val="single" w:sz="4" w:space="0" w:color="auto"/>
              <w:bottom w:val="single" w:sz="4" w:space="0" w:color="auto"/>
              <w:right w:val="single" w:sz="4" w:space="0" w:color="auto"/>
            </w:tcBorders>
          </w:tcPr>
          <w:p w14:paraId="097ACB0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3,4</w:t>
            </w:r>
          </w:p>
        </w:tc>
        <w:tc>
          <w:tcPr>
            <w:tcW w:w="1036" w:type="dxa"/>
            <w:tcBorders>
              <w:top w:val="single" w:sz="4" w:space="0" w:color="auto"/>
              <w:left w:val="single" w:sz="4" w:space="0" w:color="auto"/>
              <w:bottom w:val="single" w:sz="4" w:space="0" w:color="auto"/>
              <w:right w:val="single" w:sz="4" w:space="0" w:color="auto"/>
            </w:tcBorders>
          </w:tcPr>
          <w:p w14:paraId="46CADB00"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4,3</w:t>
            </w:r>
          </w:p>
        </w:tc>
        <w:tc>
          <w:tcPr>
            <w:tcW w:w="1036" w:type="dxa"/>
            <w:tcBorders>
              <w:top w:val="single" w:sz="4" w:space="0" w:color="auto"/>
              <w:left w:val="single" w:sz="4" w:space="0" w:color="auto"/>
              <w:bottom w:val="single" w:sz="4" w:space="0" w:color="auto"/>
              <w:right w:val="single" w:sz="4" w:space="0" w:color="auto"/>
            </w:tcBorders>
          </w:tcPr>
          <w:p w14:paraId="6F406F94"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5,9</w:t>
            </w:r>
          </w:p>
        </w:tc>
        <w:tc>
          <w:tcPr>
            <w:tcW w:w="1036" w:type="dxa"/>
            <w:tcBorders>
              <w:top w:val="single" w:sz="4" w:space="0" w:color="auto"/>
              <w:left w:val="single" w:sz="4" w:space="0" w:color="auto"/>
              <w:bottom w:val="single" w:sz="4" w:space="0" w:color="auto"/>
              <w:right w:val="single" w:sz="4" w:space="0" w:color="auto"/>
            </w:tcBorders>
          </w:tcPr>
          <w:p w14:paraId="16058624" w14:textId="1AC0DD93" w:rsidR="00E52844" w:rsidRPr="00B93A2B" w:rsidRDefault="00A57BC3"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5,2</w:t>
            </w:r>
          </w:p>
        </w:tc>
      </w:tr>
      <w:tr w:rsidR="00301458" w:rsidRPr="00B93A2B" w14:paraId="6237C7AE"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7A60720C" w14:textId="77777777"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г. Ак-Довурак</w:t>
            </w:r>
          </w:p>
        </w:tc>
        <w:tc>
          <w:tcPr>
            <w:tcW w:w="1036" w:type="dxa"/>
            <w:tcBorders>
              <w:top w:val="single" w:sz="4" w:space="0" w:color="auto"/>
              <w:left w:val="single" w:sz="4" w:space="0" w:color="auto"/>
              <w:bottom w:val="single" w:sz="4" w:space="0" w:color="auto"/>
              <w:right w:val="single" w:sz="4" w:space="0" w:color="auto"/>
            </w:tcBorders>
          </w:tcPr>
          <w:p w14:paraId="61041E6F"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3,5</w:t>
            </w:r>
          </w:p>
        </w:tc>
        <w:tc>
          <w:tcPr>
            <w:tcW w:w="1036" w:type="dxa"/>
            <w:tcBorders>
              <w:top w:val="single" w:sz="4" w:space="0" w:color="auto"/>
              <w:left w:val="single" w:sz="4" w:space="0" w:color="auto"/>
              <w:bottom w:val="single" w:sz="4" w:space="0" w:color="auto"/>
              <w:right w:val="single" w:sz="4" w:space="0" w:color="auto"/>
            </w:tcBorders>
          </w:tcPr>
          <w:p w14:paraId="76106DB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6F4D630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3,5</w:t>
            </w:r>
          </w:p>
        </w:tc>
        <w:tc>
          <w:tcPr>
            <w:tcW w:w="1036" w:type="dxa"/>
            <w:tcBorders>
              <w:top w:val="single" w:sz="4" w:space="0" w:color="auto"/>
              <w:left w:val="single" w:sz="4" w:space="0" w:color="auto"/>
              <w:bottom w:val="single" w:sz="4" w:space="0" w:color="auto"/>
              <w:right w:val="single" w:sz="4" w:space="0" w:color="auto"/>
            </w:tcBorders>
          </w:tcPr>
          <w:p w14:paraId="06DC5504"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4DB635B9" w14:textId="74010706" w:rsidR="00E52844" w:rsidRPr="00B93A2B" w:rsidRDefault="00A57BC3"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4,3</w:t>
            </w:r>
          </w:p>
        </w:tc>
      </w:tr>
      <w:tr w:rsidR="00301458" w:rsidRPr="00B93A2B" w14:paraId="33D9D214"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10F45760" w14:textId="64949D83"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Бай-Тайгинский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08C8A657"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3,7</w:t>
            </w:r>
          </w:p>
        </w:tc>
        <w:tc>
          <w:tcPr>
            <w:tcW w:w="1036" w:type="dxa"/>
            <w:tcBorders>
              <w:top w:val="single" w:sz="4" w:space="0" w:color="auto"/>
              <w:left w:val="single" w:sz="4" w:space="0" w:color="auto"/>
              <w:bottom w:val="single" w:sz="4" w:space="0" w:color="auto"/>
              <w:right w:val="single" w:sz="4" w:space="0" w:color="auto"/>
            </w:tcBorders>
          </w:tcPr>
          <w:p w14:paraId="14A20E62"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280E709D"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5,5</w:t>
            </w:r>
          </w:p>
        </w:tc>
        <w:tc>
          <w:tcPr>
            <w:tcW w:w="1036" w:type="dxa"/>
            <w:tcBorders>
              <w:top w:val="single" w:sz="4" w:space="0" w:color="auto"/>
              <w:left w:val="single" w:sz="4" w:space="0" w:color="auto"/>
              <w:bottom w:val="single" w:sz="4" w:space="0" w:color="auto"/>
              <w:right w:val="single" w:sz="4" w:space="0" w:color="auto"/>
            </w:tcBorders>
          </w:tcPr>
          <w:p w14:paraId="4D02F48D"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4,6</w:t>
            </w:r>
          </w:p>
        </w:tc>
        <w:tc>
          <w:tcPr>
            <w:tcW w:w="1036" w:type="dxa"/>
            <w:tcBorders>
              <w:top w:val="single" w:sz="4" w:space="0" w:color="auto"/>
              <w:left w:val="single" w:sz="4" w:space="0" w:color="auto"/>
              <w:bottom w:val="single" w:sz="4" w:space="0" w:color="auto"/>
              <w:right w:val="single" w:sz="4" w:space="0" w:color="auto"/>
            </w:tcBorders>
          </w:tcPr>
          <w:p w14:paraId="056CA3F0"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r>
      <w:tr w:rsidR="00301458" w:rsidRPr="00B93A2B" w14:paraId="69B6A658"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465D2354" w14:textId="187D8842"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Барун-Хемчикский (село)</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7E213417"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7,1</w:t>
            </w:r>
          </w:p>
        </w:tc>
        <w:tc>
          <w:tcPr>
            <w:tcW w:w="1036" w:type="dxa"/>
            <w:tcBorders>
              <w:top w:val="single" w:sz="4" w:space="0" w:color="auto"/>
              <w:left w:val="single" w:sz="4" w:space="0" w:color="auto"/>
              <w:bottom w:val="single" w:sz="4" w:space="0" w:color="auto"/>
              <w:right w:val="single" w:sz="4" w:space="0" w:color="auto"/>
            </w:tcBorders>
          </w:tcPr>
          <w:p w14:paraId="5AD849BE"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lang w:val="en-US"/>
              </w:rPr>
              <w:t>8</w:t>
            </w:r>
            <w:r w:rsidRPr="00B93A2B">
              <w:rPr>
                <w:rFonts w:ascii="Times New Roman" w:eastAsia="Times New Roman" w:hAnsi="Times New Roman" w:cs="Times New Roman"/>
                <w:color w:val="000000" w:themeColor="text1"/>
                <w:sz w:val="24"/>
                <w:szCs w:val="28"/>
              </w:rPr>
              <w:t>,</w:t>
            </w:r>
            <w:r w:rsidRPr="00B93A2B">
              <w:rPr>
                <w:rFonts w:ascii="Times New Roman" w:eastAsia="Times New Roman" w:hAnsi="Times New Roman" w:cs="Times New Roman"/>
                <w:color w:val="000000" w:themeColor="text1"/>
                <w:sz w:val="24"/>
                <w:szCs w:val="28"/>
                <w:lang w:val="en-US"/>
              </w:rPr>
              <w:t>7</w:t>
            </w:r>
          </w:p>
        </w:tc>
        <w:tc>
          <w:tcPr>
            <w:tcW w:w="1036" w:type="dxa"/>
            <w:tcBorders>
              <w:top w:val="single" w:sz="4" w:space="0" w:color="auto"/>
              <w:left w:val="single" w:sz="4" w:space="0" w:color="auto"/>
              <w:bottom w:val="single" w:sz="4" w:space="0" w:color="auto"/>
              <w:right w:val="single" w:sz="4" w:space="0" w:color="auto"/>
            </w:tcBorders>
          </w:tcPr>
          <w:p w14:paraId="3691F3BD"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14,1</w:t>
            </w:r>
          </w:p>
        </w:tc>
        <w:tc>
          <w:tcPr>
            <w:tcW w:w="1036" w:type="dxa"/>
            <w:tcBorders>
              <w:top w:val="single" w:sz="4" w:space="0" w:color="auto"/>
              <w:left w:val="single" w:sz="4" w:space="0" w:color="auto"/>
              <w:bottom w:val="single" w:sz="4" w:space="0" w:color="auto"/>
              <w:right w:val="single" w:sz="4" w:space="0" w:color="auto"/>
            </w:tcBorders>
          </w:tcPr>
          <w:p w14:paraId="18405ADA"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16,2</w:t>
            </w:r>
          </w:p>
        </w:tc>
        <w:tc>
          <w:tcPr>
            <w:tcW w:w="1036" w:type="dxa"/>
            <w:tcBorders>
              <w:top w:val="single" w:sz="4" w:space="0" w:color="auto"/>
              <w:left w:val="single" w:sz="4" w:space="0" w:color="auto"/>
              <w:bottom w:val="single" w:sz="4" w:space="0" w:color="auto"/>
              <w:right w:val="single" w:sz="4" w:space="0" w:color="auto"/>
            </w:tcBorders>
          </w:tcPr>
          <w:p w14:paraId="77EA11B8" w14:textId="737C62CB" w:rsidR="00E52844" w:rsidRPr="00B93A2B" w:rsidRDefault="00AC039E"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5,1</w:t>
            </w:r>
          </w:p>
        </w:tc>
      </w:tr>
      <w:tr w:rsidR="00301458" w:rsidRPr="00B93A2B" w14:paraId="4B30F1C4"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1F186A64" w14:textId="2F415975"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Дзун-Хемчикский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06B651CD"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11,1</w:t>
            </w:r>
          </w:p>
        </w:tc>
        <w:tc>
          <w:tcPr>
            <w:tcW w:w="1036" w:type="dxa"/>
            <w:tcBorders>
              <w:top w:val="single" w:sz="4" w:space="0" w:color="auto"/>
              <w:left w:val="single" w:sz="4" w:space="0" w:color="auto"/>
              <w:bottom w:val="single" w:sz="4" w:space="0" w:color="auto"/>
              <w:right w:val="single" w:sz="4" w:space="0" w:color="auto"/>
            </w:tcBorders>
          </w:tcPr>
          <w:p w14:paraId="1B6CE64A"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5,7</w:t>
            </w:r>
          </w:p>
        </w:tc>
        <w:tc>
          <w:tcPr>
            <w:tcW w:w="1036" w:type="dxa"/>
            <w:tcBorders>
              <w:top w:val="single" w:sz="4" w:space="0" w:color="auto"/>
              <w:left w:val="single" w:sz="4" w:space="0" w:color="auto"/>
              <w:bottom w:val="single" w:sz="4" w:space="0" w:color="auto"/>
              <w:right w:val="single" w:sz="4" w:space="0" w:color="auto"/>
            </w:tcBorders>
          </w:tcPr>
          <w:p w14:paraId="3BCB5CEE"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4,7</w:t>
            </w:r>
          </w:p>
        </w:tc>
        <w:tc>
          <w:tcPr>
            <w:tcW w:w="1036" w:type="dxa"/>
            <w:tcBorders>
              <w:top w:val="single" w:sz="4" w:space="0" w:color="auto"/>
              <w:left w:val="single" w:sz="4" w:space="0" w:color="auto"/>
              <w:bottom w:val="single" w:sz="4" w:space="0" w:color="auto"/>
              <w:right w:val="single" w:sz="4" w:space="0" w:color="auto"/>
            </w:tcBorders>
          </w:tcPr>
          <w:p w14:paraId="03B8EB35"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6,5</w:t>
            </w:r>
          </w:p>
        </w:tc>
        <w:tc>
          <w:tcPr>
            <w:tcW w:w="1036" w:type="dxa"/>
            <w:tcBorders>
              <w:top w:val="single" w:sz="4" w:space="0" w:color="auto"/>
              <w:left w:val="single" w:sz="4" w:space="0" w:color="auto"/>
              <w:bottom w:val="single" w:sz="4" w:space="0" w:color="auto"/>
              <w:right w:val="single" w:sz="4" w:space="0" w:color="auto"/>
            </w:tcBorders>
          </w:tcPr>
          <w:p w14:paraId="68241470" w14:textId="66B993B9"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4,9</w:t>
            </w:r>
          </w:p>
        </w:tc>
      </w:tr>
      <w:tr w:rsidR="00301458" w:rsidRPr="00B93A2B" w14:paraId="79C611F1"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2FB7C751" w14:textId="356BF6E5"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Каа-Хемский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3866437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4,1</w:t>
            </w:r>
          </w:p>
        </w:tc>
        <w:tc>
          <w:tcPr>
            <w:tcW w:w="1036" w:type="dxa"/>
            <w:tcBorders>
              <w:top w:val="single" w:sz="4" w:space="0" w:color="auto"/>
              <w:left w:val="single" w:sz="4" w:space="0" w:color="auto"/>
              <w:bottom w:val="single" w:sz="4" w:space="0" w:color="auto"/>
              <w:right w:val="single" w:sz="4" w:space="0" w:color="auto"/>
            </w:tcBorders>
          </w:tcPr>
          <w:p w14:paraId="463732A7"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4,1</w:t>
            </w:r>
          </w:p>
        </w:tc>
        <w:tc>
          <w:tcPr>
            <w:tcW w:w="1036" w:type="dxa"/>
            <w:tcBorders>
              <w:top w:val="single" w:sz="4" w:space="0" w:color="auto"/>
              <w:left w:val="single" w:sz="4" w:space="0" w:color="auto"/>
              <w:bottom w:val="single" w:sz="4" w:space="0" w:color="auto"/>
              <w:right w:val="single" w:sz="4" w:space="0" w:color="auto"/>
            </w:tcBorders>
          </w:tcPr>
          <w:p w14:paraId="4E9F054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8,4</w:t>
            </w:r>
          </w:p>
        </w:tc>
        <w:tc>
          <w:tcPr>
            <w:tcW w:w="1036" w:type="dxa"/>
            <w:tcBorders>
              <w:top w:val="single" w:sz="4" w:space="0" w:color="auto"/>
              <w:left w:val="single" w:sz="4" w:space="0" w:color="auto"/>
              <w:bottom w:val="single" w:sz="4" w:space="0" w:color="auto"/>
              <w:right w:val="single" w:sz="4" w:space="0" w:color="auto"/>
            </w:tcBorders>
          </w:tcPr>
          <w:p w14:paraId="4599B7F4"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9,2</w:t>
            </w:r>
          </w:p>
        </w:tc>
        <w:tc>
          <w:tcPr>
            <w:tcW w:w="1036" w:type="dxa"/>
            <w:tcBorders>
              <w:top w:val="single" w:sz="4" w:space="0" w:color="auto"/>
              <w:left w:val="single" w:sz="4" w:space="0" w:color="auto"/>
              <w:bottom w:val="single" w:sz="4" w:space="0" w:color="auto"/>
              <w:right w:val="single" w:sz="4" w:space="0" w:color="auto"/>
            </w:tcBorders>
          </w:tcPr>
          <w:p w14:paraId="3532D299" w14:textId="786514B8"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8,9</w:t>
            </w:r>
          </w:p>
        </w:tc>
      </w:tr>
      <w:tr w:rsidR="00301458" w:rsidRPr="00B93A2B" w14:paraId="3CAA5686"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3EAB4D00" w14:textId="2AC9D708"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Кызылский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4CB5DBFB"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4,4</w:t>
            </w:r>
          </w:p>
        </w:tc>
        <w:tc>
          <w:tcPr>
            <w:tcW w:w="1036" w:type="dxa"/>
            <w:tcBorders>
              <w:top w:val="single" w:sz="4" w:space="0" w:color="auto"/>
              <w:left w:val="single" w:sz="4" w:space="0" w:color="auto"/>
              <w:bottom w:val="single" w:sz="4" w:space="0" w:color="auto"/>
              <w:right w:val="single" w:sz="4" w:space="0" w:color="auto"/>
            </w:tcBorders>
          </w:tcPr>
          <w:p w14:paraId="77C503FF"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5,8</w:t>
            </w:r>
          </w:p>
        </w:tc>
        <w:tc>
          <w:tcPr>
            <w:tcW w:w="1036" w:type="dxa"/>
            <w:tcBorders>
              <w:top w:val="single" w:sz="4" w:space="0" w:color="auto"/>
              <w:left w:val="single" w:sz="4" w:space="0" w:color="auto"/>
              <w:bottom w:val="single" w:sz="4" w:space="0" w:color="auto"/>
              <w:right w:val="single" w:sz="4" w:space="0" w:color="auto"/>
            </w:tcBorders>
          </w:tcPr>
          <w:p w14:paraId="5C37495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4,7</w:t>
            </w:r>
          </w:p>
        </w:tc>
        <w:tc>
          <w:tcPr>
            <w:tcW w:w="1036" w:type="dxa"/>
            <w:tcBorders>
              <w:top w:val="single" w:sz="4" w:space="0" w:color="auto"/>
              <w:left w:val="single" w:sz="4" w:space="0" w:color="auto"/>
              <w:bottom w:val="single" w:sz="4" w:space="0" w:color="auto"/>
              <w:right w:val="single" w:sz="4" w:space="0" w:color="auto"/>
            </w:tcBorders>
          </w:tcPr>
          <w:p w14:paraId="50058A9C"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8,3</w:t>
            </w:r>
          </w:p>
        </w:tc>
        <w:tc>
          <w:tcPr>
            <w:tcW w:w="1036" w:type="dxa"/>
            <w:tcBorders>
              <w:top w:val="single" w:sz="4" w:space="0" w:color="auto"/>
              <w:left w:val="single" w:sz="4" w:space="0" w:color="auto"/>
              <w:bottom w:val="single" w:sz="4" w:space="0" w:color="auto"/>
              <w:right w:val="single" w:sz="4" w:space="0" w:color="auto"/>
            </w:tcBorders>
          </w:tcPr>
          <w:p w14:paraId="7FA3741C" w14:textId="58D8C1FD"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10,1</w:t>
            </w:r>
          </w:p>
        </w:tc>
      </w:tr>
      <w:tr w:rsidR="00301458" w:rsidRPr="00B93A2B" w14:paraId="05C4FD49"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6DC6325C" w14:textId="46F08324"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Монгун-Тайгинский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6786F1E6"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6,0</w:t>
            </w:r>
          </w:p>
        </w:tc>
        <w:tc>
          <w:tcPr>
            <w:tcW w:w="1036" w:type="dxa"/>
            <w:tcBorders>
              <w:top w:val="single" w:sz="4" w:space="0" w:color="auto"/>
              <w:left w:val="single" w:sz="4" w:space="0" w:color="auto"/>
              <w:bottom w:val="single" w:sz="4" w:space="0" w:color="auto"/>
              <w:right w:val="single" w:sz="4" w:space="0" w:color="auto"/>
            </w:tcBorders>
          </w:tcPr>
          <w:p w14:paraId="3EFAF5C6"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3CB37204"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6,8</w:t>
            </w:r>
          </w:p>
        </w:tc>
        <w:tc>
          <w:tcPr>
            <w:tcW w:w="1036" w:type="dxa"/>
            <w:tcBorders>
              <w:top w:val="single" w:sz="4" w:space="0" w:color="auto"/>
              <w:left w:val="single" w:sz="4" w:space="0" w:color="auto"/>
              <w:bottom w:val="single" w:sz="4" w:space="0" w:color="auto"/>
              <w:right w:val="single" w:sz="4" w:space="0" w:color="auto"/>
            </w:tcBorders>
          </w:tcPr>
          <w:p w14:paraId="4B29C910"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1D133AD7" w14:textId="72665579"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8</w:t>
            </w:r>
            <w:r w:rsidR="00E165F9" w:rsidRPr="00B93A2B">
              <w:rPr>
                <w:rFonts w:ascii="Times New Roman" w:eastAsia="Times New Roman" w:hAnsi="Times New Roman" w:cs="Times New Roman"/>
                <w:color w:val="000000" w:themeColor="text1"/>
                <w:sz w:val="24"/>
                <w:szCs w:val="28"/>
              </w:rPr>
              <w:t>,</w:t>
            </w:r>
            <w:r w:rsidRPr="00B93A2B">
              <w:rPr>
                <w:rFonts w:ascii="Times New Roman" w:eastAsia="Times New Roman" w:hAnsi="Times New Roman" w:cs="Times New Roman"/>
                <w:color w:val="000000" w:themeColor="text1"/>
                <w:sz w:val="24"/>
                <w:szCs w:val="28"/>
              </w:rPr>
              <w:t>1</w:t>
            </w:r>
          </w:p>
        </w:tc>
      </w:tr>
      <w:tr w:rsidR="00301458" w:rsidRPr="00B93A2B" w14:paraId="1F3EF92E"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71358F51" w14:textId="056C93AC"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Овюрский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2EC8004D"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49C056C6"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6,3</w:t>
            </w:r>
          </w:p>
        </w:tc>
        <w:tc>
          <w:tcPr>
            <w:tcW w:w="1036" w:type="dxa"/>
            <w:tcBorders>
              <w:top w:val="single" w:sz="4" w:space="0" w:color="auto"/>
              <w:left w:val="single" w:sz="4" w:space="0" w:color="auto"/>
              <w:bottom w:val="single" w:sz="4" w:space="0" w:color="auto"/>
              <w:right w:val="single" w:sz="4" w:space="0" w:color="auto"/>
            </w:tcBorders>
          </w:tcPr>
          <w:p w14:paraId="72CDCABC"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5BE78236"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5B7B2B74"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r>
      <w:tr w:rsidR="00301458" w:rsidRPr="00B93A2B" w14:paraId="29D8D102"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4DEA0CBD" w14:textId="272DA310"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Пий-Хемский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26F77CE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10,7</w:t>
            </w:r>
          </w:p>
        </w:tc>
        <w:tc>
          <w:tcPr>
            <w:tcW w:w="1036" w:type="dxa"/>
            <w:tcBorders>
              <w:top w:val="single" w:sz="4" w:space="0" w:color="auto"/>
              <w:left w:val="single" w:sz="4" w:space="0" w:color="auto"/>
              <w:bottom w:val="single" w:sz="4" w:space="0" w:color="auto"/>
              <w:right w:val="single" w:sz="4" w:space="0" w:color="auto"/>
            </w:tcBorders>
          </w:tcPr>
          <w:p w14:paraId="7F7EDC37"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5,0</w:t>
            </w:r>
          </w:p>
        </w:tc>
        <w:tc>
          <w:tcPr>
            <w:tcW w:w="1036" w:type="dxa"/>
            <w:tcBorders>
              <w:top w:val="single" w:sz="4" w:space="0" w:color="auto"/>
              <w:left w:val="single" w:sz="4" w:space="0" w:color="auto"/>
              <w:bottom w:val="single" w:sz="4" w:space="0" w:color="auto"/>
              <w:right w:val="single" w:sz="4" w:space="0" w:color="auto"/>
            </w:tcBorders>
          </w:tcPr>
          <w:p w14:paraId="40D31C52"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7DF256AB"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12,0</w:t>
            </w:r>
          </w:p>
        </w:tc>
        <w:tc>
          <w:tcPr>
            <w:tcW w:w="1036" w:type="dxa"/>
            <w:tcBorders>
              <w:top w:val="single" w:sz="4" w:space="0" w:color="auto"/>
              <w:left w:val="single" w:sz="4" w:space="0" w:color="auto"/>
              <w:bottom w:val="single" w:sz="4" w:space="0" w:color="auto"/>
              <w:right w:val="single" w:sz="4" w:space="0" w:color="auto"/>
            </w:tcBorders>
          </w:tcPr>
          <w:p w14:paraId="54F3D901"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r>
      <w:tr w:rsidR="00301458" w:rsidRPr="00B93A2B" w14:paraId="3BB7BA59"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7DD704CD" w14:textId="3F89EC24"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Сут-Хольский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3CE02CD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7F247A55"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5,0</w:t>
            </w:r>
          </w:p>
        </w:tc>
        <w:tc>
          <w:tcPr>
            <w:tcW w:w="1036" w:type="dxa"/>
            <w:tcBorders>
              <w:top w:val="single" w:sz="4" w:space="0" w:color="auto"/>
              <w:left w:val="single" w:sz="4" w:space="0" w:color="auto"/>
              <w:bottom w:val="single" w:sz="4" w:space="0" w:color="auto"/>
              <w:right w:val="single" w:sz="4" w:space="0" w:color="auto"/>
            </w:tcBorders>
          </w:tcPr>
          <w:p w14:paraId="35760D5C"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11,2</w:t>
            </w:r>
          </w:p>
        </w:tc>
        <w:tc>
          <w:tcPr>
            <w:tcW w:w="1036" w:type="dxa"/>
            <w:tcBorders>
              <w:top w:val="single" w:sz="4" w:space="0" w:color="auto"/>
              <w:left w:val="single" w:sz="4" w:space="0" w:color="auto"/>
              <w:bottom w:val="single" w:sz="4" w:space="0" w:color="auto"/>
              <w:right w:val="single" w:sz="4" w:space="0" w:color="auto"/>
            </w:tcBorders>
          </w:tcPr>
          <w:p w14:paraId="0CEB4D47"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6,6</w:t>
            </w:r>
          </w:p>
        </w:tc>
        <w:tc>
          <w:tcPr>
            <w:tcW w:w="1036" w:type="dxa"/>
            <w:tcBorders>
              <w:top w:val="single" w:sz="4" w:space="0" w:color="auto"/>
              <w:left w:val="single" w:sz="4" w:space="0" w:color="auto"/>
              <w:bottom w:val="single" w:sz="4" w:space="0" w:color="auto"/>
              <w:right w:val="single" w:sz="4" w:space="0" w:color="auto"/>
            </w:tcBorders>
          </w:tcPr>
          <w:p w14:paraId="3A0061E1" w14:textId="2A8AC5DC"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14,2</w:t>
            </w:r>
          </w:p>
        </w:tc>
      </w:tr>
      <w:tr w:rsidR="00301458" w:rsidRPr="00B93A2B" w14:paraId="4C3B6A4F"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1274B85C" w14:textId="6EADB082"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Тандинский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22D1549A"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3,9</w:t>
            </w:r>
          </w:p>
        </w:tc>
        <w:tc>
          <w:tcPr>
            <w:tcW w:w="1036" w:type="dxa"/>
            <w:tcBorders>
              <w:top w:val="single" w:sz="4" w:space="0" w:color="auto"/>
              <w:left w:val="single" w:sz="4" w:space="0" w:color="auto"/>
              <w:bottom w:val="single" w:sz="4" w:space="0" w:color="auto"/>
              <w:right w:val="single" w:sz="4" w:space="0" w:color="auto"/>
            </w:tcBorders>
          </w:tcPr>
          <w:p w14:paraId="53A74DBE"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14,6</w:t>
            </w:r>
          </w:p>
        </w:tc>
        <w:tc>
          <w:tcPr>
            <w:tcW w:w="1036" w:type="dxa"/>
            <w:tcBorders>
              <w:top w:val="single" w:sz="4" w:space="0" w:color="auto"/>
              <w:left w:val="single" w:sz="4" w:space="0" w:color="auto"/>
              <w:bottom w:val="single" w:sz="4" w:space="0" w:color="auto"/>
              <w:right w:val="single" w:sz="4" w:space="0" w:color="auto"/>
            </w:tcBorders>
          </w:tcPr>
          <w:p w14:paraId="545E5BE5"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42F8534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4,2</w:t>
            </w:r>
          </w:p>
        </w:tc>
        <w:tc>
          <w:tcPr>
            <w:tcW w:w="1036" w:type="dxa"/>
            <w:tcBorders>
              <w:top w:val="single" w:sz="4" w:space="0" w:color="auto"/>
              <w:left w:val="single" w:sz="4" w:space="0" w:color="auto"/>
              <w:bottom w:val="single" w:sz="4" w:space="0" w:color="auto"/>
              <w:right w:val="single" w:sz="4" w:space="0" w:color="auto"/>
            </w:tcBorders>
          </w:tcPr>
          <w:p w14:paraId="4B9FCAFF" w14:textId="28D54CCF"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4,1</w:t>
            </w:r>
          </w:p>
        </w:tc>
      </w:tr>
      <w:tr w:rsidR="00301458" w:rsidRPr="00B93A2B" w14:paraId="360D30C3"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1E6A3217" w14:textId="3872B89B"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Тере-Хольский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6B106A94"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6FD5A1E1"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71B02727"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0DDAEB19"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2279CF2A" w14:textId="0E96FD60"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33,3</w:t>
            </w:r>
          </w:p>
        </w:tc>
      </w:tr>
      <w:tr w:rsidR="00301458" w:rsidRPr="00B93A2B" w14:paraId="05955DC7"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33146CA7" w14:textId="1E5DDBFD"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Тес-Хемский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319904E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14,2</w:t>
            </w:r>
          </w:p>
        </w:tc>
        <w:tc>
          <w:tcPr>
            <w:tcW w:w="1036" w:type="dxa"/>
            <w:tcBorders>
              <w:top w:val="single" w:sz="4" w:space="0" w:color="auto"/>
              <w:left w:val="single" w:sz="4" w:space="0" w:color="auto"/>
              <w:bottom w:val="single" w:sz="4" w:space="0" w:color="auto"/>
              <w:right w:val="single" w:sz="4" w:space="0" w:color="auto"/>
            </w:tcBorders>
          </w:tcPr>
          <w:p w14:paraId="565E01A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4,6</w:t>
            </w:r>
          </w:p>
        </w:tc>
        <w:tc>
          <w:tcPr>
            <w:tcW w:w="1036" w:type="dxa"/>
            <w:tcBorders>
              <w:top w:val="single" w:sz="4" w:space="0" w:color="auto"/>
              <w:left w:val="single" w:sz="4" w:space="0" w:color="auto"/>
              <w:bottom w:val="single" w:sz="4" w:space="0" w:color="auto"/>
              <w:right w:val="single" w:sz="4" w:space="0" w:color="auto"/>
            </w:tcBorders>
          </w:tcPr>
          <w:p w14:paraId="6F719D62"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13,8</w:t>
            </w:r>
          </w:p>
        </w:tc>
        <w:tc>
          <w:tcPr>
            <w:tcW w:w="1036" w:type="dxa"/>
            <w:tcBorders>
              <w:top w:val="single" w:sz="4" w:space="0" w:color="auto"/>
              <w:left w:val="single" w:sz="4" w:space="0" w:color="auto"/>
              <w:bottom w:val="single" w:sz="4" w:space="0" w:color="auto"/>
              <w:right w:val="single" w:sz="4" w:space="0" w:color="auto"/>
            </w:tcBorders>
          </w:tcPr>
          <w:p w14:paraId="74AFAA44"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5,8</w:t>
            </w:r>
          </w:p>
        </w:tc>
        <w:tc>
          <w:tcPr>
            <w:tcW w:w="1036" w:type="dxa"/>
            <w:tcBorders>
              <w:top w:val="single" w:sz="4" w:space="0" w:color="auto"/>
              <w:left w:val="single" w:sz="4" w:space="0" w:color="auto"/>
              <w:bottom w:val="single" w:sz="4" w:space="0" w:color="auto"/>
              <w:right w:val="single" w:sz="4" w:space="0" w:color="auto"/>
            </w:tcBorders>
          </w:tcPr>
          <w:p w14:paraId="1223E1AD" w14:textId="19F06A68"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19,0</w:t>
            </w:r>
          </w:p>
        </w:tc>
      </w:tr>
      <w:tr w:rsidR="00301458" w:rsidRPr="00B93A2B" w14:paraId="1DDB7FD5"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4E3B4A0C" w14:textId="07ADFDD2"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Тоджинский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5394956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20,5</w:t>
            </w:r>
          </w:p>
        </w:tc>
        <w:tc>
          <w:tcPr>
            <w:tcW w:w="1036" w:type="dxa"/>
            <w:tcBorders>
              <w:top w:val="single" w:sz="4" w:space="0" w:color="auto"/>
              <w:left w:val="single" w:sz="4" w:space="0" w:color="auto"/>
              <w:bottom w:val="single" w:sz="4" w:space="0" w:color="auto"/>
              <w:right w:val="single" w:sz="4" w:space="0" w:color="auto"/>
            </w:tcBorders>
          </w:tcPr>
          <w:p w14:paraId="0633C771"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6,4</w:t>
            </w:r>
          </w:p>
        </w:tc>
        <w:tc>
          <w:tcPr>
            <w:tcW w:w="1036" w:type="dxa"/>
            <w:tcBorders>
              <w:top w:val="single" w:sz="4" w:space="0" w:color="auto"/>
              <w:left w:val="single" w:sz="4" w:space="0" w:color="auto"/>
              <w:bottom w:val="single" w:sz="4" w:space="0" w:color="auto"/>
              <w:right w:val="single" w:sz="4" w:space="0" w:color="auto"/>
            </w:tcBorders>
          </w:tcPr>
          <w:p w14:paraId="0B76F0AD"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6CFBE04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14,3</w:t>
            </w:r>
          </w:p>
        </w:tc>
        <w:tc>
          <w:tcPr>
            <w:tcW w:w="1036" w:type="dxa"/>
            <w:tcBorders>
              <w:top w:val="single" w:sz="4" w:space="0" w:color="auto"/>
              <w:left w:val="single" w:sz="4" w:space="0" w:color="auto"/>
              <w:bottom w:val="single" w:sz="4" w:space="0" w:color="auto"/>
              <w:right w:val="single" w:sz="4" w:space="0" w:color="auto"/>
            </w:tcBorders>
          </w:tcPr>
          <w:p w14:paraId="15D81648" w14:textId="372EDD04"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10,0</w:t>
            </w:r>
          </w:p>
        </w:tc>
      </w:tr>
      <w:tr w:rsidR="00301458" w:rsidRPr="00B93A2B" w14:paraId="36862364"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08C3C049" w14:textId="47DF8AA8"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Улуг-Хемский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58B462F2"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2,3</w:t>
            </w:r>
          </w:p>
        </w:tc>
        <w:tc>
          <w:tcPr>
            <w:tcW w:w="1036" w:type="dxa"/>
            <w:tcBorders>
              <w:top w:val="single" w:sz="4" w:space="0" w:color="auto"/>
              <w:left w:val="single" w:sz="4" w:space="0" w:color="auto"/>
              <w:bottom w:val="single" w:sz="4" w:space="0" w:color="auto"/>
              <w:right w:val="single" w:sz="4" w:space="0" w:color="auto"/>
            </w:tcBorders>
          </w:tcPr>
          <w:p w14:paraId="1B44C11F"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11,0</w:t>
            </w:r>
          </w:p>
        </w:tc>
        <w:tc>
          <w:tcPr>
            <w:tcW w:w="1036" w:type="dxa"/>
            <w:tcBorders>
              <w:top w:val="single" w:sz="4" w:space="0" w:color="auto"/>
              <w:left w:val="single" w:sz="4" w:space="0" w:color="auto"/>
              <w:bottom w:val="single" w:sz="4" w:space="0" w:color="auto"/>
              <w:right w:val="single" w:sz="4" w:space="0" w:color="auto"/>
            </w:tcBorders>
          </w:tcPr>
          <w:p w14:paraId="37B1889F"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30D304BE"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8,5</w:t>
            </w:r>
          </w:p>
        </w:tc>
        <w:tc>
          <w:tcPr>
            <w:tcW w:w="1036" w:type="dxa"/>
            <w:tcBorders>
              <w:top w:val="single" w:sz="4" w:space="0" w:color="auto"/>
              <w:left w:val="single" w:sz="4" w:space="0" w:color="auto"/>
              <w:bottom w:val="single" w:sz="4" w:space="0" w:color="auto"/>
              <w:right w:val="single" w:sz="4" w:space="0" w:color="auto"/>
            </w:tcBorders>
          </w:tcPr>
          <w:p w14:paraId="2A69C3B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r>
      <w:tr w:rsidR="00301458" w:rsidRPr="00B93A2B" w14:paraId="40F299E7"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530879FC" w14:textId="0D2A8373"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Чаа-Хольский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073C9D67"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3B6F3EA0"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6,7</w:t>
            </w:r>
          </w:p>
        </w:tc>
        <w:tc>
          <w:tcPr>
            <w:tcW w:w="1036" w:type="dxa"/>
            <w:tcBorders>
              <w:top w:val="single" w:sz="4" w:space="0" w:color="auto"/>
              <w:left w:val="single" w:sz="4" w:space="0" w:color="auto"/>
              <w:bottom w:val="single" w:sz="4" w:space="0" w:color="auto"/>
              <w:right w:val="single" w:sz="4" w:space="0" w:color="auto"/>
            </w:tcBorders>
          </w:tcPr>
          <w:p w14:paraId="35C2618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7,5</w:t>
            </w:r>
          </w:p>
        </w:tc>
        <w:tc>
          <w:tcPr>
            <w:tcW w:w="1036" w:type="dxa"/>
            <w:tcBorders>
              <w:top w:val="single" w:sz="4" w:space="0" w:color="auto"/>
              <w:left w:val="single" w:sz="4" w:space="0" w:color="auto"/>
              <w:bottom w:val="single" w:sz="4" w:space="0" w:color="auto"/>
              <w:right w:val="single" w:sz="4" w:space="0" w:color="auto"/>
            </w:tcBorders>
          </w:tcPr>
          <w:p w14:paraId="7D247D56"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7BE951C3" w14:textId="1BE1B600"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19,8</w:t>
            </w:r>
          </w:p>
        </w:tc>
      </w:tr>
      <w:tr w:rsidR="00301458" w:rsidRPr="00B93A2B" w14:paraId="52BE83EB"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36071AB2" w14:textId="5EB8C411"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Чеди-Хольский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4997E81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6,8</w:t>
            </w:r>
          </w:p>
        </w:tc>
        <w:tc>
          <w:tcPr>
            <w:tcW w:w="1036" w:type="dxa"/>
            <w:tcBorders>
              <w:top w:val="single" w:sz="4" w:space="0" w:color="auto"/>
              <w:left w:val="single" w:sz="4" w:space="0" w:color="auto"/>
              <w:bottom w:val="single" w:sz="4" w:space="0" w:color="auto"/>
              <w:right w:val="single" w:sz="4" w:space="0" w:color="auto"/>
            </w:tcBorders>
          </w:tcPr>
          <w:p w14:paraId="63AFBADB"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21,3</w:t>
            </w:r>
          </w:p>
        </w:tc>
        <w:tc>
          <w:tcPr>
            <w:tcW w:w="1036" w:type="dxa"/>
            <w:tcBorders>
              <w:top w:val="single" w:sz="4" w:space="0" w:color="auto"/>
              <w:left w:val="single" w:sz="4" w:space="0" w:color="auto"/>
              <w:bottom w:val="single" w:sz="4" w:space="0" w:color="auto"/>
              <w:right w:val="single" w:sz="4" w:space="0" w:color="auto"/>
            </w:tcBorders>
          </w:tcPr>
          <w:p w14:paraId="67A0511A"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6,4</w:t>
            </w:r>
          </w:p>
        </w:tc>
        <w:tc>
          <w:tcPr>
            <w:tcW w:w="1036" w:type="dxa"/>
            <w:tcBorders>
              <w:top w:val="single" w:sz="4" w:space="0" w:color="auto"/>
              <w:left w:val="single" w:sz="4" w:space="0" w:color="auto"/>
              <w:bottom w:val="single" w:sz="4" w:space="0" w:color="auto"/>
              <w:right w:val="single" w:sz="4" w:space="0" w:color="auto"/>
            </w:tcBorders>
          </w:tcPr>
          <w:p w14:paraId="0C5441B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1769D935" w14:textId="3D0FE5C8"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8,0</w:t>
            </w:r>
          </w:p>
        </w:tc>
      </w:tr>
      <w:tr w:rsidR="00E52844" w:rsidRPr="00B93A2B" w14:paraId="25E1E3F0" w14:textId="77777777" w:rsidTr="00B93A2B">
        <w:trPr>
          <w:trHeight w:val="20"/>
          <w:jc w:val="center"/>
        </w:trPr>
        <w:tc>
          <w:tcPr>
            <w:tcW w:w="4297" w:type="dxa"/>
            <w:tcBorders>
              <w:top w:val="single" w:sz="4" w:space="0" w:color="auto"/>
              <w:left w:val="single" w:sz="4" w:space="0" w:color="auto"/>
              <w:bottom w:val="single" w:sz="4" w:space="0" w:color="auto"/>
              <w:right w:val="single" w:sz="4" w:space="0" w:color="auto"/>
            </w:tcBorders>
          </w:tcPr>
          <w:p w14:paraId="71D7BB04" w14:textId="3CCBBA69" w:rsidR="00E52844" w:rsidRPr="00B93A2B" w:rsidRDefault="00E52844" w:rsidP="00B93A2B">
            <w:pPr>
              <w:spacing w:after="0" w:line="240" w:lineRule="auto"/>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Эрзинский</w:t>
            </w:r>
            <w:r w:rsidR="00B93A2B">
              <w:rPr>
                <w:rFonts w:ascii="Times New Roman" w:eastAsia="Times New Roman" w:hAnsi="Times New Roman" w:cs="Times New Roman"/>
                <w:color w:val="000000" w:themeColor="text1"/>
                <w:sz w:val="24"/>
                <w:szCs w:val="28"/>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14:paraId="7C2E70D3"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5,4</w:t>
            </w:r>
          </w:p>
        </w:tc>
        <w:tc>
          <w:tcPr>
            <w:tcW w:w="1036" w:type="dxa"/>
            <w:tcBorders>
              <w:top w:val="single" w:sz="4" w:space="0" w:color="auto"/>
              <w:left w:val="single" w:sz="4" w:space="0" w:color="auto"/>
              <w:bottom w:val="single" w:sz="4" w:space="0" w:color="auto"/>
              <w:right w:val="single" w:sz="4" w:space="0" w:color="auto"/>
            </w:tcBorders>
          </w:tcPr>
          <w:p w14:paraId="1CAB4FE8"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5,4</w:t>
            </w:r>
          </w:p>
        </w:tc>
        <w:tc>
          <w:tcPr>
            <w:tcW w:w="1036" w:type="dxa"/>
            <w:tcBorders>
              <w:top w:val="single" w:sz="4" w:space="0" w:color="auto"/>
              <w:left w:val="single" w:sz="4" w:space="0" w:color="auto"/>
              <w:bottom w:val="single" w:sz="4" w:space="0" w:color="auto"/>
              <w:right w:val="single" w:sz="4" w:space="0" w:color="auto"/>
            </w:tcBorders>
          </w:tcPr>
          <w:p w14:paraId="7325377E"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75CED029" w14:textId="77777777" w:rsidR="00E52844" w:rsidRPr="00B93A2B" w:rsidRDefault="00E52844" w:rsidP="00B93A2B">
            <w:pPr>
              <w:spacing w:after="0" w:line="240" w:lineRule="auto"/>
              <w:jc w:val="center"/>
              <w:rPr>
                <w:rFonts w:ascii="Times New Roman" w:eastAsia="Times New Roman" w:hAnsi="Times New Roman" w:cs="Times New Roman"/>
                <w:color w:val="000000" w:themeColor="text1"/>
                <w:sz w:val="24"/>
                <w:szCs w:val="28"/>
              </w:rPr>
            </w:pPr>
          </w:p>
        </w:tc>
        <w:tc>
          <w:tcPr>
            <w:tcW w:w="1036" w:type="dxa"/>
            <w:tcBorders>
              <w:top w:val="single" w:sz="4" w:space="0" w:color="auto"/>
              <w:left w:val="single" w:sz="4" w:space="0" w:color="auto"/>
              <w:bottom w:val="single" w:sz="4" w:space="0" w:color="auto"/>
              <w:right w:val="single" w:sz="4" w:space="0" w:color="auto"/>
            </w:tcBorders>
          </w:tcPr>
          <w:p w14:paraId="1A14AA9C" w14:textId="25EF03F2" w:rsidR="00E52844" w:rsidRPr="00B93A2B" w:rsidRDefault="00510D96" w:rsidP="00B93A2B">
            <w:pPr>
              <w:spacing w:after="0" w:line="240" w:lineRule="auto"/>
              <w:jc w:val="center"/>
              <w:rPr>
                <w:rFonts w:ascii="Times New Roman" w:eastAsia="Times New Roman" w:hAnsi="Times New Roman" w:cs="Times New Roman"/>
                <w:color w:val="000000" w:themeColor="text1"/>
                <w:sz w:val="24"/>
                <w:szCs w:val="28"/>
              </w:rPr>
            </w:pPr>
            <w:r w:rsidRPr="00B93A2B">
              <w:rPr>
                <w:rFonts w:ascii="Times New Roman" w:eastAsia="Times New Roman" w:hAnsi="Times New Roman" w:cs="Times New Roman"/>
                <w:color w:val="000000" w:themeColor="text1"/>
                <w:sz w:val="24"/>
                <w:szCs w:val="28"/>
              </w:rPr>
              <w:t>6,7</w:t>
            </w:r>
          </w:p>
        </w:tc>
      </w:tr>
    </w:tbl>
    <w:p w14:paraId="39E10CD6" w14:textId="77777777" w:rsidR="00E52844" w:rsidRPr="002461F9" w:rsidRDefault="00E52844" w:rsidP="002461F9">
      <w:pPr>
        <w:spacing w:after="0" w:line="240" w:lineRule="auto"/>
        <w:ind w:firstLine="709"/>
        <w:contextualSpacing/>
        <w:jc w:val="both"/>
        <w:rPr>
          <w:rFonts w:ascii="Times New Roman" w:eastAsia="Calibri" w:hAnsi="Times New Roman" w:cs="Times New Roman"/>
          <w:color w:val="000000" w:themeColor="text1"/>
          <w:sz w:val="28"/>
          <w:szCs w:val="28"/>
        </w:rPr>
      </w:pPr>
    </w:p>
    <w:p w14:paraId="22F02B69" w14:textId="30C6F51E" w:rsidR="00104EC5" w:rsidRPr="002461F9" w:rsidRDefault="00104EC5" w:rsidP="002461F9">
      <w:pPr>
        <w:spacing w:after="0" w:line="240" w:lineRule="auto"/>
        <w:ind w:firstLine="709"/>
        <w:jc w:val="both"/>
        <w:rPr>
          <w:rFonts w:ascii="Times New Roman" w:eastAsia="Times New Roman" w:hAnsi="Times New Roman" w:cs="Times New Roman"/>
          <w:iCs/>
          <w:color w:val="000000" w:themeColor="text1"/>
          <w:sz w:val="28"/>
          <w:szCs w:val="28"/>
        </w:rPr>
      </w:pPr>
      <w:r w:rsidRPr="002461F9">
        <w:rPr>
          <w:rFonts w:ascii="Times New Roman" w:eastAsia="Times New Roman" w:hAnsi="Times New Roman" w:cs="Times New Roman"/>
          <w:iCs/>
          <w:color w:val="000000" w:themeColor="text1"/>
          <w:sz w:val="28"/>
          <w:szCs w:val="28"/>
        </w:rPr>
        <w:t>Отсутствие младенческой смертности отмечено в 4 муниципальных обр</w:t>
      </w:r>
      <w:r w:rsidRPr="002461F9">
        <w:rPr>
          <w:rFonts w:ascii="Times New Roman" w:eastAsia="Times New Roman" w:hAnsi="Times New Roman" w:cs="Times New Roman"/>
          <w:iCs/>
          <w:color w:val="000000" w:themeColor="text1"/>
          <w:sz w:val="28"/>
          <w:szCs w:val="28"/>
        </w:rPr>
        <w:t>а</w:t>
      </w:r>
      <w:r w:rsidRPr="002461F9">
        <w:rPr>
          <w:rFonts w:ascii="Times New Roman" w:eastAsia="Times New Roman" w:hAnsi="Times New Roman" w:cs="Times New Roman"/>
          <w:iCs/>
          <w:color w:val="000000" w:themeColor="text1"/>
          <w:sz w:val="28"/>
          <w:szCs w:val="28"/>
        </w:rPr>
        <w:t>зованиях – Бай-Тайгинский, Овюрский, Пии-Хемский, Улуг-Хемский кожууны.</w:t>
      </w:r>
    </w:p>
    <w:p w14:paraId="5E6A4CC4" w14:textId="77777777" w:rsidR="00104EC5" w:rsidRPr="002461F9" w:rsidRDefault="00104EC5" w:rsidP="002461F9">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2461F9">
        <w:rPr>
          <w:rFonts w:ascii="Times New Roman" w:eastAsia="Times New Roman" w:hAnsi="Times New Roman" w:cs="Times New Roman"/>
          <w:bCs/>
          <w:color w:val="000000" w:themeColor="text1"/>
          <w:sz w:val="28"/>
          <w:szCs w:val="28"/>
        </w:rPr>
        <w:t>В структуре причин младенческой смертности:</w:t>
      </w:r>
    </w:p>
    <w:p w14:paraId="5CA2AD84" w14:textId="33353BCA"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bCs/>
          <w:color w:val="000000" w:themeColor="text1"/>
          <w:sz w:val="28"/>
          <w:szCs w:val="28"/>
        </w:rPr>
        <w:t xml:space="preserve">- </w:t>
      </w:r>
      <w:bookmarkStart w:id="3" w:name="_Hlk188266592"/>
      <w:r w:rsidRPr="002461F9">
        <w:rPr>
          <w:rFonts w:ascii="Times New Roman" w:eastAsia="Times New Roman" w:hAnsi="Times New Roman" w:cs="Times New Roman"/>
          <w:bCs/>
          <w:iCs/>
          <w:color w:val="000000" w:themeColor="text1"/>
          <w:sz w:val="28"/>
          <w:szCs w:val="28"/>
        </w:rPr>
        <w:t>на первом месте</w:t>
      </w:r>
      <w:r w:rsidR="0042579C" w:rsidRPr="002461F9">
        <w:rPr>
          <w:rFonts w:ascii="Times New Roman" w:eastAsia="Times New Roman" w:hAnsi="Times New Roman" w:cs="Times New Roman"/>
          <w:bCs/>
          <w:iCs/>
          <w:color w:val="000000" w:themeColor="text1"/>
          <w:sz w:val="28"/>
          <w:szCs w:val="28"/>
        </w:rPr>
        <w:t xml:space="preserve"> </w:t>
      </w:r>
      <w:r w:rsidR="00B93A2B">
        <w:rPr>
          <w:rFonts w:ascii="Times New Roman" w:eastAsia="Times New Roman" w:hAnsi="Times New Roman" w:cs="Times New Roman"/>
          <w:bCs/>
          <w:iCs/>
          <w:color w:val="000000" w:themeColor="text1"/>
          <w:sz w:val="28"/>
          <w:szCs w:val="28"/>
        </w:rPr>
        <w:t>–</w:t>
      </w:r>
      <w:r w:rsidRPr="002461F9">
        <w:rPr>
          <w:rFonts w:ascii="Times New Roman" w:eastAsia="Times New Roman" w:hAnsi="Times New Roman" w:cs="Times New Roman"/>
          <w:color w:val="000000" w:themeColor="text1"/>
          <w:sz w:val="28"/>
          <w:szCs w:val="28"/>
        </w:rPr>
        <w:t xml:space="preserve"> отдельны</w:t>
      </w:r>
      <w:r w:rsidR="0042579C"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 состояни</w:t>
      </w:r>
      <w:r w:rsidR="0042579C" w:rsidRPr="002461F9">
        <w:rPr>
          <w:rFonts w:ascii="Times New Roman" w:eastAsia="Times New Roman" w:hAnsi="Times New Roman" w:cs="Times New Roman"/>
          <w:color w:val="000000" w:themeColor="text1"/>
          <w:sz w:val="28"/>
          <w:szCs w:val="28"/>
        </w:rPr>
        <w:t>я</w:t>
      </w:r>
      <w:r w:rsidRPr="002461F9">
        <w:rPr>
          <w:rFonts w:ascii="Times New Roman" w:eastAsia="Times New Roman" w:hAnsi="Times New Roman" w:cs="Times New Roman"/>
          <w:color w:val="000000" w:themeColor="text1"/>
          <w:sz w:val="28"/>
          <w:szCs w:val="28"/>
        </w:rPr>
        <w:t xml:space="preserve"> перинатального периода </w:t>
      </w:r>
      <w:r w:rsidR="00B93A2B">
        <w:rPr>
          <w:rFonts w:ascii="Times New Roman" w:eastAsia="Times New Roman" w:hAnsi="Times New Roman" w:cs="Times New Roman"/>
          <w:color w:val="000000" w:themeColor="text1"/>
          <w:sz w:val="28"/>
          <w:szCs w:val="28"/>
        </w:rPr>
        <w:t>–</w:t>
      </w:r>
      <w:r w:rsidR="0042579C"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23,5</w:t>
      </w:r>
      <w:r w:rsidR="00B93A2B">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(8 сл</w:t>
      </w:r>
      <w:r w:rsidR="0042579C"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что в 2,2 раза меньше</w:t>
      </w:r>
      <w:r w:rsidR="00CA28CE"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чем за </w:t>
      </w:r>
      <w:r w:rsidR="0042579C" w:rsidRPr="002461F9">
        <w:rPr>
          <w:rFonts w:ascii="Times New Roman" w:eastAsia="Times New Roman" w:hAnsi="Times New Roman" w:cs="Times New Roman"/>
          <w:color w:val="000000" w:themeColor="text1"/>
          <w:sz w:val="28"/>
          <w:szCs w:val="28"/>
        </w:rPr>
        <w:t>2023 г.</w:t>
      </w:r>
      <w:r w:rsidRPr="002461F9">
        <w:rPr>
          <w:rFonts w:ascii="Times New Roman" w:eastAsia="Times New Roman" w:hAnsi="Times New Roman" w:cs="Times New Roman"/>
          <w:color w:val="000000" w:themeColor="text1"/>
          <w:sz w:val="28"/>
          <w:szCs w:val="28"/>
        </w:rPr>
        <w:t xml:space="preserve"> </w:t>
      </w:r>
      <w:r w:rsidR="0042579C"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iCs/>
          <w:color w:val="000000" w:themeColor="text1"/>
          <w:sz w:val="28"/>
          <w:szCs w:val="28"/>
        </w:rPr>
        <w:t>2023 г. – 18 сл.</w:t>
      </w:r>
      <w:r w:rsidR="0042579C" w:rsidRPr="002461F9">
        <w:rPr>
          <w:rFonts w:ascii="Times New Roman" w:eastAsia="Times New Roman" w:hAnsi="Times New Roman" w:cs="Times New Roman"/>
          <w:iCs/>
          <w:color w:val="000000" w:themeColor="text1"/>
          <w:sz w:val="28"/>
          <w:szCs w:val="28"/>
        </w:rPr>
        <w:t xml:space="preserve">, </w:t>
      </w:r>
      <w:r w:rsidRPr="002461F9">
        <w:rPr>
          <w:rFonts w:ascii="Times New Roman" w:eastAsia="Times New Roman" w:hAnsi="Times New Roman" w:cs="Times New Roman"/>
          <w:iCs/>
          <w:color w:val="000000" w:themeColor="text1"/>
          <w:sz w:val="28"/>
          <w:szCs w:val="28"/>
        </w:rPr>
        <w:t>52,3</w:t>
      </w:r>
      <w:r w:rsidR="00B93A2B" w:rsidRPr="00B93A2B">
        <w:rPr>
          <w:rFonts w:ascii="Times New Roman" w:eastAsia="Times New Roman" w:hAnsi="Times New Roman" w:cs="Times New Roman"/>
          <w:color w:val="000000" w:themeColor="text1"/>
          <w:sz w:val="28"/>
          <w:szCs w:val="28"/>
        </w:rPr>
        <w:t xml:space="preserve"> </w:t>
      </w:r>
      <w:r w:rsidR="00B93A2B">
        <w:rPr>
          <w:rFonts w:ascii="Times New Roman" w:eastAsia="Times New Roman" w:hAnsi="Times New Roman" w:cs="Times New Roman"/>
          <w:color w:val="000000" w:themeColor="text1"/>
          <w:sz w:val="28"/>
          <w:szCs w:val="28"/>
        </w:rPr>
        <w:t>пр</w:t>
      </w:r>
      <w:r w:rsidR="00B93A2B">
        <w:rPr>
          <w:rFonts w:ascii="Times New Roman" w:eastAsia="Times New Roman" w:hAnsi="Times New Roman" w:cs="Times New Roman"/>
          <w:color w:val="000000" w:themeColor="text1"/>
          <w:sz w:val="28"/>
          <w:szCs w:val="28"/>
        </w:rPr>
        <w:t>о</w:t>
      </w:r>
      <w:r w:rsidR="00B93A2B">
        <w:rPr>
          <w:rFonts w:ascii="Times New Roman" w:eastAsia="Times New Roman" w:hAnsi="Times New Roman" w:cs="Times New Roman"/>
          <w:color w:val="000000" w:themeColor="text1"/>
          <w:sz w:val="28"/>
          <w:szCs w:val="28"/>
        </w:rPr>
        <w:t>цента</w:t>
      </w:r>
      <w:r w:rsidRPr="002461F9">
        <w:rPr>
          <w:rFonts w:ascii="Times New Roman" w:eastAsia="Times New Roman" w:hAnsi="Times New Roman" w:cs="Times New Roman"/>
          <w:iCs/>
          <w:color w:val="000000" w:themeColor="text1"/>
          <w:sz w:val="28"/>
          <w:szCs w:val="28"/>
        </w:rPr>
        <w:t>)</w:t>
      </w:r>
      <w:r w:rsidRPr="002461F9">
        <w:rPr>
          <w:rFonts w:ascii="Times New Roman" w:eastAsia="Times New Roman" w:hAnsi="Times New Roman" w:cs="Times New Roman"/>
          <w:color w:val="000000" w:themeColor="text1"/>
          <w:sz w:val="28"/>
          <w:szCs w:val="28"/>
        </w:rPr>
        <w:t>.</w:t>
      </w:r>
      <w:bookmarkEnd w:id="3"/>
      <w:r w:rsidR="007C60FE" w:rsidRPr="002461F9">
        <w:rPr>
          <w:rFonts w:ascii="Times New Roman" w:eastAsia="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По паритету родов в 3 случаях</w:t>
      </w:r>
      <w:r w:rsidR="001B1D10" w:rsidRPr="002461F9">
        <w:rPr>
          <w:rFonts w:ascii="Times New Roman" w:hAnsi="Times New Roman" w:cs="Times New Roman"/>
          <w:color w:val="000000" w:themeColor="text1"/>
          <w:sz w:val="28"/>
          <w:szCs w:val="28"/>
        </w:rPr>
        <w:t xml:space="preserve"> </w:t>
      </w:r>
      <w:r w:rsidR="00B93A2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первобеременные, в 5 случаях </w:t>
      </w:r>
      <w:r w:rsidR="00B93A2B">
        <w:rPr>
          <w:rFonts w:ascii="Times New Roman" w:hAnsi="Times New Roman" w:cs="Times New Roman"/>
          <w:color w:val="000000" w:themeColor="text1"/>
          <w:sz w:val="28"/>
          <w:szCs w:val="28"/>
        </w:rPr>
        <w:t>–</w:t>
      </w:r>
      <w:r w:rsidR="001B1D10"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вторнобеременные. </w:t>
      </w:r>
      <w:r w:rsidRPr="002461F9">
        <w:rPr>
          <w:rFonts w:ascii="Times New Roman" w:eastAsia="Times New Roman" w:hAnsi="Times New Roman" w:cs="Times New Roman"/>
          <w:color w:val="000000" w:themeColor="text1"/>
          <w:sz w:val="28"/>
          <w:szCs w:val="28"/>
        </w:rPr>
        <w:t>По обращению в женскую консультацию</w:t>
      </w:r>
      <w:r w:rsidR="004473AA"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в 75</w:t>
      </w:r>
      <w:r w:rsidR="00B93A2B">
        <w:rPr>
          <w:rFonts w:ascii="Times New Roman" w:eastAsia="Times New Roman" w:hAnsi="Times New Roman" w:cs="Times New Roman"/>
          <w:color w:val="000000" w:themeColor="text1"/>
          <w:sz w:val="28"/>
          <w:szCs w:val="28"/>
        </w:rPr>
        <w:t xml:space="preserve"> процентов</w:t>
      </w:r>
      <w:r w:rsidRPr="002461F9">
        <w:rPr>
          <w:rFonts w:ascii="Times New Roman" w:eastAsia="Times New Roman" w:hAnsi="Times New Roman" w:cs="Times New Roman"/>
          <w:color w:val="000000" w:themeColor="text1"/>
          <w:sz w:val="28"/>
          <w:szCs w:val="28"/>
        </w:rPr>
        <w:t xml:space="preserve"> (6 женщин) отмечен ранний охват диспансерным наблюдением по беременности и отсутствие прегравидарной подготовки.</w:t>
      </w:r>
      <w:r w:rsidRPr="002461F9">
        <w:rPr>
          <w:rFonts w:ascii="Times New Roman" w:eastAsia="Calibri" w:hAnsi="Times New Roman" w:cs="Times New Roman"/>
          <w:color w:val="000000" w:themeColor="text1"/>
          <w:sz w:val="28"/>
          <w:szCs w:val="28"/>
        </w:rPr>
        <w:t xml:space="preserve"> Беременность у 75</w:t>
      </w:r>
      <w:r w:rsidR="00B93A2B">
        <w:rPr>
          <w:rFonts w:ascii="Times New Roman" w:eastAsia="Calibri" w:hAnsi="Times New Roman" w:cs="Times New Roman"/>
          <w:color w:val="000000" w:themeColor="text1"/>
          <w:sz w:val="28"/>
          <w:szCs w:val="28"/>
        </w:rPr>
        <w:t xml:space="preserve"> процентов</w:t>
      </w:r>
      <w:r w:rsidRPr="002461F9">
        <w:rPr>
          <w:rFonts w:ascii="Times New Roman" w:eastAsia="Calibri" w:hAnsi="Times New Roman" w:cs="Times New Roman"/>
          <w:color w:val="000000" w:themeColor="text1"/>
          <w:sz w:val="28"/>
          <w:szCs w:val="28"/>
        </w:rPr>
        <w:t xml:space="preserve"> пацие</w:t>
      </w:r>
      <w:r w:rsidRPr="002461F9">
        <w:rPr>
          <w:rFonts w:ascii="Times New Roman" w:eastAsia="Calibri" w:hAnsi="Times New Roman" w:cs="Times New Roman"/>
          <w:color w:val="000000" w:themeColor="text1"/>
          <w:sz w:val="28"/>
          <w:szCs w:val="28"/>
        </w:rPr>
        <w:t>н</w:t>
      </w:r>
      <w:r w:rsidRPr="002461F9">
        <w:rPr>
          <w:rFonts w:ascii="Times New Roman" w:eastAsia="Calibri" w:hAnsi="Times New Roman" w:cs="Times New Roman"/>
          <w:color w:val="000000" w:themeColor="text1"/>
          <w:sz w:val="28"/>
          <w:szCs w:val="28"/>
        </w:rPr>
        <w:t>ток протекала на фоне мочеполовой инфекции и в 50</w:t>
      </w:r>
      <w:r w:rsidR="00B93A2B">
        <w:rPr>
          <w:rFonts w:ascii="Times New Roman" w:eastAsia="Calibri" w:hAnsi="Times New Roman" w:cs="Times New Roman"/>
          <w:color w:val="000000" w:themeColor="text1"/>
          <w:sz w:val="28"/>
          <w:szCs w:val="28"/>
        </w:rPr>
        <w:t xml:space="preserve"> процентов</w:t>
      </w:r>
      <w:r w:rsidRPr="002461F9">
        <w:rPr>
          <w:rFonts w:ascii="Times New Roman" w:eastAsia="Calibri" w:hAnsi="Times New Roman" w:cs="Times New Roman"/>
          <w:color w:val="000000" w:themeColor="text1"/>
          <w:sz w:val="28"/>
          <w:szCs w:val="28"/>
        </w:rPr>
        <w:t xml:space="preserve"> беременные состояли в группе высокого риска.</w:t>
      </w:r>
      <w:r w:rsidRPr="002461F9">
        <w:rPr>
          <w:rFonts w:ascii="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Преждевременные роды зарегистрированы в 7 случаях, из них в 75</w:t>
      </w:r>
      <w:r w:rsidR="00FC2EA4">
        <w:rPr>
          <w:rFonts w:ascii="Times New Roman" w:eastAsia="Times New Roman" w:hAnsi="Times New Roman" w:cs="Times New Roman"/>
          <w:color w:val="000000" w:themeColor="text1"/>
          <w:sz w:val="28"/>
          <w:szCs w:val="28"/>
        </w:rPr>
        <w:t xml:space="preserve"> процентов</w:t>
      </w:r>
      <w:r w:rsidRPr="002461F9">
        <w:rPr>
          <w:rFonts w:ascii="Times New Roman" w:eastAsia="Times New Roman" w:hAnsi="Times New Roman" w:cs="Times New Roman"/>
          <w:color w:val="000000" w:themeColor="text1"/>
          <w:sz w:val="28"/>
          <w:szCs w:val="28"/>
        </w:rPr>
        <w:t xml:space="preserve"> дети с </w:t>
      </w:r>
      <w:r w:rsidR="00126CBD" w:rsidRPr="002461F9">
        <w:rPr>
          <w:rFonts w:ascii="Times New Roman" w:eastAsia="Times New Roman" w:hAnsi="Times New Roman" w:cs="Times New Roman"/>
          <w:color w:val="000000" w:themeColor="text1"/>
          <w:sz w:val="28"/>
          <w:szCs w:val="28"/>
        </w:rPr>
        <w:t>экстренно низкой массой тела.</w:t>
      </w:r>
      <w:r w:rsidRPr="002461F9">
        <w:rPr>
          <w:rFonts w:ascii="Times New Roman" w:eastAsia="Times New Roman" w:hAnsi="Times New Roman" w:cs="Times New Roman"/>
          <w:color w:val="000000" w:themeColor="text1"/>
          <w:sz w:val="28"/>
          <w:szCs w:val="28"/>
        </w:rPr>
        <w:t xml:space="preserve"> Прич</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нами преждевременных родов в 62,5</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в 5 случаях явились преэклам</w:t>
      </w:r>
      <w:r w:rsidRPr="002461F9">
        <w:rPr>
          <w:rFonts w:ascii="Times New Roman" w:eastAsia="Times New Roman" w:hAnsi="Times New Roman" w:cs="Times New Roman"/>
          <w:color w:val="000000" w:themeColor="text1"/>
          <w:sz w:val="28"/>
          <w:szCs w:val="28"/>
        </w:rPr>
        <w:t>п</w:t>
      </w:r>
      <w:r w:rsidRPr="002461F9">
        <w:rPr>
          <w:rFonts w:ascii="Times New Roman" w:eastAsia="Times New Roman" w:hAnsi="Times New Roman" w:cs="Times New Roman"/>
          <w:color w:val="000000" w:themeColor="text1"/>
          <w:sz w:val="28"/>
          <w:szCs w:val="28"/>
        </w:rPr>
        <w:t xml:space="preserve">сия тяжелая, на фоне хронической артериальной гипертензии и ожирении 2-3 степени, которая привела к </w:t>
      </w:r>
      <w:proofErr w:type="gramStart"/>
      <w:r w:rsidRPr="002461F9">
        <w:rPr>
          <w:rFonts w:ascii="Times New Roman" w:eastAsia="Times New Roman" w:hAnsi="Times New Roman" w:cs="Times New Roman"/>
          <w:color w:val="000000" w:themeColor="text1"/>
          <w:sz w:val="28"/>
          <w:szCs w:val="28"/>
        </w:rPr>
        <w:t>досрочному</w:t>
      </w:r>
      <w:proofErr w:type="gramEnd"/>
      <w:r w:rsidRPr="002461F9">
        <w:rPr>
          <w:rFonts w:ascii="Times New Roman" w:eastAsia="Times New Roman" w:hAnsi="Times New Roman" w:cs="Times New Roman"/>
          <w:color w:val="000000" w:themeColor="text1"/>
          <w:sz w:val="28"/>
          <w:szCs w:val="28"/>
        </w:rPr>
        <w:t xml:space="preserve"> родоразрешению, и в 1 случае прежд</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lastRenderedPageBreak/>
        <w:t>временный разрыв плодных оболочек на фоне инфекции мочеполовых путей. В 62,5</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женщины старше 30 лет, и имеющие в 25</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хронич</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скую артериальную гипертензию, тяжелую анемию и в 25</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ожи</w:t>
      </w:r>
      <w:r w:rsidR="00E92077">
        <w:rPr>
          <w:rFonts w:ascii="Times New Roman" w:eastAsia="Times New Roman" w:hAnsi="Times New Roman" w:cs="Times New Roman"/>
          <w:color w:val="000000" w:themeColor="text1"/>
          <w:sz w:val="28"/>
          <w:szCs w:val="28"/>
        </w:rPr>
        <w:t>рение;</w:t>
      </w:r>
    </w:p>
    <w:p w14:paraId="6061AB36" w14:textId="4C3FBE2F" w:rsidR="00104EC5" w:rsidRPr="002461F9" w:rsidRDefault="00104EC5"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Times New Roman" w:hAnsi="Times New Roman" w:cs="Times New Roman"/>
          <w:bCs/>
          <w:color w:val="000000" w:themeColor="text1"/>
          <w:sz w:val="28"/>
          <w:szCs w:val="28"/>
        </w:rPr>
        <w:t>- на втором месте</w:t>
      </w:r>
      <w:r w:rsidRPr="002461F9">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w:t>
      </w:r>
      <w:r w:rsidR="00F74BD7" w:rsidRPr="002461F9">
        <w:rPr>
          <w:rFonts w:ascii="Times New Roman" w:eastAsia="Times New Roman" w:hAnsi="Times New Roman" w:cs="Times New Roman"/>
          <w:color w:val="000000" w:themeColor="text1"/>
          <w:sz w:val="28"/>
          <w:szCs w:val="28"/>
        </w:rPr>
        <w:t xml:space="preserve"> внешние причины </w:t>
      </w:r>
      <w:r w:rsidR="00FC2EA4">
        <w:rPr>
          <w:rFonts w:ascii="Times New Roman" w:eastAsia="Times New Roman" w:hAnsi="Times New Roman" w:cs="Times New Roman"/>
          <w:color w:val="000000" w:themeColor="text1"/>
          <w:sz w:val="28"/>
          <w:szCs w:val="28"/>
        </w:rPr>
        <w:t>–</w:t>
      </w:r>
      <w:r w:rsidR="00F74BD7" w:rsidRPr="002461F9">
        <w:rPr>
          <w:rFonts w:ascii="Times New Roman" w:eastAsia="Times New Roman" w:hAnsi="Times New Roman" w:cs="Times New Roman"/>
          <w:color w:val="000000" w:themeColor="text1"/>
          <w:sz w:val="28"/>
          <w:szCs w:val="28"/>
        </w:rPr>
        <w:t xml:space="preserve"> 17,6</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00F74BD7" w:rsidRPr="002461F9">
        <w:rPr>
          <w:rFonts w:ascii="Times New Roman" w:eastAsia="Times New Roman" w:hAnsi="Times New Roman" w:cs="Times New Roman"/>
          <w:color w:val="000000" w:themeColor="text1"/>
          <w:sz w:val="28"/>
          <w:szCs w:val="28"/>
        </w:rPr>
        <w:t xml:space="preserve"> (6 сл.), </w:t>
      </w:r>
      <w:r w:rsidRPr="002461F9">
        <w:rPr>
          <w:rFonts w:ascii="Times New Roman" w:eastAsia="Times New Roman" w:hAnsi="Times New Roman" w:cs="Times New Roman"/>
          <w:color w:val="000000" w:themeColor="text1"/>
          <w:sz w:val="28"/>
          <w:szCs w:val="28"/>
        </w:rPr>
        <w:t xml:space="preserve">на уровне прошлого года </w:t>
      </w:r>
      <w:r w:rsidR="00092690"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iCs/>
          <w:color w:val="000000" w:themeColor="text1"/>
          <w:sz w:val="28"/>
          <w:szCs w:val="28"/>
        </w:rPr>
        <w:t>2023 г. – 6 сл.</w:t>
      </w:r>
      <w:r w:rsidR="00092690" w:rsidRPr="002461F9">
        <w:rPr>
          <w:rFonts w:ascii="Times New Roman" w:eastAsia="Times New Roman" w:hAnsi="Times New Roman" w:cs="Times New Roman"/>
          <w:iCs/>
          <w:color w:val="000000" w:themeColor="text1"/>
          <w:sz w:val="28"/>
          <w:szCs w:val="28"/>
        </w:rPr>
        <w:t xml:space="preserve">, </w:t>
      </w:r>
      <w:r w:rsidRPr="002461F9">
        <w:rPr>
          <w:rFonts w:ascii="Times New Roman" w:eastAsia="Times New Roman" w:hAnsi="Times New Roman" w:cs="Times New Roman"/>
          <w:iCs/>
          <w:color w:val="000000" w:themeColor="text1"/>
          <w:sz w:val="28"/>
          <w:szCs w:val="28"/>
        </w:rPr>
        <w:t>17,6</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iCs/>
          <w:color w:val="000000" w:themeColor="text1"/>
          <w:sz w:val="28"/>
          <w:szCs w:val="28"/>
        </w:rPr>
        <w:t xml:space="preserve">). </w:t>
      </w:r>
      <w:r w:rsidRPr="002461F9">
        <w:rPr>
          <w:rFonts w:ascii="Times New Roman" w:hAnsi="Times New Roman" w:cs="Times New Roman"/>
          <w:iCs/>
          <w:color w:val="000000" w:themeColor="text1"/>
          <w:sz w:val="28"/>
          <w:szCs w:val="28"/>
        </w:rPr>
        <w:t xml:space="preserve">По структуре 3 случая </w:t>
      </w:r>
      <w:r w:rsidR="007C62B1" w:rsidRPr="002461F9">
        <w:rPr>
          <w:rFonts w:ascii="Times New Roman" w:hAnsi="Times New Roman" w:cs="Times New Roman"/>
          <w:iCs/>
          <w:color w:val="000000" w:themeColor="text1"/>
          <w:sz w:val="28"/>
          <w:szCs w:val="28"/>
        </w:rPr>
        <w:t>(</w:t>
      </w:r>
      <w:r w:rsidRPr="002461F9">
        <w:rPr>
          <w:rFonts w:ascii="Times New Roman" w:hAnsi="Times New Roman" w:cs="Times New Roman"/>
          <w:iCs/>
          <w:color w:val="000000" w:themeColor="text1"/>
          <w:sz w:val="28"/>
          <w:szCs w:val="28"/>
        </w:rPr>
        <w:t>50</w:t>
      </w:r>
      <w:r w:rsidR="00FC2EA4">
        <w:rPr>
          <w:rFonts w:ascii="Times New Roman" w:hAnsi="Times New Roman" w:cs="Times New Roman"/>
          <w:iCs/>
          <w:color w:val="000000" w:themeColor="text1"/>
          <w:sz w:val="28"/>
          <w:szCs w:val="28"/>
        </w:rPr>
        <w:t xml:space="preserve"> пр</w:t>
      </w:r>
      <w:r w:rsidR="00FC2EA4">
        <w:rPr>
          <w:rFonts w:ascii="Times New Roman" w:hAnsi="Times New Roman" w:cs="Times New Roman"/>
          <w:iCs/>
          <w:color w:val="000000" w:themeColor="text1"/>
          <w:sz w:val="28"/>
          <w:szCs w:val="28"/>
        </w:rPr>
        <w:t>о</w:t>
      </w:r>
      <w:r w:rsidR="00FC2EA4">
        <w:rPr>
          <w:rFonts w:ascii="Times New Roman" w:hAnsi="Times New Roman" w:cs="Times New Roman"/>
          <w:iCs/>
          <w:color w:val="000000" w:themeColor="text1"/>
          <w:sz w:val="28"/>
          <w:szCs w:val="28"/>
        </w:rPr>
        <w:t>центов</w:t>
      </w:r>
      <w:r w:rsidR="007C62B1" w:rsidRPr="002461F9">
        <w:rPr>
          <w:rFonts w:ascii="Times New Roman" w:hAnsi="Times New Roman" w:cs="Times New Roman"/>
          <w:iCs/>
          <w:color w:val="000000" w:themeColor="text1"/>
          <w:sz w:val="28"/>
          <w:szCs w:val="28"/>
        </w:rPr>
        <w:t>)</w:t>
      </w:r>
      <w:r w:rsidRPr="002461F9">
        <w:rPr>
          <w:rFonts w:ascii="Times New Roman" w:hAnsi="Times New Roman" w:cs="Times New Roman"/>
          <w:iCs/>
          <w:color w:val="000000" w:themeColor="text1"/>
          <w:sz w:val="28"/>
          <w:szCs w:val="28"/>
        </w:rPr>
        <w:t xml:space="preserve"> от механической асфиксии (</w:t>
      </w:r>
      <w:r w:rsidR="007C62B1" w:rsidRPr="002461F9">
        <w:rPr>
          <w:rFonts w:ascii="Times New Roman" w:hAnsi="Times New Roman" w:cs="Times New Roman"/>
          <w:iCs/>
          <w:color w:val="000000" w:themeColor="text1"/>
          <w:sz w:val="28"/>
          <w:szCs w:val="28"/>
        </w:rPr>
        <w:t xml:space="preserve">2023 г. </w:t>
      </w:r>
      <w:r w:rsidR="00FC2EA4">
        <w:rPr>
          <w:rFonts w:ascii="Times New Roman" w:hAnsi="Times New Roman" w:cs="Times New Roman"/>
          <w:iCs/>
          <w:color w:val="000000" w:themeColor="text1"/>
          <w:sz w:val="28"/>
          <w:szCs w:val="28"/>
        </w:rPr>
        <w:t xml:space="preserve">– </w:t>
      </w:r>
      <w:r w:rsidRPr="002461F9">
        <w:rPr>
          <w:rFonts w:ascii="Times New Roman" w:hAnsi="Times New Roman" w:cs="Times New Roman"/>
          <w:iCs/>
          <w:color w:val="000000" w:themeColor="text1"/>
          <w:sz w:val="28"/>
          <w:szCs w:val="28"/>
        </w:rPr>
        <w:t>83,3</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Pr="002461F9">
        <w:rPr>
          <w:rFonts w:ascii="Times New Roman" w:hAnsi="Times New Roman" w:cs="Times New Roman"/>
          <w:iCs/>
          <w:color w:val="000000" w:themeColor="text1"/>
          <w:sz w:val="28"/>
          <w:szCs w:val="28"/>
        </w:rPr>
        <w:t>, 5 сл.), по 16,6</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w:t>
      </w:r>
      <w:r w:rsidR="00FC2EA4">
        <w:rPr>
          <w:rFonts w:ascii="Times New Roman" w:eastAsia="Times New Roman" w:hAnsi="Times New Roman" w:cs="Times New Roman"/>
          <w:color w:val="000000" w:themeColor="text1"/>
          <w:sz w:val="28"/>
          <w:szCs w:val="28"/>
        </w:rPr>
        <w:t>о</w:t>
      </w:r>
      <w:r w:rsidR="00FC2EA4">
        <w:rPr>
          <w:rFonts w:ascii="Times New Roman" w:eastAsia="Times New Roman" w:hAnsi="Times New Roman" w:cs="Times New Roman"/>
          <w:color w:val="000000" w:themeColor="text1"/>
          <w:sz w:val="28"/>
          <w:szCs w:val="28"/>
        </w:rPr>
        <w:t>цента</w:t>
      </w:r>
      <w:r w:rsidRPr="002461F9">
        <w:rPr>
          <w:rFonts w:ascii="Times New Roman" w:hAnsi="Times New Roman" w:cs="Times New Roman"/>
          <w:iCs/>
          <w:color w:val="000000" w:themeColor="text1"/>
          <w:sz w:val="28"/>
          <w:szCs w:val="28"/>
        </w:rPr>
        <w:t xml:space="preserve"> </w:t>
      </w:r>
      <w:r w:rsidR="007C62B1" w:rsidRPr="002461F9">
        <w:rPr>
          <w:rFonts w:ascii="Times New Roman" w:hAnsi="Times New Roman" w:cs="Times New Roman"/>
          <w:iCs/>
          <w:color w:val="000000" w:themeColor="text1"/>
          <w:sz w:val="28"/>
          <w:szCs w:val="28"/>
        </w:rPr>
        <w:t>или по</w:t>
      </w:r>
      <w:r w:rsidRPr="002461F9">
        <w:rPr>
          <w:rFonts w:ascii="Times New Roman" w:hAnsi="Times New Roman" w:cs="Times New Roman"/>
          <w:iCs/>
          <w:color w:val="000000" w:themeColor="text1"/>
          <w:sz w:val="28"/>
          <w:szCs w:val="28"/>
        </w:rPr>
        <w:t xml:space="preserve"> 1 случаю от отравления угарным газом, токсического отравление неуточненным веществом и от ас</w:t>
      </w:r>
      <w:r w:rsidR="00E92077">
        <w:rPr>
          <w:rFonts w:ascii="Times New Roman" w:hAnsi="Times New Roman" w:cs="Times New Roman"/>
          <w:iCs/>
          <w:color w:val="000000" w:themeColor="text1"/>
          <w:sz w:val="28"/>
          <w:szCs w:val="28"/>
        </w:rPr>
        <w:t>пирации желудочным содержимым;</w:t>
      </w:r>
    </w:p>
    <w:p w14:paraId="61B2BB67" w14:textId="2C2BECD2" w:rsidR="00104EC5" w:rsidRPr="002461F9" w:rsidRDefault="00104EC5"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на третьем месте </w:t>
      </w:r>
      <w:r w:rsidR="00516C3F" w:rsidRPr="002461F9">
        <w:rPr>
          <w:rFonts w:ascii="Times New Roman" w:eastAsia="Times New Roman" w:hAnsi="Times New Roman" w:cs="Times New Roman"/>
          <w:color w:val="000000" w:themeColor="text1"/>
          <w:sz w:val="28"/>
          <w:szCs w:val="28"/>
        </w:rPr>
        <w:t xml:space="preserve">– врожденные аномалии развития </w:t>
      </w:r>
      <w:r w:rsidR="00FC2EA4">
        <w:rPr>
          <w:rFonts w:ascii="Times New Roman" w:eastAsia="Times New Roman" w:hAnsi="Times New Roman" w:cs="Times New Roman"/>
          <w:color w:val="000000" w:themeColor="text1"/>
          <w:sz w:val="28"/>
          <w:szCs w:val="28"/>
        </w:rPr>
        <w:t>–</w:t>
      </w:r>
      <w:r w:rsidR="00516C3F"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14,7</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w:t>
      </w:r>
      <w:r w:rsidR="00516C3F"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5 сл</w:t>
      </w:r>
      <w:r w:rsidR="00516C3F" w:rsidRPr="002461F9">
        <w:rPr>
          <w:rFonts w:ascii="Times New Roman" w:eastAsia="Times New Roman" w:hAnsi="Times New Roman" w:cs="Times New Roman"/>
          <w:color w:val="000000" w:themeColor="text1"/>
          <w:sz w:val="28"/>
          <w:szCs w:val="28"/>
        </w:rPr>
        <w:t>.)</w:t>
      </w:r>
      <w:r w:rsidR="0055321C" w:rsidRPr="002461F9">
        <w:rPr>
          <w:rFonts w:ascii="Times New Roman" w:eastAsia="Times New Roman" w:hAnsi="Times New Roman" w:cs="Times New Roman"/>
          <w:color w:val="000000" w:themeColor="text1"/>
          <w:sz w:val="28"/>
          <w:szCs w:val="28"/>
        </w:rPr>
        <w:t>, на 24,5</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0055321C" w:rsidRPr="002461F9">
        <w:rPr>
          <w:rFonts w:ascii="Times New Roman" w:eastAsia="Times New Roman" w:hAnsi="Times New Roman" w:cs="Times New Roman"/>
          <w:color w:val="000000" w:themeColor="text1"/>
          <w:sz w:val="28"/>
          <w:szCs w:val="28"/>
        </w:rPr>
        <w:t xml:space="preserve"> больше, чем за 2023 г. </w:t>
      </w:r>
      <w:r w:rsidRPr="002461F9">
        <w:rPr>
          <w:rFonts w:ascii="Times New Roman" w:eastAsia="Times New Roman" w:hAnsi="Times New Roman" w:cs="Times New Roman"/>
          <w:color w:val="000000" w:themeColor="text1"/>
          <w:sz w:val="28"/>
          <w:szCs w:val="28"/>
        </w:rPr>
        <w:t>(</w:t>
      </w:r>
      <w:r w:rsidR="0055321C" w:rsidRPr="002461F9">
        <w:rPr>
          <w:rFonts w:ascii="Times New Roman" w:eastAsia="Times New Roman" w:hAnsi="Times New Roman" w:cs="Times New Roman"/>
          <w:color w:val="000000" w:themeColor="text1"/>
          <w:sz w:val="28"/>
          <w:szCs w:val="28"/>
        </w:rPr>
        <w:t>2023 г.</w:t>
      </w:r>
      <w:r w:rsidR="00FC2EA4">
        <w:rPr>
          <w:rFonts w:ascii="Times New Roman" w:eastAsia="Times New Roman" w:hAnsi="Times New Roman" w:cs="Times New Roman"/>
          <w:color w:val="000000" w:themeColor="text1"/>
          <w:sz w:val="28"/>
          <w:szCs w:val="28"/>
        </w:rPr>
        <w:t xml:space="preserve"> – </w:t>
      </w:r>
      <w:r w:rsidRPr="002461F9">
        <w:rPr>
          <w:rFonts w:ascii="Times New Roman" w:eastAsia="Times New Roman" w:hAnsi="Times New Roman" w:cs="Times New Roman"/>
          <w:color w:val="000000" w:themeColor="text1"/>
          <w:sz w:val="28"/>
          <w:szCs w:val="28"/>
        </w:rPr>
        <w:t>4</w:t>
      </w:r>
      <w:r w:rsidR="00FC2EA4">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сл.,11,8</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r w:rsidR="0055321C" w:rsidRPr="002461F9">
        <w:rPr>
          <w:rFonts w:ascii="Times New Roman" w:eastAsia="Times New Roman"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В 60</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процентов</w:t>
      </w:r>
      <w:r w:rsidRPr="002461F9">
        <w:rPr>
          <w:rFonts w:ascii="Times New Roman" w:eastAsia="Calibri" w:hAnsi="Times New Roman" w:cs="Times New Roman"/>
          <w:color w:val="000000" w:themeColor="text1"/>
          <w:sz w:val="28"/>
          <w:szCs w:val="28"/>
        </w:rPr>
        <w:t xml:space="preserve"> ранняя постановка на учет в женскую консультацию, 40</w:t>
      </w:r>
      <w:r w:rsidR="00FC2EA4" w:rsidRPr="00FC2EA4">
        <w:rPr>
          <w:rFonts w:ascii="Times New Roman" w:eastAsia="Times New Roman" w:hAnsi="Times New Roman" w:cs="Times New Roman"/>
          <w:color w:val="000000" w:themeColor="text1"/>
          <w:sz w:val="28"/>
          <w:szCs w:val="28"/>
        </w:rPr>
        <w:t xml:space="preserve"> </w:t>
      </w:r>
      <w:r w:rsidR="00FC2EA4">
        <w:rPr>
          <w:rFonts w:ascii="Times New Roman" w:eastAsia="Times New Roman" w:hAnsi="Times New Roman" w:cs="Times New Roman"/>
          <w:color w:val="000000" w:themeColor="text1"/>
          <w:sz w:val="28"/>
          <w:szCs w:val="28"/>
        </w:rPr>
        <w:t>процентов</w:t>
      </w:r>
      <w:r w:rsidRPr="002461F9">
        <w:rPr>
          <w:rFonts w:ascii="Times New Roman" w:eastAsia="Calibri" w:hAnsi="Times New Roman" w:cs="Times New Roman"/>
          <w:color w:val="000000" w:themeColor="text1"/>
          <w:sz w:val="28"/>
          <w:szCs w:val="28"/>
        </w:rPr>
        <w:t xml:space="preserve"> поздняя постановка в 28 недель беременности (неудачная попытка криминал</w:t>
      </w:r>
      <w:r w:rsidRPr="002461F9">
        <w:rPr>
          <w:rFonts w:ascii="Times New Roman" w:eastAsia="Calibri" w:hAnsi="Times New Roman" w:cs="Times New Roman"/>
          <w:color w:val="000000" w:themeColor="text1"/>
          <w:sz w:val="28"/>
          <w:szCs w:val="28"/>
        </w:rPr>
        <w:t>ь</w:t>
      </w:r>
      <w:r w:rsidRPr="002461F9">
        <w:rPr>
          <w:rFonts w:ascii="Times New Roman" w:eastAsia="Calibri" w:hAnsi="Times New Roman" w:cs="Times New Roman"/>
          <w:color w:val="000000" w:themeColor="text1"/>
          <w:sz w:val="28"/>
          <w:szCs w:val="28"/>
        </w:rPr>
        <w:t>ного абор</w:t>
      </w:r>
      <w:r w:rsidR="00E92077">
        <w:rPr>
          <w:rFonts w:ascii="Times New Roman" w:eastAsia="Calibri" w:hAnsi="Times New Roman" w:cs="Times New Roman"/>
          <w:color w:val="000000" w:themeColor="text1"/>
          <w:sz w:val="28"/>
          <w:szCs w:val="28"/>
        </w:rPr>
        <w:t>та);</w:t>
      </w:r>
    </w:p>
    <w:p w14:paraId="7AC597D5" w14:textId="5A50A7F6" w:rsidR="00104EC5" w:rsidRPr="002461F9" w:rsidRDefault="001517B2" w:rsidP="002461F9">
      <w:pPr>
        <w:spacing w:after="0" w:line="240" w:lineRule="auto"/>
        <w:ind w:firstLine="709"/>
        <w:jc w:val="both"/>
        <w:rPr>
          <w:rFonts w:ascii="Times New Roman" w:hAnsi="Times New Roman" w:cs="Times New Roman"/>
          <w:color w:val="000000" w:themeColor="text1"/>
          <w:sz w:val="28"/>
          <w:szCs w:val="28"/>
        </w:rPr>
      </w:pPr>
      <w:bookmarkStart w:id="4" w:name="_Hlk171666936"/>
      <w:r w:rsidRPr="002461F9">
        <w:rPr>
          <w:rFonts w:ascii="Times New Roman" w:hAnsi="Times New Roman" w:cs="Times New Roman"/>
          <w:color w:val="000000" w:themeColor="text1"/>
          <w:sz w:val="28"/>
          <w:szCs w:val="28"/>
        </w:rPr>
        <w:t>- н</w:t>
      </w:r>
      <w:r w:rsidR="00104EC5" w:rsidRPr="002461F9">
        <w:rPr>
          <w:rFonts w:ascii="Times New Roman" w:hAnsi="Times New Roman" w:cs="Times New Roman"/>
          <w:color w:val="000000" w:themeColor="text1"/>
          <w:sz w:val="28"/>
          <w:szCs w:val="28"/>
        </w:rPr>
        <w:t>а четвертом месте</w:t>
      </w:r>
      <w:r w:rsidRPr="002461F9">
        <w:rPr>
          <w:rFonts w:ascii="Times New Roman" w:hAnsi="Times New Roman" w:cs="Times New Roman"/>
          <w:color w:val="000000" w:themeColor="text1"/>
          <w:sz w:val="28"/>
          <w:szCs w:val="28"/>
        </w:rPr>
        <w:t xml:space="preserve"> </w:t>
      </w:r>
      <w:r w:rsidR="00E92077">
        <w:rPr>
          <w:rFonts w:ascii="Times New Roman" w:hAnsi="Times New Roman" w:cs="Times New Roman"/>
          <w:color w:val="000000" w:themeColor="text1"/>
          <w:sz w:val="28"/>
          <w:szCs w:val="28"/>
        </w:rPr>
        <w:t>–</w:t>
      </w:r>
      <w:r w:rsidR="00104EC5" w:rsidRPr="002461F9">
        <w:rPr>
          <w:rFonts w:ascii="Times New Roman" w:hAnsi="Times New Roman" w:cs="Times New Roman"/>
          <w:color w:val="000000" w:themeColor="text1"/>
          <w:sz w:val="28"/>
          <w:szCs w:val="28"/>
        </w:rPr>
        <w:t xml:space="preserve"> по </w:t>
      </w:r>
      <w:r w:rsidR="0068222C" w:rsidRPr="002461F9">
        <w:rPr>
          <w:rFonts w:ascii="Times New Roman" w:hAnsi="Times New Roman" w:cs="Times New Roman"/>
          <w:color w:val="000000" w:themeColor="text1"/>
          <w:sz w:val="28"/>
          <w:szCs w:val="28"/>
        </w:rPr>
        <w:t>11,8</w:t>
      </w:r>
      <w:r w:rsidR="00E92077" w:rsidRPr="00E92077">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процента</w:t>
      </w:r>
      <w:r w:rsidR="0068222C" w:rsidRPr="002461F9">
        <w:rPr>
          <w:rFonts w:ascii="Times New Roman" w:hAnsi="Times New Roman" w:cs="Times New Roman"/>
          <w:color w:val="000000" w:themeColor="text1"/>
          <w:sz w:val="28"/>
          <w:szCs w:val="28"/>
        </w:rPr>
        <w:t xml:space="preserve"> (по </w:t>
      </w:r>
      <w:r w:rsidR="00104EC5" w:rsidRPr="002461F9">
        <w:rPr>
          <w:rFonts w:ascii="Times New Roman" w:hAnsi="Times New Roman" w:cs="Times New Roman"/>
          <w:color w:val="000000" w:themeColor="text1"/>
          <w:sz w:val="28"/>
          <w:szCs w:val="28"/>
        </w:rPr>
        <w:t>4 сл</w:t>
      </w:r>
      <w:r w:rsidR="0068222C" w:rsidRPr="002461F9">
        <w:rPr>
          <w:rFonts w:ascii="Times New Roman" w:hAnsi="Times New Roman" w:cs="Times New Roman"/>
          <w:color w:val="000000" w:themeColor="text1"/>
          <w:sz w:val="28"/>
          <w:szCs w:val="28"/>
        </w:rPr>
        <w:t xml:space="preserve">.) </w:t>
      </w:r>
      <w:r w:rsidR="00104EC5" w:rsidRPr="002461F9">
        <w:rPr>
          <w:rFonts w:ascii="Times New Roman" w:hAnsi="Times New Roman" w:cs="Times New Roman"/>
          <w:color w:val="000000" w:themeColor="text1"/>
          <w:sz w:val="28"/>
          <w:szCs w:val="28"/>
        </w:rPr>
        <w:t>от инфекционных заб</w:t>
      </w:r>
      <w:r w:rsidR="00104EC5" w:rsidRPr="002461F9">
        <w:rPr>
          <w:rFonts w:ascii="Times New Roman" w:hAnsi="Times New Roman" w:cs="Times New Roman"/>
          <w:color w:val="000000" w:themeColor="text1"/>
          <w:sz w:val="28"/>
          <w:szCs w:val="28"/>
        </w:rPr>
        <w:t>о</w:t>
      </w:r>
      <w:r w:rsidR="00104EC5" w:rsidRPr="002461F9">
        <w:rPr>
          <w:rFonts w:ascii="Times New Roman" w:hAnsi="Times New Roman" w:cs="Times New Roman"/>
          <w:color w:val="000000" w:themeColor="text1"/>
          <w:sz w:val="28"/>
          <w:szCs w:val="28"/>
        </w:rPr>
        <w:t>леваний (</w:t>
      </w:r>
      <w:r w:rsidR="002D0F66" w:rsidRPr="002461F9">
        <w:rPr>
          <w:rFonts w:ascii="Times New Roman" w:hAnsi="Times New Roman" w:cs="Times New Roman"/>
          <w:color w:val="000000" w:themeColor="text1"/>
          <w:sz w:val="28"/>
          <w:szCs w:val="28"/>
        </w:rPr>
        <w:t>2023 г.</w:t>
      </w:r>
      <w:r w:rsidR="00E92077">
        <w:rPr>
          <w:rFonts w:ascii="Times New Roman" w:hAnsi="Times New Roman" w:cs="Times New Roman"/>
          <w:color w:val="000000" w:themeColor="text1"/>
          <w:sz w:val="28"/>
          <w:szCs w:val="28"/>
        </w:rPr>
        <w:t xml:space="preserve"> – </w:t>
      </w:r>
      <w:r w:rsidR="002D0F66" w:rsidRPr="002461F9">
        <w:rPr>
          <w:rFonts w:ascii="Times New Roman" w:hAnsi="Times New Roman" w:cs="Times New Roman"/>
          <w:color w:val="000000" w:themeColor="text1"/>
          <w:sz w:val="28"/>
          <w:szCs w:val="28"/>
        </w:rPr>
        <w:t>2</w:t>
      </w:r>
      <w:r w:rsidR="00E92077">
        <w:rPr>
          <w:rFonts w:ascii="Times New Roman" w:hAnsi="Times New Roman" w:cs="Times New Roman"/>
          <w:color w:val="000000" w:themeColor="text1"/>
          <w:sz w:val="28"/>
          <w:szCs w:val="28"/>
        </w:rPr>
        <w:t xml:space="preserve"> </w:t>
      </w:r>
      <w:r w:rsidR="002D0F66" w:rsidRPr="002461F9">
        <w:rPr>
          <w:rFonts w:ascii="Times New Roman" w:hAnsi="Times New Roman" w:cs="Times New Roman"/>
          <w:color w:val="000000" w:themeColor="text1"/>
          <w:sz w:val="28"/>
          <w:szCs w:val="28"/>
        </w:rPr>
        <w:t>сл., 5,9</w:t>
      </w:r>
      <w:r w:rsidR="00E92077" w:rsidRPr="00E92077">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процента</w:t>
      </w:r>
      <w:r w:rsidR="002D0F66" w:rsidRPr="002461F9">
        <w:rPr>
          <w:rFonts w:ascii="Times New Roman" w:hAnsi="Times New Roman" w:cs="Times New Roman"/>
          <w:color w:val="000000" w:themeColor="text1"/>
          <w:sz w:val="28"/>
          <w:szCs w:val="28"/>
        </w:rPr>
        <w:t xml:space="preserve">), </w:t>
      </w:r>
      <w:r w:rsidR="00104EC5" w:rsidRPr="002461F9">
        <w:rPr>
          <w:rFonts w:ascii="Times New Roman" w:hAnsi="Times New Roman" w:cs="Times New Roman"/>
          <w:color w:val="000000" w:themeColor="text1"/>
          <w:sz w:val="28"/>
          <w:szCs w:val="28"/>
        </w:rPr>
        <w:t>от болезни нервной системы (</w:t>
      </w:r>
      <w:r w:rsidR="002D0F66" w:rsidRPr="002461F9">
        <w:rPr>
          <w:rFonts w:ascii="Times New Roman" w:hAnsi="Times New Roman" w:cs="Times New Roman"/>
          <w:color w:val="000000" w:themeColor="text1"/>
          <w:sz w:val="28"/>
          <w:szCs w:val="28"/>
        </w:rPr>
        <w:t>2023 г.</w:t>
      </w:r>
      <w:r w:rsidR="00E92077">
        <w:rPr>
          <w:rFonts w:ascii="Times New Roman" w:hAnsi="Times New Roman" w:cs="Times New Roman"/>
          <w:color w:val="000000" w:themeColor="text1"/>
          <w:sz w:val="28"/>
          <w:szCs w:val="28"/>
        </w:rPr>
        <w:t xml:space="preserve"> –</w:t>
      </w:r>
      <w:r w:rsidR="002D0F66" w:rsidRPr="002461F9">
        <w:rPr>
          <w:rFonts w:ascii="Times New Roman" w:hAnsi="Times New Roman" w:cs="Times New Roman"/>
          <w:color w:val="000000" w:themeColor="text1"/>
          <w:sz w:val="28"/>
          <w:szCs w:val="28"/>
        </w:rPr>
        <w:t xml:space="preserve"> 2</w:t>
      </w:r>
      <w:r w:rsidR="00E92077">
        <w:rPr>
          <w:rFonts w:ascii="Times New Roman" w:hAnsi="Times New Roman" w:cs="Times New Roman"/>
          <w:color w:val="000000" w:themeColor="text1"/>
          <w:sz w:val="28"/>
          <w:szCs w:val="28"/>
        </w:rPr>
        <w:t xml:space="preserve"> </w:t>
      </w:r>
      <w:r w:rsidR="002D0F66" w:rsidRPr="002461F9">
        <w:rPr>
          <w:rFonts w:ascii="Times New Roman" w:hAnsi="Times New Roman" w:cs="Times New Roman"/>
          <w:color w:val="000000" w:themeColor="text1"/>
          <w:sz w:val="28"/>
          <w:szCs w:val="28"/>
        </w:rPr>
        <w:t>сл., 6,9</w:t>
      </w:r>
      <w:r w:rsidR="00E92077" w:rsidRPr="00E92077">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процента</w:t>
      </w:r>
      <w:r w:rsidR="002D0F66" w:rsidRPr="002461F9">
        <w:rPr>
          <w:rFonts w:ascii="Times New Roman" w:hAnsi="Times New Roman" w:cs="Times New Roman"/>
          <w:color w:val="000000" w:themeColor="text1"/>
          <w:sz w:val="28"/>
          <w:szCs w:val="28"/>
        </w:rPr>
        <w:t>)</w:t>
      </w:r>
      <w:r w:rsidR="00104EC5" w:rsidRPr="002461F9">
        <w:rPr>
          <w:rFonts w:ascii="Times New Roman" w:hAnsi="Times New Roman" w:cs="Times New Roman"/>
          <w:color w:val="000000" w:themeColor="text1"/>
          <w:sz w:val="28"/>
          <w:szCs w:val="28"/>
        </w:rPr>
        <w:t>.</w:t>
      </w:r>
    </w:p>
    <w:bookmarkEnd w:id="4"/>
    <w:p w14:paraId="459D4E50" w14:textId="51FB4FC0" w:rsidR="00104EC5" w:rsidRPr="002461F9" w:rsidRDefault="0055605E" w:rsidP="002461F9">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lang w:bidi="ru-RU"/>
        </w:rPr>
        <w:t>В целях</w:t>
      </w:r>
      <w:r w:rsidR="00104EC5" w:rsidRPr="002461F9">
        <w:rPr>
          <w:rFonts w:ascii="Times New Roman" w:eastAsia="Times New Roman" w:hAnsi="Times New Roman" w:cs="Times New Roman"/>
          <w:color w:val="000000" w:themeColor="text1"/>
          <w:sz w:val="28"/>
          <w:szCs w:val="28"/>
        </w:rPr>
        <w:t xml:space="preserve"> снижени</w:t>
      </w:r>
      <w:r w:rsidRPr="002461F9">
        <w:rPr>
          <w:rFonts w:ascii="Times New Roman" w:eastAsia="Times New Roman" w:hAnsi="Times New Roman" w:cs="Times New Roman"/>
          <w:color w:val="000000" w:themeColor="text1"/>
          <w:sz w:val="28"/>
          <w:szCs w:val="28"/>
        </w:rPr>
        <w:t>я</w:t>
      </w:r>
      <w:r w:rsidR="00104EC5" w:rsidRPr="002461F9">
        <w:rPr>
          <w:rFonts w:ascii="Times New Roman" w:eastAsia="Times New Roman" w:hAnsi="Times New Roman" w:cs="Times New Roman"/>
          <w:color w:val="000000" w:themeColor="text1"/>
          <w:sz w:val="28"/>
          <w:szCs w:val="28"/>
        </w:rPr>
        <w:t xml:space="preserve"> младенческой смертности</w:t>
      </w:r>
      <w:r w:rsidRPr="002461F9">
        <w:rPr>
          <w:rFonts w:ascii="Times New Roman" w:eastAsia="Calibri" w:hAnsi="Times New Roman" w:cs="Times New Roman"/>
          <w:color w:val="000000" w:themeColor="text1"/>
          <w:sz w:val="28"/>
          <w:szCs w:val="28"/>
          <w:lang w:bidi="ru-RU"/>
        </w:rPr>
        <w:t xml:space="preserve"> </w:t>
      </w:r>
      <w:r w:rsidR="00A473F4">
        <w:rPr>
          <w:rFonts w:ascii="Times New Roman" w:eastAsia="Times New Roman" w:hAnsi="Times New Roman" w:cs="Times New Roman"/>
          <w:color w:val="000000" w:themeColor="text1"/>
          <w:sz w:val="28"/>
          <w:szCs w:val="28"/>
        </w:rPr>
        <w:t>принят и утвержден</w:t>
      </w:r>
      <w:r w:rsidR="00104EC5" w:rsidRPr="002461F9">
        <w:rPr>
          <w:rFonts w:ascii="Times New Roman" w:eastAsia="Times New Roman" w:hAnsi="Times New Roman" w:cs="Times New Roman"/>
          <w:color w:val="000000" w:themeColor="text1"/>
          <w:sz w:val="28"/>
          <w:szCs w:val="28"/>
        </w:rPr>
        <w:t xml:space="preserve"> к </w:t>
      </w:r>
      <w:r w:rsidR="00A473F4">
        <w:rPr>
          <w:rFonts w:ascii="Times New Roman" w:eastAsia="Times New Roman" w:hAnsi="Times New Roman" w:cs="Times New Roman"/>
          <w:color w:val="000000" w:themeColor="text1"/>
          <w:sz w:val="28"/>
          <w:szCs w:val="28"/>
        </w:rPr>
        <w:br/>
      </w:r>
      <w:r w:rsidR="00104EC5" w:rsidRPr="002461F9">
        <w:rPr>
          <w:rFonts w:ascii="Times New Roman" w:eastAsia="Times New Roman" w:hAnsi="Times New Roman" w:cs="Times New Roman"/>
          <w:color w:val="000000" w:themeColor="text1"/>
          <w:sz w:val="28"/>
          <w:szCs w:val="28"/>
        </w:rPr>
        <w:t>исполнению ряд нормативн</w:t>
      </w:r>
      <w:r w:rsidR="00A473F4">
        <w:rPr>
          <w:rFonts w:ascii="Times New Roman" w:eastAsia="Times New Roman" w:hAnsi="Times New Roman" w:cs="Times New Roman"/>
          <w:color w:val="000000" w:themeColor="text1"/>
          <w:sz w:val="28"/>
          <w:szCs w:val="28"/>
        </w:rPr>
        <w:t xml:space="preserve">ых </w:t>
      </w:r>
      <w:r w:rsidR="00104EC5" w:rsidRPr="002461F9">
        <w:rPr>
          <w:rFonts w:ascii="Times New Roman" w:eastAsia="Times New Roman" w:hAnsi="Times New Roman" w:cs="Times New Roman"/>
          <w:color w:val="000000" w:themeColor="text1"/>
          <w:sz w:val="28"/>
          <w:szCs w:val="28"/>
        </w:rPr>
        <w:t>правовых актов:</w:t>
      </w:r>
    </w:p>
    <w:p w14:paraId="3ED23F42" w14:textId="0D517013" w:rsidR="00104EC5" w:rsidRPr="002461F9" w:rsidRDefault="00104EC5" w:rsidP="002461F9">
      <w:pPr>
        <w:tabs>
          <w:tab w:val="left" w:pos="360"/>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распоряжение Правите</w:t>
      </w:r>
      <w:r w:rsidR="00E92077">
        <w:rPr>
          <w:rFonts w:ascii="Times New Roman" w:eastAsia="Times New Roman" w:hAnsi="Times New Roman" w:cs="Times New Roman"/>
          <w:color w:val="000000" w:themeColor="text1"/>
          <w:sz w:val="28"/>
          <w:szCs w:val="28"/>
        </w:rPr>
        <w:t xml:space="preserve">льства Республики Тыва от 26 февраля </w:t>
      </w:r>
      <w:r w:rsidRPr="002461F9">
        <w:rPr>
          <w:rFonts w:ascii="Times New Roman" w:eastAsia="Times New Roman" w:hAnsi="Times New Roman" w:cs="Times New Roman"/>
          <w:color w:val="000000" w:themeColor="text1"/>
          <w:sz w:val="28"/>
          <w:szCs w:val="28"/>
        </w:rPr>
        <w:t xml:space="preserve">2025 г. </w:t>
      </w:r>
      <w:r w:rsidR="00E92077">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 103-р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Об утверждении межведомственного плана мероприятий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дорожной карты</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по снижению младенческой, детской и материнской смертности в Ре</w:t>
      </w:r>
      <w:r w:rsidRPr="002461F9">
        <w:rPr>
          <w:rFonts w:ascii="Times New Roman" w:eastAsia="Times New Roman" w:hAnsi="Times New Roman" w:cs="Times New Roman"/>
          <w:color w:val="000000" w:themeColor="text1"/>
          <w:sz w:val="28"/>
          <w:szCs w:val="28"/>
        </w:rPr>
        <w:t>с</w:t>
      </w:r>
      <w:r w:rsidRPr="002461F9">
        <w:rPr>
          <w:rFonts w:ascii="Times New Roman" w:eastAsia="Times New Roman" w:hAnsi="Times New Roman" w:cs="Times New Roman"/>
          <w:color w:val="000000" w:themeColor="text1"/>
          <w:sz w:val="28"/>
          <w:szCs w:val="28"/>
        </w:rPr>
        <w:t>публике Тыва на 2025-2026 годы</w:t>
      </w:r>
      <w:r w:rsidR="00F0755B">
        <w:rPr>
          <w:rFonts w:ascii="Times New Roman" w:eastAsia="Times New Roman" w:hAnsi="Times New Roman" w:cs="Times New Roman"/>
          <w:color w:val="000000" w:themeColor="text1"/>
          <w:sz w:val="28"/>
          <w:szCs w:val="28"/>
        </w:rPr>
        <w:t>»</w:t>
      </w:r>
      <w:r w:rsidR="00A46C3A">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котор</w:t>
      </w:r>
      <w:r w:rsidR="00A46C3A">
        <w:rPr>
          <w:rFonts w:ascii="Times New Roman" w:eastAsia="Times New Roman" w:hAnsi="Times New Roman" w:cs="Times New Roman"/>
          <w:color w:val="000000" w:themeColor="text1"/>
          <w:sz w:val="28"/>
          <w:szCs w:val="28"/>
        </w:rPr>
        <w:t>ый</w:t>
      </w:r>
      <w:r w:rsidRPr="002461F9">
        <w:rPr>
          <w:rFonts w:ascii="Times New Roman" w:eastAsia="Times New Roman" w:hAnsi="Times New Roman" w:cs="Times New Roman"/>
          <w:color w:val="000000" w:themeColor="text1"/>
          <w:sz w:val="28"/>
          <w:szCs w:val="28"/>
        </w:rPr>
        <w:t xml:space="preserve"> </w:t>
      </w:r>
      <w:r w:rsidR="00A46C3A">
        <w:rPr>
          <w:rFonts w:ascii="Times New Roman" w:eastAsia="Times New Roman" w:hAnsi="Times New Roman" w:cs="Times New Roman"/>
          <w:color w:val="000000" w:themeColor="text1"/>
          <w:sz w:val="28"/>
          <w:szCs w:val="28"/>
        </w:rPr>
        <w:t>содержит</w:t>
      </w:r>
      <w:r w:rsidRPr="002461F9">
        <w:rPr>
          <w:rFonts w:ascii="Times New Roman" w:eastAsia="Times New Roman" w:hAnsi="Times New Roman" w:cs="Times New Roman"/>
          <w:color w:val="000000" w:themeColor="text1"/>
          <w:sz w:val="28"/>
          <w:szCs w:val="28"/>
        </w:rPr>
        <w:t xml:space="preserve"> 37 мероприятий по ме</w:t>
      </w:r>
      <w:r w:rsidRPr="002461F9">
        <w:rPr>
          <w:rFonts w:ascii="Times New Roman" w:eastAsia="Times New Roman" w:hAnsi="Times New Roman" w:cs="Times New Roman"/>
          <w:color w:val="000000" w:themeColor="text1"/>
          <w:sz w:val="28"/>
          <w:szCs w:val="28"/>
        </w:rPr>
        <w:t>ж</w:t>
      </w:r>
      <w:r w:rsidRPr="002461F9">
        <w:rPr>
          <w:rFonts w:ascii="Times New Roman" w:eastAsia="Times New Roman" w:hAnsi="Times New Roman" w:cs="Times New Roman"/>
          <w:color w:val="000000" w:themeColor="text1"/>
          <w:sz w:val="28"/>
          <w:szCs w:val="28"/>
        </w:rPr>
        <w:t>ведомственному взаимодействию с субъектами профилактики;</w:t>
      </w:r>
    </w:p>
    <w:p w14:paraId="22D1ABE8" w14:textId="650191B3" w:rsidR="00104EC5" w:rsidRPr="002461F9" w:rsidRDefault="00104EC5" w:rsidP="002461F9">
      <w:pPr>
        <w:tabs>
          <w:tab w:val="left" w:pos="360"/>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 план мероприятий по снижению младенческой и детской смертности в Республике Тыва на 2025 г. согласован с главным внештатным специалистом</w:t>
      </w:r>
      <w:r w:rsidR="00A46C3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неонатологом Минздрава России Д.О.</w:t>
      </w:r>
      <w:r w:rsidR="004B32A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Ивановым и утвержден приказом Ми</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 xml:space="preserve">здрава Республики Тыва от 21 января 2025 г. № 64пр/25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Об утверждении Пл</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на мероприятий по снижению младенческой смертности в Республике Тыва на 2025 год</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w:t>
      </w:r>
      <w:proofErr w:type="gramEnd"/>
    </w:p>
    <w:p w14:paraId="60BCB075" w14:textId="083F681B" w:rsidR="00104EC5" w:rsidRPr="002461F9" w:rsidRDefault="00104EC5" w:rsidP="002461F9">
      <w:pPr>
        <w:tabs>
          <w:tab w:val="left" w:pos="567"/>
          <w:tab w:val="right" w:pos="10063"/>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план мероприятий по снижению материнской смертности в Республике Тыва на 2025 г.</w:t>
      </w:r>
      <w:r w:rsidR="00741056"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согласованный с ФГБУ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Национальный медицинский исслед</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вательский центр акушерства, гинекологии и перинатологии имени академика В.И. Кулакова</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Минздрава России</w:t>
      </w:r>
      <w:r w:rsidR="00741056"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и утвержден приказом Минздрава Респу</w:t>
      </w:r>
      <w:r w:rsidRPr="002461F9">
        <w:rPr>
          <w:rFonts w:ascii="Times New Roman" w:eastAsia="Times New Roman" w:hAnsi="Times New Roman" w:cs="Times New Roman"/>
          <w:color w:val="000000" w:themeColor="text1"/>
          <w:sz w:val="28"/>
          <w:szCs w:val="28"/>
        </w:rPr>
        <w:t>б</w:t>
      </w:r>
      <w:r w:rsidRPr="002461F9">
        <w:rPr>
          <w:rFonts w:ascii="Times New Roman" w:eastAsia="Times New Roman" w:hAnsi="Times New Roman" w:cs="Times New Roman"/>
          <w:color w:val="000000" w:themeColor="text1"/>
          <w:sz w:val="28"/>
          <w:szCs w:val="28"/>
        </w:rPr>
        <w:t>лики Тыва от 21 февраля 2025 г. № 205пр/25.</w:t>
      </w:r>
    </w:p>
    <w:p w14:paraId="2C52D62C" w14:textId="27CFA921" w:rsidR="00104EC5" w:rsidRPr="002461F9" w:rsidRDefault="00104EC5" w:rsidP="002461F9">
      <w:pPr>
        <w:tabs>
          <w:tab w:val="left" w:pos="567"/>
          <w:tab w:val="right" w:pos="10063"/>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Внедрен</w:t>
      </w:r>
      <w:r w:rsidR="00A46C3A">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 17 федеральных клинических рекомендаций по профилю </w:t>
      </w:r>
      <w:r w:rsidR="00F0755B">
        <w:rPr>
          <w:rFonts w:ascii="Times New Roman" w:eastAsia="Times New Roman" w:hAnsi="Times New Roman" w:cs="Times New Roman"/>
          <w:color w:val="000000" w:themeColor="text1"/>
          <w:sz w:val="28"/>
          <w:szCs w:val="28"/>
        </w:rPr>
        <w:t>«</w:t>
      </w:r>
      <w:r w:rsidR="00741056"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кушерство и гинекология</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Неонатология</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Анестезиология – реанимат</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логия</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w:t>
      </w:r>
      <w:r w:rsidR="000E7B4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Мин</w:t>
      </w:r>
      <w:r w:rsidR="000E7B4A" w:rsidRPr="002461F9">
        <w:rPr>
          <w:rFonts w:ascii="Times New Roman" w:eastAsia="Times New Roman" w:hAnsi="Times New Roman" w:cs="Times New Roman"/>
          <w:color w:val="000000" w:themeColor="text1"/>
          <w:sz w:val="28"/>
          <w:szCs w:val="28"/>
        </w:rPr>
        <w:t xml:space="preserve">истерством здравоохранения Республики Тыва </w:t>
      </w:r>
      <w:r w:rsidRPr="002461F9">
        <w:rPr>
          <w:rFonts w:ascii="Times New Roman" w:eastAsia="Times New Roman" w:hAnsi="Times New Roman" w:cs="Times New Roman"/>
          <w:color w:val="000000" w:themeColor="text1"/>
          <w:sz w:val="28"/>
          <w:szCs w:val="28"/>
        </w:rPr>
        <w:t>организовано об</w:t>
      </w:r>
      <w:r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чение врачей с приглашением главных внештатных специалистов по СФО и Ц</w:t>
      </w:r>
      <w:r w:rsidR="00CF473B" w:rsidRPr="002461F9">
        <w:rPr>
          <w:rFonts w:ascii="Times New Roman" w:eastAsia="Times New Roman" w:hAnsi="Times New Roman" w:cs="Times New Roman"/>
          <w:color w:val="000000" w:themeColor="text1"/>
          <w:sz w:val="28"/>
          <w:szCs w:val="28"/>
        </w:rPr>
        <w:t>Ф</w:t>
      </w:r>
      <w:r w:rsidRPr="002461F9">
        <w:rPr>
          <w:rFonts w:ascii="Times New Roman" w:eastAsia="Times New Roman" w:hAnsi="Times New Roman" w:cs="Times New Roman"/>
          <w:color w:val="000000" w:themeColor="text1"/>
          <w:sz w:val="28"/>
          <w:szCs w:val="28"/>
        </w:rPr>
        <w:t>О по инфекции, психиатрии, акушерств</w:t>
      </w:r>
      <w:r w:rsidR="00CF473B"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 xml:space="preserve"> и гинекологии и педиатрии</w:t>
      </w:r>
      <w:r w:rsidR="000E7B4A" w:rsidRPr="002461F9">
        <w:rPr>
          <w:rFonts w:ascii="Times New Roman" w:eastAsia="Times New Roman" w:hAnsi="Times New Roman" w:cs="Times New Roman"/>
          <w:color w:val="000000" w:themeColor="text1"/>
          <w:sz w:val="28"/>
          <w:szCs w:val="28"/>
        </w:rPr>
        <w:t xml:space="preserve"> с </w:t>
      </w:r>
      <w:r w:rsidRPr="002461F9">
        <w:rPr>
          <w:rFonts w:ascii="Times New Roman" w:eastAsia="Times New Roman" w:hAnsi="Times New Roman" w:cs="Times New Roman"/>
          <w:color w:val="000000" w:themeColor="text1"/>
          <w:sz w:val="28"/>
          <w:szCs w:val="28"/>
        </w:rPr>
        <w:t xml:space="preserve"> </w:t>
      </w:r>
      <w:r w:rsidR="000E7B4A"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хва</w:t>
      </w:r>
      <w:r w:rsidR="000E7B4A" w:rsidRPr="002461F9">
        <w:rPr>
          <w:rFonts w:ascii="Times New Roman" w:eastAsia="Times New Roman" w:hAnsi="Times New Roman" w:cs="Times New Roman"/>
          <w:color w:val="000000" w:themeColor="text1"/>
          <w:sz w:val="28"/>
          <w:szCs w:val="28"/>
        </w:rPr>
        <w:t>том</w:t>
      </w:r>
      <w:r w:rsidRPr="002461F9">
        <w:rPr>
          <w:rFonts w:ascii="Times New Roman" w:eastAsia="Times New Roman" w:hAnsi="Times New Roman" w:cs="Times New Roman"/>
          <w:color w:val="000000" w:themeColor="text1"/>
          <w:sz w:val="28"/>
          <w:szCs w:val="28"/>
        </w:rPr>
        <w:t xml:space="preserve"> более 200 врачей. </w:t>
      </w:r>
      <w:r w:rsidR="000E7B4A" w:rsidRPr="002461F9">
        <w:rPr>
          <w:rFonts w:ascii="Times New Roman" w:eastAsia="Times New Roman" w:hAnsi="Times New Roman" w:cs="Times New Roman"/>
          <w:color w:val="000000" w:themeColor="text1"/>
          <w:sz w:val="28"/>
          <w:szCs w:val="28"/>
        </w:rPr>
        <w:t>П</w:t>
      </w:r>
      <w:r w:rsidRPr="002461F9">
        <w:rPr>
          <w:rFonts w:ascii="Times New Roman" w:eastAsia="Times New Roman" w:hAnsi="Times New Roman" w:cs="Times New Roman"/>
          <w:color w:val="000000" w:themeColor="text1"/>
          <w:sz w:val="28"/>
          <w:szCs w:val="28"/>
        </w:rPr>
        <w:t>роводятся организационно-методические семин</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ры-совещания с медицинскими работниками сельского звена</w:t>
      </w:r>
      <w:r w:rsidR="000E7B4A" w:rsidRPr="002461F9">
        <w:rPr>
          <w:rFonts w:ascii="Times New Roman" w:eastAsia="Times New Roman" w:hAnsi="Times New Roman" w:cs="Times New Roman"/>
          <w:color w:val="000000" w:themeColor="text1"/>
          <w:sz w:val="28"/>
          <w:szCs w:val="28"/>
        </w:rPr>
        <w:t>, в 2024 г. охвач</w:t>
      </w:r>
      <w:r w:rsidR="000E7B4A" w:rsidRPr="002461F9">
        <w:rPr>
          <w:rFonts w:ascii="Times New Roman" w:eastAsia="Times New Roman" w:hAnsi="Times New Roman" w:cs="Times New Roman"/>
          <w:color w:val="000000" w:themeColor="text1"/>
          <w:sz w:val="28"/>
          <w:szCs w:val="28"/>
        </w:rPr>
        <w:t>е</w:t>
      </w:r>
      <w:r w:rsidR="000E7B4A" w:rsidRPr="002461F9">
        <w:rPr>
          <w:rFonts w:ascii="Times New Roman" w:eastAsia="Times New Roman" w:hAnsi="Times New Roman" w:cs="Times New Roman"/>
          <w:color w:val="000000" w:themeColor="text1"/>
          <w:sz w:val="28"/>
          <w:szCs w:val="28"/>
        </w:rPr>
        <w:t>но 120 медицинских работников из</w:t>
      </w:r>
      <w:r w:rsidRPr="002461F9">
        <w:rPr>
          <w:rFonts w:ascii="Times New Roman" w:eastAsia="Times New Roman" w:hAnsi="Times New Roman" w:cs="Times New Roman"/>
          <w:color w:val="000000" w:themeColor="text1"/>
          <w:sz w:val="28"/>
          <w:szCs w:val="28"/>
        </w:rPr>
        <w:t xml:space="preserve"> 9 </w:t>
      </w:r>
      <w:r w:rsidR="000E7B4A" w:rsidRPr="002461F9">
        <w:rPr>
          <w:rFonts w:ascii="Times New Roman" w:eastAsia="Times New Roman" w:hAnsi="Times New Roman" w:cs="Times New Roman"/>
          <w:color w:val="000000" w:themeColor="text1"/>
          <w:sz w:val="28"/>
          <w:szCs w:val="28"/>
        </w:rPr>
        <w:t xml:space="preserve">кожуунов: </w:t>
      </w:r>
      <w:r w:rsidR="006A4CF3" w:rsidRPr="002461F9">
        <w:rPr>
          <w:rFonts w:ascii="Times New Roman" w:eastAsia="Times New Roman" w:hAnsi="Times New Roman" w:cs="Times New Roman"/>
          <w:color w:val="000000" w:themeColor="text1"/>
          <w:sz w:val="28"/>
          <w:szCs w:val="28"/>
        </w:rPr>
        <w:t xml:space="preserve">Бай-Тайгинский, Барун-Хемчикский, Дзун-Хемчикский, Каа-Хемский, </w:t>
      </w:r>
      <w:r w:rsidRPr="002461F9">
        <w:rPr>
          <w:rFonts w:ascii="Times New Roman" w:eastAsia="Times New Roman" w:hAnsi="Times New Roman" w:cs="Times New Roman"/>
          <w:color w:val="000000" w:themeColor="text1"/>
          <w:sz w:val="28"/>
          <w:szCs w:val="28"/>
        </w:rPr>
        <w:t>Кызылск</w:t>
      </w:r>
      <w:r w:rsidR="000E7B4A" w:rsidRPr="002461F9">
        <w:rPr>
          <w:rFonts w:ascii="Times New Roman" w:eastAsia="Times New Roman" w:hAnsi="Times New Roman" w:cs="Times New Roman"/>
          <w:color w:val="000000" w:themeColor="text1"/>
          <w:sz w:val="28"/>
          <w:szCs w:val="28"/>
        </w:rPr>
        <w:t>ий</w:t>
      </w:r>
      <w:r w:rsidRPr="002461F9">
        <w:rPr>
          <w:rFonts w:ascii="Times New Roman" w:eastAsia="Times New Roman" w:hAnsi="Times New Roman" w:cs="Times New Roman"/>
          <w:color w:val="000000" w:themeColor="text1"/>
          <w:sz w:val="28"/>
          <w:szCs w:val="28"/>
        </w:rPr>
        <w:t>, Сут-Хольск</w:t>
      </w:r>
      <w:r w:rsidR="000E7B4A" w:rsidRPr="002461F9">
        <w:rPr>
          <w:rFonts w:ascii="Times New Roman" w:eastAsia="Times New Roman" w:hAnsi="Times New Roman" w:cs="Times New Roman"/>
          <w:color w:val="000000" w:themeColor="text1"/>
          <w:sz w:val="28"/>
          <w:szCs w:val="28"/>
        </w:rPr>
        <w:t>ий</w:t>
      </w:r>
      <w:r w:rsidRPr="002461F9">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 xml:space="preserve">Тес-Хемский, </w:t>
      </w:r>
      <w:r w:rsidR="006A4CF3" w:rsidRPr="002461F9">
        <w:rPr>
          <w:rFonts w:ascii="Times New Roman" w:eastAsia="Times New Roman" w:hAnsi="Times New Roman" w:cs="Times New Roman"/>
          <w:color w:val="000000" w:themeColor="text1"/>
          <w:sz w:val="28"/>
          <w:szCs w:val="28"/>
        </w:rPr>
        <w:t xml:space="preserve">Улуг-Хемский и </w:t>
      </w:r>
      <w:r w:rsidRPr="002461F9">
        <w:rPr>
          <w:rFonts w:ascii="Times New Roman" w:eastAsia="Times New Roman" w:hAnsi="Times New Roman" w:cs="Times New Roman"/>
          <w:color w:val="000000" w:themeColor="text1"/>
          <w:sz w:val="28"/>
          <w:szCs w:val="28"/>
        </w:rPr>
        <w:t>Эрзинск</w:t>
      </w:r>
      <w:r w:rsidR="000E7B4A" w:rsidRPr="002461F9">
        <w:rPr>
          <w:rFonts w:ascii="Times New Roman" w:eastAsia="Times New Roman" w:hAnsi="Times New Roman" w:cs="Times New Roman"/>
          <w:color w:val="000000" w:themeColor="text1"/>
          <w:sz w:val="28"/>
          <w:szCs w:val="28"/>
        </w:rPr>
        <w:t>ий</w:t>
      </w:r>
      <w:r w:rsidRPr="002461F9">
        <w:rPr>
          <w:rFonts w:ascii="Times New Roman" w:eastAsia="Times New Roman" w:hAnsi="Times New Roman" w:cs="Times New Roman"/>
          <w:color w:val="000000" w:themeColor="text1"/>
          <w:sz w:val="28"/>
          <w:szCs w:val="28"/>
        </w:rPr>
        <w:t>.</w:t>
      </w:r>
    </w:p>
    <w:p w14:paraId="00EF19F3" w14:textId="5B95024F" w:rsidR="00104EC5" w:rsidRPr="002461F9" w:rsidRDefault="00104EC5" w:rsidP="002461F9">
      <w:pPr>
        <w:tabs>
          <w:tab w:val="left" w:pos="567"/>
          <w:tab w:val="right" w:pos="10063"/>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 xml:space="preserve">Усовершенствована работа кабинета мониторирования на базе </w:t>
      </w:r>
      <w:r w:rsidR="00C53B42" w:rsidRPr="002461F9">
        <w:rPr>
          <w:rFonts w:ascii="Times New Roman" w:eastAsia="Times New Roman" w:hAnsi="Times New Roman" w:cs="Times New Roman"/>
          <w:color w:val="000000" w:themeColor="text1"/>
          <w:sz w:val="28"/>
          <w:szCs w:val="28"/>
        </w:rPr>
        <w:t>консульт</w:t>
      </w:r>
      <w:r w:rsidR="00C53B42" w:rsidRPr="002461F9">
        <w:rPr>
          <w:rFonts w:ascii="Times New Roman" w:eastAsia="Times New Roman" w:hAnsi="Times New Roman" w:cs="Times New Roman"/>
          <w:color w:val="000000" w:themeColor="text1"/>
          <w:sz w:val="28"/>
          <w:szCs w:val="28"/>
        </w:rPr>
        <w:t>а</w:t>
      </w:r>
      <w:r w:rsidR="00C53B42" w:rsidRPr="002461F9">
        <w:rPr>
          <w:rFonts w:ascii="Times New Roman" w:eastAsia="Times New Roman" w:hAnsi="Times New Roman" w:cs="Times New Roman"/>
          <w:color w:val="000000" w:themeColor="text1"/>
          <w:sz w:val="28"/>
          <w:szCs w:val="28"/>
        </w:rPr>
        <w:t xml:space="preserve">тивно-диагностического отделения </w:t>
      </w:r>
      <w:r w:rsidRPr="002461F9">
        <w:rPr>
          <w:rFonts w:ascii="Times New Roman" w:eastAsia="Times New Roman" w:hAnsi="Times New Roman" w:cs="Times New Roman"/>
          <w:color w:val="000000" w:themeColor="text1"/>
          <w:sz w:val="28"/>
          <w:szCs w:val="28"/>
        </w:rPr>
        <w:t xml:space="preserve"> с вызовом и приемом беременных из гру</w:t>
      </w:r>
      <w:r w:rsidRPr="002461F9">
        <w:rPr>
          <w:rFonts w:ascii="Times New Roman" w:eastAsia="Times New Roman" w:hAnsi="Times New Roman" w:cs="Times New Roman"/>
          <w:color w:val="000000" w:themeColor="text1"/>
          <w:sz w:val="28"/>
          <w:szCs w:val="28"/>
        </w:rPr>
        <w:t>п</w:t>
      </w:r>
      <w:r w:rsidRPr="002461F9">
        <w:rPr>
          <w:rFonts w:ascii="Times New Roman" w:eastAsia="Times New Roman" w:hAnsi="Times New Roman" w:cs="Times New Roman"/>
          <w:color w:val="000000" w:themeColor="text1"/>
          <w:sz w:val="28"/>
          <w:szCs w:val="28"/>
        </w:rPr>
        <w:t>пы высокого риска</w:t>
      </w:r>
      <w:r w:rsidR="00C53B42" w:rsidRPr="002461F9">
        <w:rPr>
          <w:rFonts w:ascii="Times New Roman" w:eastAsia="Times New Roman" w:hAnsi="Times New Roman" w:cs="Times New Roman"/>
          <w:color w:val="000000" w:themeColor="text1"/>
          <w:sz w:val="28"/>
          <w:szCs w:val="28"/>
        </w:rPr>
        <w:t>.</w:t>
      </w:r>
    </w:p>
    <w:p w14:paraId="02F4B506" w14:textId="14EC2B44" w:rsidR="00104EC5" w:rsidRPr="002461F9" w:rsidRDefault="00B91BF5" w:rsidP="002461F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А</w:t>
      </w:r>
      <w:r w:rsidR="00104EC5" w:rsidRPr="002461F9">
        <w:rPr>
          <w:rFonts w:ascii="Times New Roman" w:eastAsia="Times New Roman" w:hAnsi="Times New Roman" w:cs="Times New Roman"/>
          <w:color w:val="000000" w:themeColor="text1"/>
          <w:sz w:val="28"/>
          <w:szCs w:val="28"/>
        </w:rPr>
        <w:t>ктивно применяется санитарная авиация</w:t>
      </w:r>
      <w:r w:rsidR="00826C39" w:rsidRPr="002461F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w:t>
      </w:r>
      <w:r w:rsidR="00826C39" w:rsidRPr="002461F9">
        <w:rPr>
          <w:rFonts w:ascii="Times New Roman" w:eastAsia="Times New Roman" w:hAnsi="Times New Roman" w:cs="Times New Roman"/>
          <w:color w:val="000000" w:themeColor="text1"/>
          <w:sz w:val="28"/>
          <w:szCs w:val="28"/>
        </w:rPr>
        <w:t>в</w:t>
      </w:r>
      <w:r w:rsidR="00104EC5" w:rsidRPr="002461F9">
        <w:rPr>
          <w:rFonts w:ascii="Times New Roman" w:eastAsia="Times New Roman" w:hAnsi="Times New Roman" w:cs="Times New Roman"/>
          <w:bCs/>
          <w:color w:val="000000" w:themeColor="text1"/>
          <w:sz w:val="28"/>
          <w:szCs w:val="28"/>
        </w:rPr>
        <w:t xml:space="preserve"> 2024 г. воздушным</w:t>
      </w:r>
      <w:r w:rsidR="00104EC5" w:rsidRPr="002461F9">
        <w:rPr>
          <w:rFonts w:ascii="Times New Roman" w:eastAsia="Times New Roman" w:hAnsi="Times New Roman" w:cs="Times New Roman"/>
          <w:color w:val="000000" w:themeColor="text1"/>
          <w:sz w:val="28"/>
          <w:szCs w:val="28"/>
        </w:rPr>
        <w:t xml:space="preserve"> тран</w:t>
      </w:r>
      <w:r w:rsidR="00104EC5" w:rsidRPr="002461F9">
        <w:rPr>
          <w:rFonts w:ascii="Times New Roman" w:eastAsia="Times New Roman" w:hAnsi="Times New Roman" w:cs="Times New Roman"/>
          <w:color w:val="000000" w:themeColor="text1"/>
          <w:sz w:val="28"/>
          <w:szCs w:val="28"/>
        </w:rPr>
        <w:t>с</w:t>
      </w:r>
      <w:r w:rsidR="00104EC5" w:rsidRPr="002461F9">
        <w:rPr>
          <w:rFonts w:ascii="Times New Roman" w:eastAsia="Times New Roman" w:hAnsi="Times New Roman" w:cs="Times New Roman"/>
          <w:color w:val="000000" w:themeColor="text1"/>
          <w:sz w:val="28"/>
          <w:szCs w:val="28"/>
        </w:rPr>
        <w:t>портом осуществлен 91</w:t>
      </w:r>
      <w:r w:rsidR="00826C39" w:rsidRPr="002461F9">
        <w:rPr>
          <w:rFonts w:ascii="Times New Roman" w:eastAsia="Times New Roman" w:hAnsi="Times New Roman" w:cs="Times New Roman"/>
          <w:color w:val="000000" w:themeColor="text1"/>
          <w:sz w:val="28"/>
          <w:szCs w:val="28"/>
        </w:rPr>
        <w:t xml:space="preserve"> выезд</w:t>
      </w:r>
      <w:r w:rsidR="00104EC5" w:rsidRPr="002461F9">
        <w:rPr>
          <w:rFonts w:ascii="Times New Roman" w:eastAsia="Times New Roman" w:hAnsi="Times New Roman" w:cs="Times New Roman"/>
          <w:color w:val="000000" w:themeColor="text1"/>
          <w:sz w:val="28"/>
          <w:szCs w:val="28"/>
        </w:rPr>
        <w:t xml:space="preserve">, из них к детям до 1 года </w:t>
      </w:r>
      <w:r w:rsidR="00E920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32, наземным тран</w:t>
      </w:r>
      <w:r w:rsidR="00104EC5" w:rsidRPr="002461F9">
        <w:rPr>
          <w:rFonts w:ascii="Times New Roman" w:eastAsia="Times New Roman" w:hAnsi="Times New Roman" w:cs="Times New Roman"/>
          <w:color w:val="000000" w:themeColor="text1"/>
          <w:sz w:val="28"/>
          <w:szCs w:val="28"/>
        </w:rPr>
        <w:t>с</w:t>
      </w:r>
      <w:r w:rsidR="00104EC5" w:rsidRPr="002461F9">
        <w:rPr>
          <w:rFonts w:ascii="Times New Roman" w:eastAsia="Times New Roman" w:hAnsi="Times New Roman" w:cs="Times New Roman"/>
          <w:color w:val="000000" w:themeColor="text1"/>
          <w:sz w:val="28"/>
          <w:szCs w:val="28"/>
        </w:rPr>
        <w:t xml:space="preserve">портом </w:t>
      </w:r>
      <w:r w:rsidR="00CA64C3">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17, из них к детям до 1 года</w:t>
      </w:r>
      <w:r w:rsidR="00BA132D" w:rsidRPr="002461F9">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6, </w:t>
      </w:r>
      <w:r w:rsidR="00B00859" w:rsidRPr="002461F9">
        <w:rPr>
          <w:rFonts w:ascii="Times New Roman" w:eastAsia="Times New Roman" w:hAnsi="Times New Roman" w:cs="Times New Roman"/>
          <w:color w:val="000000" w:themeColor="text1"/>
          <w:sz w:val="28"/>
          <w:szCs w:val="28"/>
        </w:rPr>
        <w:t xml:space="preserve">к </w:t>
      </w:r>
      <w:r w:rsidR="00104EC5" w:rsidRPr="002461F9">
        <w:rPr>
          <w:rFonts w:ascii="Times New Roman" w:eastAsia="Times New Roman" w:hAnsi="Times New Roman" w:cs="Times New Roman"/>
          <w:color w:val="000000" w:themeColor="text1"/>
          <w:sz w:val="28"/>
          <w:szCs w:val="28"/>
        </w:rPr>
        <w:t xml:space="preserve">беременным </w:t>
      </w:r>
      <w:r w:rsidR="00E92077">
        <w:rPr>
          <w:rFonts w:ascii="Times New Roman" w:eastAsia="Times New Roman" w:hAnsi="Times New Roman" w:cs="Times New Roman"/>
          <w:color w:val="000000" w:themeColor="text1"/>
          <w:sz w:val="28"/>
          <w:szCs w:val="28"/>
        </w:rPr>
        <w:t>–</w:t>
      </w:r>
      <w:r w:rsidR="00B00859"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60 (</w:t>
      </w:r>
      <w:r w:rsidR="00B00859" w:rsidRPr="002461F9">
        <w:rPr>
          <w:rFonts w:ascii="Times New Roman" w:eastAsia="Times New Roman" w:hAnsi="Times New Roman" w:cs="Times New Roman"/>
          <w:color w:val="000000" w:themeColor="text1"/>
          <w:sz w:val="28"/>
          <w:szCs w:val="28"/>
        </w:rPr>
        <w:t>2023 г.</w:t>
      </w:r>
      <w:r w:rsidR="00104EC5" w:rsidRPr="002461F9">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81, из них к детям до 1 года </w:t>
      </w:r>
      <w:r w:rsidR="00E92077">
        <w:rPr>
          <w:rFonts w:ascii="Times New Roman" w:eastAsia="Times New Roman" w:hAnsi="Times New Roman" w:cs="Times New Roman"/>
          <w:color w:val="000000" w:themeColor="text1"/>
          <w:sz w:val="28"/>
          <w:szCs w:val="28"/>
        </w:rPr>
        <w:t>–</w:t>
      </w:r>
      <w:r w:rsidR="006E19CE"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25, наземным транспортом</w:t>
      </w:r>
      <w:r w:rsidR="006E19CE" w:rsidRPr="002461F9">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14, детям до 2 года </w:t>
      </w:r>
      <w:r w:rsidR="00E920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2, б</w:t>
      </w:r>
      <w:r w:rsidR="00104EC5" w:rsidRPr="002461F9">
        <w:rPr>
          <w:rFonts w:ascii="Times New Roman" w:eastAsia="Times New Roman" w:hAnsi="Times New Roman" w:cs="Times New Roman"/>
          <w:color w:val="000000" w:themeColor="text1"/>
          <w:sz w:val="28"/>
          <w:szCs w:val="28"/>
        </w:rPr>
        <w:t>е</w:t>
      </w:r>
      <w:r w:rsidR="00104EC5" w:rsidRPr="002461F9">
        <w:rPr>
          <w:rFonts w:ascii="Times New Roman" w:eastAsia="Times New Roman" w:hAnsi="Times New Roman" w:cs="Times New Roman"/>
          <w:color w:val="000000" w:themeColor="text1"/>
          <w:sz w:val="28"/>
          <w:szCs w:val="28"/>
        </w:rPr>
        <w:t>ременным</w:t>
      </w:r>
      <w:r w:rsidR="006E19CE" w:rsidRPr="002461F9">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54).</w:t>
      </w:r>
      <w:proofErr w:type="gramEnd"/>
      <w:r w:rsidR="00E92077">
        <w:rPr>
          <w:rFonts w:ascii="Times New Roman" w:eastAsia="Times New Roman" w:hAnsi="Times New Roman" w:cs="Times New Roman"/>
          <w:color w:val="000000" w:themeColor="text1"/>
          <w:sz w:val="28"/>
          <w:szCs w:val="28"/>
        </w:rPr>
        <w:t xml:space="preserve"> </w:t>
      </w:r>
      <w:r w:rsidR="00AC2444" w:rsidRPr="002461F9">
        <w:rPr>
          <w:rFonts w:ascii="Times New Roman" w:eastAsia="Times New Roman" w:hAnsi="Times New Roman" w:cs="Times New Roman"/>
          <w:color w:val="000000" w:themeColor="text1"/>
          <w:sz w:val="28"/>
          <w:szCs w:val="28"/>
        </w:rPr>
        <w:t>Н</w:t>
      </w:r>
      <w:r w:rsidR="00104EC5" w:rsidRPr="002461F9">
        <w:rPr>
          <w:rFonts w:ascii="Times New Roman" w:eastAsia="Times New Roman" w:hAnsi="Times New Roman" w:cs="Times New Roman"/>
          <w:color w:val="000000" w:themeColor="text1"/>
          <w:sz w:val="28"/>
          <w:szCs w:val="28"/>
        </w:rPr>
        <w:t>а 24,5</w:t>
      </w:r>
      <w:r w:rsidR="00E92077" w:rsidRPr="00E92077">
        <w:rPr>
          <w:rFonts w:ascii="Times New Roman" w:eastAsia="Times New Roman" w:hAnsi="Times New Roman" w:cs="Times New Roman"/>
          <w:color w:val="000000" w:themeColor="text1"/>
          <w:sz w:val="28"/>
          <w:szCs w:val="28"/>
        </w:rPr>
        <w:t xml:space="preserve"> </w:t>
      </w:r>
      <w:r w:rsidR="00E92077">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xml:space="preserve"> увеличена частота выездов специалистов центра анестезиологии и реаниматологии Республиканской детской больницы для оказания экстренной медицинской помощи </w:t>
      </w:r>
      <w:r w:rsidR="0010747D" w:rsidRPr="002461F9">
        <w:rPr>
          <w:rFonts w:ascii="Times New Roman" w:eastAsia="Times New Roman" w:hAnsi="Times New Roman" w:cs="Times New Roman"/>
          <w:iCs/>
          <w:color w:val="000000" w:themeColor="text1"/>
          <w:sz w:val="28"/>
          <w:szCs w:val="28"/>
        </w:rPr>
        <w:t>(</w:t>
      </w:r>
      <w:r w:rsidR="00104EC5" w:rsidRPr="002461F9">
        <w:rPr>
          <w:rFonts w:ascii="Times New Roman" w:eastAsia="Times New Roman" w:hAnsi="Times New Roman" w:cs="Times New Roman"/>
          <w:iCs/>
          <w:color w:val="000000" w:themeColor="text1"/>
          <w:sz w:val="28"/>
          <w:szCs w:val="28"/>
        </w:rPr>
        <w:t>2024</w:t>
      </w:r>
      <w:r w:rsidR="0010747D" w:rsidRPr="002461F9">
        <w:rPr>
          <w:rFonts w:ascii="Times New Roman" w:eastAsia="Times New Roman" w:hAnsi="Times New Roman" w:cs="Times New Roman"/>
          <w:iCs/>
          <w:color w:val="000000" w:themeColor="text1"/>
          <w:sz w:val="28"/>
          <w:szCs w:val="28"/>
        </w:rPr>
        <w:t xml:space="preserve"> г</w:t>
      </w:r>
      <w:r w:rsidR="00104EC5" w:rsidRPr="002461F9">
        <w:rPr>
          <w:rFonts w:ascii="Times New Roman" w:eastAsia="Times New Roman" w:hAnsi="Times New Roman" w:cs="Times New Roman"/>
          <w:iCs/>
          <w:color w:val="000000" w:themeColor="text1"/>
          <w:sz w:val="28"/>
          <w:szCs w:val="28"/>
        </w:rPr>
        <w:t xml:space="preserve">. – 818, </w:t>
      </w:r>
      <w:r w:rsidR="0010747D" w:rsidRPr="002461F9">
        <w:rPr>
          <w:rFonts w:ascii="Times New Roman" w:eastAsia="Times New Roman" w:hAnsi="Times New Roman" w:cs="Times New Roman"/>
          <w:iCs/>
          <w:color w:val="000000" w:themeColor="text1"/>
          <w:sz w:val="28"/>
          <w:szCs w:val="28"/>
        </w:rPr>
        <w:t>2023 г.</w:t>
      </w:r>
      <w:r w:rsidR="00104EC5" w:rsidRPr="002461F9">
        <w:rPr>
          <w:rFonts w:ascii="Times New Roman" w:eastAsia="Times New Roman" w:hAnsi="Times New Roman" w:cs="Times New Roman"/>
          <w:iCs/>
          <w:color w:val="000000" w:themeColor="text1"/>
          <w:sz w:val="28"/>
          <w:szCs w:val="28"/>
        </w:rPr>
        <w:t xml:space="preserve"> – 657),</w:t>
      </w:r>
      <w:r w:rsidR="00104EC5" w:rsidRPr="002461F9">
        <w:rPr>
          <w:rFonts w:ascii="Times New Roman" w:eastAsia="Times New Roman" w:hAnsi="Times New Roman" w:cs="Times New Roman"/>
          <w:color w:val="000000" w:themeColor="text1"/>
          <w:sz w:val="28"/>
          <w:szCs w:val="28"/>
        </w:rPr>
        <w:t xml:space="preserve"> также ими </w:t>
      </w:r>
      <w:r w:rsidR="00104EC5" w:rsidRPr="002461F9">
        <w:rPr>
          <w:rFonts w:ascii="Times New Roman" w:eastAsia="Times New Roman" w:hAnsi="Times New Roman" w:cs="Times New Roman"/>
          <w:iCs/>
          <w:color w:val="000000" w:themeColor="text1"/>
          <w:sz w:val="28"/>
          <w:szCs w:val="28"/>
        </w:rPr>
        <w:t>проводится м</w:t>
      </w:r>
      <w:r w:rsidR="00104EC5" w:rsidRPr="002461F9">
        <w:rPr>
          <w:rFonts w:ascii="Times New Roman" w:eastAsia="Times New Roman" w:hAnsi="Times New Roman" w:cs="Times New Roman"/>
          <w:color w:val="000000" w:themeColor="text1"/>
          <w:sz w:val="28"/>
          <w:szCs w:val="28"/>
          <w:lang w:bidi="ru-RU"/>
        </w:rPr>
        <w:t>ониторинг состояния детей в стационарах республики с интервалом не менее 6 часов, ежедневные онлайн-обходы детских отделений.  Приняты меры по обеспечению выездов врачей к детям до 1 года в день обр</w:t>
      </w:r>
      <w:r w:rsidR="00104EC5" w:rsidRPr="002461F9">
        <w:rPr>
          <w:rFonts w:ascii="Times New Roman" w:eastAsia="Times New Roman" w:hAnsi="Times New Roman" w:cs="Times New Roman"/>
          <w:color w:val="000000" w:themeColor="text1"/>
          <w:sz w:val="28"/>
          <w:szCs w:val="28"/>
          <w:lang w:bidi="ru-RU"/>
        </w:rPr>
        <w:t>а</w:t>
      </w:r>
      <w:r w:rsidR="00104EC5" w:rsidRPr="002461F9">
        <w:rPr>
          <w:rFonts w:ascii="Times New Roman" w:eastAsia="Times New Roman" w:hAnsi="Times New Roman" w:cs="Times New Roman"/>
          <w:color w:val="000000" w:themeColor="text1"/>
          <w:sz w:val="28"/>
          <w:szCs w:val="28"/>
          <w:lang w:bidi="ru-RU"/>
        </w:rPr>
        <w:t>щения.</w:t>
      </w:r>
    </w:p>
    <w:p w14:paraId="00D16A3F" w14:textId="10E553B1" w:rsidR="00104EC5" w:rsidRPr="002461F9" w:rsidRDefault="0010747D" w:rsidP="002461F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Б</w:t>
      </w:r>
      <w:r w:rsidR="00104EC5" w:rsidRPr="002461F9">
        <w:rPr>
          <w:rFonts w:ascii="Times New Roman" w:eastAsia="Times New Roman" w:hAnsi="Times New Roman" w:cs="Times New Roman"/>
          <w:color w:val="000000" w:themeColor="text1"/>
          <w:sz w:val="28"/>
          <w:szCs w:val="28"/>
        </w:rPr>
        <w:t xml:space="preserve">ригадой </w:t>
      </w:r>
      <w:r w:rsidR="00104EC5" w:rsidRPr="002461F9">
        <w:rPr>
          <w:rFonts w:ascii="Times New Roman" w:eastAsia="Times New Roman" w:hAnsi="Times New Roman" w:cs="Times New Roman"/>
          <w:bCs/>
          <w:color w:val="000000" w:themeColor="text1"/>
          <w:sz w:val="28"/>
          <w:szCs w:val="28"/>
        </w:rPr>
        <w:t>акушерского консультативно-дистанционного центра Перин</w:t>
      </w:r>
      <w:r w:rsidR="00104EC5" w:rsidRPr="002461F9">
        <w:rPr>
          <w:rFonts w:ascii="Times New Roman" w:eastAsia="Times New Roman" w:hAnsi="Times New Roman" w:cs="Times New Roman"/>
          <w:bCs/>
          <w:color w:val="000000" w:themeColor="text1"/>
          <w:sz w:val="28"/>
          <w:szCs w:val="28"/>
        </w:rPr>
        <w:t>а</w:t>
      </w:r>
      <w:r w:rsidR="00104EC5" w:rsidRPr="002461F9">
        <w:rPr>
          <w:rFonts w:ascii="Times New Roman" w:eastAsia="Times New Roman" w:hAnsi="Times New Roman" w:cs="Times New Roman"/>
          <w:bCs/>
          <w:color w:val="000000" w:themeColor="text1"/>
          <w:sz w:val="28"/>
          <w:szCs w:val="28"/>
        </w:rPr>
        <w:t xml:space="preserve">тального центра </w:t>
      </w:r>
      <w:r w:rsidR="00104EC5" w:rsidRPr="002461F9">
        <w:rPr>
          <w:rFonts w:ascii="Times New Roman" w:eastAsia="Times New Roman" w:hAnsi="Times New Roman" w:cs="Times New Roman"/>
          <w:color w:val="000000" w:themeColor="text1"/>
          <w:sz w:val="28"/>
          <w:szCs w:val="28"/>
        </w:rPr>
        <w:t>осуществлен 71 выезд</w:t>
      </w:r>
      <w:r w:rsidR="00864D77">
        <w:rPr>
          <w:rFonts w:ascii="Times New Roman" w:eastAsia="Times New Roman" w:hAnsi="Times New Roman" w:cs="Times New Roman"/>
          <w:color w:val="000000" w:themeColor="text1"/>
          <w:sz w:val="28"/>
          <w:szCs w:val="28"/>
        </w:rPr>
        <w:t xml:space="preserve">, в том </w:t>
      </w:r>
      <w:r w:rsidR="003E6D98" w:rsidRPr="002461F9">
        <w:rPr>
          <w:rFonts w:ascii="Times New Roman" w:eastAsia="Times New Roman" w:hAnsi="Times New Roman" w:cs="Times New Roman"/>
          <w:color w:val="000000" w:themeColor="text1"/>
          <w:sz w:val="28"/>
          <w:szCs w:val="28"/>
        </w:rPr>
        <w:t>ч</w:t>
      </w:r>
      <w:r w:rsidR="00864D77">
        <w:rPr>
          <w:rFonts w:ascii="Times New Roman" w:eastAsia="Times New Roman" w:hAnsi="Times New Roman" w:cs="Times New Roman"/>
          <w:color w:val="000000" w:themeColor="text1"/>
          <w:sz w:val="28"/>
          <w:szCs w:val="28"/>
        </w:rPr>
        <w:t>исле</w:t>
      </w:r>
      <w:r w:rsidR="00104EC5"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iCs/>
          <w:color w:val="000000" w:themeColor="text1"/>
          <w:sz w:val="28"/>
          <w:szCs w:val="28"/>
        </w:rPr>
        <w:t>акушерских</w:t>
      </w:r>
      <w:r w:rsidR="003E6D98" w:rsidRPr="002461F9">
        <w:rPr>
          <w:rFonts w:ascii="Times New Roman" w:eastAsia="Times New Roman" w:hAnsi="Times New Roman" w:cs="Times New Roman"/>
          <w:iCs/>
          <w:color w:val="000000" w:themeColor="text1"/>
          <w:sz w:val="28"/>
          <w:szCs w:val="28"/>
        </w:rPr>
        <w:t xml:space="preserve"> </w:t>
      </w:r>
      <w:r w:rsidR="00864D77">
        <w:rPr>
          <w:rFonts w:ascii="Times New Roman" w:eastAsia="Times New Roman" w:hAnsi="Times New Roman" w:cs="Times New Roman"/>
          <w:iCs/>
          <w:color w:val="000000" w:themeColor="text1"/>
          <w:sz w:val="28"/>
          <w:szCs w:val="28"/>
        </w:rPr>
        <w:t>–</w:t>
      </w:r>
      <w:r w:rsidR="00104EC5" w:rsidRPr="002461F9">
        <w:rPr>
          <w:rFonts w:ascii="Times New Roman" w:eastAsia="Times New Roman" w:hAnsi="Times New Roman" w:cs="Times New Roman"/>
          <w:iCs/>
          <w:color w:val="000000" w:themeColor="text1"/>
          <w:sz w:val="28"/>
          <w:szCs w:val="28"/>
        </w:rPr>
        <w:t xml:space="preserve"> 55 и </w:t>
      </w:r>
      <w:r w:rsidR="003E6D98" w:rsidRPr="002461F9">
        <w:rPr>
          <w:rFonts w:ascii="Times New Roman" w:eastAsia="Times New Roman" w:hAnsi="Times New Roman" w:cs="Times New Roman"/>
          <w:iCs/>
          <w:color w:val="000000" w:themeColor="text1"/>
          <w:sz w:val="28"/>
          <w:szCs w:val="28"/>
        </w:rPr>
        <w:t>неонат</w:t>
      </w:r>
      <w:r w:rsidR="003E6D98" w:rsidRPr="002461F9">
        <w:rPr>
          <w:rFonts w:ascii="Times New Roman" w:eastAsia="Times New Roman" w:hAnsi="Times New Roman" w:cs="Times New Roman"/>
          <w:iCs/>
          <w:color w:val="000000" w:themeColor="text1"/>
          <w:sz w:val="28"/>
          <w:szCs w:val="28"/>
        </w:rPr>
        <w:t>о</w:t>
      </w:r>
      <w:r w:rsidR="003E6D98" w:rsidRPr="002461F9">
        <w:rPr>
          <w:rFonts w:ascii="Times New Roman" w:eastAsia="Times New Roman" w:hAnsi="Times New Roman" w:cs="Times New Roman"/>
          <w:iCs/>
          <w:color w:val="000000" w:themeColor="text1"/>
          <w:sz w:val="28"/>
          <w:szCs w:val="28"/>
        </w:rPr>
        <w:t xml:space="preserve">логических – </w:t>
      </w:r>
      <w:r w:rsidR="00104EC5" w:rsidRPr="002461F9">
        <w:rPr>
          <w:rFonts w:ascii="Times New Roman" w:eastAsia="Times New Roman" w:hAnsi="Times New Roman" w:cs="Times New Roman"/>
          <w:iCs/>
          <w:color w:val="000000" w:themeColor="text1"/>
          <w:sz w:val="28"/>
          <w:szCs w:val="28"/>
        </w:rPr>
        <w:t>14</w:t>
      </w:r>
      <w:r w:rsidR="003E6D98"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для оказания экстренной мед</w:t>
      </w:r>
      <w:r w:rsidR="003E6D98" w:rsidRPr="002461F9">
        <w:rPr>
          <w:rFonts w:ascii="Times New Roman" w:eastAsia="Times New Roman" w:hAnsi="Times New Roman" w:cs="Times New Roman"/>
          <w:color w:val="000000" w:themeColor="text1"/>
          <w:sz w:val="28"/>
          <w:szCs w:val="28"/>
        </w:rPr>
        <w:t>ицинской</w:t>
      </w:r>
      <w:r w:rsidR="00104EC5" w:rsidRPr="002461F9">
        <w:rPr>
          <w:rFonts w:ascii="Times New Roman" w:eastAsia="Times New Roman" w:hAnsi="Times New Roman" w:cs="Times New Roman"/>
          <w:color w:val="000000" w:themeColor="text1"/>
          <w:sz w:val="28"/>
          <w:szCs w:val="28"/>
        </w:rPr>
        <w:t xml:space="preserve"> помощи беременным, роженицам, родильницам и новорожденным (</w:t>
      </w:r>
      <w:r w:rsidR="003E6D98" w:rsidRPr="002461F9">
        <w:rPr>
          <w:rFonts w:ascii="Times New Roman" w:eastAsia="Times New Roman" w:hAnsi="Times New Roman" w:cs="Times New Roman"/>
          <w:color w:val="000000" w:themeColor="text1"/>
          <w:sz w:val="28"/>
          <w:szCs w:val="28"/>
        </w:rPr>
        <w:t>2023 г.</w:t>
      </w:r>
      <w:r w:rsidR="00104EC5" w:rsidRPr="002461F9">
        <w:rPr>
          <w:rFonts w:ascii="Times New Roman" w:eastAsia="Times New Roman" w:hAnsi="Times New Roman" w:cs="Times New Roman"/>
          <w:color w:val="000000" w:themeColor="text1"/>
          <w:sz w:val="28"/>
          <w:szCs w:val="28"/>
        </w:rPr>
        <w:t xml:space="preserve"> – 82 выезд</w:t>
      </w:r>
      <w:r w:rsidR="003E6D98" w:rsidRPr="002461F9">
        <w:rPr>
          <w:rFonts w:ascii="Times New Roman" w:eastAsia="Times New Roman" w:hAnsi="Times New Roman" w:cs="Times New Roman"/>
          <w:color w:val="000000" w:themeColor="text1"/>
          <w:sz w:val="28"/>
          <w:szCs w:val="28"/>
        </w:rPr>
        <w:t>а</w:t>
      </w:r>
      <w:r w:rsidR="00104EC5" w:rsidRPr="002461F9">
        <w:rPr>
          <w:rFonts w:ascii="Times New Roman" w:eastAsia="Times New Roman" w:hAnsi="Times New Roman" w:cs="Times New Roman"/>
          <w:color w:val="000000" w:themeColor="text1"/>
          <w:sz w:val="28"/>
          <w:szCs w:val="28"/>
        </w:rPr>
        <w:t>, из них ак</w:t>
      </w:r>
      <w:r w:rsidR="00104EC5" w:rsidRPr="002461F9">
        <w:rPr>
          <w:rFonts w:ascii="Times New Roman" w:eastAsia="Times New Roman" w:hAnsi="Times New Roman" w:cs="Times New Roman"/>
          <w:color w:val="000000" w:themeColor="text1"/>
          <w:sz w:val="28"/>
          <w:szCs w:val="28"/>
        </w:rPr>
        <w:t>у</w:t>
      </w:r>
      <w:r w:rsidR="00104EC5" w:rsidRPr="002461F9">
        <w:rPr>
          <w:rFonts w:ascii="Times New Roman" w:eastAsia="Times New Roman" w:hAnsi="Times New Roman" w:cs="Times New Roman"/>
          <w:color w:val="000000" w:themeColor="text1"/>
          <w:sz w:val="28"/>
          <w:szCs w:val="28"/>
        </w:rPr>
        <w:t>шерских</w:t>
      </w:r>
      <w:r w:rsidR="003E6D98" w:rsidRPr="002461F9">
        <w:rPr>
          <w:rFonts w:ascii="Times New Roman" w:eastAsia="Times New Roman" w:hAnsi="Times New Roman" w:cs="Times New Roman"/>
          <w:color w:val="000000" w:themeColor="text1"/>
          <w:sz w:val="28"/>
          <w:szCs w:val="28"/>
        </w:rPr>
        <w:t xml:space="preserve"> </w:t>
      </w:r>
      <w:r w:rsidR="00864D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56, и неантологических</w:t>
      </w:r>
      <w:r w:rsidR="003E6D98" w:rsidRPr="002461F9">
        <w:rPr>
          <w:rFonts w:ascii="Times New Roman" w:eastAsia="Times New Roman" w:hAnsi="Times New Roman" w:cs="Times New Roman"/>
          <w:color w:val="000000" w:themeColor="text1"/>
          <w:sz w:val="28"/>
          <w:szCs w:val="28"/>
        </w:rPr>
        <w:t xml:space="preserve"> </w:t>
      </w:r>
      <w:r w:rsidR="00864D77">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26).</w:t>
      </w:r>
    </w:p>
    <w:p w14:paraId="0EB0E30A" w14:textId="5C3E46CE" w:rsidR="00104EC5" w:rsidRPr="002461F9" w:rsidRDefault="003E6D98" w:rsidP="002461F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 высокотехнологичную медицинскую помощ</w:t>
      </w:r>
      <w:r w:rsidR="006528D9"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 xml:space="preserve"> за пределы региона </w:t>
      </w:r>
      <w:r w:rsidR="00104EC5" w:rsidRPr="002461F9">
        <w:rPr>
          <w:rFonts w:ascii="Times New Roman" w:eastAsia="Times New Roman" w:hAnsi="Times New Roman" w:cs="Times New Roman"/>
          <w:color w:val="000000" w:themeColor="text1"/>
          <w:sz w:val="28"/>
          <w:szCs w:val="28"/>
        </w:rPr>
        <w:t>направлен</w:t>
      </w:r>
      <w:r w:rsidRPr="002461F9">
        <w:rPr>
          <w:rFonts w:ascii="Times New Roman" w:eastAsia="Times New Roman" w:hAnsi="Times New Roman" w:cs="Times New Roman"/>
          <w:color w:val="000000" w:themeColor="text1"/>
          <w:sz w:val="28"/>
          <w:szCs w:val="28"/>
        </w:rPr>
        <w:t xml:space="preserve">о 357 </w:t>
      </w:r>
      <w:r w:rsidR="006528D9" w:rsidRPr="002461F9">
        <w:rPr>
          <w:rFonts w:ascii="Times New Roman" w:eastAsia="Times New Roman" w:hAnsi="Times New Roman" w:cs="Times New Roman"/>
          <w:color w:val="000000" w:themeColor="text1"/>
          <w:sz w:val="28"/>
          <w:szCs w:val="28"/>
        </w:rPr>
        <w:t>детей</w:t>
      </w:r>
      <w:r w:rsidR="00104EC5"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2023 г.</w:t>
      </w:r>
      <w:r w:rsidR="00864D77">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 xml:space="preserve"> 301).</w:t>
      </w:r>
      <w:r w:rsidR="00864D77">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Н</w:t>
      </w:r>
      <w:r w:rsidR="00104EC5" w:rsidRPr="002461F9">
        <w:rPr>
          <w:rFonts w:ascii="Times New Roman" w:eastAsia="Times New Roman" w:hAnsi="Times New Roman" w:cs="Times New Roman"/>
          <w:color w:val="000000" w:themeColor="text1"/>
          <w:sz w:val="28"/>
          <w:szCs w:val="28"/>
        </w:rPr>
        <w:t>а 47,5</w:t>
      </w:r>
      <w:r w:rsidR="00864D77" w:rsidRPr="00864D77">
        <w:rPr>
          <w:rFonts w:ascii="Times New Roman" w:eastAsia="Times New Roman" w:hAnsi="Times New Roman" w:cs="Times New Roman"/>
          <w:color w:val="000000" w:themeColor="text1"/>
          <w:sz w:val="28"/>
          <w:szCs w:val="28"/>
        </w:rPr>
        <w:t xml:space="preserve"> </w:t>
      </w:r>
      <w:r w:rsidR="00864D77">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xml:space="preserve"> увеличен объем </w:t>
      </w:r>
      <w:r w:rsidR="00104EC5" w:rsidRPr="002461F9">
        <w:rPr>
          <w:rFonts w:ascii="Times New Roman" w:eastAsia="Times New Roman" w:hAnsi="Times New Roman" w:cs="Times New Roman"/>
          <w:color w:val="000000" w:themeColor="text1"/>
          <w:sz w:val="28"/>
          <w:szCs w:val="28"/>
          <w:lang w:bidi="ru-RU"/>
        </w:rPr>
        <w:t>телем</w:t>
      </w:r>
      <w:r w:rsidR="00104EC5" w:rsidRPr="002461F9">
        <w:rPr>
          <w:rFonts w:ascii="Times New Roman" w:eastAsia="Times New Roman" w:hAnsi="Times New Roman" w:cs="Times New Roman"/>
          <w:color w:val="000000" w:themeColor="text1"/>
          <w:sz w:val="28"/>
          <w:szCs w:val="28"/>
          <w:lang w:bidi="ru-RU"/>
        </w:rPr>
        <w:t>е</w:t>
      </w:r>
      <w:r w:rsidR="00104EC5" w:rsidRPr="002461F9">
        <w:rPr>
          <w:rFonts w:ascii="Times New Roman" w:eastAsia="Times New Roman" w:hAnsi="Times New Roman" w:cs="Times New Roman"/>
          <w:color w:val="000000" w:themeColor="text1"/>
          <w:sz w:val="28"/>
          <w:szCs w:val="28"/>
          <w:lang w:bidi="ru-RU"/>
        </w:rPr>
        <w:t>дицинских консультаций с федеральными медицинскими центрами (2024</w:t>
      </w:r>
      <w:r w:rsidRPr="002461F9">
        <w:rPr>
          <w:rFonts w:ascii="Times New Roman" w:eastAsia="Times New Roman" w:hAnsi="Times New Roman" w:cs="Times New Roman"/>
          <w:color w:val="000000" w:themeColor="text1"/>
          <w:sz w:val="28"/>
          <w:szCs w:val="28"/>
          <w:lang w:bidi="ru-RU"/>
        </w:rPr>
        <w:t xml:space="preserve"> г.</w:t>
      </w:r>
      <w:r w:rsidR="00104EC5" w:rsidRPr="002461F9">
        <w:rPr>
          <w:rFonts w:ascii="Times New Roman" w:eastAsia="Times New Roman" w:hAnsi="Times New Roman" w:cs="Times New Roman"/>
          <w:color w:val="000000" w:themeColor="text1"/>
          <w:sz w:val="28"/>
          <w:szCs w:val="28"/>
          <w:lang w:bidi="ru-RU"/>
        </w:rPr>
        <w:t xml:space="preserve"> </w:t>
      </w:r>
      <w:r w:rsidR="00864D77">
        <w:rPr>
          <w:rFonts w:ascii="Times New Roman" w:eastAsia="Times New Roman" w:hAnsi="Times New Roman" w:cs="Times New Roman"/>
          <w:color w:val="000000" w:themeColor="text1"/>
          <w:sz w:val="28"/>
          <w:szCs w:val="28"/>
          <w:lang w:bidi="ru-RU"/>
        </w:rPr>
        <w:t>–</w:t>
      </w:r>
      <w:r w:rsidR="00104EC5" w:rsidRPr="002461F9">
        <w:rPr>
          <w:rFonts w:ascii="Times New Roman" w:eastAsia="Times New Roman" w:hAnsi="Times New Roman" w:cs="Times New Roman"/>
          <w:color w:val="000000" w:themeColor="text1"/>
          <w:sz w:val="28"/>
          <w:szCs w:val="28"/>
          <w:lang w:bidi="ru-RU"/>
        </w:rPr>
        <w:t xml:space="preserve"> 382, </w:t>
      </w:r>
      <w:r w:rsidRPr="002461F9">
        <w:rPr>
          <w:rFonts w:ascii="Times New Roman" w:eastAsia="Times New Roman" w:hAnsi="Times New Roman" w:cs="Times New Roman"/>
          <w:color w:val="000000" w:themeColor="text1"/>
          <w:sz w:val="28"/>
          <w:szCs w:val="28"/>
          <w:lang w:bidi="ru-RU"/>
        </w:rPr>
        <w:t>2023 г.</w:t>
      </w:r>
      <w:r w:rsidR="00104EC5" w:rsidRPr="002461F9">
        <w:rPr>
          <w:rFonts w:ascii="Times New Roman" w:eastAsia="Times New Roman" w:hAnsi="Times New Roman" w:cs="Times New Roman"/>
          <w:color w:val="000000" w:themeColor="text1"/>
          <w:sz w:val="28"/>
          <w:szCs w:val="28"/>
          <w:lang w:bidi="ru-RU"/>
        </w:rPr>
        <w:t xml:space="preserve"> – 259)</w:t>
      </w:r>
      <w:r w:rsidRPr="002461F9">
        <w:rPr>
          <w:rFonts w:ascii="Times New Roman" w:eastAsia="Times New Roman" w:hAnsi="Times New Roman" w:cs="Times New Roman"/>
          <w:color w:val="000000" w:themeColor="text1"/>
          <w:sz w:val="28"/>
          <w:szCs w:val="28"/>
          <w:lang w:bidi="ru-RU"/>
        </w:rPr>
        <w:t>.</w:t>
      </w:r>
    </w:p>
    <w:p w14:paraId="2EEF1615" w14:textId="300F9A9A" w:rsidR="00104EC5" w:rsidRPr="002461F9" w:rsidRDefault="003E6D98" w:rsidP="002461F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w:t>
      </w:r>
      <w:r w:rsidR="00104EC5" w:rsidRPr="002461F9">
        <w:rPr>
          <w:rFonts w:ascii="Times New Roman" w:eastAsia="Times New Roman" w:hAnsi="Times New Roman" w:cs="Times New Roman"/>
          <w:color w:val="000000" w:themeColor="text1"/>
          <w:sz w:val="28"/>
          <w:szCs w:val="28"/>
        </w:rPr>
        <w:t xml:space="preserve"> ц</w:t>
      </w:r>
      <w:r w:rsidR="00CA64C3">
        <w:rPr>
          <w:rFonts w:ascii="Times New Roman" w:eastAsia="Times New Roman" w:hAnsi="Times New Roman" w:cs="Times New Roman"/>
          <w:color w:val="000000" w:themeColor="text1"/>
          <w:sz w:val="28"/>
          <w:szCs w:val="28"/>
        </w:rPr>
        <w:t xml:space="preserve">елях снижения заболеваемости </w:t>
      </w:r>
      <w:r w:rsidR="00104EC5" w:rsidRPr="002461F9">
        <w:rPr>
          <w:rFonts w:ascii="Times New Roman" w:eastAsia="Times New Roman" w:hAnsi="Times New Roman" w:cs="Times New Roman"/>
          <w:color w:val="000000" w:themeColor="text1"/>
          <w:sz w:val="28"/>
          <w:szCs w:val="28"/>
        </w:rPr>
        <w:t>ротавирусной инфекцией у детей внедрена специфическая профилактика вакциной Ротавейт</w:t>
      </w:r>
      <w:r w:rsidR="00826EF3" w:rsidRPr="002461F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закуплено 2580 доз вакцин для вакцинации 620 детей в 3 введения, также по пр</w:t>
      </w:r>
      <w:r w:rsidR="00580201" w:rsidRPr="002461F9">
        <w:rPr>
          <w:rFonts w:ascii="Times New Roman" w:eastAsia="Times New Roman" w:hAnsi="Times New Roman" w:cs="Times New Roman"/>
          <w:color w:val="000000" w:themeColor="text1"/>
          <w:sz w:val="28"/>
          <w:szCs w:val="28"/>
        </w:rPr>
        <w:t>офилактике</w:t>
      </w:r>
      <w:r w:rsidR="004F224A">
        <w:rPr>
          <w:rFonts w:ascii="Times New Roman" w:eastAsia="Times New Roman" w:hAnsi="Times New Roman" w:cs="Times New Roman"/>
          <w:color w:val="000000" w:themeColor="text1"/>
          <w:sz w:val="28"/>
          <w:szCs w:val="28"/>
        </w:rPr>
        <w:t xml:space="preserve">             </w:t>
      </w:r>
      <w:r w:rsidR="00580201" w:rsidRPr="002461F9">
        <w:rPr>
          <w:rFonts w:ascii="Times New Roman" w:eastAsia="Times New Roman" w:hAnsi="Times New Roman" w:cs="Times New Roman"/>
          <w:color w:val="000000" w:themeColor="text1"/>
          <w:sz w:val="28"/>
          <w:szCs w:val="28"/>
        </w:rPr>
        <w:t xml:space="preserve"> РС-инфекции привиты С</w:t>
      </w:r>
      <w:r w:rsidR="00104EC5" w:rsidRPr="002461F9">
        <w:rPr>
          <w:rFonts w:ascii="Times New Roman" w:eastAsia="Times New Roman" w:hAnsi="Times New Roman" w:cs="Times New Roman"/>
          <w:color w:val="000000" w:themeColor="text1"/>
          <w:sz w:val="28"/>
          <w:szCs w:val="28"/>
        </w:rPr>
        <w:t>инагисом 190 детей.</w:t>
      </w:r>
    </w:p>
    <w:p w14:paraId="367D1045" w14:textId="61AAC675" w:rsidR="00104EC5" w:rsidRPr="002461F9" w:rsidRDefault="00826EF3"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bCs/>
          <w:color w:val="000000" w:themeColor="text1"/>
          <w:sz w:val="28"/>
          <w:szCs w:val="28"/>
          <w:lang w:bidi="ru-RU"/>
        </w:rPr>
        <w:t>О</w:t>
      </w:r>
      <w:r w:rsidR="00104EC5" w:rsidRPr="002461F9">
        <w:rPr>
          <w:rFonts w:ascii="Times New Roman" w:eastAsia="Calibri" w:hAnsi="Times New Roman" w:cs="Times New Roman"/>
          <w:color w:val="000000" w:themeColor="text1"/>
          <w:sz w:val="28"/>
          <w:szCs w:val="28"/>
        </w:rPr>
        <w:t xml:space="preserve">рганизованы </w:t>
      </w:r>
      <w:proofErr w:type="gramStart"/>
      <w:r w:rsidR="00104EC5" w:rsidRPr="002461F9">
        <w:rPr>
          <w:rFonts w:ascii="Times New Roman" w:eastAsia="Calibri" w:hAnsi="Times New Roman" w:cs="Times New Roman"/>
          <w:color w:val="000000" w:themeColor="text1"/>
          <w:sz w:val="28"/>
          <w:szCs w:val="28"/>
        </w:rPr>
        <w:t>медико-социальные</w:t>
      </w:r>
      <w:proofErr w:type="gramEnd"/>
      <w:r w:rsidR="00104EC5" w:rsidRPr="002461F9">
        <w:rPr>
          <w:rFonts w:ascii="Times New Roman" w:eastAsia="Calibri" w:hAnsi="Times New Roman" w:cs="Times New Roman"/>
          <w:color w:val="000000" w:themeColor="text1"/>
          <w:sz w:val="28"/>
          <w:szCs w:val="28"/>
        </w:rPr>
        <w:t xml:space="preserve"> патронажи, в первую очередь</w:t>
      </w:r>
      <w:r w:rsidR="00E4142F">
        <w:rPr>
          <w:rFonts w:ascii="Times New Roman" w:eastAsia="Calibri" w:hAnsi="Times New Roman" w:cs="Times New Roman"/>
          <w:color w:val="000000" w:themeColor="text1"/>
          <w:sz w:val="28"/>
          <w:szCs w:val="28"/>
        </w:rPr>
        <w:t>,</w:t>
      </w:r>
      <w:r w:rsidR="00104EC5" w:rsidRPr="002461F9">
        <w:rPr>
          <w:rFonts w:ascii="Times New Roman" w:eastAsia="Calibri" w:hAnsi="Times New Roman" w:cs="Times New Roman"/>
          <w:color w:val="000000" w:themeColor="text1"/>
          <w:sz w:val="28"/>
          <w:szCs w:val="28"/>
        </w:rPr>
        <w:t xml:space="preserve"> к сем</w:t>
      </w:r>
      <w:r w:rsidR="00104EC5" w:rsidRPr="002461F9">
        <w:rPr>
          <w:rFonts w:ascii="Times New Roman" w:eastAsia="Calibri" w:hAnsi="Times New Roman" w:cs="Times New Roman"/>
          <w:color w:val="000000" w:themeColor="text1"/>
          <w:sz w:val="28"/>
          <w:szCs w:val="28"/>
        </w:rPr>
        <w:t>ь</w:t>
      </w:r>
      <w:r w:rsidR="00104EC5" w:rsidRPr="002461F9">
        <w:rPr>
          <w:rFonts w:ascii="Times New Roman" w:eastAsia="Calibri" w:hAnsi="Times New Roman" w:cs="Times New Roman"/>
          <w:color w:val="000000" w:themeColor="text1"/>
          <w:sz w:val="28"/>
          <w:szCs w:val="28"/>
        </w:rPr>
        <w:t>ям</w:t>
      </w:r>
      <w:r w:rsidR="00372A9E" w:rsidRPr="002461F9">
        <w:rPr>
          <w:rFonts w:ascii="Times New Roman" w:eastAsia="Calibri" w:hAnsi="Times New Roman" w:cs="Times New Roman"/>
          <w:color w:val="000000" w:themeColor="text1"/>
          <w:sz w:val="28"/>
          <w:szCs w:val="28"/>
        </w:rPr>
        <w:t>, находящимся</w:t>
      </w:r>
      <w:r w:rsidR="00104EC5" w:rsidRPr="002461F9">
        <w:rPr>
          <w:rFonts w:ascii="Times New Roman" w:eastAsia="Calibri" w:hAnsi="Times New Roman" w:cs="Times New Roman"/>
          <w:color w:val="000000" w:themeColor="text1"/>
          <w:sz w:val="28"/>
          <w:szCs w:val="28"/>
        </w:rPr>
        <w:t xml:space="preserve"> в трудной жизненной ситуации, опасном положении</w:t>
      </w:r>
      <w:r w:rsidR="00DA5EBB" w:rsidRPr="002461F9">
        <w:rPr>
          <w:rFonts w:ascii="Times New Roman" w:eastAsia="Calibri" w:hAnsi="Times New Roman" w:cs="Times New Roman"/>
          <w:color w:val="000000" w:themeColor="text1"/>
          <w:sz w:val="28"/>
          <w:szCs w:val="28"/>
        </w:rPr>
        <w:t>,</w:t>
      </w:r>
      <w:r w:rsidR="00104EC5" w:rsidRPr="002461F9">
        <w:rPr>
          <w:rFonts w:ascii="Times New Roman" w:eastAsia="Calibri" w:hAnsi="Times New Roman" w:cs="Times New Roman"/>
          <w:color w:val="000000" w:themeColor="text1"/>
          <w:sz w:val="28"/>
          <w:szCs w:val="28"/>
        </w:rPr>
        <w:t xml:space="preserve"> с усил</w:t>
      </w:r>
      <w:r w:rsidR="00104EC5" w:rsidRPr="002461F9">
        <w:rPr>
          <w:rFonts w:ascii="Times New Roman" w:eastAsia="Calibri" w:hAnsi="Times New Roman" w:cs="Times New Roman"/>
          <w:color w:val="000000" w:themeColor="text1"/>
          <w:sz w:val="28"/>
          <w:szCs w:val="28"/>
        </w:rPr>
        <w:t>е</w:t>
      </w:r>
      <w:r w:rsidR="00104EC5" w:rsidRPr="002461F9">
        <w:rPr>
          <w:rFonts w:ascii="Times New Roman" w:eastAsia="Calibri" w:hAnsi="Times New Roman" w:cs="Times New Roman"/>
          <w:color w:val="000000" w:themeColor="text1"/>
          <w:sz w:val="28"/>
          <w:szCs w:val="28"/>
        </w:rPr>
        <w:t>нием в период длительных выходных и праздничных дней. По данным мед</w:t>
      </w:r>
      <w:r w:rsidR="00104EC5" w:rsidRPr="002461F9">
        <w:rPr>
          <w:rFonts w:ascii="Times New Roman" w:eastAsia="Calibri" w:hAnsi="Times New Roman" w:cs="Times New Roman"/>
          <w:color w:val="000000" w:themeColor="text1"/>
          <w:sz w:val="28"/>
          <w:szCs w:val="28"/>
        </w:rPr>
        <w:t>и</w:t>
      </w:r>
      <w:r w:rsidR="00104EC5" w:rsidRPr="002461F9">
        <w:rPr>
          <w:rFonts w:ascii="Times New Roman" w:eastAsia="Calibri" w:hAnsi="Times New Roman" w:cs="Times New Roman"/>
          <w:color w:val="000000" w:themeColor="text1"/>
          <w:sz w:val="28"/>
          <w:szCs w:val="28"/>
        </w:rPr>
        <w:t>цинских организаций республики</w:t>
      </w:r>
      <w:r w:rsidR="00E4142F">
        <w:rPr>
          <w:rFonts w:ascii="Times New Roman" w:eastAsia="Calibri" w:hAnsi="Times New Roman" w:cs="Times New Roman"/>
          <w:color w:val="000000" w:themeColor="text1"/>
          <w:sz w:val="28"/>
          <w:szCs w:val="28"/>
        </w:rPr>
        <w:t>,</w:t>
      </w:r>
      <w:r w:rsidR="00104EC5" w:rsidRPr="002461F9">
        <w:rPr>
          <w:rFonts w:ascii="Times New Roman" w:eastAsia="Calibri" w:hAnsi="Times New Roman" w:cs="Times New Roman"/>
          <w:color w:val="000000" w:themeColor="text1"/>
          <w:sz w:val="28"/>
          <w:szCs w:val="28"/>
        </w:rPr>
        <w:t xml:space="preserve"> </w:t>
      </w:r>
      <w:r w:rsidR="00A315C5" w:rsidRPr="002461F9">
        <w:rPr>
          <w:rFonts w:ascii="Times New Roman" w:eastAsia="Calibri" w:hAnsi="Times New Roman" w:cs="Times New Roman"/>
          <w:color w:val="000000" w:themeColor="text1"/>
          <w:sz w:val="28"/>
          <w:szCs w:val="28"/>
        </w:rPr>
        <w:t>в</w:t>
      </w:r>
      <w:r w:rsidR="00104EC5" w:rsidRPr="002461F9">
        <w:rPr>
          <w:rFonts w:ascii="Times New Roman" w:eastAsia="Calibri" w:hAnsi="Times New Roman" w:cs="Times New Roman"/>
          <w:color w:val="000000" w:themeColor="text1"/>
          <w:sz w:val="28"/>
          <w:szCs w:val="28"/>
        </w:rPr>
        <w:t xml:space="preserve"> 2024 г</w:t>
      </w:r>
      <w:r w:rsidR="00A315C5" w:rsidRPr="002461F9">
        <w:rPr>
          <w:rFonts w:ascii="Times New Roman" w:eastAsia="Calibri" w:hAnsi="Times New Roman" w:cs="Times New Roman"/>
          <w:color w:val="000000" w:themeColor="text1"/>
          <w:sz w:val="28"/>
          <w:szCs w:val="28"/>
        </w:rPr>
        <w:t>.</w:t>
      </w:r>
      <w:r w:rsidR="00104EC5" w:rsidRPr="002461F9">
        <w:rPr>
          <w:rFonts w:ascii="Times New Roman" w:eastAsia="Calibri" w:hAnsi="Times New Roman" w:cs="Times New Roman"/>
          <w:color w:val="000000" w:themeColor="text1"/>
          <w:sz w:val="28"/>
          <w:szCs w:val="28"/>
        </w:rPr>
        <w:t xml:space="preserve"> проведено 21156 </w:t>
      </w:r>
      <w:proofErr w:type="gramStart"/>
      <w:r w:rsidR="00104EC5" w:rsidRPr="002461F9">
        <w:rPr>
          <w:rFonts w:ascii="Times New Roman" w:eastAsia="Times New Roman" w:hAnsi="Times New Roman" w:cs="Times New Roman"/>
          <w:color w:val="000000" w:themeColor="text1"/>
          <w:sz w:val="28"/>
          <w:szCs w:val="28"/>
          <w:shd w:val="clear" w:color="auto" w:fill="FFFFFF"/>
        </w:rPr>
        <w:t>медико-социальных</w:t>
      </w:r>
      <w:proofErr w:type="gramEnd"/>
      <w:r w:rsidR="00104EC5" w:rsidRPr="002461F9">
        <w:rPr>
          <w:rFonts w:ascii="Times New Roman" w:eastAsia="Times New Roman" w:hAnsi="Times New Roman" w:cs="Times New Roman"/>
          <w:color w:val="000000" w:themeColor="text1"/>
          <w:sz w:val="28"/>
          <w:szCs w:val="28"/>
          <w:shd w:val="clear" w:color="auto" w:fill="FFFFFF"/>
        </w:rPr>
        <w:t xml:space="preserve"> патронажей семей</w:t>
      </w:r>
      <w:r w:rsidR="00A315C5" w:rsidRPr="002461F9">
        <w:rPr>
          <w:rFonts w:ascii="Times New Roman" w:eastAsia="Times New Roman" w:hAnsi="Times New Roman" w:cs="Times New Roman"/>
          <w:color w:val="000000" w:themeColor="text1"/>
          <w:sz w:val="28"/>
          <w:szCs w:val="28"/>
          <w:shd w:val="clear" w:color="auto" w:fill="FFFFFF"/>
        </w:rPr>
        <w:t xml:space="preserve"> </w:t>
      </w:r>
      <w:r w:rsidR="00A315C5" w:rsidRPr="002461F9">
        <w:rPr>
          <w:rFonts w:ascii="Times New Roman" w:eastAsia="Calibri" w:hAnsi="Times New Roman" w:cs="Times New Roman"/>
          <w:color w:val="000000" w:themeColor="text1"/>
          <w:sz w:val="28"/>
          <w:szCs w:val="28"/>
        </w:rPr>
        <w:t xml:space="preserve">(2023 г. </w:t>
      </w:r>
      <w:r w:rsidR="00864D77">
        <w:rPr>
          <w:rFonts w:ascii="Times New Roman" w:eastAsia="Calibri" w:hAnsi="Times New Roman" w:cs="Times New Roman"/>
          <w:color w:val="000000" w:themeColor="text1"/>
          <w:sz w:val="28"/>
          <w:szCs w:val="28"/>
        </w:rPr>
        <w:t>–</w:t>
      </w:r>
      <w:r w:rsidR="00A315C5" w:rsidRPr="002461F9">
        <w:rPr>
          <w:rFonts w:ascii="Times New Roman" w:eastAsia="Calibri" w:hAnsi="Times New Roman" w:cs="Times New Roman"/>
          <w:color w:val="000000" w:themeColor="text1"/>
          <w:sz w:val="28"/>
          <w:szCs w:val="28"/>
        </w:rPr>
        <w:t xml:space="preserve"> </w:t>
      </w:r>
      <w:r w:rsidR="00A315C5" w:rsidRPr="002461F9">
        <w:rPr>
          <w:rFonts w:ascii="Times New Roman" w:eastAsia="Times New Roman" w:hAnsi="Times New Roman" w:cs="Times New Roman"/>
          <w:color w:val="000000" w:themeColor="text1"/>
          <w:sz w:val="28"/>
          <w:szCs w:val="28"/>
          <w:shd w:val="clear" w:color="auto" w:fill="FFFFFF"/>
        </w:rPr>
        <w:t>20330)</w:t>
      </w:r>
      <w:r w:rsidR="00104EC5" w:rsidRPr="002461F9">
        <w:rPr>
          <w:rFonts w:ascii="Times New Roman" w:eastAsia="Times New Roman" w:hAnsi="Times New Roman" w:cs="Times New Roman"/>
          <w:color w:val="000000" w:themeColor="text1"/>
          <w:sz w:val="28"/>
          <w:szCs w:val="28"/>
          <w:shd w:val="clear" w:color="auto" w:fill="FFFFFF"/>
        </w:rPr>
        <w:t>, в том числе 9842 патронаж</w:t>
      </w:r>
      <w:r w:rsidR="00A315C5" w:rsidRPr="002461F9">
        <w:rPr>
          <w:rFonts w:ascii="Times New Roman" w:eastAsia="Times New Roman" w:hAnsi="Times New Roman" w:cs="Times New Roman"/>
          <w:color w:val="000000" w:themeColor="text1"/>
          <w:sz w:val="28"/>
          <w:szCs w:val="28"/>
          <w:shd w:val="clear" w:color="auto" w:fill="FFFFFF"/>
        </w:rPr>
        <w:t>а</w:t>
      </w:r>
      <w:r w:rsidR="00104EC5" w:rsidRPr="002461F9">
        <w:rPr>
          <w:rFonts w:ascii="Times New Roman" w:eastAsia="Times New Roman" w:hAnsi="Times New Roman" w:cs="Times New Roman"/>
          <w:color w:val="000000" w:themeColor="text1"/>
          <w:sz w:val="28"/>
          <w:szCs w:val="28"/>
          <w:shd w:val="clear" w:color="auto" w:fill="FFFFFF"/>
        </w:rPr>
        <w:t xml:space="preserve"> социально неблагополучных семей</w:t>
      </w:r>
      <w:r w:rsidR="00A315C5" w:rsidRPr="002461F9">
        <w:rPr>
          <w:rFonts w:ascii="Times New Roman" w:eastAsia="Times New Roman" w:hAnsi="Times New Roman" w:cs="Times New Roman"/>
          <w:color w:val="000000" w:themeColor="text1"/>
          <w:sz w:val="28"/>
          <w:szCs w:val="28"/>
          <w:shd w:val="clear" w:color="auto" w:fill="FFFFFF"/>
        </w:rPr>
        <w:t xml:space="preserve"> (2023 г. </w:t>
      </w:r>
      <w:r w:rsidR="00864D77">
        <w:rPr>
          <w:rFonts w:ascii="Times New Roman" w:eastAsia="Times New Roman" w:hAnsi="Times New Roman" w:cs="Times New Roman"/>
          <w:color w:val="000000" w:themeColor="text1"/>
          <w:sz w:val="28"/>
          <w:szCs w:val="28"/>
          <w:shd w:val="clear" w:color="auto" w:fill="FFFFFF"/>
        </w:rPr>
        <w:t>–</w:t>
      </w:r>
      <w:r w:rsidR="00A315C5" w:rsidRPr="002461F9">
        <w:rPr>
          <w:rFonts w:ascii="Times New Roman" w:eastAsia="Times New Roman" w:hAnsi="Times New Roman" w:cs="Times New Roman"/>
          <w:color w:val="000000" w:themeColor="text1"/>
          <w:sz w:val="28"/>
          <w:szCs w:val="28"/>
          <w:shd w:val="clear" w:color="auto" w:fill="FFFFFF"/>
        </w:rPr>
        <w:t xml:space="preserve"> 9655).</w:t>
      </w:r>
      <w:r w:rsidR="00104EC5" w:rsidRPr="002461F9">
        <w:rPr>
          <w:rFonts w:ascii="Times New Roman" w:eastAsia="Times New Roman" w:hAnsi="Times New Roman" w:cs="Times New Roman"/>
          <w:color w:val="000000" w:themeColor="text1"/>
          <w:sz w:val="28"/>
          <w:szCs w:val="28"/>
          <w:shd w:val="clear" w:color="auto" w:fill="FFFFFF"/>
        </w:rPr>
        <w:t xml:space="preserve"> </w:t>
      </w:r>
      <w:r w:rsidR="00A315C5" w:rsidRPr="002461F9">
        <w:rPr>
          <w:rFonts w:ascii="Times New Roman" w:eastAsia="Times New Roman" w:hAnsi="Times New Roman" w:cs="Times New Roman"/>
          <w:color w:val="000000" w:themeColor="text1"/>
          <w:sz w:val="28"/>
          <w:szCs w:val="28"/>
          <w:shd w:val="clear" w:color="auto" w:fill="FFFFFF"/>
        </w:rPr>
        <w:t>В</w:t>
      </w:r>
      <w:r w:rsidR="00104EC5" w:rsidRPr="002461F9">
        <w:rPr>
          <w:rFonts w:ascii="Times New Roman" w:eastAsia="Times New Roman" w:hAnsi="Times New Roman" w:cs="Times New Roman"/>
          <w:color w:val="000000" w:themeColor="text1"/>
          <w:sz w:val="28"/>
          <w:szCs w:val="28"/>
          <w:shd w:val="clear" w:color="auto" w:fill="FFFFFF"/>
        </w:rPr>
        <w:t xml:space="preserve"> ходе патронирования осмотрено 45337</w:t>
      </w:r>
      <w:r w:rsidR="00A315C5" w:rsidRPr="002461F9">
        <w:rPr>
          <w:rFonts w:ascii="Times New Roman" w:eastAsia="Times New Roman" w:hAnsi="Times New Roman" w:cs="Times New Roman"/>
          <w:color w:val="000000" w:themeColor="text1"/>
          <w:sz w:val="28"/>
          <w:szCs w:val="28"/>
          <w:shd w:val="clear" w:color="auto" w:fill="FFFFFF"/>
        </w:rPr>
        <w:t xml:space="preserve"> детей</w:t>
      </w:r>
      <w:r w:rsidR="00104EC5" w:rsidRPr="002461F9">
        <w:rPr>
          <w:rFonts w:ascii="Times New Roman" w:eastAsia="Times New Roman" w:hAnsi="Times New Roman" w:cs="Times New Roman"/>
          <w:color w:val="000000" w:themeColor="text1"/>
          <w:sz w:val="28"/>
          <w:szCs w:val="28"/>
          <w:shd w:val="clear" w:color="auto" w:fill="FFFFFF"/>
        </w:rPr>
        <w:t xml:space="preserve"> (2023 г. </w:t>
      </w:r>
      <w:r w:rsidR="00864D77">
        <w:rPr>
          <w:rFonts w:ascii="Times New Roman" w:eastAsia="Times New Roman" w:hAnsi="Times New Roman" w:cs="Times New Roman"/>
          <w:color w:val="000000" w:themeColor="text1"/>
          <w:sz w:val="28"/>
          <w:szCs w:val="28"/>
          <w:shd w:val="clear" w:color="auto" w:fill="FFFFFF"/>
        </w:rPr>
        <w:t>–</w:t>
      </w:r>
      <w:r w:rsidR="00A315C5" w:rsidRPr="002461F9">
        <w:rPr>
          <w:rFonts w:ascii="Times New Roman" w:eastAsia="Times New Roman" w:hAnsi="Times New Roman" w:cs="Times New Roman"/>
          <w:color w:val="000000" w:themeColor="text1"/>
          <w:sz w:val="28"/>
          <w:szCs w:val="28"/>
          <w:shd w:val="clear" w:color="auto" w:fill="FFFFFF"/>
        </w:rPr>
        <w:t xml:space="preserve"> </w:t>
      </w:r>
      <w:r w:rsidR="00104EC5" w:rsidRPr="002461F9">
        <w:rPr>
          <w:rFonts w:ascii="Times New Roman" w:eastAsia="Times New Roman" w:hAnsi="Times New Roman" w:cs="Times New Roman"/>
          <w:color w:val="000000" w:themeColor="text1"/>
          <w:sz w:val="28"/>
          <w:szCs w:val="28"/>
          <w:shd w:val="clear" w:color="auto" w:fill="FFFFFF"/>
        </w:rPr>
        <w:t>44825), из них 1383 новорожденных</w:t>
      </w:r>
      <w:r w:rsidR="00A315C5" w:rsidRPr="002461F9">
        <w:rPr>
          <w:rFonts w:ascii="Times New Roman" w:eastAsia="Times New Roman" w:hAnsi="Times New Roman" w:cs="Times New Roman"/>
          <w:color w:val="000000" w:themeColor="text1"/>
          <w:sz w:val="28"/>
          <w:szCs w:val="28"/>
          <w:shd w:val="clear" w:color="auto" w:fill="FFFFFF"/>
        </w:rPr>
        <w:t xml:space="preserve"> (2023</w:t>
      </w:r>
      <w:r w:rsidR="00864D77">
        <w:rPr>
          <w:rFonts w:ascii="Times New Roman" w:eastAsia="Times New Roman" w:hAnsi="Times New Roman" w:cs="Times New Roman"/>
          <w:color w:val="000000" w:themeColor="text1"/>
          <w:sz w:val="28"/>
          <w:szCs w:val="28"/>
          <w:shd w:val="clear" w:color="auto" w:fill="FFFFFF"/>
        </w:rPr>
        <w:t xml:space="preserve"> </w:t>
      </w:r>
      <w:r w:rsidR="00A315C5" w:rsidRPr="002461F9">
        <w:rPr>
          <w:rFonts w:ascii="Times New Roman" w:eastAsia="Times New Roman" w:hAnsi="Times New Roman" w:cs="Times New Roman"/>
          <w:color w:val="000000" w:themeColor="text1"/>
          <w:sz w:val="28"/>
          <w:szCs w:val="28"/>
          <w:shd w:val="clear" w:color="auto" w:fill="FFFFFF"/>
        </w:rPr>
        <w:t xml:space="preserve">г. </w:t>
      </w:r>
      <w:r w:rsidR="00864D77">
        <w:rPr>
          <w:rFonts w:ascii="Times New Roman" w:eastAsia="Times New Roman" w:hAnsi="Times New Roman" w:cs="Times New Roman"/>
          <w:color w:val="000000" w:themeColor="text1"/>
          <w:sz w:val="28"/>
          <w:szCs w:val="28"/>
          <w:shd w:val="clear" w:color="auto" w:fill="FFFFFF"/>
        </w:rPr>
        <w:t>–</w:t>
      </w:r>
      <w:r w:rsidR="00A315C5" w:rsidRPr="002461F9">
        <w:rPr>
          <w:rFonts w:ascii="Times New Roman" w:eastAsia="Times New Roman" w:hAnsi="Times New Roman" w:cs="Times New Roman"/>
          <w:color w:val="000000" w:themeColor="text1"/>
          <w:sz w:val="28"/>
          <w:szCs w:val="28"/>
          <w:shd w:val="clear" w:color="auto" w:fill="FFFFFF"/>
        </w:rPr>
        <w:t xml:space="preserve"> 1595)</w:t>
      </w:r>
      <w:r w:rsidR="00104EC5" w:rsidRPr="002461F9">
        <w:rPr>
          <w:rFonts w:ascii="Times New Roman" w:eastAsia="Times New Roman" w:hAnsi="Times New Roman" w:cs="Times New Roman"/>
          <w:color w:val="000000" w:themeColor="text1"/>
          <w:sz w:val="28"/>
          <w:szCs w:val="28"/>
          <w:shd w:val="clear" w:color="auto" w:fill="FFFFFF"/>
        </w:rPr>
        <w:t xml:space="preserve">, дети до 1 года жизни – 13190 (2023 г. </w:t>
      </w:r>
      <w:r w:rsidR="00864D77">
        <w:rPr>
          <w:rFonts w:ascii="Times New Roman" w:eastAsia="Times New Roman" w:hAnsi="Times New Roman" w:cs="Times New Roman"/>
          <w:color w:val="000000" w:themeColor="text1"/>
          <w:sz w:val="28"/>
          <w:szCs w:val="28"/>
          <w:shd w:val="clear" w:color="auto" w:fill="FFFFFF"/>
        </w:rPr>
        <w:t>–</w:t>
      </w:r>
      <w:r w:rsidR="00A315C5" w:rsidRPr="002461F9">
        <w:rPr>
          <w:rFonts w:ascii="Times New Roman" w:eastAsia="Times New Roman" w:hAnsi="Times New Roman" w:cs="Times New Roman"/>
          <w:color w:val="000000" w:themeColor="text1"/>
          <w:sz w:val="28"/>
          <w:szCs w:val="28"/>
          <w:shd w:val="clear" w:color="auto" w:fill="FFFFFF"/>
        </w:rPr>
        <w:t xml:space="preserve"> </w:t>
      </w:r>
      <w:r w:rsidR="00104EC5" w:rsidRPr="002461F9">
        <w:rPr>
          <w:rFonts w:ascii="Times New Roman" w:eastAsia="Times New Roman" w:hAnsi="Times New Roman" w:cs="Times New Roman"/>
          <w:color w:val="000000" w:themeColor="text1"/>
          <w:sz w:val="28"/>
          <w:szCs w:val="28"/>
          <w:shd w:val="clear" w:color="auto" w:fill="FFFFFF"/>
        </w:rPr>
        <w:t>13723)</w:t>
      </w:r>
      <w:r w:rsidR="00104EC5" w:rsidRPr="002461F9">
        <w:rPr>
          <w:rFonts w:ascii="Times New Roman" w:eastAsia="Calibri" w:hAnsi="Times New Roman" w:cs="Times New Roman"/>
          <w:color w:val="000000" w:themeColor="text1"/>
          <w:sz w:val="28"/>
          <w:szCs w:val="28"/>
        </w:rPr>
        <w:t>.</w:t>
      </w:r>
    </w:p>
    <w:p w14:paraId="76E5F79C" w14:textId="5AF2D5E2" w:rsidR="00104EC5" w:rsidRPr="002461F9" w:rsidRDefault="00104EC5"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Участковыми педиатрами, участковыми медицинскими сестрами, фель</w:t>
      </w:r>
      <w:r w:rsidRPr="002461F9">
        <w:rPr>
          <w:rFonts w:ascii="Times New Roman" w:eastAsia="Calibri" w:hAnsi="Times New Roman" w:cs="Times New Roman"/>
          <w:color w:val="000000" w:themeColor="text1"/>
          <w:sz w:val="28"/>
          <w:szCs w:val="28"/>
        </w:rPr>
        <w:t>д</w:t>
      </w:r>
      <w:r w:rsidRPr="002461F9">
        <w:rPr>
          <w:rFonts w:ascii="Times New Roman" w:eastAsia="Calibri" w:hAnsi="Times New Roman" w:cs="Times New Roman"/>
          <w:color w:val="000000" w:themeColor="text1"/>
          <w:sz w:val="28"/>
          <w:szCs w:val="28"/>
        </w:rPr>
        <w:t>шерами ФАПов регулярно проводится просветительная работа с неблагополу</w:t>
      </w:r>
      <w:r w:rsidRPr="002461F9">
        <w:rPr>
          <w:rFonts w:ascii="Times New Roman" w:eastAsia="Calibri" w:hAnsi="Times New Roman" w:cs="Times New Roman"/>
          <w:color w:val="000000" w:themeColor="text1"/>
          <w:sz w:val="28"/>
          <w:szCs w:val="28"/>
        </w:rPr>
        <w:t>ч</w:t>
      </w:r>
      <w:r w:rsidRPr="002461F9">
        <w:rPr>
          <w:rFonts w:ascii="Times New Roman" w:eastAsia="Calibri" w:hAnsi="Times New Roman" w:cs="Times New Roman"/>
          <w:color w:val="000000" w:themeColor="text1"/>
          <w:sz w:val="28"/>
          <w:szCs w:val="28"/>
        </w:rPr>
        <w:t>ными семьями. Сразу после выписки под роспись законного представителя н</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 xml:space="preserve">ворожденного ребенка проводится беседа </w:t>
      </w:r>
      <w:r w:rsidR="00F03752" w:rsidRPr="002461F9">
        <w:rPr>
          <w:rFonts w:ascii="Times New Roman" w:eastAsia="Calibri" w:hAnsi="Times New Roman" w:cs="Times New Roman"/>
          <w:color w:val="000000" w:themeColor="text1"/>
          <w:sz w:val="28"/>
          <w:szCs w:val="28"/>
        </w:rPr>
        <w:t xml:space="preserve">на темы </w:t>
      </w:r>
      <w:r w:rsidR="00F0755B">
        <w:rPr>
          <w:rFonts w:ascii="Times New Roman" w:eastAsia="Calibri" w:hAnsi="Times New Roman" w:cs="Times New Roman"/>
          <w:color w:val="000000" w:themeColor="text1"/>
          <w:sz w:val="28"/>
          <w:szCs w:val="28"/>
        </w:rPr>
        <w:t>«</w:t>
      </w:r>
      <w:r w:rsidR="00F03752" w:rsidRPr="002461F9">
        <w:rPr>
          <w:rFonts w:ascii="Times New Roman" w:eastAsia="Calibri" w:hAnsi="Times New Roman" w:cs="Times New Roman"/>
          <w:color w:val="000000" w:themeColor="text1"/>
          <w:sz w:val="28"/>
          <w:szCs w:val="28"/>
        </w:rPr>
        <w:t>Механическая асфиксия</w:t>
      </w:r>
      <w:r w:rsidR="00F0755B">
        <w:rPr>
          <w:rFonts w:ascii="Times New Roman" w:eastAsia="Calibri" w:hAnsi="Times New Roman" w:cs="Times New Roman"/>
          <w:color w:val="000000" w:themeColor="text1"/>
          <w:sz w:val="28"/>
          <w:szCs w:val="28"/>
        </w:rPr>
        <w:t>»</w:t>
      </w:r>
      <w:r w:rsidR="00F03752"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w:t>
      </w:r>
      <w:r w:rsidR="00F0755B">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Правильное прикладывание </w:t>
      </w:r>
      <w:r w:rsidR="00E4142F" w:rsidRPr="002461F9">
        <w:rPr>
          <w:rFonts w:ascii="Times New Roman" w:eastAsia="Calibri" w:hAnsi="Times New Roman" w:cs="Times New Roman"/>
          <w:color w:val="000000" w:themeColor="text1"/>
          <w:sz w:val="28"/>
          <w:szCs w:val="28"/>
        </w:rPr>
        <w:t xml:space="preserve">ребенка </w:t>
      </w:r>
      <w:r w:rsidRPr="002461F9">
        <w:rPr>
          <w:rFonts w:ascii="Times New Roman" w:eastAsia="Calibri" w:hAnsi="Times New Roman" w:cs="Times New Roman"/>
          <w:color w:val="000000" w:themeColor="text1"/>
          <w:sz w:val="28"/>
          <w:szCs w:val="28"/>
        </w:rPr>
        <w:t>к груди</w:t>
      </w:r>
      <w:r w:rsidR="00F0755B">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Первичный патронаж к нов</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 xml:space="preserve">рожденному ребенку осуществляется в первые </w:t>
      </w:r>
      <w:r w:rsidR="00F03752" w:rsidRPr="002461F9">
        <w:rPr>
          <w:rFonts w:ascii="Times New Roman" w:eastAsia="Calibri" w:hAnsi="Times New Roman" w:cs="Times New Roman"/>
          <w:color w:val="000000" w:themeColor="text1"/>
          <w:sz w:val="28"/>
          <w:szCs w:val="28"/>
        </w:rPr>
        <w:t>трое</w:t>
      </w:r>
      <w:r w:rsidRPr="002461F9">
        <w:rPr>
          <w:rFonts w:ascii="Times New Roman" w:eastAsia="Calibri" w:hAnsi="Times New Roman" w:cs="Times New Roman"/>
          <w:color w:val="000000" w:themeColor="text1"/>
          <w:sz w:val="28"/>
          <w:szCs w:val="28"/>
        </w:rPr>
        <w:t xml:space="preserve"> суток, а к ребенку из гру</w:t>
      </w:r>
      <w:r w:rsidRPr="002461F9">
        <w:rPr>
          <w:rFonts w:ascii="Times New Roman" w:eastAsia="Calibri" w:hAnsi="Times New Roman" w:cs="Times New Roman"/>
          <w:color w:val="000000" w:themeColor="text1"/>
          <w:sz w:val="28"/>
          <w:szCs w:val="28"/>
        </w:rPr>
        <w:t>п</w:t>
      </w:r>
      <w:r w:rsidRPr="002461F9">
        <w:rPr>
          <w:rFonts w:ascii="Times New Roman" w:eastAsia="Calibri" w:hAnsi="Times New Roman" w:cs="Times New Roman"/>
          <w:color w:val="000000" w:themeColor="text1"/>
          <w:sz w:val="28"/>
          <w:szCs w:val="28"/>
        </w:rPr>
        <w:t xml:space="preserve">пы риска </w:t>
      </w:r>
      <w:r w:rsidR="00E4142F">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в первые сутки. За 2024 г. уведомлен</w:t>
      </w:r>
      <w:r w:rsidR="00E4142F">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 xml:space="preserve"> 5600 матерей о механической асфиксии у детей до 1 года</w:t>
      </w:r>
      <w:r w:rsidR="00FC3BFC" w:rsidRPr="002461F9">
        <w:rPr>
          <w:rFonts w:ascii="Times New Roman" w:eastAsia="Calibri" w:hAnsi="Times New Roman" w:cs="Times New Roman"/>
          <w:color w:val="000000" w:themeColor="text1"/>
          <w:sz w:val="28"/>
          <w:szCs w:val="28"/>
        </w:rPr>
        <w:t>, проведен</w:t>
      </w:r>
      <w:r w:rsidR="00E4142F">
        <w:rPr>
          <w:rFonts w:ascii="Times New Roman" w:eastAsia="Calibri" w:hAnsi="Times New Roman" w:cs="Times New Roman"/>
          <w:color w:val="000000" w:themeColor="text1"/>
          <w:sz w:val="28"/>
          <w:szCs w:val="28"/>
        </w:rPr>
        <w:t>о</w:t>
      </w:r>
      <w:r w:rsidR="00FC3BFC" w:rsidRPr="002461F9">
        <w:rPr>
          <w:rFonts w:ascii="Times New Roman" w:eastAsia="Calibri" w:hAnsi="Times New Roman" w:cs="Times New Roman"/>
          <w:color w:val="000000" w:themeColor="text1"/>
          <w:sz w:val="28"/>
          <w:szCs w:val="28"/>
        </w:rPr>
        <w:t xml:space="preserve"> 48 ш</w:t>
      </w:r>
      <w:r w:rsidRPr="002461F9">
        <w:rPr>
          <w:rFonts w:ascii="Times New Roman" w:eastAsia="Calibri" w:hAnsi="Times New Roman" w:cs="Times New Roman"/>
          <w:color w:val="000000" w:themeColor="text1"/>
          <w:sz w:val="28"/>
          <w:szCs w:val="28"/>
        </w:rPr>
        <w:t>кол для молодых матерей с охватом 324 чел., кроме этого, в целях повышения безопасности детей проведен</w:t>
      </w:r>
      <w:r w:rsidR="00FC3BFC" w:rsidRPr="002461F9">
        <w:rPr>
          <w:rFonts w:ascii="Times New Roman" w:eastAsia="Calibri" w:hAnsi="Times New Roman" w:cs="Times New Roman"/>
          <w:color w:val="000000" w:themeColor="text1"/>
          <w:sz w:val="28"/>
          <w:szCs w:val="28"/>
        </w:rPr>
        <w:t>а</w:t>
      </w:r>
      <w:r w:rsidRPr="002461F9">
        <w:rPr>
          <w:rFonts w:ascii="Times New Roman" w:eastAsia="Calibri" w:hAnsi="Times New Roman" w:cs="Times New Roman"/>
          <w:color w:val="000000" w:themeColor="text1"/>
          <w:sz w:val="28"/>
          <w:szCs w:val="28"/>
        </w:rPr>
        <w:t xml:space="preserve"> раз</w:t>
      </w:r>
      <w:r w:rsidRPr="002461F9">
        <w:rPr>
          <w:rFonts w:ascii="Times New Roman" w:eastAsia="Calibri" w:hAnsi="Times New Roman" w:cs="Times New Roman"/>
          <w:color w:val="000000" w:themeColor="text1"/>
          <w:sz w:val="28"/>
          <w:szCs w:val="28"/>
        </w:rPr>
        <w:t>ъ</w:t>
      </w:r>
      <w:r w:rsidRPr="002461F9">
        <w:rPr>
          <w:rFonts w:ascii="Times New Roman" w:eastAsia="Calibri" w:hAnsi="Times New Roman" w:cs="Times New Roman"/>
          <w:color w:val="000000" w:themeColor="text1"/>
          <w:sz w:val="28"/>
          <w:szCs w:val="28"/>
        </w:rPr>
        <w:lastRenderedPageBreak/>
        <w:t>яснительн</w:t>
      </w:r>
      <w:r w:rsidR="00FC3BFC" w:rsidRPr="002461F9">
        <w:rPr>
          <w:rFonts w:ascii="Times New Roman" w:eastAsia="Calibri" w:hAnsi="Times New Roman" w:cs="Times New Roman"/>
          <w:color w:val="000000" w:themeColor="text1"/>
          <w:sz w:val="28"/>
          <w:szCs w:val="28"/>
        </w:rPr>
        <w:t>ая</w:t>
      </w:r>
      <w:r w:rsidRPr="002461F9">
        <w:rPr>
          <w:rFonts w:ascii="Times New Roman" w:eastAsia="Calibri" w:hAnsi="Times New Roman" w:cs="Times New Roman"/>
          <w:color w:val="000000" w:themeColor="text1"/>
          <w:sz w:val="28"/>
          <w:szCs w:val="28"/>
        </w:rPr>
        <w:t xml:space="preserve"> бесед</w:t>
      </w:r>
      <w:r w:rsidR="00FC3BFC" w:rsidRPr="002461F9">
        <w:rPr>
          <w:rFonts w:ascii="Times New Roman" w:eastAsia="Calibri" w:hAnsi="Times New Roman" w:cs="Times New Roman"/>
          <w:color w:val="000000" w:themeColor="text1"/>
          <w:sz w:val="28"/>
          <w:szCs w:val="28"/>
        </w:rPr>
        <w:t>а</w:t>
      </w:r>
      <w:r w:rsidRPr="002461F9">
        <w:rPr>
          <w:rFonts w:ascii="Times New Roman" w:eastAsia="Calibri" w:hAnsi="Times New Roman" w:cs="Times New Roman"/>
          <w:color w:val="000000" w:themeColor="text1"/>
          <w:sz w:val="28"/>
          <w:szCs w:val="28"/>
        </w:rPr>
        <w:t xml:space="preserve"> в 25 трудовых коллективах с охватом 1402 чел. (</w:t>
      </w:r>
      <w:r w:rsidR="00FC3BFC" w:rsidRPr="002461F9">
        <w:rPr>
          <w:rFonts w:ascii="Times New Roman" w:eastAsia="Calibri" w:hAnsi="Times New Roman" w:cs="Times New Roman"/>
          <w:color w:val="000000" w:themeColor="text1"/>
          <w:sz w:val="28"/>
          <w:szCs w:val="28"/>
        </w:rPr>
        <w:t>2023 г.</w:t>
      </w:r>
      <w:r w:rsidRPr="002461F9">
        <w:rPr>
          <w:rFonts w:ascii="Times New Roman" w:eastAsia="Calibri" w:hAnsi="Times New Roman" w:cs="Times New Roman"/>
          <w:color w:val="000000" w:themeColor="text1"/>
          <w:sz w:val="28"/>
          <w:szCs w:val="28"/>
        </w:rPr>
        <w:t xml:space="preserve"> – 1716).</w:t>
      </w:r>
    </w:p>
    <w:p w14:paraId="6F5925FD" w14:textId="19664550" w:rsidR="00104EC5" w:rsidRPr="002461F9" w:rsidRDefault="00104EC5" w:rsidP="002461F9">
      <w:pPr>
        <w:spacing w:after="0" w:line="240" w:lineRule="auto"/>
        <w:ind w:firstLine="709"/>
        <w:jc w:val="both"/>
        <w:rPr>
          <w:rFonts w:ascii="Times New Roman" w:eastAsia="Calibri" w:hAnsi="Times New Roman" w:cs="Times New Roman"/>
          <w:color w:val="000000" w:themeColor="text1"/>
          <w:sz w:val="28"/>
          <w:szCs w:val="28"/>
        </w:rPr>
      </w:pPr>
      <w:proofErr w:type="gramStart"/>
      <w:r w:rsidRPr="002461F9">
        <w:rPr>
          <w:rFonts w:ascii="Times New Roman" w:eastAsia="Calibri" w:hAnsi="Times New Roman" w:cs="Times New Roman"/>
          <w:color w:val="000000" w:themeColor="text1"/>
          <w:sz w:val="28"/>
          <w:szCs w:val="28"/>
        </w:rPr>
        <w:t>Проведено 29</w:t>
      </w:r>
      <w:r w:rsidR="00DA61E4"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501 инструктажей по правилам безопасного поведения на водных объектах, зимней дороге, профилактике пожарной и дорожной безопа</w:t>
      </w:r>
      <w:r w:rsidRPr="002461F9">
        <w:rPr>
          <w:rFonts w:ascii="Times New Roman" w:eastAsia="Calibri" w:hAnsi="Times New Roman" w:cs="Times New Roman"/>
          <w:color w:val="000000" w:themeColor="text1"/>
          <w:sz w:val="28"/>
          <w:szCs w:val="28"/>
        </w:rPr>
        <w:t>с</w:t>
      </w:r>
      <w:r w:rsidRPr="002461F9">
        <w:rPr>
          <w:rFonts w:ascii="Times New Roman" w:eastAsia="Calibri" w:hAnsi="Times New Roman" w:cs="Times New Roman"/>
          <w:color w:val="000000" w:themeColor="text1"/>
          <w:sz w:val="28"/>
          <w:szCs w:val="28"/>
        </w:rPr>
        <w:t>ности, проверено 177 мест концентрации несовершеннолетних, 690 с</w:t>
      </w:r>
      <w:r w:rsidR="00E4142F">
        <w:rPr>
          <w:rFonts w:ascii="Times New Roman" w:eastAsia="Calibri" w:hAnsi="Times New Roman" w:cs="Times New Roman"/>
          <w:color w:val="000000" w:themeColor="text1"/>
          <w:sz w:val="28"/>
          <w:szCs w:val="28"/>
        </w:rPr>
        <w:t xml:space="preserve">емей, находящихся в социально </w:t>
      </w:r>
      <w:r w:rsidRPr="002461F9">
        <w:rPr>
          <w:rFonts w:ascii="Times New Roman" w:eastAsia="Calibri" w:hAnsi="Times New Roman" w:cs="Times New Roman"/>
          <w:color w:val="000000" w:themeColor="text1"/>
          <w:sz w:val="28"/>
          <w:szCs w:val="28"/>
        </w:rPr>
        <w:t>опасном положении и трудной жизненной ситуации, медико-социальный патронаж 3315 семей с детьми (</w:t>
      </w:r>
      <w:r w:rsidR="00D80558" w:rsidRPr="002461F9">
        <w:rPr>
          <w:rFonts w:ascii="Times New Roman" w:eastAsia="Calibri" w:hAnsi="Times New Roman" w:cs="Times New Roman"/>
          <w:color w:val="000000" w:themeColor="text1"/>
          <w:sz w:val="28"/>
          <w:szCs w:val="28"/>
        </w:rPr>
        <w:t xml:space="preserve">2023 г. </w:t>
      </w:r>
      <w:r w:rsidRPr="002461F9">
        <w:rPr>
          <w:rFonts w:ascii="Times New Roman" w:eastAsia="Calibri" w:hAnsi="Times New Roman" w:cs="Times New Roman"/>
          <w:color w:val="000000" w:themeColor="text1"/>
          <w:sz w:val="28"/>
          <w:szCs w:val="28"/>
        </w:rPr>
        <w:t>– 3023), в том числе 1675 социально неблагополучных семей (</w:t>
      </w:r>
      <w:r w:rsidR="00D80558" w:rsidRPr="002461F9">
        <w:rPr>
          <w:rFonts w:ascii="Times New Roman" w:eastAsia="Calibri" w:hAnsi="Times New Roman" w:cs="Times New Roman"/>
          <w:color w:val="000000" w:themeColor="text1"/>
          <w:sz w:val="28"/>
          <w:szCs w:val="28"/>
        </w:rPr>
        <w:t>2023 г.</w:t>
      </w:r>
      <w:r w:rsidRPr="002461F9">
        <w:rPr>
          <w:rFonts w:ascii="Times New Roman" w:eastAsia="Calibri" w:hAnsi="Times New Roman" w:cs="Times New Roman"/>
          <w:color w:val="000000" w:themeColor="text1"/>
          <w:sz w:val="28"/>
          <w:szCs w:val="28"/>
        </w:rPr>
        <w:t xml:space="preserve"> – 1247).</w:t>
      </w:r>
      <w:proofErr w:type="gramEnd"/>
      <w:r w:rsidRPr="002461F9">
        <w:rPr>
          <w:rFonts w:ascii="Times New Roman" w:eastAsia="Calibri" w:hAnsi="Times New Roman" w:cs="Times New Roman"/>
          <w:color w:val="000000" w:themeColor="text1"/>
          <w:sz w:val="28"/>
          <w:szCs w:val="28"/>
        </w:rPr>
        <w:t xml:space="preserve"> За время патронажа осмотрено 6952 детей (</w:t>
      </w:r>
      <w:r w:rsidR="00D80558" w:rsidRPr="002461F9">
        <w:rPr>
          <w:rFonts w:ascii="Times New Roman" w:eastAsia="Calibri" w:hAnsi="Times New Roman" w:cs="Times New Roman"/>
          <w:color w:val="000000" w:themeColor="text1"/>
          <w:sz w:val="28"/>
          <w:szCs w:val="28"/>
        </w:rPr>
        <w:t>2023 г.</w:t>
      </w:r>
      <w:r w:rsidRPr="002461F9">
        <w:rPr>
          <w:rFonts w:ascii="Times New Roman" w:eastAsia="Calibri" w:hAnsi="Times New Roman" w:cs="Times New Roman"/>
          <w:color w:val="000000" w:themeColor="text1"/>
          <w:sz w:val="28"/>
          <w:szCs w:val="28"/>
        </w:rPr>
        <w:t xml:space="preserve"> – 5727), из них новорожденные – 195 (</w:t>
      </w:r>
      <w:r w:rsidR="00D80558" w:rsidRPr="002461F9">
        <w:rPr>
          <w:rFonts w:ascii="Times New Roman" w:eastAsia="Calibri" w:hAnsi="Times New Roman" w:cs="Times New Roman"/>
          <w:color w:val="000000" w:themeColor="text1"/>
          <w:sz w:val="28"/>
          <w:szCs w:val="28"/>
        </w:rPr>
        <w:t>2023 г.</w:t>
      </w:r>
      <w:r w:rsidRPr="002461F9">
        <w:rPr>
          <w:rFonts w:ascii="Times New Roman" w:eastAsia="Calibri" w:hAnsi="Times New Roman" w:cs="Times New Roman"/>
          <w:color w:val="000000" w:themeColor="text1"/>
          <w:sz w:val="28"/>
          <w:szCs w:val="28"/>
        </w:rPr>
        <w:t xml:space="preserve"> – 253), дети раннего возраста – 1809 (</w:t>
      </w:r>
      <w:r w:rsidR="00D80558" w:rsidRPr="002461F9">
        <w:rPr>
          <w:rFonts w:ascii="Times New Roman" w:eastAsia="Calibri" w:hAnsi="Times New Roman" w:cs="Times New Roman"/>
          <w:color w:val="000000" w:themeColor="text1"/>
          <w:sz w:val="28"/>
          <w:szCs w:val="28"/>
        </w:rPr>
        <w:t>2023 г.</w:t>
      </w:r>
      <w:r w:rsidRPr="002461F9">
        <w:rPr>
          <w:rFonts w:ascii="Times New Roman" w:eastAsia="Calibri" w:hAnsi="Times New Roman" w:cs="Times New Roman"/>
          <w:color w:val="000000" w:themeColor="text1"/>
          <w:sz w:val="28"/>
          <w:szCs w:val="28"/>
        </w:rPr>
        <w:t xml:space="preserve"> – 1993). Выявлено нахождение в с</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циально</w:t>
      </w:r>
      <w:r w:rsidR="00E4142F">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опасном положении 10 детей. В ходе рейдовых мероприятий было в</w:t>
      </w:r>
      <w:r w:rsidRPr="002461F9">
        <w:rPr>
          <w:rFonts w:ascii="Times New Roman" w:eastAsia="Calibri" w:hAnsi="Times New Roman" w:cs="Times New Roman"/>
          <w:color w:val="000000" w:themeColor="text1"/>
          <w:sz w:val="28"/>
          <w:szCs w:val="28"/>
        </w:rPr>
        <w:t>ы</w:t>
      </w:r>
      <w:r w:rsidRPr="002461F9">
        <w:rPr>
          <w:rFonts w:ascii="Times New Roman" w:eastAsia="Calibri" w:hAnsi="Times New Roman" w:cs="Times New Roman"/>
          <w:color w:val="000000" w:themeColor="text1"/>
          <w:sz w:val="28"/>
          <w:szCs w:val="28"/>
        </w:rPr>
        <w:t xml:space="preserve">явлено 57 семей, в них </w:t>
      </w:r>
      <w:r w:rsidR="000D586C" w:rsidRPr="002461F9">
        <w:rPr>
          <w:rFonts w:ascii="Times New Roman" w:eastAsia="Calibri" w:hAnsi="Times New Roman" w:cs="Times New Roman"/>
          <w:color w:val="000000" w:themeColor="text1"/>
          <w:sz w:val="28"/>
          <w:szCs w:val="28"/>
        </w:rPr>
        <w:t>22 ребенка</w:t>
      </w:r>
      <w:r w:rsidR="00864D77">
        <w:rPr>
          <w:rFonts w:ascii="Times New Roman" w:eastAsia="Calibri" w:hAnsi="Times New Roman" w:cs="Times New Roman"/>
          <w:color w:val="000000" w:themeColor="text1"/>
          <w:sz w:val="28"/>
          <w:szCs w:val="28"/>
        </w:rPr>
        <w:t>, находящихся в социально</w:t>
      </w:r>
      <w:r w:rsidRPr="002461F9">
        <w:rPr>
          <w:rFonts w:ascii="Times New Roman" w:eastAsia="Calibri" w:hAnsi="Times New Roman" w:cs="Times New Roman"/>
          <w:color w:val="000000" w:themeColor="text1"/>
          <w:sz w:val="28"/>
          <w:szCs w:val="28"/>
        </w:rPr>
        <w:t xml:space="preserve"> опасном полож</w:t>
      </w:r>
      <w:r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нии и трудной жизненной ситуации, 34 из которых были помещены в центры социальной помощи семье и детям и 13 в детские отделения </w:t>
      </w:r>
      <w:r w:rsidR="000D586C" w:rsidRPr="002461F9">
        <w:rPr>
          <w:rFonts w:ascii="Times New Roman" w:eastAsia="Calibri" w:hAnsi="Times New Roman" w:cs="Times New Roman"/>
          <w:color w:val="000000" w:themeColor="text1"/>
          <w:sz w:val="28"/>
          <w:szCs w:val="28"/>
        </w:rPr>
        <w:t>медицинских орг</w:t>
      </w:r>
      <w:r w:rsidR="000D586C" w:rsidRPr="002461F9">
        <w:rPr>
          <w:rFonts w:ascii="Times New Roman" w:eastAsia="Calibri" w:hAnsi="Times New Roman" w:cs="Times New Roman"/>
          <w:color w:val="000000" w:themeColor="text1"/>
          <w:sz w:val="28"/>
          <w:szCs w:val="28"/>
        </w:rPr>
        <w:t>а</w:t>
      </w:r>
      <w:r w:rsidR="000D586C" w:rsidRPr="002461F9">
        <w:rPr>
          <w:rFonts w:ascii="Times New Roman" w:eastAsia="Calibri" w:hAnsi="Times New Roman" w:cs="Times New Roman"/>
          <w:color w:val="000000" w:themeColor="text1"/>
          <w:sz w:val="28"/>
          <w:szCs w:val="28"/>
        </w:rPr>
        <w:t>низаций</w:t>
      </w:r>
      <w:r w:rsidRPr="002461F9">
        <w:rPr>
          <w:rFonts w:ascii="Times New Roman" w:eastAsia="Calibri" w:hAnsi="Times New Roman" w:cs="Times New Roman"/>
          <w:color w:val="000000" w:themeColor="text1"/>
          <w:sz w:val="28"/>
          <w:szCs w:val="28"/>
        </w:rPr>
        <w:t>.</w:t>
      </w:r>
    </w:p>
    <w:p w14:paraId="5FA1A710" w14:textId="53B7D4EC" w:rsidR="00104EC5" w:rsidRPr="002461F9" w:rsidRDefault="00104EC5"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Министерством труда и социальной политики Республики Тыва в целях профилактики несчастных случаев, безнадзорности и правонарушений в сфере семейно-бытовых отношений еженедельно ведется учет и контроль за социал</w:t>
      </w:r>
      <w:r w:rsidRPr="002461F9">
        <w:rPr>
          <w:rFonts w:ascii="Times New Roman" w:eastAsia="Calibri" w:hAnsi="Times New Roman" w:cs="Times New Roman"/>
          <w:color w:val="000000" w:themeColor="text1"/>
          <w:sz w:val="28"/>
          <w:szCs w:val="28"/>
        </w:rPr>
        <w:t>ь</w:t>
      </w:r>
      <w:r w:rsidRPr="002461F9">
        <w:rPr>
          <w:rFonts w:ascii="Times New Roman" w:eastAsia="Calibri" w:hAnsi="Times New Roman" w:cs="Times New Roman"/>
          <w:color w:val="000000" w:themeColor="text1"/>
          <w:sz w:val="28"/>
          <w:szCs w:val="28"/>
        </w:rPr>
        <w:t>но неблагополучными семьями в рамках патронажных мероприятий совместно с субъектами профилактики, в том числе беременных женщин и детей до 1 г</w:t>
      </w:r>
      <w:r w:rsidRPr="002461F9">
        <w:rPr>
          <w:rFonts w:ascii="Times New Roman" w:eastAsia="Calibri" w:hAnsi="Times New Roman" w:cs="Times New Roman"/>
          <w:color w:val="000000" w:themeColor="text1"/>
          <w:sz w:val="28"/>
          <w:szCs w:val="28"/>
        </w:rPr>
        <w:t>о</w:t>
      </w:r>
      <w:r w:rsidR="00864D77">
        <w:rPr>
          <w:rFonts w:ascii="Times New Roman" w:eastAsia="Calibri" w:hAnsi="Times New Roman" w:cs="Times New Roman"/>
          <w:color w:val="000000" w:themeColor="text1"/>
          <w:sz w:val="28"/>
          <w:szCs w:val="28"/>
        </w:rPr>
        <w:t xml:space="preserve">да. </w:t>
      </w:r>
      <w:r w:rsidRPr="002461F9">
        <w:rPr>
          <w:rFonts w:ascii="Times New Roman" w:eastAsia="Calibri" w:hAnsi="Times New Roman" w:cs="Times New Roman"/>
          <w:color w:val="000000" w:themeColor="text1"/>
          <w:sz w:val="28"/>
          <w:szCs w:val="28"/>
        </w:rPr>
        <w:t>Еженедельно оперативная информация по рейдовым мероприятиям и п</w:t>
      </w:r>
      <w:r w:rsidRPr="002461F9">
        <w:rPr>
          <w:rFonts w:ascii="Times New Roman" w:eastAsia="Calibri" w:hAnsi="Times New Roman" w:cs="Times New Roman"/>
          <w:color w:val="000000" w:themeColor="text1"/>
          <w:sz w:val="28"/>
          <w:szCs w:val="28"/>
        </w:rPr>
        <w:t>а</w:t>
      </w:r>
      <w:r w:rsidRPr="002461F9">
        <w:rPr>
          <w:rFonts w:ascii="Times New Roman" w:eastAsia="Calibri" w:hAnsi="Times New Roman" w:cs="Times New Roman"/>
          <w:color w:val="000000" w:themeColor="text1"/>
          <w:sz w:val="28"/>
          <w:szCs w:val="28"/>
        </w:rPr>
        <w:t>тронажам направляется в Правительство Республики Тыва. Всего за 2024 г</w:t>
      </w:r>
      <w:r w:rsidR="00941B03" w:rsidRPr="002461F9">
        <w:rPr>
          <w:rFonts w:ascii="Times New Roman" w:eastAsia="Calibri" w:hAnsi="Times New Roman" w:cs="Times New Roman"/>
          <w:color w:val="000000" w:themeColor="text1"/>
          <w:sz w:val="28"/>
          <w:szCs w:val="28"/>
        </w:rPr>
        <w:t>. проведено 50</w:t>
      </w:r>
      <w:r w:rsidRPr="002461F9">
        <w:rPr>
          <w:rFonts w:ascii="Times New Roman" w:eastAsia="Calibri" w:hAnsi="Times New Roman" w:cs="Times New Roman"/>
          <w:color w:val="000000" w:themeColor="text1"/>
          <w:sz w:val="28"/>
          <w:szCs w:val="28"/>
        </w:rPr>
        <w:t>488 патронажей семей, в том числе в социально-опасном полож</w:t>
      </w:r>
      <w:r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нии семей – 19 470, в трудной жизненной ситуации семей – 23 285, беременных – 3 438, семей с детьми до 1 года – 4 295, также совместно с другими субъект</w:t>
      </w:r>
      <w:r w:rsidRPr="002461F9">
        <w:rPr>
          <w:rFonts w:ascii="Times New Roman" w:eastAsia="Calibri" w:hAnsi="Times New Roman" w:cs="Times New Roman"/>
          <w:color w:val="000000" w:themeColor="text1"/>
          <w:sz w:val="28"/>
          <w:szCs w:val="28"/>
        </w:rPr>
        <w:t>а</w:t>
      </w:r>
      <w:r w:rsidRPr="002461F9">
        <w:rPr>
          <w:rFonts w:ascii="Times New Roman" w:eastAsia="Calibri" w:hAnsi="Times New Roman" w:cs="Times New Roman"/>
          <w:color w:val="000000" w:themeColor="text1"/>
          <w:sz w:val="28"/>
          <w:szCs w:val="28"/>
        </w:rPr>
        <w:t>ми системы пр</w:t>
      </w:r>
      <w:r w:rsidR="00941B03" w:rsidRPr="002461F9">
        <w:rPr>
          <w:rFonts w:ascii="Times New Roman" w:eastAsia="Calibri" w:hAnsi="Times New Roman" w:cs="Times New Roman"/>
          <w:color w:val="000000" w:themeColor="text1"/>
          <w:sz w:val="28"/>
          <w:szCs w:val="28"/>
        </w:rPr>
        <w:t>офилактики 13</w:t>
      </w:r>
      <w:r w:rsidRPr="002461F9">
        <w:rPr>
          <w:rFonts w:ascii="Times New Roman" w:eastAsia="Calibri" w:hAnsi="Times New Roman" w:cs="Times New Roman"/>
          <w:color w:val="000000" w:themeColor="text1"/>
          <w:sz w:val="28"/>
          <w:szCs w:val="28"/>
        </w:rPr>
        <w:t>496 патронажей.  В результате патронажных п</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сещений 1076 детей установлены находящимися в социально опасном полож</w:t>
      </w:r>
      <w:r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нии, в </w:t>
      </w:r>
      <w:proofErr w:type="gramStart"/>
      <w:r w:rsidRPr="002461F9">
        <w:rPr>
          <w:rFonts w:ascii="Times New Roman" w:eastAsia="Calibri" w:hAnsi="Times New Roman" w:cs="Times New Roman"/>
          <w:color w:val="000000" w:themeColor="text1"/>
          <w:sz w:val="28"/>
          <w:szCs w:val="28"/>
        </w:rPr>
        <w:t>связи</w:t>
      </w:r>
      <w:proofErr w:type="gramEnd"/>
      <w:r w:rsidRPr="002461F9">
        <w:rPr>
          <w:rFonts w:ascii="Times New Roman" w:eastAsia="Calibri" w:hAnsi="Times New Roman" w:cs="Times New Roman"/>
          <w:color w:val="000000" w:themeColor="text1"/>
          <w:sz w:val="28"/>
          <w:szCs w:val="28"/>
        </w:rPr>
        <w:t xml:space="preserve"> с чем помещены в стационарные отделения центров социальной помощи семье и детям на территории Республики Тыва (не включая медици</w:t>
      </w:r>
      <w:r w:rsidRPr="002461F9">
        <w:rPr>
          <w:rFonts w:ascii="Times New Roman" w:eastAsia="Calibri" w:hAnsi="Times New Roman" w:cs="Times New Roman"/>
          <w:color w:val="000000" w:themeColor="text1"/>
          <w:sz w:val="28"/>
          <w:szCs w:val="28"/>
        </w:rPr>
        <w:t>н</w:t>
      </w:r>
      <w:r w:rsidRPr="002461F9">
        <w:rPr>
          <w:rFonts w:ascii="Times New Roman" w:eastAsia="Calibri" w:hAnsi="Times New Roman" w:cs="Times New Roman"/>
          <w:color w:val="000000" w:themeColor="text1"/>
          <w:sz w:val="28"/>
          <w:szCs w:val="28"/>
        </w:rPr>
        <w:t>ски</w:t>
      </w:r>
      <w:r w:rsidR="00242C8E" w:rsidRPr="002461F9">
        <w:rPr>
          <w:rFonts w:ascii="Times New Roman" w:eastAsia="Calibri" w:hAnsi="Times New Roman" w:cs="Times New Roman"/>
          <w:color w:val="000000" w:themeColor="text1"/>
          <w:sz w:val="28"/>
          <w:szCs w:val="28"/>
        </w:rPr>
        <w:t>е учреждения</w:t>
      </w:r>
      <w:r w:rsidRPr="002461F9">
        <w:rPr>
          <w:rFonts w:ascii="Times New Roman" w:eastAsia="Calibri" w:hAnsi="Times New Roman" w:cs="Times New Roman"/>
          <w:color w:val="000000" w:themeColor="text1"/>
          <w:sz w:val="28"/>
          <w:szCs w:val="28"/>
        </w:rPr>
        <w:t>).</w:t>
      </w:r>
    </w:p>
    <w:p w14:paraId="5792F238" w14:textId="0EBBFAD0" w:rsidR="00104EC5" w:rsidRPr="002461F9" w:rsidRDefault="00941B03"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В</w:t>
      </w:r>
      <w:r w:rsidR="00104EC5" w:rsidRPr="002461F9">
        <w:rPr>
          <w:rFonts w:ascii="Times New Roman" w:eastAsia="Times New Roman" w:hAnsi="Times New Roman" w:cs="Times New Roman"/>
          <w:color w:val="000000" w:themeColor="text1"/>
          <w:sz w:val="28"/>
          <w:szCs w:val="28"/>
        </w:rPr>
        <w:t xml:space="preserve"> целях профилактики жестокого обращения в отношении детей, по в</w:t>
      </w:r>
      <w:r w:rsidR="00104EC5" w:rsidRPr="002461F9">
        <w:rPr>
          <w:rFonts w:ascii="Times New Roman" w:eastAsia="Times New Roman" w:hAnsi="Times New Roman" w:cs="Times New Roman"/>
          <w:color w:val="000000" w:themeColor="text1"/>
          <w:sz w:val="28"/>
          <w:szCs w:val="28"/>
        </w:rPr>
        <w:t>ы</w:t>
      </w:r>
      <w:r w:rsidR="00104EC5" w:rsidRPr="002461F9">
        <w:rPr>
          <w:rFonts w:ascii="Times New Roman" w:eastAsia="Times New Roman" w:hAnsi="Times New Roman" w:cs="Times New Roman"/>
          <w:color w:val="000000" w:themeColor="text1"/>
          <w:sz w:val="28"/>
          <w:szCs w:val="28"/>
        </w:rPr>
        <w:t>явлени</w:t>
      </w:r>
      <w:r w:rsidR="00AD74B7">
        <w:rPr>
          <w:rFonts w:ascii="Times New Roman" w:eastAsia="Times New Roman" w:hAnsi="Times New Roman" w:cs="Times New Roman"/>
          <w:color w:val="000000" w:themeColor="text1"/>
          <w:sz w:val="28"/>
          <w:szCs w:val="28"/>
        </w:rPr>
        <w:t>я</w:t>
      </w:r>
      <w:r w:rsidR="00104EC5" w:rsidRPr="002461F9">
        <w:rPr>
          <w:rFonts w:ascii="Times New Roman" w:eastAsia="Times New Roman" w:hAnsi="Times New Roman" w:cs="Times New Roman"/>
          <w:color w:val="000000" w:themeColor="text1"/>
          <w:sz w:val="28"/>
          <w:szCs w:val="28"/>
        </w:rPr>
        <w:t xml:space="preserve"> первичных признаков суицидального поведения у несовершенноле</w:t>
      </w:r>
      <w:r w:rsidR="00104EC5" w:rsidRPr="002461F9">
        <w:rPr>
          <w:rFonts w:ascii="Times New Roman" w:eastAsia="Times New Roman" w:hAnsi="Times New Roman" w:cs="Times New Roman"/>
          <w:color w:val="000000" w:themeColor="text1"/>
          <w:sz w:val="28"/>
          <w:szCs w:val="28"/>
        </w:rPr>
        <w:t>т</w:t>
      </w:r>
      <w:r w:rsidR="00AD74B7">
        <w:rPr>
          <w:rFonts w:ascii="Times New Roman" w:eastAsia="Times New Roman" w:hAnsi="Times New Roman" w:cs="Times New Roman"/>
          <w:color w:val="000000" w:themeColor="text1"/>
          <w:sz w:val="28"/>
          <w:szCs w:val="28"/>
        </w:rPr>
        <w:t xml:space="preserve">них, </w:t>
      </w:r>
      <w:r w:rsidR="00104EC5" w:rsidRPr="002461F9">
        <w:rPr>
          <w:rFonts w:ascii="Times New Roman" w:eastAsia="Times New Roman" w:hAnsi="Times New Roman" w:cs="Times New Roman"/>
          <w:color w:val="000000" w:themeColor="text1"/>
          <w:sz w:val="28"/>
          <w:szCs w:val="28"/>
        </w:rPr>
        <w:t xml:space="preserve">профилактике ранней беременности несовершеннолетних, абортов среди женского населения, </w:t>
      </w:r>
      <w:r w:rsidR="00AD74B7">
        <w:rPr>
          <w:rFonts w:ascii="Times New Roman" w:eastAsia="Times New Roman" w:hAnsi="Times New Roman" w:cs="Times New Roman"/>
          <w:color w:val="000000" w:themeColor="text1"/>
          <w:sz w:val="28"/>
          <w:szCs w:val="28"/>
        </w:rPr>
        <w:t xml:space="preserve">проведения </w:t>
      </w:r>
      <w:r w:rsidR="00104EC5" w:rsidRPr="002461F9">
        <w:rPr>
          <w:rFonts w:ascii="Times New Roman" w:eastAsia="Times New Roman" w:hAnsi="Times New Roman" w:cs="Times New Roman"/>
          <w:color w:val="000000" w:themeColor="text1"/>
          <w:sz w:val="28"/>
          <w:szCs w:val="28"/>
        </w:rPr>
        <w:t>разъяснительной работы об ответственности по воспитан</w:t>
      </w:r>
      <w:r w:rsidR="00864D77">
        <w:rPr>
          <w:rFonts w:ascii="Times New Roman" w:eastAsia="Times New Roman" w:hAnsi="Times New Roman" w:cs="Times New Roman"/>
          <w:color w:val="000000" w:themeColor="text1"/>
          <w:sz w:val="28"/>
          <w:szCs w:val="28"/>
        </w:rPr>
        <w:t xml:space="preserve">ию детей прочитаны лекции в 25 </w:t>
      </w:r>
      <w:r w:rsidR="00104EC5" w:rsidRPr="002461F9">
        <w:rPr>
          <w:rFonts w:ascii="Times New Roman" w:eastAsia="Times New Roman" w:hAnsi="Times New Roman" w:cs="Times New Roman"/>
          <w:color w:val="000000" w:themeColor="text1"/>
          <w:sz w:val="28"/>
          <w:szCs w:val="28"/>
        </w:rPr>
        <w:t>трудовых коллективах мин</w:t>
      </w:r>
      <w:r w:rsidR="00104EC5" w:rsidRPr="002461F9">
        <w:rPr>
          <w:rFonts w:ascii="Times New Roman" w:eastAsia="Times New Roman" w:hAnsi="Times New Roman" w:cs="Times New Roman"/>
          <w:color w:val="000000" w:themeColor="text1"/>
          <w:sz w:val="28"/>
          <w:szCs w:val="28"/>
        </w:rPr>
        <w:t>и</w:t>
      </w:r>
      <w:r w:rsidR="00104EC5" w:rsidRPr="002461F9">
        <w:rPr>
          <w:rFonts w:ascii="Times New Roman" w:eastAsia="Times New Roman" w:hAnsi="Times New Roman" w:cs="Times New Roman"/>
          <w:color w:val="000000" w:themeColor="text1"/>
          <w:sz w:val="28"/>
          <w:szCs w:val="28"/>
        </w:rPr>
        <w:t>стерств и ведомств республики </w:t>
      </w:r>
      <w:r w:rsidR="00CB090A" w:rsidRPr="002461F9">
        <w:rPr>
          <w:rFonts w:ascii="Times New Roman" w:eastAsia="Times New Roman" w:hAnsi="Times New Roman" w:cs="Times New Roman"/>
          <w:color w:val="000000" w:themeColor="text1"/>
          <w:sz w:val="28"/>
          <w:szCs w:val="28"/>
        </w:rPr>
        <w:t xml:space="preserve">(2023 г. </w:t>
      </w:r>
      <w:r w:rsidR="00864D77">
        <w:rPr>
          <w:rFonts w:ascii="Times New Roman" w:eastAsia="Times New Roman" w:hAnsi="Times New Roman" w:cs="Times New Roman"/>
          <w:color w:val="000000" w:themeColor="text1"/>
          <w:sz w:val="28"/>
          <w:szCs w:val="28"/>
        </w:rPr>
        <w:t>–</w:t>
      </w:r>
      <w:r w:rsidR="00CB090A" w:rsidRPr="002461F9">
        <w:rPr>
          <w:rFonts w:ascii="Times New Roman" w:eastAsia="Times New Roman" w:hAnsi="Times New Roman" w:cs="Times New Roman"/>
          <w:color w:val="000000" w:themeColor="text1"/>
          <w:sz w:val="28"/>
          <w:szCs w:val="28"/>
        </w:rPr>
        <w:t xml:space="preserve"> 32) </w:t>
      </w:r>
      <w:r w:rsidR="00104EC5" w:rsidRPr="002461F9">
        <w:rPr>
          <w:rFonts w:ascii="Times New Roman" w:eastAsia="Times New Roman" w:hAnsi="Times New Roman" w:cs="Times New Roman"/>
          <w:color w:val="000000" w:themeColor="text1"/>
          <w:sz w:val="28"/>
          <w:szCs w:val="28"/>
        </w:rPr>
        <w:t>с общим охватом 1402 чел.</w:t>
      </w:r>
      <w:r w:rsidR="00CB090A" w:rsidRPr="002461F9">
        <w:rPr>
          <w:rFonts w:ascii="Times New Roman" w:eastAsia="Times New Roman" w:hAnsi="Times New Roman" w:cs="Times New Roman"/>
          <w:color w:val="000000" w:themeColor="text1"/>
          <w:sz w:val="28"/>
          <w:szCs w:val="28"/>
        </w:rPr>
        <w:t xml:space="preserve"> </w:t>
      </w:r>
      <w:r w:rsidR="00AD74B7">
        <w:rPr>
          <w:rFonts w:ascii="Times New Roman" w:eastAsia="Times New Roman" w:hAnsi="Times New Roman" w:cs="Times New Roman"/>
          <w:color w:val="000000" w:themeColor="text1"/>
          <w:sz w:val="28"/>
          <w:szCs w:val="28"/>
        </w:rPr>
        <w:t xml:space="preserve">                   </w:t>
      </w:r>
      <w:r w:rsidR="00CB090A" w:rsidRPr="002461F9">
        <w:rPr>
          <w:rFonts w:ascii="Times New Roman" w:eastAsia="Times New Roman" w:hAnsi="Times New Roman" w:cs="Times New Roman"/>
          <w:color w:val="000000" w:themeColor="text1"/>
          <w:sz w:val="28"/>
          <w:szCs w:val="28"/>
        </w:rPr>
        <w:t xml:space="preserve">(2023 г. </w:t>
      </w:r>
      <w:r w:rsidR="00864D77">
        <w:rPr>
          <w:rFonts w:ascii="Times New Roman" w:eastAsia="Times New Roman" w:hAnsi="Times New Roman" w:cs="Times New Roman"/>
          <w:color w:val="000000" w:themeColor="text1"/>
          <w:sz w:val="28"/>
          <w:szCs w:val="28"/>
        </w:rPr>
        <w:t>–</w:t>
      </w:r>
      <w:r w:rsidR="00CB090A" w:rsidRPr="002461F9">
        <w:rPr>
          <w:rFonts w:ascii="Times New Roman" w:eastAsia="Times New Roman" w:hAnsi="Times New Roman" w:cs="Times New Roman"/>
          <w:color w:val="000000" w:themeColor="text1"/>
          <w:sz w:val="28"/>
          <w:szCs w:val="28"/>
        </w:rPr>
        <w:t xml:space="preserve"> 1716).</w:t>
      </w:r>
      <w:proofErr w:type="gramEnd"/>
    </w:p>
    <w:p w14:paraId="66CCDBF3" w14:textId="599D36B7" w:rsidR="00104EC5" w:rsidRPr="002461F9" w:rsidRDefault="00CC2F67" w:rsidP="002461F9">
      <w:pPr>
        <w:shd w:val="clear" w:color="auto" w:fill="FFFFFF"/>
        <w:spacing w:after="0" w:line="240" w:lineRule="auto"/>
        <w:ind w:firstLine="709"/>
        <w:jc w:val="both"/>
        <w:rPr>
          <w:rFonts w:ascii="Times New Roman" w:eastAsia="Calibri" w:hAnsi="Times New Roman" w:cs="Times New Roman"/>
          <w:bCs/>
          <w:color w:val="000000" w:themeColor="text1"/>
          <w:sz w:val="28"/>
          <w:szCs w:val="28"/>
          <w:lang w:bidi="ru-RU"/>
        </w:rPr>
      </w:pPr>
      <w:r w:rsidRPr="002461F9">
        <w:rPr>
          <w:rFonts w:ascii="Times New Roman" w:eastAsia="Calibri" w:hAnsi="Times New Roman" w:cs="Times New Roman"/>
          <w:bCs/>
          <w:color w:val="000000" w:themeColor="text1"/>
          <w:sz w:val="28"/>
          <w:szCs w:val="28"/>
          <w:lang w:bidi="ru-RU"/>
        </w:rPr>
        <w:t>В</w:t>
      </w:r>
      <w:r w:rsidR="00104EC5" w:rsidRPr="002461F9">
        <w:rPr>
          <w:rFonts w:ascii="Times New Roman" w:eastAsia="Calibri" w:hAnsi="Times New Roman" w:cs="Times New Roman"/>
          <w:bCs/>
          <w:color w:val="000000" w:themeColor="text1"/>
          <w:sz w:val="28"/>
          <w:szCs w:val="28"/>
          <w:lang w:bidi="ru-RU"/>
        </w:rPr>
        <w:t xml:space="preserve"> ходе летнего оздоровительного сезона 2024 г</w:t>
      </w:r>
      <w:r w:rsidR="00E905CD" w:rsidRPr="002461F9">
        <w:rPr>
          <w:rFonts w:ascii="Times New Roman" w:eastAsia="Calibri" w:hAnsi="Times New Roman" w:cs="Times New Roman"/>
          <w:bCs/>
          <w:color w:val="000000" w:themeColor="text1"/>
          <w:sz w:val="28"/>
          <w:szCs w:val="28"/>
          <w:lang w:bidi="ru-RU"/>
        </w:rPr>
        <w:t>.</w:t>
      </w:r>
      <w:r w:rsidR="00104EC5" w:rsidRPr="002461F9">
        <w:rPr>
          <w:rFonts w:ascii="Times New Roman" w:eastAsia="Calibri" w:hAnsi="Times New Roman" w:cs="Times New Roman"/>
          <w:bCs/>
          <w:color w:val="000000" w:themeColor="text1"/>
          <w:sz w:val="28"/>
          <w:szCs w:val="28"/>
          <w:lang w:bidi="ru-RU"/>
        </w:rPr>
        <w:t xml:space="preserve"> медицинскими работн</w:t>
      </w:r>
      <w:r w:rsidR="00104EC5" w:rsidRPr="002461F9">
        <w:rPr>
          <w:rFonts w:ascii="Times New Roman" w:eastAsia="Calibri" w:hAnsi="Times New Roman" w:cs="Times New Roman"/>
          <w:bCs/>
          <w:color w:val="000000" w:themeColor="text1"/>
          <w:sz w:val="28"/>
          <w:szCs w:val="28"/>
          <w:lang w:bidi="ru-RU"/>
        </w:rPr>
        <w:t>и</w:t>
      </w:r>
      <w:r w:rsidR="00104EC5" w:rsidRPr="002461F9">
        <w:rPr>
          <w:rFonts w:ascii="Times New Roman" w:eastAsia="Calibri" w:hAnsi="Times New Roman" w:cs="Times New Roman"/>
          <w:bCs/>
          <w:color w:val="000000" w:themeColor="text1"/>
          <w:sz w:val="28"/>
          <w:szCs w:val="28"/>
          <w:lang w:bidi="ru-RU"/>
        </w:rPr>
        <w:t>ками летних оздоровительных лагерей среди несовершеннолетних проведена санитарно-просветительская работа по ведению здорового образа жизни, пр</w:t>
      </w:r>
      <w:r w:rsidR="00104EC5" w:rsidRPr="002461F9">
        <w:rPr>
          <w:rFonts w:ascii="Times New Roman" w:eastAsia="Calibri" w:hAnsi="Times New Roman" w:cs="Times New Roman"/>
          <w:bCs/>
          <w:color w:val="000000" w:themeColor="text1"/>
          <w:sz w:val="28"/>
          <w:szCs w:val="28"/>
          <w:lang w:bidi="ru-RU"/>
        </w:rPr>
        <w:t>о</w:t>
      </w:r>
      <w:r w:rsidR="00104EC5" w:rsidRPr="002461F9">
        <w:rPr>
          <w:rFonts w:ascii="Times New Roman" w:eastAsia="Calibri" w:hAnsi="Times New Roman" w:cs="Times New Roman"/>
          <w:bCs/>
          <w:color w:val="000000" w:themeColor="text1"/>
          <w:sz w:val="28"/>
          <w:szCs w:val="28"/>
          <w:lang w:bidi="ru-RU"/>
        </w:rPr>
        <w:t>филактике детского травматизма, суицидального поведения, ранней береме</w:t>
      </w:r>
      <w:r w:rsidR="00104EC5" w:rsidRPr="002461F9">
        <w:rPr>
          <w:rFonts w:ascii="Times New Roman" w:eastAsia="Calibri" w:hAnsi="Times New Roman" w:cs="Times New Roman"/>
          <w:bCs/>
          <w:color w:val="000000" w:themeColor="text1"/>
          <w:sz w:val="28"/>
          <w:szCs w:val="28"/>
          <w:lang w:bidi="ru-RU"/>
        </w:rPr>
        <w:t>н</w:t>
      </w:r>
      <w:r w:rsidR="00104EC5" w:rsidRPr="002461F9">
        <w:rPr>
          <w:rFonts w:ascii="Times New Roman" w:eastAsia="Calibri" w:hAnsi="Times New Roman" w:cs="Times New Roman"/>
          <w:bCs/>
          <w:color w:val="000000" w:themeColor="text1"/>
          <w:sz w:val="28"/>
          <w:szCs w:val="28"/>
          <w:lang w:bidi="ru-RU"/>
        </w:rPr>
        <w:t xml:space="preserve">ности, немедицинского употребления наркотических и психоактивных веществ, о правилах безопасности на воде. Проведены беседы с элементами тренинга на тему </w:t>
      </w:r>
      <w:r w:rsidR="00F0755B">
        <w:rPr>
          <w:rFonts w:ascii="Times New Roman" w:eastAsia="Calibri" w:hAnsi="Times New Roman" w:cs="Times New Roman"/>
          <w:bCs/>
          <w:color w:val="000000" w:themeColor="text1"/>
          <w:sz w:val="28"/>
          <w:szCs w:val="28"/>
          <w:lang w:bidi="ru-RU"/>
        </w:rPr>
        <w:t>«</w:t>
      </w:r>
      <w:r w:rsidR="00104EC5" w:rsidRPr="002461F9">
        <w:rPr>
          <w:rFonts w:ascii="Times New Roman" w:eastAsia="Calibri" w:hAnsi="Times New Roman" w:cs="Times New Roman"/>
          <w:bCs/>
          <w:color w:val="000000" w:themeColor="text1"/>
          <w:sz w:val="28"/>
          <w:szCs w:val="28"/>
          <w:lang w:bidi="ru-RU"/>
        </w:rPr>
        <w:t>Психологическая гигиена</w:t>
      </w:r>
      <w:r w:rsidR="00F0755B">
        <w:rPr>
          <w:rFonts w:ascii="Times New Roman" w:eastAsia="Calibri" w:hAnsi="Times New Roman" w:cs="Times New Roman"/>
          <w:bCs/>
          <w:color w:val="000000" w:themeColor="text1"/>
          <w:sz w:val="28"/>
          <w:szCs w:val="28"/>
          <w:lang w:bidi="ru-RU"/>
        </w:rPr>
        <w:t>»</w:t>
      </w:r>
      <w:r w:rsidR="00104EC5" w:rsidRPr="002461F9">
        <w:rPr>
          <w:rFonts w:ascii="Times New Roman" w:eastAsia="Calibri" w:hAnsi="Times New Roman" w:cs="Times New Roman"/>
          <w:bCs/>
          <w:color w:val="000000" w:themeColor="text1"/>
          <w:sz w:val="28"/>
          <w:szCs w:val="28"/>
          <w:lang w:bidi="ru-RU"/>
        </w:rPr>
        <w:t>, а также профориентационная работа.  За п</w:t>
      </w:r>
      <w:r w:rsidR="00104EC5" w:rsidRPr="002461F9">
        <w:rPr>
          <w:rFonts w:ascii="Times New Roman" w:eastAsia="Calibri" w:hAnsi="Times New Roman" w:cs="Times New Roman"/>
          <w:bCs/>
          <w:color w:val="000000" w:themeColor="text1"/>
          <w:sz w:val="28"/>
          <w:szCs w:val="28"/>
          <w:lang w:bidi="ru-RU"/>
        </w:rPr>
        <w:t>е</w:t>
      </w:r>
      <w:r w:rsidR="00104EC5" w:rsidRPr="002461F9">
        <w:rPr>
          <w:rFonts w:ascii="Times New Roman" w:eastAsia="Calibri" w:hAnsi="Times New Roman" w:cs="Times New Roman"/>
          <w:bCs/>
          <w:color w:val="000000" w:themeColor="text1"/>
          <w:sz w:val="28"/>
          <w:szCs w:val="28"/>
          <w:lang w:bidi="ru-RU"/>
        </w:rPr>
        <w:t xml:space="preserve">риод </w:t>
      </w:r>
      <w:r w:rsidR="00AB298A" w:rsidRPr="002461F9">
        <w:rPr>
          <w:rFonts w:ascii="Times New Roman" w:eastAsia="Calibri" w:hAnsi="Times New Roman" w:cs="Times New Roman"/>
          <w:bCs/>
          <w:color w:val="000000" w:themeColor="text1"/>
          <w:sz w:val="28"/>
          <w:szCs w:val="28"/>
          <w:lang w:bidi="ru-RU"/>
        </w:rPr>
        <w:t>трех</w:t>
      </w:r>
      <w:r w:rsidR="00104EC5" w:rsidRPr="002461F9">
        <w:rPr>
          <w:rFonts w:ascii="Times New Roman" w:eastAsia="Calibri" w:hAnsi="Times New Roman" w:cs="Times New Roman"/>
          <w:bCs/>
          <w:color w:val="000000" w:themeColor="text1"/>
          <w:sz w:val="28"/>
          <w:szCs w:val="28"/>
          <w:lang w:bidi="ru-RU"/>
        </w:rPr>
        <w:t xml:space="preserve"> оздоровительных смен 2024 г.</w:t>
      </w:r>
      <w:r w:rsidR="00E905CD" w:rsidRPr="002461F9">
        <w:rPr>
          <w:rFonts w:ascii="Times New Roman" w:eastAsia="Calibri" w:hAnsi="Times New Roman" w:cs="Times New Roman"/>
          <w:bCs/>
          <w:color w:val="000000" w:themeColor="text1"/>
          <w:sz w:val="28"/>
          <w:szCs w:val="28"/>
          <w:lang w:bidi="ru-RU"/>
        </w:rPr>
        <w:t xml:space="preserve"> прочитано</w:t>
      </w:r>
      <w:r w:rsidR="00104EC5" w:rsidRPr="002461F9">
        <w:rPr>
          <w:rFonts w:ascii="Times New Roman" w:eastAsia="Calibri" w:hAnsi="Times New Roman" w:cs="Times New Roman"/>
          <w:bCs/>
          <w:color w:val="000000" w:themeColor="text1"/>
          <w:sz w:val="28"/>
          <w:szCs w:val="28"/>
          <w:lang w:bidi="ru-RU"/>
        </w:rPr>
        <w:t xml:space="preserve"> 1286 лекций и бесед, пр</w:t>
      </w:r>
      <w:r w:rsidR="00104EC5" w:rsidRPr="002461F9">
        <w:rPr>
          <w:rFonts w:ascii="Times New Roman" w:eastAsia="Calibri" w:hAnsi="Times New Roman" w:cs="Times New Roman"/>
          <w:bCs/>
          <w:color w:val="000000" w:themeColor="text1"/>
          <w:sz w:val="28"/>
          <w:szCs w:val="28"/>
          <w:lang w:bidi="ru-RU"/>
        </w:rPr>
        <w:t>о</w:t>
      </w:r>
      <w:r w:rsidR="00104EC5" w:rsidRPr="002461F9">
        <w:rPr>
          <w:rFonts w:ascii="Times New Roman" w:eastAsia="Calibri" w:hAnsi="Times New Roman" w:cs="Times New Roman"/>
          <w:bCs/>
          <w:color w:val="000000" w:themeColor="text1"/>
          <w:sz w:val="28"/>
          <w:szCs w:val="28"/>
          <w:lang w:bidi="ru-RU"/>
        </w:rPr>
        <w:lastRenderedPageBreak/>
        <w:t>ведены мастер-классы, в том числе тренинговые занятия профилактической направленности с общим охватом 60829 детей (2023 г</w:t>
      </w:r>
      <w:r w:rsidR="00E905CD" w:rsidRPr="002461F9">
        <w:rPr>
          <w:rFonts w:ascii="Times New Roman" w:eastAsia="Calibri" w:hAnsi="Times New Roman" w:cs="Times New Roman"/>
          <w:bCs/>
          <w:color w:val="000000" w:themeColor="text1"/>
          <w:sz w:val="28"/>
          <w:szCs w:val="28"/>
          <w:lang w:bidi="ru-RU"/>
        </w:rPr>
        <w:t>.</w:t>
      </w:r>
      <w:r w:rsidR="00104EC5" w:rsidRPr="002461F9">
        <w:rPr>
          <w:rFonts w:ascii="Times New Roman" w:eastAsia="Calibri" w:hAnsi="Times New Roman" w:cs="Times New Roman"/>
          <w:bCs/>
          <w:color w:val="000000" w:themeColor="text1"/>
          <w:sz w:val="28"/>
          <w:szCs w:val="28"/>
          <w:lang w:bidi="ru-RU"/>
        </w:rPr>
        <w:t xml:space="preserve"> </w:t>
      </w:r>
      <w:r w:rsidR="00864D77">
        <w:rPr>
          <w:rFonts w:ascii="Times New Roman" w:eastAsia="Calibri" w:hAnsi="Times New Roman" w:cs="Times New Roman"/>
          <w:bCs/>
          <w:color w:val="000000" w:themeColor="text1"/>
          <w:sz w:val="28"/>
          <w:szCs w:val="28"/>
          <w:lang w:bidi="ru-RU"/>
        </w:rPr>
        <w:t>–</w:t>
      </w:r>
      <w:r w:rsidR="00104EC5" w:rsidRPr="002461F9">
        <w:rPr>
          <w:rFonts w:ascii="Times New Roman" w:eastAsia="Calibri" w:hAnsi="Times New Roman" w:cs="Times New Roman"/>
          <w:bCs/>
          <w:color w:val="000000" w:themeColor="text1"/>
          <w:sz w:val="28"/>
          <w:szCs w:val="28"/>
          <w:lang w:bidi="ru-RU"/>
        </w:rPr>
        <w:t xml:space="preserve"> 379 лекций и бесед с охватом 21316 детей).</w:t>
      </w:r>
    </w:p>
    <w:p w14:paraId="5C1EED57" w14:textId="41C6B2EA" w:rsidR="00104EC5" w:rsidRPr="002461F9" w:rsidRDefault="00104EC5" w:rsidP="002461F9">
      <w:pPr>
        <w:shd w:val="clear" w:color="auto" w:fill="FFFFFF"/>
        <w:spacing w:after="0" w:line="240" w:lineRule="auto"/>
        <w:ind w:firstLine="709"/>
        <w:jc w:val="both"/>
        <w:rPr>
          <w:rFonts w:ascii="Times New Roman" w:eastAsia="Calibri" w:hAnsi="Times New Roman" w:cs="Times New Roman"/>
          <w:bCs/>
          <w:color w:val="000000" w:themeColor="text1"/>
          <w:sz w:val="28"/>
          <w:szCs w:val="28"/>
          <w:lang w:bidi="ru-RU"/>
        </w:rPr>
      </w:pPr>
      <w:r w:rsidRPr="002461F9">
        <w:rPr>
          <w:rFonts w:ascii="Times New Roman" w:eastAsia="Calibri" w:hAnsi="Times New Roman" w:cs="Times New Roman"/>
          <w:bCs/>
          <w:color w:val="000000" w:themeColor="text1"/>
          <w:sz w:val="28"/>
          <w:szCs w:val="28"/>
          <w:lang w:bidi="ru-RU"/>
        </w:rPr>
        <w:t>С целью профилактики детского дорожно-транспортного травматизма и предотвращения несчастных случаев с участием несовершеннолетних провед</w:t>
      </w:r>
      <w:r w:rsidRPr="002461F9">
        <w:rPr>
          <w:rFonts w:ascii="Times New Roman" w:eastAsia="Calibri" w:hAnsi="Times New Roman" w:cs="Times New Roman"/>
          <w:bCs/>
          <w:color w:val="000000" w:themeColor="text1"/>
          <w:sz w:val="28"/>
          <w:szCs w:val="28"/>
          <w:lang w:bidi="ru-RU"/>
        </w:rPr>
        <w:t>е</w:t>
      </w:r>
      <w:r w:rsidRPr="002461F9">
        <w:rPr>
          <w:rFonts w:ascii="Times New Roman" w:eastAsia="Calibri" w:hAnsi="Times New Roman" w:cs="Times New Roman"/>
          <w:bCs/>
          <w:color w:val="000000" w:themeColor="text1"/>
          <w:sz w:val="28"/>
          <w:szCs w:val="28"/>
          <w:lang w:bidi="ru-RU"/>
        </w:rPr>
        <w:t>н</w:t>
      </w:r>
      <w:r w:rsidR="00070C61" w:rsidRPr="002461F9">
        <w:rPr>
          <w:rFonts w:ascii="Times New Roman" w:eastAsia="Calibri" w:hAnsi="Times New Roman" w:cs="Times New Roman"/>
          <w:bCs/>
          <w:color w:val="000000" w:themeColor="text1"/>
          <w:sz w:val="28"/>
          <w:szCs w:val="28"/>
          <w:lang w:bidi="ru-RU"/>
        </w:rPr>
        <w:t>а</w:t>
      </w:r>
      <w:r w:rsidRPr="002461F9">
        <w:rPr>
          <w:rFonts w:ascii="Times New Roman" w:eastAsia="Calibri" w:hAnsi="Times New Roman" w:cs="Times New Roman"/>
          <w:bCs/>
          <w:color w:val="000000" w:themeColor="text1"/>
          <w:sz w:val="28"/>
          <w:szCs w:val="28"/>
          <w:lang w:bidi="ru-RU"/>
        </w:rPr>
        <w:t xml:space="preserve"> профилактическ</w:t>
      </w:r>
      <w:r w:rsidR="00070C61" w:rsidRPr="002461F9">
        <w:rPr>
          <w:rFonts w:ascii="Times New Roman" w:eastAsia="Calibri" w:hAnsi="Times New Roman" w:cs="Times New Roman"/>
          <w:bCs/>
          <w:color w:val="000000" w:themeColor="text1"/>
          <w:sz w:val="28"/>
          <w:szCs w:val="28"/>
          <w:lang w:bidi="ru-RU"/>
        </w:rPr>
        <w:t>ая</w:t>
      </w:r>
      <w:r w:rsidRPr="002461F9">
        <w:rPr>
          <w:rFonts w:ascii="Times New Roman" w:eastAsia="Calibri" w:hAnsi="Times New Roman" w:cs="Times New Roman"/>
          <w:bCs/>
          <w:color w:val="000000" w:themeColor="text1"/>
          <w:sz w:val="28"/>
          <w:szCs w:val="28"/>
          <w:lang w:bidi="ru-RU"/>
        </w:rPr>
        <w:t xml:space="preserve"> ак</w:t>
      </w:r>
      <w:r w:rsidR="00070C61" w:rsidRPr="002461F9">
        <w:rPr>
          <w:rFonts w:ascii="Times New Roman" w:eastAsia="Calibri" w:hAnsi="Times New Roman" w:cs="Times New Roman"/>
          <w:bCs/>
          <w:color w:val="000000" w:themeColor="text1"/>
          <w:sz w:val="28"/>
          <w:szCs w:val="28"/>
          <w:lang w:bidi="ru-RU"/>
        </w:rPr>
        <w:t xml:space="preserve">ция </w:t>
      </w:r>
      <w:r w:rsidR="00F0755B">
        <w:rPr>
          <w:rFonts w:ascii="Times New Roman" w:eastAsia="Calibri" w:hAnsi="Times New Roman" w:cs="Times New Roman"/>
          <w:bCs/>
          <w:color w:val="000000" w:themeColor="text1"/>
          <w:sz w:val="28"/>
          <w:szCs w:val="28"/>
          <w:lang w:bidi="ru-RU"/>
        </w:rPr>
        <w:t>«</w:t>
      </w:r>
      <w:r w:rsidRPr="002461F9">
        <w:rPr>
          <w:rFonts w:ascii="Times New Roman" w:eastAsia="Calibri" w:hAnsi="Times New Roman" w:cs="Times New Roman"/>
          <w:bCs/>
          <w:color w:val="000000" w:themeColor="text1"/>
          <w:sz w:val="28"/>
          <w:szCs w:val="28"/>
          <w:lang w:bidi="ru-RU"/>
        </w:rPr>
        <w:t>С 8 марта поздравляем, ПДД не нарушаем</w:t>
      </w:r>
      <w:r w:rsidR="00F0755B">
        <w:rPr>
          <w:rFonts w:ascii="Times New Roman" w:eastAsia="Calibri" w:hAnsi="Times New Roman" w:cs="Times New Roman"/>
          <w:bCs/>
          <w:color w:val="000000" w:themeColor="text1"/>
          <w:sz w:val="28"/>
          <w:szCs w:val="28"/>
          <w:lang w:bidi="ru-RU"/>
        </w:rPr>
        <w:t>»</w:t>
      </w:r>
      <w:r w:rsidRPr="002461F9">
        <w:rPr>
          <w:rFonts w:ascii="Times New Roman" w:eastAsia="Calibri" w:hAnsi="Times New Roman" w:cs="Times New Roman"/>
          <w:bCs/>
          <w:color w:val="000000" w:themeColor="text1"/>
          <w:sz w:val="28"/>
          <w:szCs w:val="28"/>
          <w:lang w:bidi="ru-RU"/>
        </w:rPr>
        <w:t>. О</w:t>
      </w:r>
      <w:r w:rsidRPr="002461F9">
        <w:rPr>
          <w:rFonts w:ascii="Times New Roman" w:eastAsia="Calibri" w:hAnsi="Times New Roman" w:cs="Times New Roman"/>
          <w:bCs/>
          <w:color w:val="000000" w:themeColor="text1"/>
          <w:sz w:val="28"/>
          <w:szCs w:val="28"/>
          <w:lang w:bidi="ru-RU"/>
        </w:rPr>
        <w:t>б</w:t>
      </w:r>
      <w:r w:rsidRPr="002461F9">
        <w:rPr>
          <w:rFonts w:ascii="Times New Roman" w:eastAsia="Calibri" w:hAnsi="Times New Roman" w:cs="Times New Roman"/>
          <w:bCs/>
          <w:color w:val="000000" w:themeColor="text1"/>
          <w:sz w:val="28"/>
          <w:szCs w:val="28"/>
          <w:lang w:bidi="ru-RU"/>
        </w:rPr>
        <w:t xml:space="preserve">щий охват учащихся </w:t>
      </w:r>
      <w:r w:rsidR="00070C61" w:rsidRPr="002461F9">
        <w:rPr>
          <w:rFonts w:ascii="Times New Roman" w:eastAsia="Calibri" w:hAnsi="Times New Roman" w:cs="Times New Roman"/>
          <w:bCs/>
          <w:color w:val="000000" w:themeColor="text1"/>
          <w:sz w:val="28"/>
          <w:szCs w:val="28"/>
          <w:lang w:bidi="ru-RU"/>
        </w:rPr>
        <w:t>составил</w:t>
      </w:r>
      <w:r w:rsidRPr="002461F9">
        <w:rPr>
          <w:rFonts w:ascii="Times New Roman" w:eastAsia="Calibri" w:hAnsi="Times New Roman" w:cs="Times New Roman"/>
          <w:bCs/>
          <w:color w:val="000000" w:themeColor="text1"/>
          <w:sz w:val="28"/>
          <w:szCs w:val="28"/>
          <w:lang w:bidi="ru-RU"/>
        </w:rPr>
        <w:t xml:space="preserve"> 61280</w:t>
      </w:r>
      <w:r w:rsidR="00070C61" w:rsidRPr="002461F9">
        <w:rPr>
          <w:rFonts w:ascii="Times New Roman" w:eastAsia="Calibri" w:hAnsi="Times New Roman" w:cs="Times New Roman"/>
          <w:bCs/>
          <w:color w:val="000000" w:themeColor="text1"/>
          <w:sz w:val="28"/>
          <w:szCs w:val="28"/>
          <w:lang w:bidi="ru-RU"/>
        </w:rPr>
        <w:t xml:space="preserve"> чел.</w:t>
      </w:r>
      <w:r w:rsidRPr="002461F9">
        <w:rPr>
          <w:rFonts w:ascii="Times New Roman" w:eastAsia="Calibri" w:hAnsi="Times New Roman" w:cs="Times New Roman"/>
          <w:bCs/>
          <w:color w:val="000000" w:themeColor="text1"/>
          <w:sz w:val="28"/>
          <w:szCs w:val="28"/>
          <w:lang w:bidi="ru-RU"/>
        </w:rPr>
        <w:t>, привлечен</w:t>
      </w:r>
      <w:r w:rsidR="00AD74B7">
        <w:rPr>
          <w:rFonts w:ascii="Times New Roman" w:eastAsia="Calibri" w:hAnsi="Times New Roman" w:cs="Times New Roman"/>
          <w:bCs/>
          <w:color w:val="000000" w:themeColor="text1"/>
          <w:sz w:val="28"/>
          <w:szCs w:val="28"/>
          <w:lang w:bidi="ru-RU"/>
        </w:rPr>
        <w:t>о</w:t>
      </w:r>
      <w:r w:rsidRPr="002461F9">
        <w:rPr>
          <w:rFonts w:ascii="Times New Roman" w:eastAsia="Calibri" w:hAnsi="Times New Roman" w:cs="Times New Roman"/>
          <w:bCs/>
          <w:color w:val="000000" w:themeColor="text1"/>
          <w:sz w:val="28"/>
          <w:szCs w:val="28"/>
          <w:lang w:bidi="ru-RU"/>
        </w:rPr>
        <w:t xml:space="preserve"> 4143 педагог</w:t>
      </w:r>
      <w:r w:rsidR="00AD74B7">
        <w:rPr>
          <w:rFonts w:ascii="Times New Roman" w:eastAsia="Calibri" w:hAnsi="Times New Roman" w:cs="Times New Roman"/>
          <w:bCs/>
          <w:color w:val="000000" w:themeColor="text1"/>
          <w:sz w:val="28"/>
          <w:szCs w:val="28"/>
          <w:lang w:bidi="ru-RU"/>
        </w:rPr>
        <w:t>а</w:t>
      </w:r>
      <w:r w:rsidRPr="002461F9">
        <w:rPr>
          <w:rFonts w:ascii="Times New Roman" w:eastAsia="Calibri" w:hAnsi="Times New Roman" w:cs="Times New Roman"/>
          <w:bCs/>
          <w:color w:val="000000" w:themeColor="text1"/>
          <w:sz w:val="28"/>
          <w:szCs w:val="28"/>
          <w:lang w:bidi="ru-RU"/>
        </w:rPr>
        <w:t>-организатор</w:t>
      </w:r>
      <w:r w:rsidR="00AD74B7">
        <w:rPr>
          <w:rFonts w:ascii="Times New Roman" w:eastAsia="Calibri" w:hAnsi="Times New Roman" w:cs="Times New Roman"/>
          <w:bCs/>
          <w:color w:val="000000" w:themeColor="text1"/>
          <w:sz w:val="28"/>
          <w:szCs w:val="28"/>
          <w:lang w:bidi="ru-RU"/>
        </w:rPr>
        <w:t>а</w:t>
      </w:r>
      <w:r w:rsidRPr="002461F9">
        <w:rPr>
          <w:rFonts w:ascii="Times New Roman" w:eastAsia="Calibri" w:hAnsi="Times New Roman" w:cs="Times New Roman"/>
          <w:bCs/>
          <w:color w:val="000000" w:themeColor="text1"/>
          <w:sz w:val="28"/>
          <w:szCs w:val="28"/>
          <w:lang w:bidi="ru-RU"/>
        </w:rPr>
        <w:t>.</w:t>
      </w:r>
    </w:p>
    <w:p w14:paraId="23C67228" w14:textId="7992BBD4" w:rsidR="00104EC5" w:rsidRPr="002461F9" w:rsidRDefault="00104EC5"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Calibri" w:hAnsi="Times New Roman" w:cs="Times New Roman"/>
          <w:bCs/>
          <w:color w:val="000000" w:themeColor="text1"/>
          <w:sz w:val="28"/>
          <w:szCs w:val="28"/>
        </w:rPr>
        <w:t xml:space="preserve">Психологическая помощь в результате выездных мероприятий в связи с кризисными вопросами и проблемами </w:t>
      </w:r>
      <w:r w:rsidRPr="002461F9">
        <w:rPr>
          <w:rFonts w:ascii="Times New Roman" w:eastAsia="Calibri" w:hAnsi="Times New Roman" w:cs="Times New Roman"/>
          <w:color w:val="000000" w:themeColor="text1"/>
          <w:sz w:val="28"/>
          <w:szCs w:val="28"/>
        </w:rPr>
        <w:t xml:space="preserve">оказана для </w:t>
      </w:r>
      <w:r w:rsidR="006536CF" w:rsidRPr="002461F9">
        <w:rPr>
          <w:rFonts w:ascii="Times New Roman" w:eastAsia="Calibri" w:hAnsi="Times New Roman" w:cs="Times New Roman"/>
          <w:color w:val="000000" w:themeColor="text1"/>
          <w:sz w:val="28"/>
          <w:szCs w:val="28"/>
        </w:rPr>
        <w:t xml:space="preserve">605 </w:t>
      </w:r>
      <w:r w:rsidRPr="002461F9">
        <w:rPr>
          <w:rFonts w:ascii="Times New Roman" w:eastAsia="Calibri" w:hAnsi="Times New Roman" w:cs="Times New Roman"/>
          <w:color w:val="000000" w:themeColor="text1"/>
          <w:sz w:val="28"/>
          <w:szCs w:val="28"/>
        </w:rPr>
        <w:t>не</w:t>
      </w:r>
      <w:r w:rsidR="006536CF" w:rsidRPr="002461F9">
        <w:rPr>
          <w:rFonts w:ascii="Times New Roman" w:eastAsia="Calibri" w:hAnsi="Times New Roman" w:cs="Times New Roman"/>
          <w:color w:val="000000" w:themeColor="text1"/>
          <w:sz w:val="28"/>
          <w:szCs w:val="28"/>
        </w:rPr>
        <w:t xml:space="preserve">совершеннолетних и их родителей, </w:t>
      </w:r>
      <w:r w:rsidRPr="002461F9">
        <w:rPr>
          <w:rFonts w:ascii="Times New Roman" w:eastAsia="Calibri" w:hAnsi="Times New Roman" w:cs="Times New Roman"/>
          <w:color w:val="000000" w:themeColor="text1"/>
          <w:sz w:val="28"/>
          <w:szCs w:val="28"/>
        </w:rPr>
        <w:t>входящим в группу риска (из ближайшего окружения суициде</w:t>
      </w:r>
      <w:r w:rsidRPr="002461F9">
        <w:rPr>
          <w:rFonts w:ascii="Times New Roman" w:eastAsia="Calibri" w:hAnsi="Times New Roman" w:cs="Times New Roman"/>
          <w:color w:val="000000" w:themeColor="text1"/>
          <w:sz w:val="28"/>
          <w:szCs w:val="28"/>
        </w:rPr>
        <w:t>н</w:t>
      </w:r>
      <w:r w:rsidRPr="002461F9">
        <w:rPr>
          <w:rFonts w:ascii="Times New Roman" w:eastAsia="Calibri" w:hAnsi="Times New Roman" w:cs="Times New Roman"/>
          <w:color w:val="000000" w:themeColor="text1"/>
          <w:sz w:val="28"/>
          <w:szCs w:val="28"/>
        </w:rPr>
        <w:t>тов, одноклассники, ровесники, братья, сестры) и 126 родител</w:t>
      </w:r>
      <w:r w:rsidR="00AD74B7">
        <w:rPr>
          <w:rFonts w:ascii="Times New Roman" w:eastAsia="Calibri" w:hAnsi="Times New Roman" w:cs="Times New Roman"/>
          <w:color w:val="000000" w:themeColor="text1"/>
          <w:sz w:val="28"/>
          <w:szCs w:val="28"/>
        </w:rPr>
        <w:t>ей</w:t>
      </w:r>
      <w:r w:rsidRPr="002461F9">
        <w:rPr>
          <w:rFonts w:ascii="Times New Roman" w:eastAsia="Calibri" w:hAnsi="Times New Roman" w:cs="Times New Roman"/>
          <w:color w:val="000000" w:themeColor="text1"/>
          <w:sz w:val="28"/>
          <w:szCs w:val="28"/>
        </w:rPr>
        <w:t xml:space="preserve"> из окружения несовершеннолетних.</w:t>
      </w:r>
      <w:r w:rsidRPr="002461F9">
        <w:rPr>
          <w:rFonts w:ascii="Times New Roman" w:eastAsia="Times New Roman" w:hAnsi="Times New Roman" w:cs="Times New Roman"/>
          <w:iCs/>
          <w:color w:val="000000" w:themeColor="text1"/>
          <w:sz w:val="28"/>
          <w:szCs w:val="28"/>
        </w:rPr>
        <w:t xml:space="preserve"> </w:t>
      </w:r>
      <w:r w:rsidR="00AD74B7">
        <w:rPr>
          <w:rFonts w:ascii="Times New Roman" w:eastAsia="Times New Roman" w:hAnsi="Times New Roman" w:cs="Times New Roman"/>
          <w:color w:val="000000" w:themeColor="text1"/>
          <w:sz w:val="28"/>
          <w:szCs w:val="28"/>
        </w:rPr>
        <w:t>В рамках</w:t>
      </w:r>
      <w:r w:rsidRPr="002461F9">
        <w:rPr>
          <w:rFonts w:ascii="Times New Roman" w:eastAsia="Times New Roman" w:hAnsi="Times New Roman" w:cs="Times New Roman"/>
          <w:color w:val="000000" w:themeColor="text1"/>
          <w:sz w:val="28"/>
          <w:szCs w:val="28"/>
        </w:rPr>
        <w:t xml:space="preserve"> профилактик</w:t>
      </w:r>
      <w:r w:rsidR="00AD74B7">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 xml:space="preserve"> потребления психоактивных в</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ществ, наркомании, табакокурении, алкоголизации специалистами Республ</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канского наркологического диспансера размещено 1102 стат</w:t>
      </w:r>
      <w:r w:rsidR="00EE1145">
        <w:rPr>
          <w:rFonts w:ascii="Times New Roman" w:eastAsia="Times New Roman" w:hAnsi="Times New Roman" w:cs="Times New Roman"/>
          <w:color w:val="000000" w:themeColor="text1"/>
          <w:sz w:val="28"/>
          <w:szCs w:val="28"/>
        </w:rPr>
        <w:t>ьи</w:t>
      </w:r>
      <w:r w:rsidRPr="002461F9">
        <w:rPr>
          <w:rFonts w:ascii="Times New Roman" w:eastAsia="Times New Roman" w:hAnsi="Times New Roman" w:cs="Times New Roman"/>
          <w:color w:val="000000" w:themeColor="text1"/>
          <w:sz w:val="28"/>
          <w:szCs w:val="28"/>
        </w:rPr>
        <w:t xml:space="preserve"> в интернете и социальных сетях (</w:t>
      </w:r>
      <w:r w:rsidR="00A1171E" w:rsidRPr="002461F9">
        <w:rPr>
          <w:rFonts w:ascii="Times New Roman" w:eastAsia="Times New Roman" w:hAnsi="Times New Roman" w:cs="Times New Roman"/>
          <w:color w:val="000000" w:themeColor="text1"/>
          <w:sz w:val="28"/>
          <w:szCs w:val="28"/>
        </w:rPr>
        <w:t>2023 г.</w:t>
      </w:r>
      <w:r w:rsidR="0067501F">
        <w:rPr>
          <w:rFonts w:ascii="Times New Roman" w:eastAsia="Times New Roman" w:hAnsi="Times New Roman" w:cs="Times New Roman"/>
          <w:color w:val="000000" w:themeColor="text1"/>
          <w:sz w:val="28"/>
          <w:szCs w:val="28"/>
        </w:rPr>
        <w:t xml:space="preserve"> –</w:t>
      </w:r>
      <w:r w:rsidR="00A1171E"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916), 18 телепередач (</w:t>
      </w:r>
      <w:r w:rsidR="00A1171E" w:rsidRPr="002461F9">
        <w:rPr>
          <w:rFonts w:ascii="Times New Roman" w:eastAsia="Times New Roman" w:hAnsi="Times New Roman" w:cs="Times New Roman"/>
          <w:color w:val="000000" w:themeColor="text1"/>
          <w:sz w:val="28"/>
          <w:szCs w:val="28"/>
        </w:rPr>
        <w:t>2023 г.</w:t>
      </w:r>
      <w:r w:rsidR="0067501F">
        <w:rPr>
          <w:rFonts w:ascii="Times New Roman" w:eastAsia="Times New Roman" w:hAnsi="Times New Roman" w:cs="Times New Roman"/>
          <w:color w:val="000000" w:themeColor="text1"/>
          <w:sz w:val="28"/>
          <w:szCs w:val="28"/>
        </w:rPr>
        <w:t xml:space="preserve"> –</w:t>
      </w:r>
      <w:r w:rsidR="00A1171E"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21), 5 </w:t>
      </w:r>
      <w:r w:rsidR="00A1171E" w:rsidRPr="002461F9">
        <w:rPr>
          <w:rFonts w:ascii="Times New Roman" w:eastAsia="Times New Roman" w:hAnsi="Times New Roman" w:cs="Times New Roman"/>
          <w:color w:val="000000" w:themeColor="text1"/>
          <w:sz w:val="28"/>
          <w:szCs w:val="28"/>
        </w:rPr>
        <w:t>радио</w:t>
      </w:r>
      <w:r w:rsidRPr="002461F9">
        <w:rPr>
          <w:rFonts w:ascii="Times New Roman" w:eastAsia="Times New Roman" w:hAnsi="Times New Roman" w:cs="Times New Roman"/>
          <w:color w:val="000000" w:themeColor="text1"/>
          <w:sz w:val="28"/>
          <w:szCs w:val="28"/>
        </w:rPr>
        <w:t>высту</w:t>
      </w:r>
      <w:r w:rsidRPr="002461F9">
        <w:rPr>
          <w:rFonts w:ascii="Times New Roman" w:eastAsia="Times New Roman" w:hAnsi="Times New Roman" w:cs="Times New Roman"/>
          <w:color w:val="000000" w:themeColor="text1"/>
          <w:sz w:val="28"/>
          <w:szCs w:val="28"/>
        </w:rPr>
        <w:t>п</w:t>
      </w:r>
      <w:r w:rsidRPr="002461F9">
        <w:rPr>
          <w:rFonts w:ascii="Times New Roman" w:eastAsia="Times New Roman" w:hAnsi="Times New Roman" w:cs="Times New Roman"/>
          <w:color w:val="000000" w:themeColor="text1"/>
          <w:sz w:val="28"/>
          <w:szCs w:val="28"/>
        </w:rPr>
        <w:t>лени</w:t>
      </w:r>
      <w:r w:rsidR="00A1171E" w:rsidRPr="002461F9">
        <w:rPr>
          <w:rFonts w:ascii="Times New Roman" w:eastAsia="Times New Roman" w:hAnsi="Times New Roman" w:cs="Times New Roman"/>
          <w:color w:val="000000" w:themeColor="text1"/>
          <w:sz w:val="28"/>
          <w:szCs w:val="28"/>
        </w:rPr>
        <w:t>й</w:t>
      </w:r>
      <w:r w:rsidRPr="002461F9">
        <w:rPr>
          <w:rFonts w:ascii="Times New Roman" w:eastAsia="Times New Roman" w:hAnsi="Times New Roman" w:cs="Times New Roman"/>
          <w:color w:val="000000" w:themeColor="text1"/>
          <w:sz w:val="28"/>
          <w:szCs w:val="28"/>
        </w:rPr>
        <w:t xml:space="preserve"> (</w:t>
      </w:r>
      <w:r w:rsidR="00A1171E" w:rsidRPr="002461F9">
        <w:rPr>
          <w:rFonts w:ascii="Times New Roman" w:eastAsia="Times New Roman" w:hAnsi="Times New Roman" w:cs="Times New Roman"/>
          <w:color w:val="000000" w:themeColor="text1"/>
          <w:sz w:val="28"/>
          <w:szCs w:val="28"/>
        </w:rPr>
        <w:t>2023 г.</w:t>
      </w:r>
      <w:r w:rsidR="0067501F">
        <w:rPr>
          <w:rFonts w:ascii="Times New Roman" w:eastAsia="Times New Roman" w:hAnsi="Times New Roman" w:cs="Times New Roman"/>
          <w:color w:val="000000" w:themeColor="text1"/>
          <w:sz w:val="28"/>
          <w:szCs w:val="28"/>
        </w:rPr>
        <w:t xml:space="preserve"> –</w:t>
      </w:r>
      <w:r w:rsidR="00A1171E"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7), </w:t>
      </w:r>
      <w:r w:rsidR="00A1171E" w:rsidRPr="002461F9">
        <w:rPr>
          <w:rFonts w:ascii="Times New Roman" w:eastAsia="Times New Roman" w:hAnsi="Times New Roman" w:cs="Times New Roman"/>
          <w:color w:val="000000" w:themeColor="text1"/>
          <w:sz w:val="28"/>
          <w:szCs w:val="28"/>
        </w:rPr>
        <w:t>13 статей в газетах</w:t>
      </w:r>
      <w:r w:rsidRPr="002461F9">
        <w:rPr>
          <w:rFonts w:ascii="Times New Roman" w:eastAsia="Times New Roman" w:hAnsi="Times New Roman" w:cs="Times New Roman"/>
          <w:color w:val="000000" w:themeColor="text1"/>
          <w:sz w:val="28"/>
          <w:szCs w:val="28"/>
        </w:rPr>
        <w:t xml:space="preserve"> (</w:t>
      </w:r>
      <w:r w:rsidR="00A1171E" w:rsidRPr="002461F9">
        <w:rPr>
          <w:rFonts w:ascii="Times New Roman" w:eastAsia="Times New Roman" w:hAnsi="Times New Roman" w:cs="Times New Roman"/>
          <w:color w:val="000000" w:themeColor="text1"/>
          <w:sz w:val="28"/>
          <w:szCs w:val="28"/>
        </w:rPr>
        <w:t>2023 г.</w:t>
      </w:r>
      <w:r w:rsidR="0067501F">
        <w:rPr>
          <w:rFonts w:ascii="Times New Roman" w:eastAsia="Times New Roman" w:hAnsi="Times New Roman" w:cs="Times New Roman"/>
          <w:color w:val="000000" w:themeColor="text1"/>
          <w:sz w:val="28"/>
          <w:szCs w:val="28"/>
        </w:rPr>
        <w:t xml:space="preserve"> –</w:t>
      </w:r>
      <w:r w:rsidR="00A1171E"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w:t>
      </w:r>
    </w:p>
    <w:p w14:paraId="680C2BF3" w14:textId="64F490BC" w:rsidR="00104EC5" w:rsidRPr="002461F9" w:rsidRDefault="00104EC5" w:rsidP="002461F9">
      <w:pPr>
        <w:tabs>
          <w:tab w:val="left" w:pos="567"/>
        </w:tabs>
        <w:spacing w:after="0" w:line="240" w:lineRule="auto"/>
        <w:ind w:firstLine="709"/>
        <w:contextualSpacing/>
        <w:jc w:val="both"/>
        <w:rPr>
          <w:rFonts w:ascii="Times New Roman" w:eastAsia="Times New Roman" w:hAnsi="Times New Roman" w:cs="Times New Roman"/>
          <w:color w:val="000000" w:themeColor="text1"/>
          <w:sz w:val="28"/>
          <w:szCs w:val="28"/>
        </w:rPr>
      </w:pPr>
    </w:p>
    <w:p w14:paraId="35FF0788" w14:textId="77777777" w:rsidR="00104EC5" w:rsidRPr="002461F9" w:rsidRDefault="00104EC5" w:rsidP="0067501F">
      <w:pPr>
        <w:tabs>
          <w:tab w:val="left" w:pos="567"/>
        </w:tabs>
        <w:spacing w:after="0" w:line="240" w:lineRule="auto"/>
        <w:contextualSpacing/>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Организация службы родовспоможения</w:t>
      </w:r>
    </w:p>
    <w:p w14:paraId="13D0C8B9"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
    <w:p w14:paraId="4BB10C4A"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Акушерско-гинекологическая служба в Республике Тыва представлена 91 фельдшерско-акушерским пунктом, родильными, гинекологическими отдел</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ниями и женскими консультациями в 14 центральных кожуунных больницах, 3 межкожуунных медицинских центрах и Перинатальном центре.</w:t>
      </w:r>
    </w:p>
    <w:p w14:paraId="62315DBB" w14:textId="687B5AD3"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 Перинатальном центре Республики Тыва функционирует 347 коек. Акушерско-гинекологическая помощь женщинам в период беременности, р</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дов и послеродовом периоде в республике осуществляется в соответствии с трехуровневой системой оказания медицинской помощи. К учреждениям </w:t>
      </w:r>
      <w:r w:rsidRPr="002461F9">
        <w:rPr>
          <w:rFonts w:ascii="Times New Roman" w:eastAsia="Times New Roman" w:hAnsi="Times New Roman" w:cs="Times New Roman"/>
          <w:color w:val="000000" w:themeColor="text1"/>
          <w:sz w:val="28"/>
          <w:szCs w:val="28"/>
          <w:lang w:val="en-US"/>
        </w:rPr>
        <w:t>I</w:t>
      </w:r>
      <w:r w:rsidRPr="002461F9">
        <w:rPr>
          <w:rFonts w:ascii="Times New Roman" w:eastAsia="Times New Roman" w:hAnsi="Times New Roman" w:cs="Times New Roman"/>
          <w:color w:val="000000" w:themeColor="text1"/>
          <w:sz w:val="28"/>
          <w:szCs w:val="28"/>
        </w:rPr>
        <w:t xml:space="preserve"> уровня в соответствии с приказом Министерства здравоохр</w:t>
      </w:r>
      <w:r w:rsidR="0067501F">
        <w:rPr>
          <w:rFonts w:ascii="Times New Roman" w:eastAsia="Times New Roman" w:hAnsi="Times New Roman" w:cs="Times New Roman"/>
          <w:color w:val="000000" w:themeColor="text1"/>
          <w:sz w:val="28"/>
          <w:szCs w:val="28"/>
        </w:rPr>
        <w:t xml:space="preserve">анения Республики Тыва от 30 декабря </w:t>
      </w:r>
      <w:r w:rsidRPr="002461F9">
        <w:rPr>
          <w:rFonts w:ascii="Times New Roman" w:eastAsia="Times New Roman" w:hAnsi="Times New Roman" w:cs="Times New Roman"/>
          <w:color w:val="000000" w:themeColor="text1"/>
          <w:sz w:val="28"/>
          <w:szCs w:val="28"/>
        </w:rPr>
        <w:t xml:space="preserve">2020 г. № 1610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О совершенствовании медицинской пом</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щи по профилю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Акушерство и гинекология</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на территории Республики Тыва</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относятся 14 акушерских отделений, входящих в состав центральных кожуу</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ных больниц, в которых не предусмотрено круглосуточное пребывание врача-акушера-гинеколога.</w:t>
      </w:r>
    </w:p>
    <w:p w14:paraId="1AE5A986" w14:textId="549972B6"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К учреждениям 3 уровня относится Перинатальный центр, имеющий в своем составе отделение анестезиологии-реаниматологии для женщин, отдел</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ние реанимации и интенсивной терапии для новорожденных, отделение патол</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гии новорожденных и недоношенных детей (II этап выхаживания), акушерский дистанционный консультативный центр с выездными анестезиолого-реанимационными акушерскими бригадами для оказания экстренной и нео</w:t>
      </w:r>
      <w:r w:rsidRPr="002461F9">
        <w:rPr>
          <w:rFonts w:ascii="Times New Roman" w:eastAsia="Times New Roman" w:hAnsi="Times New Roman" w:cs="Times New Roman"/>
          <w:color w:val="000000" w:themeColor="text1"/>
          <w:sz w:val="28"/>
          <w:szCs w:val="28"/>
        </w:rPr>
        <w:t>т</w:t>
      </w:r>
      <w:r w:rsidRPr="002461F9">
        <w:rPr>
          <w:rFonts w:ascii="Times New Roman" w:eastAsia="Times New Roman" w:hAnsi="Times New Roman" w:cs="Times New Roman"/>
          <w:color w:val="000000" w:themeColor="text1"/>
          <w:sz w:val="28"/>
          <w:szCs w:val="28"/>
        </w:rPr>
        <w:t>ложной медицинской помощи, и осуществляющие мониторинг и организац</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онно-методическое обеспечение деятельности акушерских стационаров кожу</w:t>
      </w:r>
      <w:r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нных больниц.</w:t>
      </w:r>
      <w:proofErr w:type="gramEnd"/>
      <w:r w:rsidRPr="002461F9">
        <w:rPr>
          <w:rFonts w:ascii="Times New Roman" w:eastAsia="Times New Roman" w:hAnsi="Times New Roman" w:cs="Times New Roman"/>
          <w:color w:val="000000" w:themeColor="text1"/>
          <w:sz w:val="28"/>
          <w:szCs w:val="28"/>
        </w:rPr>
        <w:t xml:space="preserve"> Госпитализация пациенток в медицинские организации по уро</w:t>
      </w:r>
      <w:r w:rsidRPr="002461F9">
        <w:rPr>
          <w:rFonts w:ascii="Times New Roman" w:eastAsia="Times New Roman" w:hAnsi="Times New Roman" w:cs="Times New Roman"/>
          <w:color w:val="000000" w:themeColor="text1"/>
          <w:sz w:val="28"/>
          <w:szCs w:val="28"/>
        </w:rPr>
        <w:t>в</w:t>
      </w:r>
      <w:r w:rsidRPr="002461F9">
        <w:rPr>
          <w:rFonts w:ascii="Times New Roman" w:eastAsia="Times New Roman" w:hAnsi="Times New Roman" w:cs="Times New Roman"/>
          <w:color w:val="000000" w:themeColor="text1"/>
          <w:sz w:val="28"/>
          <w:szCs w:val="28"/>
        </w:rPr>
        <w:t>ням оказания медицинской помощи осуществляется согласно листам маршр</w:t>
      </w:r>
      <w:r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тизации.</w:t>
      </w:r>
    </w:p>
    <w:p w14:paraId="77A5444E" w14:textId="6D691287" w:rsidR="00104EC5" w:rsidRPr="002461F9" w:rsidRDefault="00162A9C"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В</w:t>
      </w:r>
      <w:r w:rsidR="00104EC5" w:rsidRPr="002461F9">
        <w:rPr>
          <w:rFonts w:ascii="Times New Roman" w:eastAsia="Times New Roman" w:hAnsi="Times New Roman" w:cs="Times New Roman"/>
          <w:color w:val="000000" w:themeColor="text1"/>
          <w:sz w:val="28"/>
          <w:szCs w:val="28"/>
        </w:rPr>
        <w:t xml:space="preserve"> 2024 г</w:t>
      </w:r>
      <w:r w:rsidRPr="002461F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на диспансерн</w:t>
      </w:r>
      <w:r w:rsidRPr="002461F9">
        <w:rPr>
          <w:rFonts w:ascii="Times New Roman" w:eastAsia="Times New Roman" w:hAnsi="Times New Roman" w:cs="Times New Roman"/>
          <w:color w:val="000000" w:themeColor="text1"/>
          <w:sz w:val="28"/>
          <w:szCs w:val="28"/>
        </w:rPr>
        <w:t>ый</w:t>
      </w:r>
      <w:r w:rsidR="00104EC5" w:rsidRPr="002461F9">
        <w:rPr>
          <w:rFonts w:ascii="Times New Roman" w:eastAsia="Times New Roman" w:hAnsi="Times New Roman" w:cs="Times New Roman"/>
          <w:color w:val="000000" w:themeColor="text1"/>
          <w:sz w:val="28"/>
          <w:szCs w:val="28"/>
        </w:rPr>
        <w:t xml:space="preserve"> учет по беременности взят</w:t>
      </w:r>
      <w:r w:rsidR="00AB298A" w:rsidRPr="002461F9">
        <w:rPr>
          <w:rFonts w:ascii="Times New Roman" w:eastAsia="Times New Roman" w:hAnsi="Times New Roman" w:cs="Times New Roman"/>
          <w:color w:val="000000" w:themeColor="text1"/>
          <w:sz w:val="28"/>
          <w:szCs w:val="28"/>
        </w:rPr>
        <w:t>а</w:t>
      </w:r>
      <w:r w:rsidR="00104EC5" w:rsidRPr="002461F9">
        <w:rPr>
          <w:rFonts w:ascii="Times New Roman" w:eastAsia="Times New Roman" w:hAnsi="Times New Roman" w:cs="Times New Roman"/>
          <w:color w:val="000000" w:themeColor="text1"/>
          <w:sz w:val="28"/>
          <w:szCs w:val="28"/>
        </w:rPr>
        <w:t xml:space="preserve"> 4971</w:t>
      </w:r>
      <w:r w:rsidR="00AB298A"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женщин</w:t>
      </w:r>
      <w:r w:rsidRPr="002461F9">
        <w:rPr>
          <w:rFonts w:ascii="Times New Roman" w:eastAsia="Times New Roman" w:hAnsi="Times New Roman" w:cs="Times New Roman"/>
          <w:color w:val="000000" w:themeColor="text1"/>
          <w:sz w:val="28"/>
          <w:szCs w:val="28"/>
        </w:rPr>
        <w:t>а</w:t>
      </w:r>
      <w:r w:rsidR="00104EC5" w:rsidRPr="002461F9">
        <w:rPr>
          <w:rFonts w:ascii="Times New Roman" w:eastAsia="Times New Roman" w:hAnsi="Times New Roman" w:cs="Times New Roman"/>
          <w:color w:val="000000" w:themeColor="text1"/>
          <w:sz w:val="28"/>
          <w:szCs w:val="28"/>
        </w:rPr>
        <w:t>, из них до 12 недель</w:t>
      </w:r>
      <w:r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 xml:space="preserve"> 4790</w:t>
      </w:r>
      <w:r w:rsidRPr="002461F9">
        <w:rPr>
          <w:rFonts w:ascii="Times New Roman" w:eastAsia="Times New Roman" w:hAnsi="Times New Roman" w:cs="Times New Roman"/>
          <w:color w:val="000000" w:themeColor="text1"/>
          <w:sz w:val="28"/>
          <w:szCs w:val="28"/>
        </w:rPr>
        <w:t xml:space="preserve"> чел., п</w:t>
      </w:r>
      <w:r w:rsidR="00104EC5" w:rsidRPr="002461F9">
        <w:rPr>
          <w:rFonts w:ascii="Times New Roman" w:eastAsia="Times New Roman" w:hAnsi="Times New Roman" w:cs="Times New Roman"/>
          <w:color w:val="000000" w:themeColor="text1"/>
          <w:sz w:val="28"/>
          <w:szCs w:val="28"/>
        </w:rPr>
        <w:t>оказатель по раннему охвату остается на уровне 2023 г. – 96,3</w:t>
      </w:r>
      <w:r w:rsidR="0067501F" w:rsidRPr="0067501F">
        <w:rPr>
          <w:rFonts w:ascii="Times New Roman" w:eastAsia="Times New Roman" w:hAnsi="Times New Roman" w:cs="Times New Roman"/>
          <w:color w:val="000000" w:themeColor="text1"/>
          <w:sz w:val="28"/>
          <w:szCs w:val="28"/>
        </w:rPr>
        <w:t xml:space="preserve"> </w:t>
      </w:r>
      <w:r w:rsidR="0067501F">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w:t>
      </w:r>
    </w:p>
    <w:p w14:paraId="6F8C5F67" w14:textId="77777777" w:rsidR="004F224A" w:rsidRDefault="004F224A" w:rsidP="0067501F">
      <w:pPr>
        <w:tabs>
          <w:tab w:val="left" w:pos="1770"/>
        </w:tabs>
        <w:spacing w:after="0" w:line="240" w:lineRule="auto"/>
        <w:ind w:firstLine="709"/>
        <w:jc w:val="right"/>
        <w:rPr>
          <w:rFonts w:ascii="Times New Roman" w:eastAsia="Times New Roman" w:hAnsi="Times New Roman" w:cs="Times New Roman"/>
          <w:color w:val="000000" w:themeColor="text1"/>
          <w:sz w:val="28"/>
          <w:szCs w:val="28"/>
        </w:rPr>
      </w:pPr>
    </w:p>
    <w:p w14:paraId="1A3A613E" w14:textId="66C7BF3C" w:rsidR="00104EC5" w:rsidRDefault="00104EC5" w:rsidP="0067501F">
      <w:pPr>
        <w:tabs>
          <w:tab w:val="left" w:pos="1770"/>
        </w:tabs>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Таблица </w:t>
      </w:r>
      <w:r w:rsidR="007879FA" w:rsidRPr="002461F9">
        <w:rPr>
          <w:rFonts w:ascii="Times New Roman" w:eastAsia="Times New Roman" w:hAnsi="Times New Roman" w:cs="Times New Roman"/>
          <w:color w:val="000000" w:themeColor="text1"/>
          <w:sz w:val="28"/>
          <w:szCs w:val="28"/>
        </w:rPr>
        <w:t>37</w:t>
      </w:r>
    </w:p>
    <w:p w14:paraId="48726493" w14:textId="77777777" w:rsidR="0067501F" w:rsidRPr="002461F9" w:rsidRDefault="0067501F" w:rsidP="002461F9">
      <w:pPr>
        <w:tabs>
          <w:tab w:val="left" w:pos="1770"/>
        </w:tabs>
        <w:spacing w:after="0" w:line="240" w:lineRule="auto"/>
        <w:ind w:firstLine="709"/>
        <w:jc w:val="both"/>
        <w:rPr>
          <w:rFonts w:ascii="Times New Roman" w:eastAsia="Times New Roman" w:hAnsi="Times New Roman" w:cs="Times New Roman"/>
          <w:color w:val="000000" w:themeColor="text1"/>
          <w:sz w:val="28"/>
          <w:szCs w:val="28"/>
        </w:rPr>
      </w:pPr>
    </w:p>
    <w:p w14:paraId="4CB15992" w14:textId="18005563" w:rsidR="00104EC5" w:rsidRPr="002461F9" w:rsidRDefault="00104EC5" w:rsidP="0067501F">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Доля беременных, поступивших под наблюдение консультации</w:t>
      </w:r>
    </w:p>
    <w:p w14:paraId="4AC60BE8" w14:textId="5FD882B7" w:rsidR="00104EC5" w:rsidRDefault="00104EC5" w:rsidP="0067501F">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до 12 недель беременности</w:t>
      </w:r>
    </w:p>
    <w:p w14:paraId="678929DA" w14:textId="77777777" w:rsidR="0067501F" w:rsidRPr="002461F9" w:rsidRDefault="0067501F" w:rsidP="002461F9">
      <w:pPr>
        <w:spacing w:after="0" w:line="240" w:lineRule="auto"/>
        <w:ind w:firstLine="709"/>
        <w:jc w:val="both"/>
        <w:rPr>
          <w:rFonts w:ascii="Times New Roman" w:eastAsia="Times New Roman" w:hAnsi="Times New Roman" w:cs="Times New Roman"/>
          <w:color w:val="000000" w:themeColor="text1"/>
          <w:sz w:val="28"/>
          <w:szCs w:val="28"/>
        </w:rPr>
      </w:pPr>
    </w:p>
    <w:p w14:paraId="2AC3A344" w14:textId="623E16FD" w:rsidR="00104EC5" w:rsidRPr="0067501F" w:rsidRDefault="00CC793B" w:rsidP="0067501F">
      <w:pPr>
        <w:spacing w:after="0" w:line="240" w:lineRule="auto"/>
        <w:ind w:firstLine="709"/>
        <w:jc w:val="right"/>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w:t>
      </w:r>
      <w:r w:rsidR="0067501F" w:rsidRPr="0067501F">
        <w:rPr>
          <w:rFonts w:ascii="Times New Roman" w:eastAsia="Times New Roman" w:hAnsi="Times New Roman" w:cs="Times New Roman"/>
          <w:color w:val="000000" w:themeColor="text1"/>
          <w:sz w:val="24"/>
          <w:szCs w:val="28"/>
        </w:rPr>
        <w:t>процентов</w:t>
      </w:r>
      <w:r w:rsidRPr="0067501F">
        <w:rPr>
          <w:rFonts w:ascii="Times New Roman" w:eastAsia="Times New Roman" w:hAnsi="Times New Roman" w:cs="Times New Roman"/>
          <w:color w:val="000000" w:themeColor="text1"/>
          <w:sz w:val="24"/>
          <w:szCs w:val="28"/>
        </w:rPr>
        <w:t>)</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57"/>
        <w:gridCol w:w="1504"/>
        <w:gridCol w:w="1352"/>
        <w:gridCol w:w="1274"/>
        <w:gridCol w:w="1292"/>
        <w:gridCol w:w="1170"/>
      </w:tblGrid>
      <w:tr w:rsidR="00301458" w:rsidRPr="0067501F" w14:paraId="61FB4296" w14:textId="77777777" w:rsidTr="0067501F">
        <w:trPr>
          <w:trHeight w:val="20"/>
          <w:jc w:val="center"/>
        </w:trPr>
        <w:tc>
          <w:tcPr>
            <w:tcW w:w="3157" w:type="dxa"/>
          </w:tcPr>
          <w:p w14:paraId="2E5B3555"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p>
        </w:tc>
        <w:tc>
          <w:tcPr>
            <w:tcW w:w="1504" w:type="dxa"/>
          </w:tcPr>
          <w:p w14:paraId="0A5733DF"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2020 г.</w:t>
            </w:r>
          </w:p>
        </w:tc>
        <w:tc>
          <w:tcPr>
            <w:tcW w:w="1352" w:type="dxa"/>
          </w:tcPr>
          <w:p w14:paraId="4E6D9E25" w14:textId="1380A1A0"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2021</w:t>
            </w:r>
            <w:r w:rsidR="00CC793B" w:rsidRPr="0067501F">
              <w:rPr>
                <w:rFonts w:ascii="Times New Roman" w:eastAsia="Times New Roman" w:hAnsi="Times New Roman" w:cs="Times New Roman"/>
                <w:color w:val="000000" w:themeColor="text1"/>
                <w:sz w:val="24"/>
                <w:szCs w:val="28"/>
              </w:rPr>
              <w:t xml:space="preserve"> г.</w:t>
            </w:r>
          </w:p>
        </w:tc>
        <w:tc>
          <w:tcPr>
            <w:tcW w:w="1274" w:type="dxa"/>
          </w:tcPr>
          <w:p w14:paraId="5E58CAC1" w14:textId="48C5220F"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2022</w:t>
            </w:r>
            <w:r w:rsidR="00CC793B" w:rsidRPr="0067501F">
              <w:rPr>
                <w:rFonts w:ascii="Times New Roman" w:eastAsia="Times New Roman" w:hAnsi="Times New Roman" w:cs="Times New Roman"/>
                <w:color w:val="000000" w:themeColor="text1"/>
                <w:sz w:val="24"/>
                <w:szCs w:val="28"/>
              </w:rPr>
              <w:t xml:space="preserve"> г.</w:t>
            </w:r>
          </w:p>
        </w:tc>
        <w:tc>
          <w:tcPr>
            <w:tcW w:w="1292" w:type="dxa"/>
          </w:tcPr>
          <w:p w14:paraId="0F673BBD" w14:textId="4DB8765C"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2023</w:t>
            </w:r>
            <w:r w:rsidR="00CC793B" w:rsidRPr="0067501F">
              <w:rPr>
                <w:rFonts w:ascii="Times New Roman" w:eastAsia="Times New Roman" w:hAnsi="Times New Roman" w:cs="Times New Roman"/>
                <w:color w:val="000000" w:themeColor="text1"/>
                <w:sz w:val="24"/>
                <w:szCs w:val="28"/>
              </w:rPr>
              <w:t xml:space="preserve"> г.</w:t>
            </w:r>
          </w:p>
        </w:tc>
        <w:tc>
          <w:tcPr>
            <w:tcW w:w="1170" w:type="dxa"/>
          </w:tcPr>
          <w:p w14:paraId="066B6B2D" w14:textId="38A18A41"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2024</w:t>
            </w:r>
            <w:r w:rsidR="00CC793B" w:rsidRPr="0067501F">
              <w:rPr>
                <w:rFonts w:ascii="Times New Roman" w:eastAsia="Times New Roman" w:hAnsi="Times New Roman" w:cs="Times New Roman"/>
                <w:color w:val="000000" w:themeColor="text1"/>
                <w:sz w:val="24"/>
                <w:szCs w:val="28"/>
              </w:rPr>
              <w:t xml:space="preserve"> г.</w:t>
            </w:r>
          </w:p>
        </w:tc>
      </w:tr>
      <w:tr w:rsidR="00301458" w:rsidRPr="0067501F" w14:paraId="0B63E63D" w14:textId="77777777" w:rsidTr="0067501F">
        <w:trPr>
          <w:trHeight w:val="20"/>
          <w:jc w:val="center"/>
        </w:trPr>
        <w:tc>
          <w:tcPr>
            <w:tcW w:w="3157" w:type="dxa"/>
          </w:tcPr>
          <w:p w14:paraId="7F3658E4" w14:textId="77777777" w:rsidR="004D2F62" w:rsidRPr="0067501F" w:rsidRDefault="004D2F62" w:rsidP="0067501F">
            <w:pPr>
              <w:spacing w:after="0" w:line="240" w:lineRule="auto"/>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Республика Тыва</w:t>
            </w:r>
          </w:p>
        </w:tc>
        <w:tc>
          <w:tcPr>
            <w:tcW w:w="1504" w:type="dxa"/>
          </w:tcPr>
          <w:p w14:paraId="3A8E0FB5"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91,5</w:t>
            </w:r>
          </w:p>
        </w:tc>
        <w:tc>
          <w:tcPr>
            <w:tcW w:w="1352" w:type="dxa"/>
            <w:shd w:val="clear" w:color="auto" w:fill="auto"/>
          </w:tcPr>
          <w:p w14:paraId="76FD6BB1"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95,3</w:t>
            </w:r>
          </w:p>
        </w:tc>
        <w:tc>
          <w:tcPr>
            <w:tcW w:w="1274" w:type="dxa"/>
            <w:shd w:val="clear" w:color="auto" w:fill="auto"/>
          </w:tcPr>
          <w:p w14:paraId="73195671"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97,3</w:t>
            </w:r>
          </w:p>
        </w:tc>
        <w:tc>
          <w:tcPr>
            <w:tcW w:w="1292" w:type="dxa"/>
            <w:shd w:val="clear" w:color="auto" w:fill="auto"/>
          </w:tcPr>
          <w:p w14:paraId="2E161188"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96,3</w:t>
            </w:r>
          </w:p>
        </w:tc>
        <w:tc>
          <w:tcPr>
            <w:tcW w:w="1170" w:type="dxa"/>
            <w:shd w:val="clear" w:color="auto" w:fill="auto"/>
          </w:tcPr>
          <w:p w14:paraId="1FAB5837"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96,3</w:t>
            </w:r>
          </w:p>
        </w:tc>
      </w:tr>
      <w:tr w:rsidR="00301458" w:rsidRPr="0067501F" w14:paraId="05DE98D7" w14:textId="77777777" w:rsidTr="0067501F">
        <w:trPr>
          <w:trHeight w:val="20"/>
          <w:jc w:val="center"/>
        </w:trPr>
        <w:tc>
          <w:tcPr>
            <w:tcW w:w="3157" w:type="dxa"/>
          </w:tcPr>
          <w:p w14:paraId="128464BD" w14:textId="7D30FD77" w:rsidR="004D2F62" w:rsidRPr="0067501F" w:rsidRDefault="0067501F" w:rsidP="0067501F">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в том </w:t>
            </w:r>
            <w:r w:rsidR="004D2F62" w:rsidRPr="0067501F">
              <w:rPr>
                <w:rFonts w:ascii="Times New Roman" w:eastAsia="Times New Roman" w:hAnsi="Times New Roman" w:cs="Times New Roman"/>
                <w:color w:val="000000" w:themeColor="text1"/>
                <w:sz w:val="24"/>
                <w:szCs w:val="28"/>
              </w:rPr>
              <w:t>ч</w:t>
            </w:r>
            <w:r>
              <w:rPr>
                <w:rFonts w:ascii="Times New Roman" w:eastAsia="Times New Roman" w:hAnsi="Times New Roman" w:cs="Times New Roman"/>
                <w:color w:val="000000" w:themeColor="text1"/>
                <w:sz w:val="24"/>
                <w:szCs w:val="28"/>
              </w:rPr>
              <w:t>исле</w:t>
            </w:r>
            <w:r w:rsidR="004D2F62" w:rsidRPr="0067501F">
              <w:rPr>
                <w:rFonts w:ascii="Times New Roman" w:eastAsia="Times New Roman" w:hAnsi="Times New Roman" w:cs="Times New Roman"/>
                <w:color w:val="000000" w:themeColor="text1"/>
                <w:sz w:val="24"/>
                <w:szCs w:val="28"/>
              </w:rPr>
              <w:t>: 1 группа ЛПУ</w:t>
            </w:r>
          </w:p>
          <w:p w14:paraId="7C19716F" w14:textId="0DC2912D" w:rsidR="004D2F62" w:rsidRPr="0067501F" w:rsidRDefault="004D2F62" w:rsidP="0067501F">
            <w:pPr>
              <w:spacing w:after="0" w:line="240" w:lineRule="auto"/>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2 группа ЛПУ</w:t>
            </w:r>
          </w:p>
        </w:tc>
        <w:tc>
          <w:tcPr>
            <w:tcW w:w="1504" w:type="dxa"/>
          </w:tcPr>
          <w:p w14:paraId="55D14D9C"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92,5</w:t>
            </w:r>
          </w:p>
          <w:p w14:paraId="599B377B"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92,9</w:t>
            </w:r>
          </w:p>
        </w:tc>
        <w:tc>
          <w:tcPr>
            <w:tcW w:w="1352" w:type="dxa"/>
          </w:tcPr>
          <w:p w14:paraId="32AC5369"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95,2</w:t>
            </w:r>
          </w:p>
          <w:p w14:paraId="1808A1F0"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96,9</w:t>
            </w:r>
          </w:p>
        </w:tc>
        <w:tc>
          <w:tcPr>
            <w:tcW w:w="1274" w:type="dxa"/>
          </w:tcPr>
          <w:p w14:paraId="1E392FE8"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96,4</w:t>
            </w:r>
          </w:p>
          <w:p w14:paraId="12EFA835"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97,2</w:t>
            </w:r>
          </w:p>
        </w:tc>
        <w:tc>
          <w:tcPr>
            <w:tcW w:w="1292" w:type="dxa"/>
          </w:tcPr>
          <w:p w14:paraId="0F14B354"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96,5</w:t>
            </w:r>
          </w:p>
          <w:p w14:paraId="2830483A"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95,0</w:t>
            </w:r>
          </w:p>
        </w:tc>
        <w:tc>
          <w:tcPr>
            <w:tcW w:w="1170" w:type="dxa"/>
          </w:tcPr>
          <w:p w14:paraId="5F4FA113"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95,5</w:t>
            </w:r>
          </w:p>
          <w:p w14:paraId="0CE34519"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93,2</w:t>
            </w:r>
          </w:p>
        </w:tc>
      </w:tr>
      <w:tr w:rsidR="00301458" w:rsidRPr="0067501F" w14:paraId="5E8E1349" w14:textId="77777777" w:rsidTr="0067501F">
        <w:trPr>
          <w:trHeight w:val="20"/>
          <w:jc w:val="center"/>
        </w:trPr>
        <w:tc>
          <w:tcPr>
            <w:tcW w:w="3157" w:type="dxa"/>
          </w:tcPr>
          <w:p w14:paraId="479A31E4" w14:textId="77777777" w:rsidR="004D2F62" w:rsidRPr="0067501F" w:rsidRDefault="004D2F62" w:rsidP="0067501F">
            <w:pPr>
              <w:spacing w:after="0" w:line="240" w:lineRule="auto"/>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СФО</w:t>
            </w:r>
          </w:p>
        </w:tc>
        <w:tc>
          <w:tcPr>
            <w:tcW w:w="1504" w:type="dxa"/>
          </w:tcPr>
          <w:p w14:paraId="637B7943"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w:t>
            </w:r>
          </w:p>
        </w:tc>
        <w:tc>
          <w:tcPr>
            <w:tcW w:w="1352" w:type="dxa"/>
          </w:tcPr>
          <w:p w14:paraId="12E7DD74"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90,0</w:t>
            </w:r>
          </w:p>
        </w:tc>
        <w:tc>
          <w:tcPr>
            <w:tcW w:w="1274" w:type="dxa"/>
          </w:tcPr>
          <w:p w14:paraId="64276402"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91,5</w:t>
            </w:r>
          </w:p>
        </w:tc>
        <w:tc>
          <w:tcPr>
            <w:tcW w:w="1292" w:type="dxa"/>
          </w:tcPr>
          <w:p w14:paraId="56349BC2"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92,1</w:t>
            </w:r>
          </w:p>
        </w:tc>
        <w:tc>
          <w:tcPr>
            <w:tcW w:w="1170" w:type="dxa"/>
          </w:tcPr>
          <w:p w14:paraId="3B48450F"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p>
        </w:tc>
      </w:tr>
      <w:tr w:rsidR="004D2F62" w:rsidRPr="0067501F" w14:paraId="10F13672" w14:textId="77777777" w:rsidTr="0067501F">
        <w:trPr>
          <w:trHeight w:val="20"/>
          <w:jc w:val="center"/>
        </w:trPr>
        <w:tc>
          <w:tcPr>
            <w:tcW w:w="3157" w:type="dxa"/>
          </w:tcPr>
          <w:p w14:paraId="0B86B243" w14:textId="77777777" w:rsidR="004D2F62" w:rsidRPr="0067501F" w:rsidRDefault="004D2F62" w:rsidP="0067501F">
            <w:pPr>
              <w:spacing w:after="0" w:line="240" w:lineRule="auto"/>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РФ</w:t>
            </w:r>
          </w:p>
        </w:tc>
        <w:tc>
          <w:tcPr>
            <w:tcW w:w="1504" w:type="dxa"/>
          </w:tcPr>
          <w:p w14:paraId="40A0DA21"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w:t>
            </w:r>
          </w:p>
        </w:tc>
        <w:tc>
          <w:tcPr>
            <w:tcW w:w="1352" w:type="dxa"/>
          </w:tcPr>
          <w:p w14:paraId="75DCFBF3"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88,8</w:t>
            </w:r>
          </w:p>
        </w:tc>
        <w:tc>
          <w:tcPr>
            <w:tcW w:w="1274" w:type="dxa"/>
          </w:tcPr>
          <w:p w14:paraId="39BAA2EC"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89,7</w:t>
            </w:r>
          </w:p>
        </w:tc>
        <w:tc>
          <w:tcPr>
            <w:tcW w:w="1292" w:type="dxa"/>
          </w:tcPr>
          <w:p w14:paraId="48090523"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r w:rsidRPr="0067501F">
              <w:rPr>
                <w:rFonts w:ascii="Times New Roman" w:eastAsia="Times New Roman" w:hAnsi="Times New Roman" w:cs="Times New Roman"/>
                <w:color w:val="000000" w:themeColor="text1"/>
                <w:sz w:val="24"/>
                <w:szCs w:val="28"/>
              </w:rPr>
              <w:t>91,2</w:t>
            </w:r>
          </w:p>
        </w:tc>
        <w:tc>
          <w:tcPr>
            <w:tcW w:w="1170" w:type="dxa"/>
          </w:tcPr>
          <w:p w14:paraId="1D16DB8B" w14:textId="77777777" w:rsidR="004D2F62" w:rsidRPr="0067501F" w:rsidRDefault="004D2F62" w:rsidP="0067501F">
            <w:pPr>
              <w:spacing w:after="0" w:line="240" w:lineRule="auto"/>
              <w:jc w:val="center"/>
              <w:rPr>
                <w:rFonts w:ascii="Times New Roman" w:eastAsia="Times New Roman" w:hAnsi="Times New Roman" w:cs="Times New Roman"/>
                <w:color w:val="000000" w:themeColor="text1"/>
                <w:sz w:val="24"/>
                <w:szCs w:val="28"/>
              </w:rPr>
            </w:pPr>
          </w:p>
        </w:tc>
      </w:tr>
    </w:tbl>
    <w:p w14:paraId="5FCC37AE" w14:textId="77777777" w:rsidR="004E3B76" w:rsidRPr="002461F9" w:rsidRDefault="004E3B76" w:rsidP="002461F9">
      <w:pPr>
        <w:spacing w:after="0" w:line="240" w:lineRule="auto"/>
        <w:ind w:firstLine="709"/>
        <w:jc w:val="both"/>
        <w:rPr>
          <w:rFonts w:ascii="Times New Roman" w:eastAsia="Times New Roman" w:hAnsi="Times New Roman" w:cs="Times New Roman"/>
          <w:color w:val="000000" w:themeColor="text1"/>
          <w:sz w:val="28"/>
          <w:szCs w:val="28"/>
        </w:rPr>
      </w:pPr>
    </w:p>
    <w:p w14:paraId="42E6FEED" w14:textId="3FC7B179" w:rsidR="00104EC5" w:rsidRPr="002461F9" w:rsidRDefault="00104EC5" w:rsidP="002461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Заболевания и патологические состояния, предшествующие или возн</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кающие во время беременности</w:t>
      </w:r>
      <w:r w:rsidR="00AB298A"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име</w:t>
      </w:r>
      <w:r w:rsidR="00365234" w:rsidRPr="002461F9">
        <w:rPr>
          <w:rFonts w:ascii="Times New Roman" w:eastAsia="Times New Roman" w:hAnsi="Times New Roman" w:cs="Times New Roman"/>
          <w:color w:val="000000" w:themeColor="text1"/>
          <w:sz w:val="28"/>
          <w:szCs w:val="28"/>
        </w:rPr>
        <w:t>ю</w:t>
      </w:r>
      <w:r w:rsidRPr="002461F9">
        <w:rPr>
          <w:rFonts w:ascii="Times New Roman" w:eastAsia="Times New Roman" w:hAnsi="Times New Roman" w:cs="Times New Roman"/>
          <w:color w:val="000000" w:themeColor="text1"/>
          <w:sz w:val="28"/>
          <w:szCs w:val="28"/>
        </w:rPr>
        <w:t>т тенденци</w:t>
      </w:r>
      <w:r w:rsidR="00365234" w:rsidRPr="002461F9">
        <w:rPr>
          <w:rFonts w:ascii="Times New Roman" w:eastAsia="Times New Roman" w:hAnsi="Times New Roman" w:cs="Times New Roman"/>
          <w:color w:val="000000" w:themeColor="text1"/>
          <w:sz w:val="28"/>
          <w:szCs w:val="28"/>
        </w:rPr>
        <w:t>ю</w:t>
      </w:r>
      <w:r w:rsidR="00EE1145">
        <w:rPr>
          <w:rFonts w:ascii="Times New Roman" w:eastAsia="Times New Roman" w:hAnsi="Times New Roman" w:cs="Times New Roman"/>
          <w:color w:val="000000" w:themeColor="text1"/>
          <w:sz w:val="28"/>
          <w:szCs w:val="28"/>
        </w:rPr>
        <w:t xml:space="preserve"> к снижению. Т</w:t>
      </w:r>
      <w:r w:rsidRPr="002461F9">
        <w:rPr>
          <w:rFonts w:ascii="Times New Roman" w:eastAsia="Times New Roman" w:hAnsi="Times New Roman" w:cs="Times New Roman"/>
          <w:color w:val="000000" w:themeColor="text1"/>
          <w:sz w:val="28"/>
          <w:szCs w:val="28"/>
        </w:rPr>
        <w:t>ак</w:t>
      </w:r>
      <w:r w:rsidR="00EE1145">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по итогам 2024 г</w:t>
      </w:r>
      <w:r w:rsidR="00365234"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выявлено 8854 заболевани</w:t>
      </w:r>
      <w:r w:rsidR="00365234" w:rsidRPr="002461F9">
        <w:rPr>
          <w:rFonts w:ascii="Times New Roman" w:eastAsia="Times New Roman" w:hAnsi="Times New Roman" w:cs="Times New Roman"/>
          <w:color w:val="000000" w:themeColor="text1"/>
          <w:sz w:val="28"/>
          <w:szCs w:val="28"/>
        </w:rPr>
        <w:t xml:space="preserve">я </w:t>
      </w:r>
      <w:r w:rsidRPr="002461F9">
        <w:rPr>
          <w:rFonts w:ascii="Times New Roman" w:eastAsia="Times New Roman" w:hAnsi="Times New Roman" w:cs="Times New Roman"/>
          <w:color w:val="000000" w:themeColor="text1"/>
          <w:sz w:val="28"/>
          <w:szCs w:val="28"/>
        </w:rPr>
        <w:t>у 4918 женщин, что на 19,3</w:t>
      </w:r>
      <w:r w:rsidR="0067501F">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ниже</w:t>
      </w:r>
      <w:r w:rsidR="00365234"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чем за </w:t>
      </w:r>
      <w:r w:rsidR="00365234" w:rsidRPr="002461F9">
        <w:rPr>
          <w:rFonts w:ascii="Times New Roman" w:eastAsia="Times New Roman" w:hAnsi="Times New Roman" w:cs="Times New Roman"/>
          <w:color w:val="000000" w:themeColor="text1"/>
          <w:sz w:val="28"/>
          <w:szCs w:val="28"/>
        </w:rPr>
        <w:t>2023 г</w:t>
      </w:r>
      <w:r w:rsidRPr="002461F9">
        <w:rPr>
          <w:rFonts w:ascii="Times New Roman" w:eastAsia="Times New Roman" w:hAnsi="Times New Roman" w:cs="Times New Roman"/>
          <w:color w:val="000000" w:themeColor="text1"/>
          <w:sz w:val="28"/>
          <w:szCs w:val="28"/>
        </w:rPr>
        <w:t xml:space="preserve">. На первом месте, как и в предыдущие годы, анемии </w:t>
      </w:r>
      <w:r w:rsidR="0067501F">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50,3</w:t>
      </w:r>
      <w:r w:rsidR="0067501F" w:rsidRPr="0067501F">
        <w:rPr>
          <w:rFonts w:ascii="Times New Roman" w:eastAsia="Times New Roman" w:hAnsi="Times New Roman" w:cs="Times New Roman"/>
          <w:color w:val="000000" w:themeColor="text1"/>
          <w:sz w:val="28"/>
          <w:szCs w:val="28"/>
        </w:rPr>
        <w:t xml:space="preserve"> </w:t>
      </w:r>
      <w:r w:rsidR="0067501F">
        <w:rPr>
          <w:rFonts w:ascii="Times New Roman" w:eastAsia="Times New Roman" w:hAnsi="Times New Roman" w:cs="Times New Roman"/>
          <w:color w:val="000000" w:themeColor="text1"/>
          <w:sz w:val="28"/>
          <w:szCs w:val="28"/>
        </w:rPr>
        <w:t>пр</w:t>
      </w:r>
      <w:r w:rsidR="0067501F">
        <w:rPr>
          <w:rFonts w:ascii="Times New Roman" w:eastAsia="Times New Roman" w:hAnsi="Times New Roman" w:cs="Times New Roman"/>
          <w:color w:val="000000" w:themeColor="text1"/>
          <w:sz w:val="28"/>
          <w:szCs w:val="28"/>
        </w:rPr>
        <w:t>о</w:t>
      </w:r>
      <w:r w:rsidR="0067501F">
        <w:rPr>
          <w:rFonts w:ascii="Times New Roman" w:eastAsia="Times New Roman" w:hAnsi="Times New Roman" w:cs="Times New Roman"/>
          <w:color w:val="000000" w:themeColor="text1"/>
          <w:sz w:val="28"/>
          <w:szCs w:val="28"/>
        </w:rPr>
        <w:t>цента</w:t>
      </w:r>
      <w:r w:rsidRPr="002461F9">
        <w:rPr>
          <w:rFonts w:ascii="Times New Roman" w:eastAsia="Times New Roman" w:hAnsi="Times New Roman" w:cs="Times New Roman"/>
          <w:color w:val="000000" w:themeColor="text1"/>
          <w:sz w:val="28"/>
          <w:szCs w:val="28"/>
        </w:rPr>
        <w:t>, показатель выше российского на 15,6</w:t>
      </w:r>
      <w:r w:rsidR="0067501F" w:rsidRPr="0067501F">
        <w:rPr>
          <w:rFonts w:ascii="Times New Roman" w:eastAsia="Times New Roman" w:hAnsi="Times New Roman" w:cs="Times New Roman"/>
          <w:color w:val="000000" w:themeColor="text1"/>
          <w:sz w:val="28"/>
          <w:szCs w:val="28"/>
        </w:rPr>
        <w:t xml:space="preserve"> </w:t>
      </w:r>
      <w:r w:rsidR="0067501F">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втором месте инфе</w:t>
      </w:r>
      <w:r w:rsidRPr="002461F9">
        <w:rPr>
          <w:rFonts w:ascii="Times New Roman" w:eastAsia="Times New Roman" w:hAnsi="Times New Roman" w:cs="Times New Roman"/>
          <w:color w:val="000000" w:themeColor="text1"/>
          <w:sz w:val="28"/>
          <w:szCs w:val="28"/>
        </w:rPr>
        <w:t>к</w:t>
      </w:r>
      <w:r w:rsidRPr="002461F9">
        <w:rPr>
          <w:rFonts w:ascii="Times New Roman" w:eastAsia="Times New Roman" w:hAnsi="Times New Roman" w:cs="Times New Roman"/>
          <w:color w:val="000000" w:themeColor="text1"/>
          <w:sz w:val="28"/>
          <w:szCs w:val="28"/>
        </w:rPr>
        <w:t>ции половых путей, по сравнению с 2023 г</w:t>
      </w:r>
      <w:r w:rsidR="00365234"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остается на прежнем уровне</w:t>
      </w:r>
      <w:r w:rsidR="00365234" w:rsidRPr="002461F9">
        <w:rPr>
          <w:rFonts w:ascii="Times New Roman" w:eastAsia="Times New Roman" w:hAnsi="Times New Roman" w:cs="Times New Roman"/>
          <w:color w:val="000000" w:themeColor="text1"/>
          <w:sz w:val="28"/>
          <w:szCs w:val="28"/>
        </w:rPr>
        <w:t xml:space="preserve"> </w:t>
      </w:r>
      <w:r w:rsidR="004F22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21,5</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И на третьем месте угрозы прерывания беременности</w:t>
      </w:r>
      <w:r w:rsidR="00365234" w:rsidRPr="002461F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15,6</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w:t>
      </w:r>
      <w:r w:rsidR="00392079">
        <w:rPr>
          <w:rFonts w:ascii="Times New Roman" w:eastAsia="Times New Roman" w:hAnsi="Times New Roman" w:cs="Times New Roman"/>
          <w:color w:val="000000" w:themeColor="text1"/>
          <w:sz w:val="28"/>
          <w:szCs w:val="28"/>
        </w:rPr>
        <w:t>н</w:t>
      </w:r>
      <w:r w:rsidR="00392079">
        <w:rPr>
          <w:rFonts w:ascii="Times New Roman" w:eastAsia="Times New Roman" w:hAnsi="Times New Roman" w:cs="Times New Roman"/>
          <w:color w:val="000000" w:themeColor="text1"/>
          <w:sz w:val="28"/>
          <w:szCs w:val="28"/>
        </w:rPr>
        <w:t>та</w:t>
      </w:r>
      <w:r w:rsidRPr="002461F9">
        <w:rPr>
          <w:rFonts w:ascii="Times New Roman" w:eastAsia="Times New Roman" w:hAnsi="Times New Roman" w:cs="Times New Roman"/>
          <w:color w:val="000000" w:themeColor="text1"/>
          <w:sz w:val="28"/>
          <w:szCs w:val="28"/>
        </w:rPr>
        <w:t>, показатель по сравнению с п</w:t>
      </w:r>
      <w:r w:rsidR="00365234" w:rsidRPr="002461F9">
        <w:rPr>
          <w:rFonts w:ascii="Times New Roman" w:eastAsia="Times New Roman" w:hAnsi="Times New Roman" w:cs="Times New Roman"/>
          <w:color w:val="000000" w:themeColor="text1"/>
          <w:sz w:val="28"/>
          <w:szCs w:val="28"/>
        </w:rPr>
        <w:t>редыдущим годом увеличился в 2,4</w:t>
      </w:r>
      <w:r w:rsidRPr="002461F9">
        <w:rPr>
          <w:rFonts w:ascii="Times New Roman" w:eastAsia="Times New Roman" w:hAnsi="Times New Roman" w:cs="Times New Roman"/>
          <w:color w:val="000000" w:themeColor="text1"/>
          <w:sz w:val="28"/>
          <w:szCs w:val="28"/>
        </w:rPr>
        <w:t xml:space="preserve"> раз</w:t>
      </w:r>
      <w:r w:rsidR="00365234"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 </w:t>
      </w:r>
      <w:r w:rsidR="00365234" w:rsidRPr="002461F9">
        <w:rPr>
          <w:rFonts w:ascii="Times New Roman" w:eastAsia="Times New Roman" w:hAnsi="Times New Roman" w:cs="Times New Roman"/>
          <w:color w:val="000000" w:themeColor="text1"/>
          <w:sz w:val="28"/>
          <w:szCs w:val="28"/>
        </w:rPr>
        <w:t>Пок</w:t>
      </w:r>
      <w:r w:rsidR="00365234" w:rsidRPr="002461F9">
        <w:rPr>
          <w:rFonts w:ascii="Times New Roman" w:eastAsia="Times New Roman" w:hAnsi="Times New Roman" w:cs="Times New Roman"/>
          <w:color w:val="000000" w:themeColor="text1"/>
          <w:sz w:val="28"/>
          <w:szCs w:val="28"/>
        </w:rPr>
        <w:t>а</w:t>
      </w:r>
      <w:r w:rsidR="00365234" w:rsidRPr="002461F9">
        <w:rPr>
          <w:rFonts w:ascii="Times New Roman" w:eastAsia="Times New Roman" w:hAnsi="Times New Roman" w:cs="Times New Roman"/>
          <w:color w:val="000000" w:themeColor="text1"/>
          <w:sz w:val="28"/>
          <w:szCs w:val="28"/>
        </w:rPr>
        <w:t>затель</w:t>
      </w:r>
      <w:r w:rsidRPr="002461F9">
        <w:rPr>
          <w:rFonts w:ascii="Times New Roman" w:eastAsia="Times New Roman" w:hAnsi="Times New Roman" w:cs="Times New Roman"/>
          <w:color w:val="000000" w:themeColor="text1"/>
          <w:sz w:val="28"/>
          <w:szCs w:val="28"/>
        </w:rPr>
        <w:t xml:space="preserve"> осложнений беременности, таких как преэклампсия, за отчетный год снизился с 5,8 до 5,</w:t>
      </w:r>
      <w:r w:rsidR="00365234" w:rsidRPr="002461F9">
        <w:rPr>
          <w:rFonts w:ascii="Times New Roman" w:eastAsia="Times New Roman" w:hAnsi="Times New Roman" w:cs="Times New Roman"/>
          <w:color w:val="000000" w:themeColor="text1"/>
          <w:sz w:val="28"/>
          <w:szCs w:val="28"/>
        </w:rPr>
        <w:t>2</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но остается выше показателя РФ в 2,5 раз</w:t>
      </w:r>
      <w:r w:rsidR="00365234"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О</w:t>
      </w:r>
      <w:r w:rsidRPr="002461F9">
        <w:rPr>
          <w:rFonts w:ascii="Times New Roman" w:eastAsia="Times New Roman" w:hAnsi="Times New Roman" w:cs="Times New Roman"/>
          <w:color w:val="000000" w:themeColor="text1"/>
          <w:sz w:val="28"/>
          <w:szCs w:val="28"/>
        </w:rPr>
        <w:t>т</w:t>
      </w:r>
      <w:r w:rsidRPr="002461F9">
        <w:rPr>
          <w:rFonts w:ascii="Times New Roman" w:eastAsia="Times New Roman" w:hAnsi="Times New Roman" w:cs="Times New Roman"/>
          <w:color w:val="000000" w:themeColor="text1"/>
          <w:sz w:val="28"/>
          <w:szCs w:val="28"/>
        </w:rPr>
        <w:t>дельно следует отметить постепенный рост болезней эндокринной системы</w:t>
      </w:r>
      <w:r w:rsidR="00FA0F5B"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показатель за период с 2018 г</w:t>
      </w:r>
      <w:r w:rsidR="00FA0F5B"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по 2024 г</w:t>
      </w:r>
      <w:r w:rsidR="00FA0F5B" w:rsidRPr="002461F9">
        <w:rPr>
          <w:rFonts w:ascii="Times New Roman" w:eastAsia="Times New Roman" w:hAnsi="Times New Roman" w:cs="Times New Roman"/>
          <w:color w:val="000000" w:themeColor="text1"/>
          <w:sz w:val="28"/>
          <w:szCs w:val="28"/>
        </w:rPr>
        <w:t>. увеличил</w:t>
      </w:r>
      <w:r w:rsidRPr="002461F9">
        <w:rPr>
          <w:rFonts w:ascii="Times New Roman" w:eastAsia="Times New Roman" w:hAnsi="Times New Roman" w:cs="Times New Roman"/>
          <w:color w:val="000000" w:themeColor="text1"/>
          <w:sz w:val="28"/>
          <w:szCs w:val="28"/>
        </w:rPr>
        <w:t>ся в 2,7 раз</w:t>
      </w:r>
      <w:r w:rsidR="00FA0F5B"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 – с 3,9</w:t>
      </w:r>
      <w:r w:rsidR="00392079" w:rsidRPr="0039207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до 10,7</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Это, прежде всего, за счет увеличения количества женщин с ожир</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нием, сахарным диабетом и заболеваниями щитовидной железы.</w:t>
      </w:r>
    </w:p>
    <w:p w14:paraId="7BB3AF17" w14:textId="77777777" w:rsidR="00392079" w:rsidRPr="004F224A" w:rsidRDefault="00392079" w:rsidP="002461F9">
      <w:pPr>
        <w:spacing w:after="0" w:line="240" w:lineRule="auto"/>
        <w:ind w:firstLine="709"/>
        <w:jc w:val="both"/>
        <w:rPr>
          <w:rFonts w:ascii="Times New Roman" w:eastAsia="Times New Roman" w:hAnsi="Times New Roman" w:cs="Times New Roman"/>
          <w:color w:val="000000" w:themeColor="text1"/>
          <w:sz w:val="28"/>
          <w:szCs w:val="28"/>
        </w:rPr>
      </w:pPr>
      <w:bookmarkStart w:id="5" w:name="_Hlk29294814"/>
    </w:p>
    <w:p w14:paraId="32CEB266" w14:textId="7C481980" w:rsidR="00104EC5" w:rsidRDefault="00104EC5" w:rsidP="00392079">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Таблица</w:t>
      </w:r>
      <w:r w:rsidR="007879FA" w:rsidRPr="002461F9">
        <w:rPr>
          <w:rFonts w:ascii="Times New Roman" w:eastAsia="Times New Roman" w:hAnsi="Times New Roman" w:cs="Times New Roman"/>
          <w:color w:val="000000" w:themeColor="text1"/>
          <w:sz w:val="28"/>
          <w:szCs w:val="28"/>
        </w:rPr>
        <w:t xml:space="preserve"> 38</w:t>
      </w:r>
    </w:p>
    <w:p w14:paraId="3750F1B4" w14:textId="77777777" w:rsidR="00392079" w:rsidRPr="002461F9" w:rsidRDefault="00392079" w:rsidP="002461F9">
      <w:pPr>
        <w:spacing w:after="0" w:line="240" w:lineRule="auto"/>
        <w:ind w:firstLine="709"/>
        <w:jc w:val="both"/>
        <w:rPr>
          <w:rFonts w:ascii="Times New Roman" w:eastAsia="Times New Roman" w:hAnsi="Times New Roman" w:cs="Times New Roman"/>
          <w:color w:val="000000" w:themeColor="text1"/>
          <w:sz w:val="28"/>
          <w:szCs w:val="28"/>
        </w:rPr>
      </w:pPr>
    </w:p>
    <w:p w14:paraId="3E9EC6E6" w14:textId="77777777" w:rsidR="00104EC5" w:rsidRPr="002461F9" w:rsidRDefault="00104EC5" w:rsidP="00392079">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Заболевания и патологические состояния</w:t>
      </w:r>
      <w:r w:rsidRPr="002461F9">
        <w:rPr>
          <w:rFonts w:ascii="Times New Roman" w:eastAsia="Times New Roman" w:hAnsi="Times New Roman" w:cs="Times New Roman"/>
          <w:color w:val="000000" w:themeColor="text1"/>
          <w:sz w:val="28"/>
          <w:szCs w:val="28"/>
          <w:lang w:val="uk-UA"/>
        </w:rPr>
        <w:t>,</w:t>
      </w:r>
    </w:p>
    <w:p w14:paraId="6C414935" w14:textId="77777777" w:rsidR="00104EC5" w:rsidRDefault="00104EC5" w:rsidP="00392079">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предшествовавшие или возникшие во время беременности</w:t>
      </w:r>
    </w:p>
    <w:p w14:paraId="375552E5" w14:textId="77777777" w:rsidR="00392079" w:rsidRPr="002461F9" w:rsidRDefault="00392079" w:rsidP="00392079">
      <w:pPr>
        <w:spacing w:after="0" w:line="240" w:lineRule="auto"/>
        <w:jc w:val="center"/>
        <w:rPr>
          <w:rFonts w:ascii="Times New Roman" w:eastAsia="Times New Roman" w:hAnsi="Times New Roman" w:cs="Times New Roman"/>
          <w:color w:val="000000" w:themeColor="text1"/>
          <w:sz w:val="28"/>
          <w:szCs w:val="28"/>
        </w:rPr>
      </w:pPr>
    </w:p>
    <w:p w14:paraId="1FA2666D" w14:textId="321C2961" w:rsidR="00104EC5" w:rsidRPr="00392079" w:rsidRDefault="00104EC5" w:rsidP="00392079">
      <w:pPr>
        <w:spacing w:after="0" w:line="240" w:lineRule="auto"/>
        <w:ind w:firstLine="709"/>
        <w:jc w:val="right"/>
        <w:rPr>
          <w:rFonts w:ascii="Times New Roman" w:eastAsia="Times New Roman" w:hAnsi="Times New Roman" w:cs="Times New Roman"/>
          <w:color w:val="000000" w:themeColor="text1"/>
          <w:sz w:val="24"/>
          <w:szCs w:val="28"/>
        </w:rPr>
      </w:pPr>
      <w:r w:rsidRPr="00392079">
        <w:rPr>
          <w:rFonts w:ascii="Times New Roman" w:eastAsia="Times New Roman" w:hAnsi="Times New Roman" w:cs="Times New Roman"/>
          <w:color w:val="000000" w:themeColor="text1"/>
          <w:sz w:val="24"/>
          <w:szCs w:val="28"/>
        </w:rPr>
        <w:t>(на 100 женщин, закончивших беременность)</w:t>
      </w:r>
    </w:p>
    <w:tbl>
      <w:tblPr>
        <w:tblStyle w:val="a9"/>
        <w:tblW w:w="9848" w:type="dxa"/>
        <w:jc w:val="center"/>
        <w:tblLayout w:type="fixed"/>
        <w:tblCellMar>
          <w:left w:w="28" w:type="dxa"/>
          <w:right w:w="28" w:type="dxa"/>
        </w:tblCellMar>
        <w:tblLook w:val="04A0" w:firstRow="1" w:lastRow="0" w:firstColumn="1" w:lastColumn="0" w:noHBand="0" w:noVBand="1"/>
      </w:tblPr>
      <w:tblGrid>
        <w:gridCol w:w="1697"/>
        <w:gridCol w:w="899"/>
        <w:gridCol w:w="679"/>
        <w:gridCol w:w="737"/>
        <w:gridCol w:w="652"/>
        <w:gridCol w:w="701"/>
        <w:gridCol w:w="672"/>
        <w:gridCol w:w="774"/>
        <w:gridCol w:w="710"/>
        <w:gridCol w:w="670"/>
        <w:gridCol w:w="812"/>
        <w:gridCol w:w="845"/>
      </w:tblGrid>
      <w:tr w:rsidR="00301458" w:rsidRPr="00392079" w14:paraId="5264BEE0" w14:textId="77777777" w:rsidTr="00392079">
        <w:trPr>
          <w:trHeight w:val="20"/>
          <w:tblHeader/>
          <w:jc w:val="center"/>
        </w:trPr>
        <w:tc>
          <w:tcPr>
            <w:tcW w:w="1697" w:type="dxa"/>
            <w:vMerge w:val="restart"/>
          </w:tcPr>
          <w:p w14:paraId="344013E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Заболевания во время береме</w:t>
            </w:r>
            <w:r w:rsidRPr="00392079">
              <w:rPr>
                <w:rFonts w:eastAsia="Times New Roman"/>
                <w:color w:val="000000" w:themeColor="text1"/>
                <w:sz w:val="22"/>
                <w:szCs w:val="28"/>
              </w:rPr>
              <w:t>н</w:t>
            </w:r>
            <w:r w:rsidRPr="00392079">
              <w:rPr>
                <w:rFonts w:eastAsia="Times New Roman"/>
                <w:color w:val="000000" w:themeColor="text1"/>
                <w:sz w:val="22"/>
                <w:szCs w:val="28"/>
              </w:rPr>
              <w:t>ности</w:t>
            </w:r>
          </w:p>
        </w:tc>
        <w:tc>
          <w:tcPr>
            <w:tcW w:w="1578" w:type="dxa"/>
            <w:gridSpan w:val="2"/>
          </w:tcPr>
          <w:p w14:paraId="4B985E74" w14:textId="0B6EEF30" w:rsidR="00CC793B" w:rsidRPr="00392079" w:rsidRDefault="00CC793B" w:rsidP="00392079">
            <w:pPr>
              <w:spacing w:after="0" w:line="240" w:lineRule="auto"/>
              <w:jc w:val="center"/>
              <w:rPr>
                <w:rFonts w:eastAsia="Times New Roman"/>
                <w:color w:val="000000" w:themeColor="text1"/>
                <w:sz w:val="22"/>
                <w:szCs w:val="28"/>
                <w:lang w:val="uk-UA"/>
              </w:rPr>
            </w:pPr>
            <w:r w:rsidRPr="00392079">
              <w:rPr>
                <w:rFonts w:eastAsia="Times New Roman"/>
                <w:color w:val="000000" w:themeColor="text1"/>
                <w:sz w:val="22"/>
                <w:szCs w:val="28"/>
                <w:lang w:val="uk-UA"/>
              </w:rPr>
              <w:t>2020</w:t>
            </w:r>
            <w:r w:rsidR="005B3696" w:rsidRPr="00392079">
              <w:rPr>
                <w:rFonts w:eastAsia="Times New Roman"/>
                <w:color w:val="000000" w:themeColor="text1"/>
                <w:sz w:val="22"/>
                <w:szCs w:val="28"/>
                <w:lang w:val="uk-UA"/>
              </w:rPr>
              <w:t xml:space="preserve"> </w:t>
            </w:r>
            <w:r w:rsidRPr="00392079">
              <w:rPr>
                <w:rFonts w:eastAsia="Times New Roman"/>
                <w:color w:val="000000" w:themeColor="text1"/>
                <w:sz w:val="22"/>
                <w:szCs w:val="28"/>
                <w:lang w:val="uk-UA"/>
              </w:rPr>
              <w:t>г</w:t>
            </w:r>
            <w:r w:rsidR="005B3696" w:rsidRPr="00392079">
              <w:rPr>
                <w:rFonts w:eastAsia="Times New Roman"/>
                <w:color w:val="000000" w:themeColor="text1"/>
                <w:sz w:val="22"/>
                <w:szCs w:val="28"/>
                <w:lang w:val="uk-UA"/>
              </w:rPr>
              <w:t>.</w:t>
            </w:r>
          </w:p>
        </w:tc>
        <w:tc>
          <w:tcPr>
            <w:tcW w:w="1389" w:type="dxa"/>
            <w:gridSpan w:val="2"/>
          </w:tcPr>
          <w:p w14:paraId="2F6C74B7" w14:textId="39DAC972" w:rsidR="00CC793B" w:rsidRPr="00392079" w:rsidRDefault="00CC793B" w:rsidP="00392079">
            <w:pPr>
              <w:spacing w:after="0" w:line="240" w:lineRule="auto"/>
              <w:jc w:val="center"/>
              <w:rPr>
                <w:rFonts w:eastAsia="Times New Roman"/>
                <w:color w:val="000000" w:themeColor="text1"/>
                <w:sz w:val="22"/>
                <w:szCs w:val="28"/>
                <w:lang w:val="uk-UA"/>
              </w:rPr>
            </w:pPr>
            <w:r w:rsidRPr="00392079">
              <w:rPr>
                <w:rFonts w:eastAsia="Times New Roman"/>
                <w:color w:val="000000" w:themeColor="text1"/>
                <w:sz w:val="22"/>
                <w:szCs w:val="28"/>
                <w:lang w:val="uk-UA"/>
              </w:rPr>
              <w:t>2021 г</w:t>
            </w:r>
            <w:r w:rsidR="005B3696" w:rsidRPr="00392079">
              <w:rPr>
                <w:rFonts w:eastAsia="Times New Roman"/>
                <w:color w:val="000000" w:themeColor="text1"/>
                <w:sz w:val="22"/>
                <w:szCs w:val="28"/>
                <w:lang w:val="uk-UA"/>
              </w:rPr>
              <w:t>.</w:t>
            </w:r>
          </w:p>
        </w:tc>
        <w:tc>
          <w:tcPr>
            <w:tcW w:w="1373" w:type="dxa"/>
            <w:gridSpan w:val="2"/>
          </w:tcPr>
          <w:p w14:paraId="6EC64B85" w14:textId="196EFF6C" w:rsidR="00CC793B" w:rsidRPr="00392079" w:rsidRDefault="00CC793B" w:rsidP="00392079">
            <w:pPr>
              <w:spacing w:after="0" w:line="240" w:lineRule="auto"/>
              <w:jc w:val="center"/>
              <w:rPr>
                <w:rFonts w:eastAsia="Times New Roman"/>
                <w:color w:val="000000" w:themeColor="text1"/>
                <w:sz w:val="22"/>
                <w:szCs w:val="28"/>
                <w:lang w:val="uk-UA"/>
              </w:rPr>
            </w:pPr>
            <w:r w:rsidRPr="00392079">
              <w:rPr>
                <w:rFonts w:eastAsia="Times New Roman"/>
                <w:color w:val="000000" w:themeColor="text1"/>
                <w:sz w:val="22"/>
                <w:szCs w:val="28"/>
                <w:lang w:val="uk-UA"/>
              </w:rPr>
              <w:t>2022 г</w:t>
            </w:r>
            <w:r w:rsidR="005B3696" w:rsidRPr="00392079">
              <w:rPr>
                <w:rFonts w:eastAsia="Times New Roman"/>
                <w:color w:val="000000" w:themeColor="text1"/>
                <w:sz w:val="22"/>
                <w:szCs w:val="28"/>
                <w:lang w:val="uk-UA"/>
              </w:rPr>
              <w:t>.</w:t>
            </w:r>
          </w:p>
        </w:tc>
        <w:tc>
          <w:tcPr>
            <w:tcW w:w="1484" w:type="dxa"/>
            <w:gridSpan w:val="2"/>
          </w:tcPr>
          <w:p w14:paraId="484C329D" w14:textId="52498004" w:rsidR="00CC793B" w:rsidRPr="00392079" w:rsidRDefault="00CC793B" w:rsidP="00392079">
            <w:pPr>
              <w:spacing w:after="0" w:line="240" w:lineRule="auto"/>
              <w:jc w:val="center"/>
              <w:rPr>
                <w:rFonts w:eastAsia="Times New Roman"/>
                <w:color w:val="000000" w:themeColor="text1"/>
                <w:sz w:val="22"/>
                <w:szCs w:val="28"/>
                <w:lang w:val="uk-UA"/>
              </w:rPr>
            </w:pPr>
            <w:r w:rsidRPr="00392079">
              <w:rPr>
                <w:rFonts w:eastAsia="Times New Roman"/>
                <w:color w:val="000000" w:themeColor="text1"/>
                <w:sz w:val="22"/>
                <w:szCs w:val="28"/>
                <w:lang w:val="uk-UA"/>
              </w:rPr>
              <w:t>2023</w:t>
            </w:r>
            <w:r w:rsidR="005B3696" w:rsidRPr="00392079">
              <w:rPr>
                <w:rFonts w:eastAsia="Times New Roman"/>
                <w:color w:val="000000" w:themeColor="text1"/>
                <w:sz w:val="22"/>
                <w:szCs w:val="28"/>
                <w:lang w:val="uk-UA"/>
              </w:rPr>
              <w:t xml:space="preserve"> г.</w:t>
            </w:r>
          </w:p>
        </w:tc>
        <w:tc>
          <w:tcPr>
            <w:tcW w:w="1482" w:type="dxa"/>
            <w:gridSpan w:val="2"/>
          </w:tcPr>
          <w:p w14:paraId="2E3E9045" w14:textId="68C0F29E" w:rsidR="00CC793B" w:rsidRPr="00392079" w:rsidRDefault="00CC793B" w:rsidP="00392079">
            <w:pPr>
              <w:spacing w:after="0" w:line="240" w:lineRule="auto"/>
              <w:jc w:val="center"/>
              <w:rPr>
                <w:rFonts w:eastAsia="Times New Roman"/>
                <w:color w:val="000000" w:themeColor="text1"/>
                <w:sz w:val="22"/>
                <w:szCs w:val="28"/>
                <w:lang w:val="uk-UA"/>
              </w:rPr>
            </w:pPr>
            <w:r w:rsidRPr="00392079">
              <w:rPr>
                <w:rFonts w:eastAsia="Times New Roman"/>
                <w:color w:val="000000" w:themeColor="text1"/>
                <w:sz w:val="22"/>
                <w:szCs w:val="28"/>
                <w:lang w:val="uk-UA"/>
              </w:rPr>
              <w:t>2024</w:t>
            </w:r>
            <w:r w:rsidR="005B3696" w:rsidRPr="00392079">
              <w:rPr>
                <w:rFonts w:eastAsia="Times New Roman"/>
                <w:color w:val="000000" w:themeColor="text1"/>
                <w:sz w:val="22"/>
                <w:szCs w:val="28"/>
                <w:lang w:val="uk-UA"/>
              </w:rPr>
              <w:t xml:space="preserve"> г.</w:t>
            </w:r>
          </w:p>
        </w:tc>
        <w:tc>
          <w:tcPr>
            <w:tcW w:w="845" w:type="dxa"/>
          </w:tcPr>
          <w:p w14:paraId="31317BBD" w14:textId="5610DA4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РФ 2023</w:t>
            </w:r>
            <w:r w:rsidR="00392079" w:rsidRPr="00392079">
              <w:rPr>
                <w:rFonts w:eastAsia="Times New Roman"/>
                <w:color w:val="000000" w:themeColor="text1"/>
                <w:sz w:val="22"/>
                <w:szCs w:val="28"/>
              </w:rPr>
              <w:t xml:space="preserve"> </w:t>
            </w:r>
            <w:r w:rsidR="005B3696" w:rsidRPr="00392079">
              <w:rPr>
                <w:rFonts w:eastAsia="Times New Roman"/>
                <w:color w:val="000000" w:themeColor="text1"/>
                <w:sz w:val="22"/>
                <w:szCs w:val="28"/>
              </w:rPr>
              <w:t>г.</w:t>
            </w:r>
          </w:p>
        </w:tc>
      </w:tr>
      <w:tr w:rsidR="00301458" w:rsidRPr="00392079" w14:paraId="21251218" w14:textId="77777777" w:rsidTr="00392079">
        <w:trPr>
          <w:trHeight w:val="20"/>
          <w:tblHeader/>
          <w:jc w:val="center"/>
        </w:trPr>
        <w:tc>
          <w:tcPr>
            <w:tcW w:w="1697" w:type="dxa"/>
            <w:vMerge/>
          </w:tcPr>
          <w:p w14:paraId="7DFB8092" w14:textId="77777777" w:rsidR="00CC793B" w:rsidRPr="00392079" w:rsidRDefault="00CC793B" w:rsidP="00392079">
            <w:pPr>
              <w:spacing w:after="0" w:line="240" w:lineRule="auto"/>
              <w:jc w:val="center"/>
              <w:rPr>
                <w:rFonts w:eastAsia="Times New Roman"/>
                <w:color w:val="000000" w:themeColor="text1"/>
                <w:sz w:val="22"/>
                <w:szCs w:val="28"/>
              </w:rPr>
            </w:pPr>
          </w:p>
        </w:tc>
        <w:tc>
          <w:tcPr>
            <w:tcW w:w="899" w:type="dxa"/>
          </w:tcPr>
          <w:p w14:paraId="0DDA0CF3"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абс.</w:t>
            </w:r>
          </w:p>
        </w:tc>
        <w:tc>
          <w:tcPr>
            <w:tcW w:w="679" w:type="dxa"/>
          </w:tcPr>
          <w:p w14:paraId="012F7DA7"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w:t>
            </w:r>
          </w:p>
        </w:tc>
        <w:tc>
          <w:tcPr>
            <w:tcW w:w="737" w:type="dxa"/>
          </w:tcPr>
          <w:p w14:paraId="15F42C10"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абс.</w:t>
            </w:r>
          </w:p>
        </w:tc>
        <w:tc>
          <w:tcPr>
            <w:tcW w:w="652" w:type="dxa"/>
          </w:tcPr>
          <w:p w14:paraId="534B24B9"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w:t>
            </w:r>
          </w:p>
        </w:tc>
        <w:tc>
          <w:tcPr>
            <w:tcW w:w="701" w:type="dxa"/>
          </w:tcPr>
          <w:p w14:paraId="04CCBA6B"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абс.</w:t>
            </w:r>
          </w:p>
        </w:tc>
        <w:tc>
          <w:tcPr>
            <w:tcW w:w="672" w:type="dxa"/>
          </w:tcPr>
          <w:p w14:paraId="3D1857A3"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w:t>
            </w:r>
          </w:p>
        </w:tc>
        <w:tc>
          <w:tcPr>
            <w:tcW w:w="774" w:type="dxa"/>
          </w:tcPr>
          <w:p w14:paraId="69E6EDF7"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абс.</w:t>
            </w:r>
          </w:p>
        </w:tc>
        <w:tc>
          <w:tcPr>
            <w:tcW w:w="710" w:type="dxa"/>
          </w:tcPr>
          <w:p w14:paraId="5B44103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w:t>
            </w:r>
          </w:p>
        </w:tc>
        <w:tc>
          <w:tcPr>
            <w:tcW w:w="670" w:type="dxa"/>
          </w:tcPr>
          <w:p w14:paraId="5D2E247B"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абс</w:t>
            </w:r>
          </w:p>
        </w:tc>
        <w:tc>
          <w:tcPr>
            <w:tcW w:w="812" w:type="dxa"/>
          </w:tcPr>
          <w:p w14:paraId="4E3A661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w:t>
            </w:r>
          </w:p>
        </w:tc>
        <w:tc>
          <w:tcPr>
            <w:tcW w:w="845" w:type="dxa"/>
            <w:shd w:val="clear" w:color="auto" w:fill="auto"/>
          </w:tcPr>
          <w:p w14:paraId="316C41C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w:t>
            </w:r>
          </w:p>
        </w:tc>
      </w:tr>
      <w:tr w:rsidR="00301458" w:rsidRPr="00392079" w14:paraId="109F21F3" w14:textId="77777777" w:rsidTr="00392079">
        <w:trPr>
          <w:trHeight w:val="20"/>
          <w:jc w:val="center"/>
        </w:trPr>
        <w:tc>
          <w:tcPr>
            <w:tcW w:w="1697" w:type="dxa"/>
          </w:tcPr>
          <w:p w14:paraId="2633D42C" w14:textId="77777777" w:rsidR="00CC793B" w:rsidRPr="00392079" w:rsidRDefault="00CC793B" w:rsidP="00392079">
            <w:pPr>
              <w:spacing w:after="0" w:line="240" w:lineRule="auto"/>
              <w:rPr>
                <w:rFonts w:eastAsia="Times New Roman"/>
                <w:color w:val="000000" w:themeColor="text1"/>
                <w:sz w:val="22"/>
                <w:szCs w:val="28"/>
              </w:rPr>
            </w:pPr>
            <w:r w:rsidRPr="00392079">
              <w:rPr>
                <w:rFonts w:eastAsia="Times New Roman"/>
                <w:color w:val="000000" w:themeColor="text1"/>
                <w:sz w:val="22"/>
                <w:szCs w:val="28"/>
              </w:rPr>
              <w:t>Анемии</w:t>
            </w:r>
          </w:p>
        </w:tc>
        <w:tc>
          <w:tcPr>
            <w:tcW w:w="899" w:type="dxa"/>
            <w:shd w:val="clear" w:color="auto" w:fill="auto"/>
          </w:tcPr>
          <w:p w14:paraId="71D8EAD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3078</w:t>
            </w:r>
          </w:p>
        </w:tc>
        <w:tc>
          <w:tcPr>
            <w:tcW w:w="679" w:type="dxa"/>
            <w:shd w:val="clear" w:color="auto" w:fill="auto"/>
          </w:tcPr>
          <w:p w14:paraId="29B54EF6"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27,3</w:t>
            </w:r>
          </w:p>
        </w:tc>
        <w:tc>
          <w:tcPr>
            <w:tcW w:w="737" w:type="dxa"/>
            <w:shd w:val="clear" w:color="auto" w:fill="auto"/>
          </w:tcPr>
          <w:p w14:paraId="2BA2F096"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4098</w:t>
            </w:r>
          </w:p>
        </w:tc>
        <w:tc>
          <w:tcPr>
            <w:tcW w:w="652" w:type="dxa"/>
            <w:shd w:val="clear" w:color="auto" w:fill="auto"/>
          </w:tcPr>
          <w:p w14:paraId="24F46D55"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33,2</w:t>
            </w:r>
          </w:p>
        </w:tc>
        <w:tc>
          <w:tcPr>
            <w:tcW w:w="701" w:type="dxa"/>
            <w:shd w:val="clear" w:color="auto" w:fill="auto"/>
          </w:tcPr>
          <w:p w14:paraId="50130A4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3717</w:t>
            </w:r>
          </w:p>
        </w:tc>
        <w:tc>
          <w:tcPr>
            <w:tcW w:w="672" w:type="dxa"/>
            <w:shd w:val="clear" w:color="auto" w:fill="auto"/>
          </w:tcPr>
          <w:p w14:paraId="057D382F"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56,3</w:t>
            </w:r>
          </w:p>
        </w:tc>
        <w:tc>
          <w:tcPr>
            <w:tcW w:w="774" w:type="dxa"/>
          </w:tcPr>
          <w:p w14:paraId="2FE10B03"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3160</w:t>
            </w:r>
          </w:p>
        </w:tc>
        <w:tc>
          <w:tcPr>
            <w:tcW w:w="710" w:type="dxa"/>
          </w:tcPr>
          <w:p w14:paraId="677044CF"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54,1</w:t>
            </w:r>
          </w:p>
        </w:tc>
        <w:tc>
          <w:tcPr>
            <w:tcW w:w="670" w:type="dxa"/>
            <w:shd w:val="clear" w:color="auto" w:fill="auto"/>
          </w:tcPr>
          <w:p w14:paraId="590CA76B"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2790</w:t>
            </w:r>
          </w:p>
        </w:tc>
        <w:tc>
          <w:tcPr>
            <w:tcW w:w="812" w:type="dxa"/>
            <w:shd w:val="clear" w:color="auto" w:fill="auto"/>
          </w:tcPr>
          <w:p w14:paraId="557F952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50,3</w:t>
            </w:r>
          </w:p>
        </w:tc>
        <w:tc>
          <w:tcPr>
            <w:tcW w:w="845" w:type="dxa"/>
            <w:shd w:val="clear" w:color="auto" w:fill="auto"/>
          </w:tcPr>
          <w:p w14:paraId="1A88E3F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34,7</w:t>
            </w:r>
          </w:p>
        </w:tc>
      </w:tr>
      <w:tr w:rsidR="00301458" w:rsidRPr="00392079" w14:paraId="7ABA365A" w14:textId="77777777" w:rsidTr="00392079">
        <w:trPr>
          <w:trHeight w:val="20"/>
          <w:jc w:val="center"/>
        </w:trPr>
        <w:tc>
          <w:tcPr>
            <w:tcW w:w="1697" w:type="dxa"/>
          </w:tcPr>
          <w:p w14:paraId="43E6343B" w14:textId="77777777" w:rsidR="00CC793B" w:rsidRPr="00392079" w:rsidRDefault="00CC793B" w:rsidP="00392079">
            <w:pPr>
              <w:spacing w:after="0" w:line="240" w:lineRule="auto"/>
              <w:rPr>
                <w:rFonts w:eastAsia="Times New Roman"/>
                <w:color w:val="000000" w:themeColor="text1"/>
                <w:sz w:val="22"/>
                <w:szCs w:val="28"/>
              </w:rPr>
            </w:pPr>
            <w:r w:rsidRPr="00392079">
              <w:rPr>
                <w:rFonts w:eastAsia="Times New Roman"/>
                <w:color w:val="000000" w:themeColor="text1"/>
                <w:sz w:val="22"/>
                <w:szCs w:val="28"/>
              </w:rPr>
              <w:t>Преэклампсии</w:t>
            </w:r>
          </w:p>
        </w:tc>
        <w:tc>
          <w:tcPr>
            <w:tcW w:w="899" w:type="dxa"/>
          </w:tcPr>
          <w:p w14:paraId="7B4DBBC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309</w:t>
            </w:r>
          </w:p>
        </w:tc>
        <w:tc>
          <w:tcPr>
            <w:tcW w:w="679" w:type="dxa"/>
          </w:tcPr>
          <w:p w14:paraId="7028F9CF"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2,7</w:t>
            </w:r>
          </w:p>
        </w:tc>
        <w:tc>
          <w:tcPr>
            <w:tcW w:w="737" w:type="dxa"/>
          </w:tcPr>
          <w:p w14:paraId="6F046F76"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341</w:t>
            </w:r>
          </w:p>
        </w:tc>
        <w:tc>
          <w:tcPr>
            <w:tcW w:w="652" w:type="dxa"/>
          </w:tcPr>
          <w:p w14:paraId="1834E60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2,7</w:t>
            </w:r>
          </w:p>
        </w:tc>
        <w:tc>
          <w:tcPr>
            <w:tcW w:w="701" w:type="dxa"/>
          </w:tcPr>
          <w:p w14:paraId="406A2EA7"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285</w:t>
            </w:r>
          </w:p>
        </w:tc>
        <w:tc>
          <w:tcPr>
            <w:tcW w:w="672" w:type="dxa"/>
          </w:tcPr>
          <w:p w14:paraId="448CA3C5"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4,3</w:t>
            </w:r>
          </w:p>
        </w:tc>
        <w:tc>
          <w:tcPr>
            <w:tcW w:w="774" w:type="dxa"/>
          </w:tcPr>
          <w:p w14:paraId="6273940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348</w:t>
            </w:r>
          </w:p>
        </w:tc>
        <w:tc>
          <w:tcPr>
            <w:tcW w:w="710" w:type="dxa"/>
          </w:tcPr>
          <w:p w14:paraId="0701E998"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3,1</w:t>
            </w:r>
          </w:p>
        </w:tc>
        <w:tc>
          <w:tcPr>
            <w:tcW w:w="670" w:type="dxa"/>
          </w:tcPr>
          <w:p w14:paraId="6F6B3007"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286</w:t>
            </w:r>
          </w:p>
        </w:tc>
        <w:tc>
          <w:tcPr>
            <w:tcW w:w="812" w:type="dxa"/>
          </w:tcPr>
          <w:p w14:paraId="7E1E6524"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5,15</w:t>
            </w:r>
          </w:p>
        </w:tc>
        <w:tc>
          <w:tcPr>
            <w:tcW w:w="845" w:type="dxa"/>
            <w:shd w:val="clear" w:color="auto" w:fill="auto"/>
          </w:tcPr>
          <w:p w14:paraId="6F1B05CB"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2,05</w:t>
            </w:r>
          </w:p>
        </w:tc>
      </w:tr>
      <w:tr w:rsidR="00301458" w:rsidRPr="00392079" w14:paraId="747C3FC1" w14:textId="77777777" w:rsidTr="00392079">
        <w:trPr>
          <w:trHeight w:val="20"/>
          <w:jc w:val="center"/>
        </w:trPr>
        <w:tc>
          <w:tcPr>
            <w:tcW w:w="1697" w:type="dxa"/>
          </w:tcPr>
          <w:p w14:paraId="54C41367" w14:textId="77777777" w:rsidR="00CC793B" w:rsidRPr="00392079" w:rsidRDefault="00CC793B" w:rsidP="00392079">
            <w:pPr>
              <w:spacing w:after="0" w:line="240" w:lineRule="auto"/>
              <w:rPr>
                <w:rFonts w:eastAsia="Times New Roman"/>
                <w:color w:val="000000" w:themeColor="text1"/>
                <w:sz w:val="22"/>
                <w:szCs w:val="28"/>
              </w:rPr>
            </w:pPr>
            <w:r w:rsidRPr="00392079">
              <w:rPr>
                <w:rFonts w:eastAsia="Times New Roman"/>
                <w:color w:val="000000" w:themeColor="text1"/>
                <w:sz w:val="22"/>
                <w:szCs w:val="28"/>
              </w:rPr>
              <w:t>Угроза прерыв</w:t>
            </w:r>
            <w:r w:rsidRPr="00392079">
              <w:rPr>
                <w:rFonts w:eastAsia="Times New Roman"/>
                <w:color w:val="000000" w:themeColor="text1"/>
                <w:sz w:val="22"/>
                <w:szCs w:val="28"/>
              </w:rPr>
              <w:t>а</w:t>
            </w:r>
            <w:r w:rsidRPr="00392079">
              <w:rPr>
                <w:rFonts w:eastAsia="Times New Roman"/>
                <w:color w:val="000000" w:themeColor="text1"/>
                <w:sz w:val="22"/>
                <w:szCs w:val="28"/>
              </w:rPr>
              <w:t>ния беременн</w:t>
            </w:r>
            <w:r w:rsidRPr="00392079">
              <w:rPr>
                <w:rFonts w:eastAsia="Times New Roman"/>
                <w:color w:val="000000" w:themeColor="text1"/>
                <w:sz w:val="22"/>
                <w:szCs w:val="28"/>
              </w:rPr>
              <w:t>о</w:t>
            </w:r>
            <w:r w:rsidRPr="00392079">
              <w:rPr>
                <w:rFonts w:eastAsia="Times New Roman"/>
                <w:color w:val="000000" w:themeColor="text1"/>
                <w:sz w:val="22"/>
                <w:szCs w:val="28"/>
              </w:rPr>
              <w:t>сти</w:t>
            </w:r>
          </w:p>
        </w:tc>
        <w:tc>
          <w:tcPr>
            <w:tcW w:w="899" w:type="dxa"/>
          </w:tcPr>
          <w:p w14:paraId="4965B4D8"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2124</w:t>
            </w:r>
          </w:p>
        </w:tc>
        <w:tc>
          <w:tcPr>
            <w:tcW w:w="679" w:type="dxa"/>
          </w:tcPr>
          <w:p w14:paraId="5DD7AA5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18,8</w:t>
            </w:r>
          </w:p>
        </w:tc>
        <w:tc>
          <w:tcPr>
            <w:tcW w:w="737" w:type="dxa"/>
          </w:tcPr>
          <w:p w14:paraId="35ADDC30"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2148</w:t>
            </w:r>
          </w:p>
        </w:tc>
        <w:tc>
          <w:tcPr>
            <w:tcW w:w="652" w:type="dxa"/>
          </w:tcPr>
          <w:p w14:paraId="69E4F374"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17,4</w:t>
            </w:r>
          </w:p>
        </w:tc>
        <w:tc>
          <w:tcPr>
            <w:tcW w:w="701" w:type="dxa"/>
          </w:tcPr>
          <w:p w14:paraId="0F5C9710"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622</w:t>
            </w:r>
          </w:p>
        </w:tc>
        <w:tc>
          <w:tcPr>
            <w:tcW w:w="672" w:type="dxa"/>
          </w:tcPr>
          <w:p w14:paraId="6E1C063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9,4</w:t>
            </w:r>
          </w:p>
        </w:tc>
        <w:tc>
          <w:tcPr>
            <w:tcW w:w="774" w:type="dxa"/>
          </w:tcPr>
          <w:p w14:paraId="44268DA5"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1464</w:t>
            </w:r>
          </w:p>
        </w:tc>
        <w:tc>
          <w:tcPr>
            <w:tcW w:w="710" w:type="dxa"/>
          </w:tcPr>
          <w:p w14:paraId="1614D8EC"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13,3</w:t>
            </w:r>
          </w:p>
        </w:tc>
        <w:tc>
          <w:tcPr>
            <w:tcW w:w="670" w:type="dxa"/>
          </w:tcPr>
          <w:p w14:paraId="38D2916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866</w:t>
            </w:r>
          </w:p>
        </w:tc>
        <w:tc>
          <w:tcPr>
            <w:tcW w:w="812" w:type="dxa"/>
          </w:tcPr>
          <w:p w14:paraId="0120003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15,6</w:t>
            </w:r>
          </w:p>
        </w:tc>
        <w:tc>
          <w:tcPr>
            <w:tcW w:w="845" w:type="dxa"/>
            <w:shd w:val="clear" w:color="auto" w:fill="auto"/>
          </w:tcPr>
          <w:p w14:paraId="43B43C5B"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13,9</w:t>
            </w:r>
          </w:p>
        </w:tc>
      </w:tr>
      <w:tr w:rsidR="00301458" w:rsidRPr="00392079" w14:paraId="04BC82B3" w14:textId="77777777" w:rsidTr="00392079">
        <w:trPr>
          <w:trHeight w:val="20"/>
          <w:jc w:val="center"/>
        </w:trPr>
        <w:tc>
          <w:tcPr>
            <w:tcW w:w="1697" w:type="dxa"/>
          </w:tcPr>
          <w:p w14:paraId="5DA6CC78" w14:textId="77777777" w:rsidR="00CC793B" w:rsidRPr="00392079" w:rsidRDefault="00CC793B" w:rsidP="00392079">
            <w:pPr>
              <w:spacing w:after="0" w:line="240" w:lineRule="auto"/>
              <w:rPr>
                <w:rFonts w:eastAsia="Times New Roman"/>
                <w:color w:val="000000" w:themeColor="text1"/>
                <w:sz w:val="22"/>
                <w:szCs w:val="28"/>
              </w:rPr>
            </w:pPr>
            <w:r w:rsidRPr="00392079">
              <w:rPr>
                <w:rFonts w:eastAsia="Times New Roman"/>
                <w:color w:val="000000" w:themeColor="text1"/>
                <w:sz w:val="22"/>
                <w:szCs w:val="28"/>
              </w:rPr>
              <w:t>Болезни мочеп</w:t>
            </w:r>
            <w:r w:rsidRPr="00392079">
              <w:rPr>
                <w:rFonts w:eastAsia="Times New Roman"/>
                <w:color w:val="000000" w:themeColor="text1"/>
                <w:sz w:val="22"/>
                <w:szCs w:val="28"/>
              </w:rPr>
              <w:t>о</w:t>
            </w:r>
            <w:r w:rsidRPr="00392079">
              <w:rPr>
                <w:rFonts w:eastAsia="Times New Roman"/>
                <w:color w:val="000000" w:themeColor="text1"/>
                <w:sz w:val="22"/>
                <w:szCs w:val="28"/>
              </w:rPr>
              <w:t>ловой системы</w:t>
            </w:r>
          </w:p>
        </w:tc>
        <w:tc>
          <w:tcPr>
            <w:tcW w:w="899" w:type="dxa"/>
          </w:tcPr>
          <w:p w14:paraId="528A47EB"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1634</w:t>
            </w:r>
          </w:p>
        </w:tc>
        <w:tc>
          <w:tcPr>
            <w:tcW w:w="679" w:type="dxa"/>
          </w:tcPr>
          <w:p w14:paraId="1DF5D43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14,5</w:t>
            </w:r>
          </w:p>
        </w:tc>
        <w:tc>
          <w:tcPr>
            <w:tcW w:w="737" w:type="dxa"/>
          </w:tcPr>
          <w:p w14:paraId="7ADA4320"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1280</w:t>
            </w:r>
          </w:p>
        </w:tc>
        <w:tc>
          <w:tcPr>
            <w:tcW w:w="652" w:type="dxa"/>
          </w:tcPr>
          <w:p w14:paraId="224E0EF9"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10,4</w:t>
            </w:r>
          </w:p>
        </w:tc>
        <w:tc>
          <w:tcPr>
            <w:tcW w:w="701" w:type="dxa"/>
          </w:tcPr>
          <w:p w14:paraId="27A132F6"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1755</w:t>
            </w:r>
          </w:p>
        </w:tc>
        <w:tc>
          <w:tcPr>
            <w:tcW w:w="672" w:type="dxa"/>
          </w:tcPr>
          <w:p w14:paraId="6E2CCC4C"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26,5</w:t>
            </w:r>
          </w:p>
        </w:tc>
        <w:tc>
          <w:tcPr>
            <w:tcW w:w="774" w:type="dxa"/>
          </w:tcPr>
          <w:p w14:paraId="47A6840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1293</w:t>
            </w:r>
          </w:p>
        </w:tc>
        <w:tc>
          <w:tcPr>
            <w:tcW w:w="710" w:type="dxa"/>
          </w:tcPr>
          <w:p w14:paraId="5A23191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11,7</w:t>
            </w:r>
          </w:p>
        </w:tc>
        <w:tc>
          <w:tcPr>
            <w:tcW w:w="670" w:type="dxa"/>
          </w:tcPr>
          <w:p w14:paraId="0F8580F0"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1193</w:t>
            </w:r>
          </w:p>
        </w:tc>
        <w:tc>
          <w:tcPr>
            <w:tcW w:w="812" w:type="dxa"/>
          </w:tcPr>
          <w:p w14:paraId="0FB02FE9"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21,5</w:t>
            </w:r>
          </w:p>
        </w:tc>
        <w:tc>
          <w:tcPr>
            <w:tcW w:w="845" w:type="dxa"/>
            <w:shd w:val="clear" w:color="auto" w:fill="auto"/>
          </w:tcPr>
          <w:p w14:paraId="752AC460"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16,6</w:t>
            </w:r>
          </w:p>
        </w:tc>
      </w:tr>
      <w:tr w:rsidR="00301458" w:rsidRPr="00392079" w14:paraId="75591FB6" w14:textId="77777777" w:rsidTr="00392079">
        <w:trPr>
          <w:trHeight w:val="20"/>
          <w:jc w:val="center"/>
        </w:trPr>
        <w:tc>
          <w:tcPr>
            <w:tcW w:w="1697" w:type="dxa"/>
          </w:tcPr>
          <w:p w14:paraId="4EEECF30" w14:textId="77777777" w:rsidR="00CC793B" w:rsidRPr="00392079" w:rsidRDefault="00CC793B" w:rsidP="00392079">
            <w:pPr>
              <w:spacing w:after="0" w:line="240" w:lineRule="auto"/>
              <w:rPr>
                <w:rFonts w:eastAsia="Times New Roman"/>
                <w:color w:val="000000" w:themeColor="text1"/>
                <w:sz w:val="22"/>
                <w:szCs w:val="28"/>
              </w:rPr>
            </w:pPr>
            <w:r w:rsidRPr="00392079">
              <w:rPr>
                <w:rFonts w:eastAsia="Times New Roman"/>
                <w:color w:val="000000" w:themeColor="text1"/>
                <w:sz w:val="22"/>
                <w:szCs w:val="28"/>
              </w:rPr>
              <w:lastRenderedPageBreak/>
              <w:t>Болезни энд</w:t>
            </w:r>
            <w:r w:rsidRPr="00392079">
              <w:rPr>
                <w:rFonts w:eastAsia="Times New Roman"/>
                <w:color w:val="000000" w:themeColor="text1"/>
                <w:sz w:val="22"/>
                <w:szCs w:val="28"/>
              </w:rPr>
              <w:t>о</w:t>
            </w:r>
            <w:r w:rsidRPr="00392079">
              <w:rPr>
                <w:rFonts w:eastAsia="Times New Roman"/>
                <w:color w:val="000000" w:themeColor="text1"/>
                <w:sz w:val="22"/>
                <w:szCs w:val="28"/>
              </w:rPr>
              <w:t>кринной</w:t>
            </w:r>
          </w:p>
        </w:tc>
        <w:tc>
          <w:tcPr>
            <w:tcW w:w="899" w:type="dxa"/>
          </w:tcPr>
          <w:p w14:paraId="4CBC2218"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381</w:t>
            </w:r>
          </w:p>
        </w:tc>
        <w:tc>
          <w:tcPr>
            <w:tcW w:w="679" w:type="dxa"/>
          </w:tcPr>
          <w:p w14:paraId="6874C31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3,4</w:t>
            </w:r>
          </w:p>
        </w:tc>
        <w:tc>
          <w:tcPr>
            <w:tcW w:w="737" w:type="dxa"/>
          </w:tcPr>
          <w:p w14:paraId="626E2BEA"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454</w:t>
            </w:r>
          </w:p>
        </w:tc>
        <w:tc>
          <w:tcPr>
            <w:tcW w:w="652" w:type="dxa"/>
          </w:tcPr>
          <w:p w14:paraId="37979DEE"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3,7</w:t>
            </w:r>
          </w:p>
        </w:tc>
        <w:tc>
          <w:tcPr>
            <w:tcW w:w="701" w:type="dxa"/>
          </w:tcPr>
          <w:p w14:paraId="4E9278D8"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491</w:t>
            </w:r>
          </w:p>
        </w:tc>
        <w:tc>
          <w:tcPr>
            <w:tcW w:w="672" w:type="dxa"/>
          </w:tcPr>
          <w:p w14:paraId="6432D7F3"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7,4</w:t>
            </w:r>
          </w:p>
        </w:tc>
        <w:tc>
          <w:tcPr>
            <w:tcW w:w="774" w:type="dxa"/>
          </w:tcPr>
          <w:p w14:paraId="0D936B2F"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698</w:t>
            </w:r>
          </w:p>
        </w:tc>
        <w:tc>
          <w:tcPr>
            <w:tcW w:w="710" w:type="dxa"/>
          </w:tcPr>
          <w:p w14:paraId="6B839EBF"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6,3</w:t>
            </w:r>
          </w:p>
        </w:tc>
        <w:tc>
          <w:tcPr>
            <w:tcW w:w="670" w:type="dxa"/>
          </w:tcPr>
          <w:p w14:paraId="336DF9D4"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593</w:t>
            </w:r>
          </w:p>
        </w:tc>
        <w:tc>
          <w:tcPr>
            <w:tcW w:w="812" w:type="dxa"/>
          </w:tcPr>
          <w:p w14:paraId="1D15F7D5"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10,7</w:t>
            </w:r>
          </w:p>
        </w:tc>
        <w:tc>
          <w:tcPr>
            <w:tcW w:w="845" w:type="dxa"/>
            <w:shd w:val="clear" w:color="auto" w:fill="auto"/>
          </w:tcPr>
          <w:p w14:paraId="6ED17A99"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11,74</w:t>
            </w:r>
          </w:p>
        </w:tc>
      </w:tr>
      <w:tr w:rsidR="00301458" w:rsidRPr="00392079" w14:paraId="43415D35" w14:textId="77777777" w:rsidTr="00392079">
        <w:trPr>
          <w:trHeight w:val="20"/>
          <w:jc w:val="center"/>
        </w:trPr>
        <w:tc>
          <w:tcPr>
            <w:tcW w:w="1697" w:type="dxa"/>
          </w:tcPr>
          <w:p w14:paraId="77228B1D" w14:textId="77777777" w:rsidR="00CC793B" w:rsidRPr="00392079" w:rsidRDefault="00CC793B" w:rsidP="00392079">
            <w:pPr>
              <w:spacing w:after="0" w:line="240" w:lineRule="auto"/>
              <w:rPr>
                <w:rFonts w:eastAsia="Times New Roman"/>
                <w:color w:val="000000" w:themeColor="text1"/>
                <w:sz w:val="22"/>
                <w:szCs w:val="28"/>
              </w:rPr>
            </w:pPr>
            <w:r w:rsidRPr="00392079">
              <w:rPr>
                <w:rFonts w:eastAsia="Times New Roman"/>
                <w:color w:val="000000" w:themeColor="text1"/>
                <w:sz w:val="22"/>
                <w:szCs w:val="28"/>
              </w:rPr>
              <w:t>Болезни системы кровообращения</w:t>
            </w:r>
          </w:p>
        </w:tc>
        <w:tc>
          <w:tcPr>
            <w:tcW w:w="899" w:type="dxa"/>
          </w:tcPr>
          <w:p w14:paraId="03DF338C"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287</w:t>
            </w:r>
          </w:p>
        </w:tc>
        <w:tc>
          <w:tcPr>
            <w:tcW w:w="679" w:type="dxa"/>
          </w:tcPr>
          <w:p w14:paraId="24C92BAC"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2,5</w:t>
            </w:r>
          </w:p>
        </w:tc>
        <w:tc>
          <w:tcPr>
            <w:tcW w:w="737" w:type="dxa"/>
          </w:tcPr>
          <w:p w14:paraId="549D2699"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337</w:t>
            </w:r>
          </w:p>
        </w:tc>
        <w:tc>
          <w:tcPr>
            <w:tcW w:w="652" w:type="dxa"/>
          </w:tcPr>
          <w:p w14:paraId="2BDE8F8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2,7</w:t>
            </w:r>
          </w:p>
        </w:tc>
        <w:tc>
          <w:tcPr>
            <w:tcW w:w="701" w:type="dxa"/>
          </w:tcPr>
          <w:p w14:paraId="14340C20"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100</w:t>
            </w:r>
          </w:p>
        </w:tc>
        <w:tc>
          <w:tcPr>
            <w:tcW w:w="672" w:type="dxa"/>
          </w:tcPr>
          <w:p w14:paraId="2BC1ED4F"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1,5</w:t>
            </w:r>
          </w:p>
        </w:tc>
        <w:tc>
          <w:tcPr>
            <w:tcW w:w="774" w:type="dxa"/>
          </w:tcPr>
          <w:p w14:paraId="49B9C6B1"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187</w:t>
            </w:r>
          </w:p>
        </w:tc>
        <w:tc>
          <w:tcPr>
            <w:tcW w:w="710" w:type="dxa"/>
          </w:tcPr>
          <w:p w14:paraId="770849B7"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1,7</w:t>
            </w:r>
          </w:p>
        </w:tc>
        <w:tc>
          <w:tcPr>
            <w:tcW w:w="670" w:type="dxa"/>
          </w:tcPr>
          <w:p w14:paraId="1400F46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205</w:t>
            </w:r>
          </w:p>
        </w:tc>
        <w:tc>
          <w:tcPr>
            <w:tcW w:w="812" w:type="dxa"/>
          </w:tcPr>
          <w:p w14:paraId="03AC13AB"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3,7</w:t>
            </w:r>
          </w:p>
        </w:tc>
        <w:tc>
          <w:tcPr>
            <w:tcW w:w="845" w:type="dxa"/>
            <w:shd w:val="clear" w:color="auto" w:fill="auto"/>
          </w:tcPr>
          <w:p w14:paraId="7B7B4635"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5,88</w:t>
            </w:r>
          </w:p>
        </w:tc>
      </w:tr>
      <w:tr w:rsidR="00CC793B" w:rsidRPr="00392079" w14:paraId="211EDF6F" w14:textId="77777777" w:rsidTr="00392079">
        <w:trPr>
          <w:trHeight w:val="20"/>
          <w:jc w:val="center"/>
        </w:trPr>
        <w:tc>
          <w:tcPr>
            <w:tcW w:w="1697" w:type="dxa"/>
          </w:tcPr>
          <w:p w14:paraId="7CAF57E2" w14:textId="1C3D0AF0" w:rsidR="00CC793B" w:rsidRPr="00392079" w:rsidRDefault="00CC793B" w:rsidP="00392079">
            <w:pPr>
              <w:spacing w:after="0" w:line="240" w:lineRule="auto"/>
              <w:rPr>
                <w:rFonts w:eastAsia="Times New Roman"/>
                <w:color w:val="000000" w:themeColor="text1"/>
                <w:sz w:val="22"/>
                <w:szCs w:val="28"/>
              </w:rPr>
            </w:pPr>
            <w:r w:rsidRPr="00392079">
              <w:rPr>
                <w:rFonts w:eastAsia="Times New Roman"/>
                <w:color w:val="000000" w:themeColor="text1"/>
                <w:sz w:val="22"/>
                <w:szCs w:val="28"/>
              </w:rPr>
              <w:t>ВСЕГО забол</w:t>
            </w:r>
            <w:r w:rsidRPr="00392079">
              <w:rPr>
                <w:rFonts w:eastAsia="Times New Roman"/>
                <w:color w:val="000000" w:themeColor="text1"/>
                <w:sz w:val="22"/>
                <w:szCs w:val="28"/>
              </w:rPr>
              <w:t>е</w:t>
            </w:r>
            <w:r w:rsidRPr="00392079">
              <w:rPr>
                <w:rFonts w:eastAsia="Times New Roman"/>
                <w:color w:val="000000" w:themeColor="text1"/>
                <w:sz w:val="22"/>
                <w:szCs w:val="28"/>
              </w:rPr>
              <w:t>ваний</w:t>
            </w:r>
            <w:r w:rsidR="00392079">
              <w:rPr>
                <w:rFonts w:eastAsia="Times New Roman"/>
                <w:color w:val="000000" w:themeColor="text1"/>
                <w:sz w:val="22"/>
                <w:szCs w:val="28"/>
              </w:rPr>
              <w:t xml:space="preserve"> </w:t>
            </w:r>
            <w:r w:rsidRPr="00392079">
              <w:rPr>
                <w:rFonts w:eastAsia="Times New Roman"/>
                <w:color w:val="000000" w:themeColor="text1"/>
                <w:sz w:val="22"/>
                <w:szCs w:val="28"/>
              </w:rPr>
              <w:t>береме</w:t>
            </w:r>
            <w:r w:rsidRPr="00392079">
              <w:rPr>
                <w:rFonts w:eastAsia="Times New Roman"/>
                <w:color w:val="000000" w:themeColor="text1"/>
                <w:sz w:val="22"/>
                <w:szCs w:val="28"/>
              </w:rPr>
              <w:t>н</w:t>
            </w:r>
            <w:r w:rsidRPr="00392079">
              <w:rPr>
                <w:rFonts w:eastAsia="Times New Roman"/>
                <w:color w:val="000000" w:themeColor="text1"/>
                <w:sz w:val="22"/>
                <w:szCs w:val="28"/>
              </w:rPr>
              <w:t>ных</w:t>
            </w:r>
          </w:p>
        </w:tc>
        <w:tc>
          <w:tcPr>
            <w:tcW w:w="1578" w:type="dxa"/>
            <w:gridSpan w:val="2"/>
          </w:tcPr>
          <w:p w14:paraId="2313538F"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11292</w:t>
            </w:r>
          </w:p>
          <w:p w14:paraId="37796BA4"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145,7</w:t>
            </w:r>
          </w:p>
        </w:tc>
        <w:tc>
          <w:tcPr>
            <w:tcW w:w="1389" w:type="dxa"/>
            <w:gridSpan w:val="2"/>
          </w:tcPr>
          <w:p w14:paraId="4823527C"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12325</w:t>
            </w:r>
          </w:p>
          <w:p w14:paraId="0E204C1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164,1</w:t>
            </w:r>
          </w:p>
        </w:tc>
        <w:tc>
          <w:tcPr>
            <w:tcW w:w="1373" w:type="dxa"/>
            <w:gridSpan w:val="2"/>
          </w:tcPr>
          <w:p w14:paraId="08130D08"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12324</w:t>
            </w:r>
          </w:p>
          <w:p w14:paraId="5DE7B21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186,7</w:t>
            </w:r>
          </w:p>
        </w:tc>
        <w:tc>
          <w:tcPr>
            <w:tcW w:w="1484" w:type="dxa"/>
            <w:gridSpan w:val="2"/>
          </w:tcPr>
          <w:p w14:paraId="1CA8E3F2"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10977</w:t>
            </w:r>
          </w:p>
          <w:p w14:paraId="163D737D"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187,9</w:t>
            </w:r>
          </w:p>
        </w:tc>
        <w:tc>
          <w:tcPr>
            <w:tcW w:w="1482" w:type="dxa"/>
            <w:gridSpan w:val="2"/>
          </w:tcPr>
          <w:p w14:paraId="4E843B35"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8854</w:t>
            </w:r>
          </w:p>
          <w:p w14:paraId="41E02DF4" w14:textId="77777777" w:rsidR="00CC793B" w:rsidRPr="00392079" w:rsidRDefault="00CC793B" w:rsidP="00392079">
            <w:pPr>
              <w:spacing w:after="0" w:line="240" w:lineRule="auto"/>
              <w:jc w:val="center"/>
              <w:rPr>
                <w:rFonts w:eastAsia="Times New Roman"/>
                <w:color w:val="000000" w:themeColor="text1"/>
                <w:sz w:val="22"/>
                <w:szCs w:val="28"/>
              </w:rPr>
            </w:pPr>
            <w:r w:rsidRPr="00392079">
              <w:rPr>
                <w:rFonts w:eastAsia="Times New Roman"/>
                <w:color w:val="000000" w:themeColor="text1"/>
                <w:sz w:val="22"/>
                <w:szCs w:val="28"/>
              </w:rPr>
              <w:t>159,7</w:t>
            </w:r>
          </w:p>
        </w:tc>
        <w:tc>
          <w:tcPr>
            <w:tcW w:w="845" w:type="dxa"/>
          </w:tcPr>
          <w:p w14:paraId="504FD157" w14:textId="77777777" w:rsidR="00CC793B" w:rsidRPr="00392079" w:rsidRDefault="00CC793B" w:rsidP="00392079">
            <w:pPr>
              <w:spacing w:after="0" w:line="240" w:lineRule="auto"/>
              <w:jc w:val="center"/>
              <w:rPr>
                <w:rFonts w:eastAsia="Times New Roman"/>
                <w:color w:val="000000" w:themeColor="text1"/>
                <w:sz w:val="22"/>
                <w:szCs w:val="28"/>
              </w:rPr>
            </w:pPr>
          </w:p>
        </w:tc>
      </w:tr>
    </w:tbl>
    <w:p w14:paraId="386E5D39"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
    <w:bookmarkEnd w:id="5"/>
    <w:p w14:paraId="48350661" w14:textId="4C845093" w:rsidR="00104EC5" w:rsidRPr="002461F9" w:rsidRDefault="00DA1D70"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 р</w:t>
      </w:r>
      <w:r w:rsidR="00104EC5" w:rsidRPr="002461F9">
        <w:rPr>
          <w:rFonts w:ascii="Times New Roman" w:eastAsia="Times New Roman" w:hAnsi="Times New Roman" w:cs="Times New Roman"/>
          <w:color w:val="000000" w:themeColor="text1"/>
          <w:sz w:val="28"/>
          <w:szCs w:val="28"/>
        </w:rPr>
        <w:t>еспублике зарегистрировано 5592</w:t>
      </w:r>
      <w:r w:rsidRPr="002461F9">
        <w:rPr>
          <w:rFonts w:ascii="Times New Roman" w:eastAsia="Times New Roman" w:hAnsi="Times New Roman" w:cs="Times New Roman"/>
          <w:color w:val="000000" w:themeColor="text1"/>
          <w:sz w:val="28"/>
          <w:szCs w:val="28"/>
        </w:rPr>
        <w:t xml:space="preserve"> родов</w:t>
      </w:r>
      <w:r w:rsidR="00104EC5" w:rsidRPr="002461F9">
        <w:rPr>
          <w:rFonts w:ascii="Times New Roman" w:eastAsia="Times New Roman" w:hAnsi="Times New Roman" w:cs="Times New Roman"/>
          <w:color w:val="000000" w:themeColor="text1"/>
          <w:sz w:val="28"/>
          <w:szCs w:val="28"/>
        </w:rPr>
        <w:t>, что на 134 меньше</w:t>
      </w:r>
      <w:r w:rsidRPr="002461F9">
        <w:rPr>
          <w:rFonts w:ascii="Times New Roman" w:eastAsia="Times New Roman" w:hAnsi="Times New Roman" w:cs="Times New Roman"/>
          <w:color w:val="000000" w:themeColor="text1"/>
          <w:sz w:val="28"/>
          <w:szCs w:val="28"/>
        </w:rPr>
        <w:t xml:space="preserve">, чем в </w:t>
      </w:r>
      <w:r w:rsidR="00104EC5" w:rsidRPr="002461F9">
        <w:rPr>
          <w:rFonts w:ascii="Times New Roman" w:eastAsia="Times New Roman" w:hAnsi="Times New Roman" w:cs="Times New Roman"/>
          <w:color w:val="000000" w:themeColor="text1"/>
          <w:sz w:val="28"/>
          <w:szCs w:val="28"/>
        </w:rPr>
        <w:t xml:space="preserve"> 2023 г</w:t>
      </w:r>
      <w:r w:rsidRPr="002461F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2023 г.</w:t>
      </w:r>
      <w:r w:rsidR="0039207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5726 родов). 92,</w:t>
      </w:r>
      <w:r w:rsidRPr="002461F9">
        <w:rPr>
          <w:rFonts w:ascii="Times New Roman" w:eastAsia="Times New Roman" w:hAnsi="Times New Roman" w:cs="Times New Roman"/>
          <w:color w:val="000000" w:themeColor="text1"/>
          <w:sz w:val="28"/>
          <w:szCs w:val="28"/>
        </w:rPr>
        <w:t>5</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xml:space="preserve"> родов проходят в </w:t>
      </w:r>
      <w:r w:rsidRPr="002461F9">
        <w:rPr>
          <w:rFonts w:ascii="Times New Roman" w:eastAsia="Times New Roman" w:hAnsi="Times New Roman" w:cs="Times New Roman"/>
          <w:color w:val="000000" w:themeColor="text1"/>
          <w:sz w:val="28"/>
          <w:szCs w:val="28"/>
        </w:rPr>
        <w:t>медицинских о</w:t>
      </w:r>
      <w:r w:rsidRPr="002461F9">
        <w:rPr>
          <w:rFonts w:ascii="Times New Roman" w:eastAsia="Times New Roman" w:hAnsi="Times New Roman" w:cs="Times New Roman"/>
          <w:color w:val="000000" w:themeColor="text1"/>
          <w:sz w:val="28"/>
          <w:szCs w:val="28"/>
        </w:rPr>
        <w:t>р</w:t>
      </w:r>
      <w:r w:rsidRPr="002461F9">
        <w:rPr>
          <w:rFonts w:ascii="Times New Roman" w:eastAsia="Times New Roman" w:hAnsi="Times New Roman" w:cs="Times New Roman"/>
          <w:color w:val="000000" w:themeColor="text1"/>
          <w:sz w:val="28"/>
          <w:szCs w:val="28"/>
        </w:rPr>
        <w:t>ганизациях</w:t>
      </w:r>
      <w:r w:rsidR="00104EC5" w:rsidRPr="002461F9">
        <w:rPr>
          <w:rFonts w:ascii="Times New Roman" w:eastAsia="Times New Roman" w:hAnsi="Times New Roman" w:cs="Times New Roman"/>
          <w:color w:val="000000" w:themeColor="text1"/>
          <w:sz w:val="28"/>
          <w:szCs w:val="28"/>
        </w:rPr>
        <w:t xml:space="preserve"> III уровня, 6,3</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xml:space="preserve"> родов</w:t>
      </w:r>
      <w:r w:rsidRPr="002461F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в</w:t>
      </w:r>
      <w:r w:rsidR="0039207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медицинских организациях</w:t>
      </w:r>
      <w:r w:rsidR="00104EC5" w:rsidRPr="002461F9">
        <w:rPr>
          <w:rFonts w:ascii="Times New Roman" w:eastAsia="Times New Roman" w:hAnsi="Times New Roman" w:cs="Times New Roman"/>
          <w:color w:val="000000" w:themeColor="text1"/>
          <w:sz w:val="28"/>
          <w:szCs w:val="28"/>
        </w:rPr>
        <w:t xml:space="preserve"> II уровня и 1,</w:t>
      </w:r>
      <w:r w:rsidR="00AB298A" w:rsidRPr="002461F9">
        <w:rPr>
          <w:rFonts w:ascii="Times New Roman" w:eastAsia="Times New Roman" w:hAnsi="Times New Roman" w:cs="Times New Roman"/>
          <w:color w:val="000000" w:themeColor="text1"/>
          <w:sz w:val="28"/>
          <w:szCs w:val="28"/>
        </w:rPr>
        <w:t>2</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в</w:t>
      </w:r>
      <w:r w:rsidR="0039207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медицинских организациях</w:t>
      </w:r>
      <w:r w:rsidR="00104EC5" w:rsidRPr="002461F9">
        <w:rPr>
          <w:rFonts w:ascii="Times New Roman" w:eastAsia="Times New Roman" w:hAnsi="Times New Roman" w:cs="Times New Roman"/>
          <w:color w:val="000000" w:themeColor="text1"/>
          <w:sz w:val="28"/>
          <w:szCs w:val="28"/>
        </w:rPr>
        <w:t xml:space="preserve"> I уровня.</w:t>
      </w:r>
    </w:p>
    <w:p w14:paraId="33098D61" w14:textId="5B33001B"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Удельный вес преждевременных родов </w:t>
      </w:r>
      <w:r w:rsidR="00CF404B" w:rsidRPr="002461F9">
        <w:rPr>
          <w:rFonts w:ascii="Times New Roman" w:eastAsia="Times New Roman" w:hAnsi="Times New Roman" w:cs="Times New Roman"/>
          <w:color w:val="000000" w:themeColor="text1"/>
          <w:sz w:val="28"/>
          <w:szCs w:val="28"/>
        </w:rPr>
        <w:t>составил 5,6</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в 2023 г</w:t>
      </w:r>
      <w:r w:rsidR="00CF404B" w:rsidRPr="002461F9">
        <w:rPr>
          <w:rFonts w:ascii="Times New Roman" w:eastAsia="Times New Roman" w:hAnsi="Times New Roman" w:cs="Times New Roman"/>
          <w:color w:val="000000" w:themeColor="text1"/>
          <w:sz w:val="28"/>
          <w:szCs w:val="28"/>
        </w:rPr>
        <w:t xml:space="preserve">. </w:t>
      </w:r>
      <w:r w:rsidR="00657DA5">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w:t>
      </w:r>
      <w:r w:rsidR="00CF404B" w:rsidRPr="002461F9">
        <w:rPr>
          <w:rFonts w:ascii="Times New Roman" w:eastAsia="Times New Roman" w:hAnsi="Times New Roman" w:cs="Times New Roman"/>
          <w:color w:val="000000" w:themeColor="text1"/>
          <w:sz w:val="28"/>
          <w:szCs w:val="28"/>
        </w:rPr>
        <w:t>5</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Из всех преждевременных родов 96,8</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w:t>
      </w:r>
      <w:r w:rsidR="00CF404B" w:rsidRPr="002461F9">
        <w:rPr>
          <w:rFonts w:ascii="Times New Roman" w:eastAsia="Times New Roman" w:hAnsi="Times New Roman" w:cs="Times New Roman"/>
          <w:color w:val="000000" w:themeColor="text1"/>
          <w:sz w:val="28"/>
          <w:szCs w:val="28"/>
        </w:rPr>
        <w:t>за</w:t>
      </w:r>
      <w:r w:rsidRPr="002461F9">
        <w:rPr>
          <w:rFonts w:ascii="Times New Roman" w:eastAsia="Times New Roman" w:hAnsi="Times New Roman" w:cs="Times New Roman"/>
          <w:color w:val="000000" w:themeColor="text1"/>
          <w:sz w:val="28"/>
          <w:szCs w:val="28"/>
        </w:rPr>
        <w:t>регистрированы в ГБУЗ Р</w:t>
      </w:r>
      <w:r w:rsidR="00392079">
        <w:rPr>
          <w:rFonts w:ascii="Times New Roman" w:eastAsia="Times New Roman" w:hAnsi="Times New Roman" w:cs="Times New Roman"/>
          <w:color w:val="000000" w:themeColor="text1"/>
          <w:sz w:val="28"/>
          <w:szCs w:val="28"/>
        </w:rPr>
        <w:t xml:space="preserve">еспублики </w:t>
      </w:r>
      <w:r w:rsidRPr="002461F9">
        <w:rPr>
          <w:rFonts w:ascii="Times New Roman" w:eastAsia="Times New Roman" w:hAnsi="Times New Roman" w:cs="Times New Roman"/>
          <w:color w:val="000000" w:themeColor="text1"/>
          <w:sz w:val="28"/>
          <w:szCs w:val="28"/>
        </w:rPr>
        <w:t>Т</w:t>
      </w:r>
      <w:r w:rsidR="00392079">
        <w:rPr>
          <w:rFonts w:ascii="Times New Roman" w:eastAsia="Times New Roman" w:hAnsi="Times New Roman" w:cs="Times New Roman"/>
          <w:color w:val="000000" w:themeColor="text1"/>
          <w:sz w:val="28"/>
          <w:szCs w:val="28"/>
        </w:rPr>
        <w:t>ыва</w:t>
      </w:r>
      <w:r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Перинатальный центр</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В отчетном году количество преждевременных родов, принятых на 2 уровне</w:t>
      </w:r>
      <w:r w:rsidR="00CF404B" w:rsidRPr="002461F9">
        <w:rPr>
          <w:rFonts w:ascii="Times New Roman" w:eastAsia="Times New Roman" w:hAnsi="Times New Roman" w:cs="Times New Roman"/>
          <w:color w:val="000000" w:themeColor="text1"/>
          <w:sz w:val="28"/>
          <w:szCs w:val="28"/>
        </w:rPr>
        <w:t>, снизилось с 3,4</w:t>
      </w:r>
      <w:r w:rsidRPr="002461F9">
        <w:rPr>
          <w:rFonts w:ascii="Times New Roman" w:eastAsia="Times New Roman" w:hAnsi="Times New Roman" w:cs="Times New Roman"/>
          <w:color w:val="000000" w:themeColor="text1"/>
          <w:sz w:val="28"/>
          <w:szCs w:val="28"/>
        </w:rPr>
        <w:t xml:space="preserve"> до 2,2</w:t>
      </w:r>
      <w:r w:rsidR="00392079" w:rsidRPr="00392079">
        <w:rPr>
          <w:rFonts w:ascii="Times New Roman" w:eastAsia="Times New Roman" w:hAnsi="Times New Roman" w:cs="Times New Roman"/>
          <w:color w:val="000000" w:themeColor="text1"/>
          <w:sz w:val="28"/>
          <w:szCs w:val="28"/>
        </w:rPr>
        <w:t xml:space="preserve"> </w:t>
      </w:r>
      <w:r w:rsidR="00392079">
        <w:rPr>
          <w:rFonts w:ascii="Times New Roman" w:eastAsia="Times New Roman" w:hAnsi="Times New Roman" w:cs="Times New Roman"/>
          <w:color w:val="000000" w:themeColor="text1"/>
          <w:sz w:val="28"/>
          <w:szCs w:val="28"/>
        </w:rPr>
        <w:t>проце</w:t>
      </w:r>
      <w:r w:rsidR="00392079">
        <w:rPr>
          <w:rFonts w:ascii="Times New Roman" w:eastAsia="Times New Roman" w:hAnsi="Times New Roman" w:cs="Times New Roman"/>
          <w:color w:val="000000" w:themeColor="text1"/>
          <w:sz w:val="28"/>
          <w:szCs w:val="28"/>
        </w:rPr>
        <w:t>н</w:t>
      </w:r>
      <w:r w:rsidR="00392079">
        <w:rPr>
          <w:rFonts w:ascii="Times New Roman" w:eastAsia="Times New Roman" w:hAnsi="Times New Roman" w:cs="Times New Roman"/>
          <w:color w:val="000000" w:themeColor="text1"/>
          <w:sz w:val="28"/>
          <w:szCs w:val="28"/>
        </w:rPr>
        <w:t>та</w:t>
      </w:r>
      <w:r w:rsidRPr="002461F9">
        <w:rPr>
          <w:rFonts w:ascii="Times New Roman" w:eastAsia="Times New Roman" w:hAnsi="Times New Roman" w:cs="Times New Roman"/>
          <w:color w:val="000000" w:themeColor="text1"/>
          <w:sz w:val="28"/>
          <w:szCs w:val="28"/>
        </w:rPr>
        <w:t>. Доля допущенных преждевременных родов на 1 уровне повысилась с 0,6</w:t>
      </w:r>
      <w:r w:rsidR="00657DA5" w:rsidRPr="00657DA5">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до </w:t>
      </w:r>
      <w:r w:rsidR="00B77D95" w:rsidRPr="002461F9">
        <w:rPr>
          <w:rFonts w:ascii="Times New Roman" w:eastAsia="Times New Roman" w:hAnsi="Times New Roman" w:cs="Times New Roman"/>
          <w:color w:val="000000" w:themeColor="text1"/>
          <w:sz w:val="28"/>
          <w:szCs w:val="28"/>
        </w:rPr>
        <w:t>1,0</w:t>
      </w:r>
      <w:r w:rsidR="00657DA5" w:rsidRPr="00657DA5">
        <w:rPr>
          <w:rFonts w:ascii="Times New Roman" w:eastAsia="Times New Roman" w:hAnsi="Times New Roman" w:cs="Times New Roman"/>
          <w:color w:val="000000" w:themeColor="text1"/>
          <w:sz w:val="28"/>
          <w:szCs w:val="28"/>
        </w:rPr>
        <w:t xml:space="preserve"> </w:t>
      </w:r>
      <w:r w:rsidR="00657DA5">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108193B0" w14:textId="7A4D67A2" w:rsidR="00104EC5" w:rsidRPr="002461F9" w:rsidRDefault="00B879B4"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w:t>
      </w:r>
      <w:r w:rsidR="00104EC5" w:rsidRPr="002461F9">
        <w:rPr>
          <w:rFonts w:ascii="Times New Roman" w:eastAsia="Times New Roman" w:hAnsi="Times New Roman" w:cs="Times New Roman"/>
          <w:color w:val="000000" w:themeColor="text1"/>
          <w:sz w:val="28"/>
          <w:szCs w:val="28"/>
        </w:rPr>
        <w:t xml:space="preserve"> 2024 г. зарегистрировано 1628 прерываний беременности, показатель на 100 родившихся живыми составил 29,</w:t>
      </w:r>
      <w:r w:rsidRPr="002461F9">
        <w:rPr>
          <w:rFonts w:ascii="Times New Roman" w:eastAsia="Times New Roman" w:hAnsi="Times New Roman" w:cs="Times New Roman"/>
          <w:color w:val="000000" w:themeColor="text1"/>
          <w:sz w:val="28"/>
          <w:szCs w:val="28"/>
        </w:rPr>
        <w:t>1,</w:t>
      </w:r>
      <w:r w:rsidR="00104EC5" w:rsidRPr="002461F9">
        <w:rPr>
          <w:rFonts w:ascii="Times New Roman" w:eastAsia="Times New Roman" w:hAnsi="Times New Roman" w:cs="Times New Roman"/>
          <w:color w:val="000000" w:themeColor="text1"/>
          <w:sz w:val="28"/>
          <w:szCs w:val="28"/>
        </w:rPr>
        <w:t xml:space="preserve"> что на 1,</w:t>
      </w:r>
      <w:r w:rsidRPr="002461F9">
        <w:rPr>
          <w:rFonts w:ascii="Times New Roman" w:eastAsia="Times New Roman" w:hAnsi="Times New Roman" w:cs="Times New Roman"/>
          <w:color w:val="000000" w:themeColor="text1"/>
          <w:sz w:val="28"/>
          <w:szCs w:val="28"/>
        </w:rPr>
        <w:t>3</w:t>
      </w:r>
      <w:r w:rsidR="00657DA5" w:rsidRPr="00657DA5">
        <w:rPr>
          <w:rFonts w:ascii="Times New Roman" w:eastAsia="Times New Roman" w:hAnsi="Times New Roman" w:cs="Times New Roman"/>
          <w:color w:val="000000" w:themeColor="text1"/>
          <w:sz w:val="28"/>
          <w:szCs w:val="28"/>
        </w:rPr>
        <w:t xml:space="preserve"> </w:t>
      </w:r>
      <w:r w:rsidR="00657DA5">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xml:space="preserve"> ниже показателя</w:t>
      </w:r>
      <w:r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2023 г</w:t>
      </w:r>
      <w:r w:rsidRPr="002461F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1745 (</w:t>
      </w:r>
      <w:r w:rsidRPr="002461F9">
        <w:rPr>
          <w:rFonts w:ascii="Times New Roman" w:eastAsia="Times New Roman" w:hAnsi="Times New Roman" w:cs="Times New Roman"/>
          <w:color w:val="000000" w:themeColor="text1"/>
          <w:sz w:val="28"/>
          <w:szCs w:val="28"/>
        </w:rPr>
        <w:t>2023 г.</w:t>
      </w:r>
      <w:r w:rsidR="00657DA5">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30,3</w:t>
      </w:r>
      <w:r w:rsidR="00657DA5" w:rsidRPr="00657DA5">
        <w:rPr>
          <w:rFonts w:ascii="Times New Roman" w:eastAsia="Times New Roman" w:hAnsi="Times New Roman" w:cs="Times New Roman"/>
          <w:color w:val="000000" w:themeColor="text1"/>
          <w:sz w:val="28"/>
          <w:szCs w:val="28"/>
        </w:rPr>
        <w:t xml:space="preserve"> </w:t>
      </w:r>
      <w:r w:rsidR="00657DA5">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Отмечается повышение показателя або</w:t>
      </w:r>
      <w:r w:rsidR="00104EC5" w:rsidRPr="002461F9">
        <w:rPr>
          <w:rFonts w:ascii="Times New Roman" w:eastAsia="Times New Roman" w:hAnsi="Times New Roman" w:cs="Times New Roman"/>
          <w:color w:val="000000" w:themeColor="text1"/>
          <w:sz w:val="28"/>
          <w:szCs w:val="28"/>
        </w:rPr>
        <w:t>р</w:t>
      </w:r>
      <w:r w:rsidR="00104EC5" w:rsidRPr="002461F9">
        <w:rPr>
          <w:rFonts w:ascii="Times New Roman" w:eastAsia="Times New Roman" w:hAnsi="Times New Roman" w:cs="Times New Roman"/>
          <w:color w:val="000000" w:themeColor="text1"/>
          <w:sz w:val="28"/>
          <w:szCs w:val="28"/>
        </w:rPr>
        <w:t xml:space="preserve">тов на 1000 женщин </w:t>
      </w:r>
      <w:r w:rsidR="00655F5B" w:rsidRPr="002461F9">
        <w:rPr>
          <w:rFonts w:ascii="Times New Roman" w:eastAsia="Times New Roman" w:hAnsi="Times New Roman" w:cs="Times New Roman"/>
          <w:color w:val="000000" w:themeColor="text1"/>
          <w:sz w:val="28"/>
          <w:szCs w:val="28"/>
        </w:rPr>
        <w:t xml:space="preserve">среди детей </w:t>
      </w:r>
      <w:r w:rsidR="00104EC5" w:rsidRPr="002461F9">
        <w:rPr>
          <w:rFonts w:ascii="Times New Roman" w:eastAsia="Times New Roman" w:hAnsi="Times New Roman" w:cs="Times New Roman"/>
          <w:color w:val="000000" w:themeColor="text1"/>
          <w:sz w:val="28"/>
          <w:szCs w:val="28"/>
        </w:rPr>
        <w:t>0-14</w:t>
      </w:r>
      <w:r w:rsidR="00657DA5">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лет</w:t>
      </w:r>
      <w:r w:rsidR="00655F5B" w:rsidRPr="002461F9">
        <w:rPr>
          <w:rFonts w:ascii="Times New Roman" w:eastAsia="Times New Roman" w:hAnsi="Times New Roman" w:cs="Times New Roman"/>
          <w:color w:val="000000" w:themeColor="text1"/>
          <w:sz w:val="28"/>
          <w:szCs w:val="28"/>
        </w:rPr>
        <w:t xml:space="preserve"> </w:t>
      </w:r>
      <w:r w:rsidR="00657DA5">
        <w:rPr>
          <w:rFonts w:ascii="Times New Roman" w:eastAsia="Times New Roman" w:hAnsi="Times New Roman" w:cs="Times New Roman"/>
          <w:color w:val="000000" w:themeColor="text1"/>
          <w:sz w:val="28"/>
          <w:szCs w:val="28"/>
        </w:rPr>
        <w:t>–</w:t>
      </w:r>
      <w:r w:rsidR="00AB298A"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5</w:t>
      </w:r>
      <w:r w:rsidR="00657DA5">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случаев, 2023 г</w:t>
      </w:r>
      <w:r w:rsidR="00655F5B" w:rsidRPr="002461F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w:t>
      </w:r>
      <w:r w:rsidR="00657DA5">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0. При этом ст</w:t>
      </w:r>
      <w:r w:rsidR="00104EC5" w:rsidRPr="002461F9">
        <w:rPr>
          <w:rFonts w:ascii="Times New Roman" w:eastAsia="Times New Roman" w:hAnsi="Times New Roman" w:cs="Times New Roman"/>
          <w:color w:val="000000" w:themeColor="text1"/>
          <w:sz w:val="28"/>
          <w:szCs w:val="28"/>
        </w:rPr>
        <w:t>о</w:t>
      </w:r>
      <w:r w:rsidR="00104EC5" w:rsidRPr="002461F9">
        <w:rPr>
          <w:rFonts w:ascii="Times New Roman" w:eastAsia="Times New Roman" w:hAnsi="Times New Roman" w:cs="Times New Roman"/>
          <w:color w:val="000000" w:themeColor="text1"/>
          <w:sz w:val="28"/>
          <w:szCs w:val="28"/>
        </w:rPr>
        <w:t>ит отметить, что доля абортов в возрасте 15-49 лет снизилась с 17,9 до 19,3</w:t>
      </w:r>
      <w:r w:rsidR="00657DA5" w:rsidRPr="00657DA5">
        <w:rPr>
          <w:rFonts w:ascii="Times New Roman" w:eastAsia="Times New Roman" w:hAnsi="Times New Roman" w:cs="Times New Roman"/>
          <w:color w:val="000000" w:themeColor="text1"/>
          <w:sz w:val="28"/>
          <w:szCs w:val="28"/>
        </w:rPr>
        <w:t xml:space="preserve"> </w:t>
      </w:r>
      <w:r w:rsidR="00657DA5">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 что говорит о том, что усилена работа по организации планирования семьи и сохранения репродуктивного здоровья женщин в республике, показ</w:t>
      </w:r>
      <w:r w:rsidR="00104EC5" w:rsidRPr="002461F9">
        <w:rPr>
          <w:rFonts w:ascii="Times New Roman" w:eastAsia="Times New Roman" w:hAnsi="Times New Roman" w:cs="Times New Roman"/>
          <w:color w:val="000000" w:themeColor="text1"/>
          <w:sz w:val="28"/>
          <w:szCs w:val="28"/>
        </w:rPr>
        <w:t>а</w:t>
      </w:r>
      <w:r w:rsidR="00104EC5" w:rsidRPr="002461F9">
        <w:rPr>
          <w:rFonts w:ascii="Times New Roman" w:eastAsia="Times New Roman" w:hAnsi="Times New Roman" w:cs="Times New Roman"/>
          <w:color w:val="000000" w:themeColor="text1"/>
          <w:sz w:val="28"/>
          <w:szCs w:val="28"/>
        </w:rPr>
        <w:t>тель выше российского в 2,8 раза.</w:t>
      </w:r>
    </w:p>
    <w:p w14:paraId="068DA35F" w14:textId="77777777" w:rsidR="00657DA5" w:rsidRDefault="00657DA5" w:rsidP="002461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560B8B6C" w14:textId="3758308B" w:rsidR="00104EC5" w:rsidRDefault="006649E8" w:rsidP="00657DA5">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Таблица</w:t>
      </w:r>
      <w:r w:rsidR="007879FA" w:rsidRPr="002461F9">
        <w:rPr>
          <w:rFonts w:ascii="Times New Roman" w:eastAsia="Times New Roman" w:hAnsi="Times New Roman" w:cs="Times New Roman"/>
          <w:color w:val="000000" w:themeColor="text1"/>
          <w:sz w:val="28"/>
          <w:szCs w:val="28"/>
        </w:rPr>
        <w:t xml:space="preserve"> 39</w:t>
      </w:r>
    </w:p>
    <w:p w14:paraId="02C12E2F" w14:textId="77777777" w:rsidR="00657DA5" w:rsidRPr="002461F9" w:rsidRDefault="00657DA5" w:rsidP="002461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13F088D3" w14:textId="48610DEC" w:rsidR="00104EC5" w:rsidRPr="002461F9" w:rsidRDefault="00104EC5" w:rsidP="00657DA5">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Динамика абортов за 20</w:t>
      </w:r>
      <w:r w:rsidR="006649E8" w:rsidRPr="002461F9">
        <w:rPr>
          <w:rFonts w:ascii="Times New Roman" w:eastAsia="Times New Roman" w:hAnsi="Times New Roman" w:cs="Times New Roman"/>
          <w:color w:val="000000" w:themeColor="text1"/>
          <w:sz w:val="28"/>
          <w:szCs w:val="28"/>
        </w:rPr>
        <w:t>20</w:t>
      </w:r>
      <w:r w:rsidR="00657DA5">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202</w:t>
      </w:r>
      <w:r w:rsidR="006649E8" w:rsidRPr="002461F9">
        <w:rPr>
          <w:rFonts w:ascii="Times New Roman" w:eastAsia="Times New Roman" w:hAnsi="Times New Roman" w:cs="Times New Roman"/>
          <w:color w:val="000000" w:themeColor="text1"/>
          <w:sz w:val="28"/>
          <w:szCs w:val="28"/>
        </w:rPr>
        <w:t>4</w:t>
      </w:r>
      <w:r w:rsidRPr="002461F9">
        <w:rPr>
          <w:rFonts w:ascii="Times New Roman" w:eastAsia="Times New Roman" w:hAnsi="Times New Roman" w:cs="Times New Roman"/>
          <w:color w:val="000000" w:themeColor="text1"/>
          <w:sz w:val="28"/>
          <w:szCs w:val="28"/>
        </w:rPr>
        <w:t xml:space="preserve"> гг.</w:t>
      </w:r>
    </w:p>
    <w:p w14:paraId="0DBDD149"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u w:val="single"/>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73"/>
        <w:gridCol w:w="753"/>
        <w:gridCol w:w="665"/>
        <w:gridCol w:w="708"/>
        <w:gridCol w:w="709"/>
        <w:gridCol w:w="709"/>
        <w:gridCol w:w="709"/>
        <w:gridCol w:w="708"/>
        <w:gridCol w:w="663"/>
        <w:gridCol w:w="708"/>
        <w:gridCol w:w="709"/>
        <w:gridCol w:w="992"/>
      </w:tblGrid>
      <w:tr w:rsidR="00301458" w:rsidRPr="00657DA5" w14:paraId="43BE9DB1" w14:textId="77777777" w:rsidTr="00657DA5">
        <w:trPr>
          <w:trHeight w:val="20"/>
          <w:jc w:val="center"/>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128DB3"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Показатели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49B74E6" w14:textId="0D8B8CE6"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2020</w:t>
            </w:r>
            <w:r w:rsidR="00CC2091" w:rsidRPr="00657DA5">
              <w:rPr>
                <w:rFonts w:ascii="Times New Roman" w:eastAsia="Times New Roman" w:hAnsi="Times New Roman" w:cs="Times New Roman"/>
                <w:color w:val="000000" w:themeColor="text1"/>
                <w:sz w:val="24"/>
                <w:szCs w:val="28"/>
              </w:rPr>
              <w:t xml:space="preserve"> </w:t>
            </w:r>
            <w:r w:rsidRPr="00657DA5">
              <w:rPr>
                <w:rFonts w:ascii="Times New Roman" w:eastAsia="Times New Roman" w:hAnsi="Times New Roman" w:cs="Times New Roman"/>
                <w:color w:val="000000" w:themeColor="text1"/>
                <w:sz w:val="24"/>
                <w:szCs w:val="28"/>
              </w:rPr>
              <w:t>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AE07FA9" w14:textId="3DA90502"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2021</w:t>
            </w:r>
            <w:r w:rsidR="00CC2091" w:rsidRPr="00657DA5">
              <w:rPr>
                <w:rFonts w:ascii="Times New Roman" w:eastAsia="Times New Roman" w:hAnsi="Times New Roman" w:cs="Times New Roman"/>
                <w:color w:val="000000" w:themeColor="text1"/>
                <w:sz w:val="24"/>
                <w:szCs w:val="28"/>
              </w:rPr>
              <w:t xml:space="preserve"> </w:t>
            </w:r>
            <w:r w:rsidRPr="00657DA5">
              <w:rPr>
                <w:rFonts w:ascii="Times New Roman" w:eastAsia="Times New Roman" w:hAnsi="Times New Roman" w:cs="Times New Roman"/>
                <w:color w:val="000000" w:themeColor="text1"/>
                <w:sz w:val="24"/>
                <w:szCs w:val="28"/>
              </w:rPr>
              <w:t>г.</w:t>
            </w:r>
          </w:p>
        </w:tc>
        <w:tc>
          <w:tcPr>
            <w:tcW w:w="1418" w:type="dxa"/>
            <w:gridSpan w:val="2"/>
            <w:tcBorders>
              <w:top w:val="single" w:sz="4" w:space="0" w:color="auto"/>
              <w:left w:val="single" w:sz="4" w:space="0" w:color="auto"/>
              <w:right w:val="single" w:sz="4" w:space="0" w:color="auto"/>
            </w:tcBorders>
            <w:shd w:val="clear" w:color="auto" w:fill="auto"/>
          </w:tcPr>
          <w:p w14:paraId="318E43A6" w14:textId="1831F313"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2022</w:t>
            </w:r>
            <w:r w:rsidR="00CC2091" w:rsidRPr="00657DA5">
              <w:rPr>
                <w:rFonts w:ascii="Times New Roman" w:eastAsia="Times New Roman" w:hAnsi="Times New Roman" w:cs="Times New Roman"/>
                <w:color w:val="000000" w:themeColor="text1"/>
                <w:sz w:val="24"/>
                <w:szCs w:val="28"/>
              </w:rPr>
              <w:t xml:space="preserve"> </w:t>
            </w:r>
            <w:r w:rsidRPr="00657DA5">
              <w:rPr>
                <w:rFonts w:ascii="Times New Roman" w:eastAsia="Times New Roman" w:hAnsi="Times New Roman" w:cs="Times New Roman"/>
                <w:color w:val="000000" w:themeColor="text1"/>
                <w:sz w:val="24"/>
                <w:szCs w:val="28"/>
              </w:rPr>
              <w:t>г.</w:t>
            </w:r>
          </w:p>
        </w:tc>
        <w:tc>
          <w:tcPr>
            <w:tcW w:w="1371" w:type="dxa"/>
            <w:gridSpan w:val="2"/>
            <w:tcBorders>
              <w:top w:val="single" w:sz="4" w:space="0" w:color="auto"/>
              <w:left w:val="single" w:sz="4" w:space="0" w:color="auto"/>
              <w:right w:val="single" w:sz="4" w:space="0" w:color="auto"/>
            </w:tcBorders>
            <w:shd w:val="clear" w:color="auto" w:fill="auto"/>
          </w:tcPr>
          <w:p w14:paraId="39C5F532" w14:textId="4F46CF1B"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2023</w:t>
            </w:r>
            <w:r w:rsidR="00CC2091" w:rsidRPr="00657DA5">
              <w:rPr>
                <w:rFonts w:ascii="Times New Roman" w:eastAsia="Times New Roman" w:hAnsi="Times New Roman" w:cs="Times New Roman"/>
                <w:color w:val="000000" w:themeColor="text1"/>
                <w:sz w:val="24"/>
                <w:szCs w:val="28"/>
              </w:rPr>
              <w:t xml:space="preserve"> </w:t>
            </w:r>
            <w:r w:rsidRPr="00657DA5">
              <w:rPr>
                <w:rFonts w:ascii="Times New Roman" w:eastAsia="Times New Roman" w:hAnsi="Times New Roman" w:cs="Times New Roman"/>
                <w:color w:val="000000" w:themeColor="text1"/>
                <w:sz w:val="24"/>
                <w:szCs w:val="28"/>
              </w:rPr>
              <w:t>г.</w:t>
            </w:r>
          </w:p>
        </w:tc>
        <w:tc>
          <w:tcPr>
            <w:tcW w:w="1417" w:type="dxa"/>
            <w:gridSpan w:val="2"/>
            <w:tcBorders>
              <w:top w:val="single" w:sz="4" w:space="0" w:color="auto"/>
              <w:left w:val="single" w:sz="4" w:space="0" w:color="auto"/>
              <w:right w:val="single" w:sz="4" w:space="0" w:color="auto"/>
            </w:tcBorders>
            <w:shd w:val="clear" w:color="auto" w:fill="auto"/>
          </w:tcPr>
          <w:p w14:paraId="7A5C5A59" w14:textId="6A842948"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2024</w:t>
            </w:r>
            <w:r w:rsidR="00CC2091" w:rsidRPr="00657DA5">
              <w:rPr>
                <w:rFonts w:ascii="Times New Roman" w:eastAsia="Times New Roman" w:hAnsi="Times New Roman" w:cs="Times New Roman"/>
                <w:color w:val="000000" w:themeColor="text1"/>
                <w:sz w:val="24"/>
                <w:szCs w:val="28"/>
              </w:rPr>
              <w:t xml:space="preserve"> </w:t>
            </w:r>
            <w:r w:rsidRPr="00657DA5">
              <w:rPr>
                <w:rFonts w:ascii="Times New Roman" w:eastAsia="Times New Roman" w:hAnsi="Times New Roman" w:cs="Times New Roman"/>
                <w:color w:val="000000" w:themeColor="text1"/>
                <w:sz w:val="24"/>
                <w:szCs w:val="28"/>
              </w:rPr>
              <w:t>г.</w:t>
            </w:r>
          </w:p>
        </w:tc>
        <w:tc>
          <w:tcPr>
            <w:tcW w:w="992" w:type="dxa"/>
            <w:vMerge w:val="restart"/>
            <w:tcBorders>
              <w:top w:val="single" w:sz="4" w:space="0" w:color="auto"/>
              <w:left w:val="single" w:sz="4" w:space="0" w:color="auto"/>
              <w:right w:val="single" w:sz="4" w:space="0" w:color="auto"/>
            </w:tcBorders>
            <w:shd w:val="clear" w:color="auto" w:fill="auto"/>
          </w:tcPr>
          <w:p w14:paraId="44030AB5"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РФ 2023</w:t>
            </w:r>
          </w:p>
        </w:tc>
      </w:tr>
      <w:tr w:rsidR="00301458" w:rsidRPr="00657DA5" w14:paraId="2EDF63F7" w14:textId="77777777" w:rsidTr="00657DA5">
        <w:trPr>
          <w:trHeight w:val="20"/>
          <w:jc w:val="center"/>
        </w:trPr>
        <w:tc>
          <w:tcPr>
            <w:tcW w:w="1773" w:type="dxa"/>
            <w:vMerge/>
            <w:tcBorders>
              <w:top w:val="single" w:sz="4" w:space="0" w:color="auto"/>
              <w:left w:val="single" w:sz="4" w:space="0" w:color="auto"/>
              <w:bottom w:val="single" w:sz="4" w:space="0" w:color="auto"/>
              <w:right w:val="single" w:sz="4" w:space="0" w:color="auto"/>
            </w:tcBorders>
            <w:shd w:val="clear" w:color="auto" w:fill="auto"/>
            <w:hideMark/>
          </w:tcPr>
          <w:p w14:paraId="02B46446"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58232320"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ПЦ</w:t>
            </w:r>
          </w:p>
        </w:tc>
        <w:tc>
          <w:tcPr>
            <w:tcW w:w="665" w:type="dxa"/>
            <w:tcBorders>
              <w:top w:val="single" w:sz="4" w:space="0" w:color="auto"/>
              <w:left w:val="single" w:sz="4" w:space="0" w:color="auto"/>
              <w:bottom w:val="single" w:sz="4" w:space="0" w:color="auto"/>
              <w:right w:val="single" w:sz="4" w:space="0" w:color="auto"/>
            </w:tcBorders>
            <w:shd w:val="clear" w:color="auto" w:fill="auto"/>
          </w:tcPr>
          <w:p w14:paraId="57076A66"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РТ</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89BAD9"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D1F0F9"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1647A3"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C7277B"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РТ</w:t>
            </w:r>
          </w:p>
        </w:tc>
        <w:tc>
          <w:tcPr>
            <w:tcW w:w="708" w:type="dxa"/>
            <w:tcBorders>
              <w:left w:val="single" w:sz="4" w:space="0" w:color="auto"/>
              <w:bottom w:val="single" w:sz="4" w:space="0" w:color="auto"/>
              <w:right w:val="single" w:sz="4" w:space="0" w:color="auto"/>
            </w:tcBorders>
            <w:shd w:val="clear" w:color="auto" w:fill="auto"/>
          </w:tcPr>
          <w:p w14:paraId="01428FDA"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ПЦ</w:t>
            </w:r>
          </w:p>
        </w:tc>
        <w:tc>
          <w:tcPr>
            <w:tcW w:w="663" w:type="dxa"/>
            <w:tcBorders>
              <w:left w:val="single" w:sz="4" w:space="0" w:color="auto"/>
              <w:bottom w:val="single" w:sz="4" w:space="0" w:color="auto"/>
              <w:right w:val="single" w:sz="4" w:space="0" w:color="auto"/>
            </w:tcBorders>
            <w:shd w:val="clear" w:color="auto" w:fill="auto"/>
          </w:tcPr>
          <w:p w14:paraId="71953C77"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РТ</w:t>
            </w:r>
          </w:p>
        </w:tc>
        <w:tc>
          <w:tcPr>
            <w:tcW w:w="708" w:type="dxa"/>
            <w:tcBorders>
              <w:left w:val="single" w:sz="4" w:space="0" w:color="auto"/>
              <w:bottom w:val="single" w:sz="4" w:space="0" w:color="auto"/>
              <w:right w:val="single" w:sz="4" w:space="0" w:color="auto"/>
            </w:tcBorders>
            <w:shd w:val="clear" w:color="auto" w:fill="auto"/>
          </w:tcPr>
          <w:p w14:paraId="053D89C3"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ПЦ</w:t>
            </w:r>
          </w:p>
        </w:tc>
        <w:tc>
          <w:tcPr>
            <w:tcW w:w="709" w:type="dxa"/>
            <w:tcBorders>
              <w:left w:val="single" w:sz="4" w:space="0" w:color="auto"/>
              <w:bottom w:val="single" w:sz="4" w:space="0" w:color="auto"/>
              <w:right w:val="single" w:sz="4" w:space="0" w:color="auto"/>
            </w:tcBorders>
            <w:shd w:val="clear" w:color="auto" w:fill="auto"/>
          </w:tcPr>
          <w:p w14:paraId="24DAA554"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РТ</w:t>
            </w:r>
          </w:p>
        </w:tc>
        <w:tc>
          <w:tcPr>
            <w:tcW w:w="992" w:type="dxa"/>
            <w:vMerge/>
            <w:tcBorders>
              <w:left w:val="single" w:sz="4" w:space="0" w:color="auto"/>
              <w:bottom w:val="single" w:sz="4" w:space="0" w:color="auto"/>
              <w:right w:val="single" w:sz="4" w:space="0" w:color="auto"/>
            </w:tcBorders>
            <w:shd w:val="clear" w:color="auto" w:fill="auto"/>
          </w:tcPr>
          <w:p w14:paraId="730556C9"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p>
        </w:tc>
      </w:tr>
      <w:tr w:rsidR="00301458" w:rsidRPr="00657DA5" w14:paraId="1BCF0BD7" w14:textId="77777777" w:rsidTr="00657DA5">
        <w:trPr>
          <w:trHeight w:val="20"/>
          <w:jc w:val="center"/>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4B0AD9D0" w14:textId="77777777" w:rsidR="002E042C" w:rsidRPr="00657DA5" w:rsidRDefault="002E042C" w:rsidP="00657DA5">
            <w:pPr>
              <w:spacing w:after="0" w:line="240" w:lineRule="auto"/>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Общее число абортов</w:t>
            </w: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36A960B9"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1948</w:t>
            </w:r>
          </w:p>
        </w:tc>
        <w:tc>
          <w:tcPr>
            <w:tcW w:w="665" w:type="dxa"/>
            <w:tcBorders>
              <w:top w:val="single" w:sz="4" w:space="0" w:color="auto"/>
              <w:left w:val="single" w:sz="4" w:space="0" w:color="auto"/>
              <w:bottom w:val="single" w:sz="4" w:space="0" w:color="auto"/>
              <w:right w:val="single" w:sz="4" w:space="0" w:color="auto"/>
            </w:tcBorders>
            <w:shd w:val="clear" w:color="auto" w:fill="auto"/>
          </w:tcPr>
          <w:p w14:paraId="1AF05B99"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2376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F6AD83"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2086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6B4585"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2641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56CB5F"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2107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C4BD00"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2738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937967"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2280</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03A51414"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2753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FFE475" w14:textId="77777777" w:rsidR="002E042C" w:rsidRPr="00657DA5" w:rsidRDefault="002E042C" w:rsidP="00657DA5">
            <w:pPr>
              <w:spacing w:after="0" w:line="240" w:lineRule="auto"/>
              <w:jc w:val="center"/>
              <w:rPr>
                <w:rFonts w:ascii="Times New Roman" w:hAnsi="Times New Roman" w:cs="Times New Roman"/>
                <w:bCs/>
                <w:color w:val="000000" w:themeColor="text1"/>
                <w:sz w:val="24"/>
                <w:szCs w:val="28"/>
              </w:rPr>
            </w:pPr>
            <w:r w:rsidRPr="00657DA5">
              <w:rPr>
                <w:rFonts w:ascii="Times New Roman" w:hAnsi="Times New Roman" w:cs="Times New Roman"/>
                <w:bCs/>
                <w:color w:val="000000" w:themeColor="text1"/>
                <w:sz w:val="24"/>
                <w:szCs w:val="28"/>
              </w:rPr>
              <w:t>2096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EC4840" w14:textId="77777777" w:rsidR="002E042C" w:rsidRPr="00657DA5" w:rsidRDefault="002E042C" w:rsidP="00657DA5">
            <w:pPr>
              <w:spacing w:after="0" w:line="240" w:lineRule="auto"/>
              <w:jc w:val="center"/>
              <w:rPr>
                <w:rFonts w:ascii="Times New Roman" w:hAnsi="Times New Roman" w:cs="Times New Roman"/>
                <w:bCs/>
                <w:color w:val="000000" w:themeColor="text1"/>
                <w:sz w:val="24"/>
                <w:szCs w:val="28"/>
              </w:rPr>
            </w:pPr>
            <w:r w:rsidRPr="00657DA5">
              <w:rPr>
                <w:rFonts w:ascii="Times New Roman" w:hAnsi="Times New Roman" w:cs="Times New Roman"/>
                <w:bCs/>
                <w:color w:val="000000" w:themeColor="text1"/>
                <w:sz w:val="24"/>
                <w:szCs w:val="28"/>
              </w:rPr>
              <w:t>2676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9CA0BC" w14:textId="77777777" w:rsidR="002E042C" w:rsidRPr="00657DA5" w:rsidRDefault="002E042C" w:rsidP="00657DA5">
            <w:pPr>
              <w:spacing w:after="0" w:line="240" w:lineRule="auto"/>
              <w:jc w:val="center"/>
              <w:rPr>
                <w:rFonts w:ascii="Times New Roman" w:hAnsi="Times New Roman" w:cs="Times New Roman"/>
                <w:color w:val="000000" w:themeColor="text1"/>
                <w:sz w:val="24"/>
                <w:szCs w:val="28"/>
              </w:rPr>
            </w:pPr>
            <w:r w:rsidRPr="00657DA5">
              <w:rPr>
                <w:rFonts w:ascii="Times New Roman" w:hAnsi="Times New Roman" w:cs="Times New Roman"/>
                <w:color w:val="000000" w:themeColor="text1"/>
                <w:sz w:val="24"/>
                <w:szCs w:val="28"/>
              </w:rPr>
              <w:t>362383</w:t>
            </w:r>
          </w:p>
        </w:tc>
      </w:tr>
      <w:tr w:rsidR="00301458" w:rsidRPr="00657DA5" w14:paraId="722DD36E" w14:textId="77777777" w:rsidTr="00657DA5">
        <w:trPr>
          <w:trHeight w:val="20"/>
          <w:jc w:val="center"/>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7105EBC7" w14:textId="77777777" w:rsidR="002E042C" w:rsidRPr="00657DA5" w:rsidRDefault="002E042C" w:rsidP="00657DA5">
            <w:pPr>
              <w:spacing w:after="0" w:line="240" w:lineRule="auto"/>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На 1000 же</w:t>
            </w:r>
            <w:r w:rsidRPr="00657DA5">
              <w:rPr>
                <w:rFonts w:ascii="Times New Roman" w:eastAsia="Times New Roman" w:hAnsi="Times New Roman" w:cs="Times New Roman"/>
                <w:color w:val="000000" w:themeColor="text1"/>
                <w:sz w:val="24"/>
                <w:szCs w:val="28"/>
              </w:rPr>
              <w:t>н</w:t>
            </w:r>
            <w:r w:rsidRPr="00657DA5">
              <w:rPr>
                <w:rFonts w:ascii="Times New Roman" w:eastAsia="Times New Roman" w:hAnsi="Times New Roman" w:cs="Times New Roman"/>
                <w:color w:val="000000" w:themeColor="text1"/>
                <w:sz w:val="24"/>
                <w:szCs w:val="28"/>
              </w:rPr>
              <w:t>щин фертил</w:t>
            </w:r>
            <w:r w:rsidRPr="00657DA5">
              <w:rPr>
                <w:rFonts w:ascii="Times New Roman" w:eastAsia="Times New Roman" w:hAnsi="Times New Roman" w:cs="Times New Roman"/>
                <w:color w:val="000000" w:themeColor="text1"/>
                <w:sz w:val="24"/>
                <w:szCs w:val="28"/>
              </w:rPr>
              <w:t>ь</w:t>
            </w:r>
            <w:r w:rsidRPr="00657DA5">
              <w:rPr>
                <w:rFonts w:ascii="Times New Roman" w:eastAsia="Times New Roman" w:hAnsi="Times New Roman" w:cs="Times New Roman"/>
                <w:color w:val="000000" w:themeColor="text1"/>
                <w:sz w:val="24"/>
                <w:szCs w:val="28"/>
              </w:rPr>
              <w:t>ного возраста</w:t>
            </w: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34233BC1"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24,2</w:t>
            </w:r>
          </w:p>
        </w:tc>
        <w:tc>
          <w:tcPr>
            <w:tcW w:w="665" w:type="dxa"/>
            <w:tcBorders>
              <w:top w:val="single" w:sz="4" w:space="0" w:color="auto"/>
              <w:left w:val="single" w:sz="4" w:space="0" w:color="auto"/>
              <w:bottom w:val="single" w:sz="4" w:space="0" w:color="auto"/>
              <w:right w:val="single" w:sz="4" w:space="0" w:color="auto"/>
            </w:tcBorders>
            <w:shd w:val="clear" w:color="auto" w:fill="auto"/>
          </w:tcPr>
          <w:p w14:paraId="46B83B3F"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29,5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C5BB73"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32,6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B50344"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32,8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4B3566"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26,1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4C60E6"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33,9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2E1F09"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26,6</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1469810D"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32,2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888EF7" w14:textId="272F54E0" w:rsidR="002E042C" w:rsidRPr="00657DA5" w:rsidRDefault="002E042C" w:rsidP="00657DA5">
            <w:pPr>
              <w:spacing w:after="0" w:line="240" w:lineRule="auto"/>
              <w:jc w:val="center"/>
              <w:rPr>
                <w:rFonts w:ascii="Times New Roman" w:hAnsi="Times New Roman" w:cs="Times New Roman"/>
                <w:color w:val="000000" w:themeColor="text1"/>
                <w:sz w:val="24"/>
                <w:szCs w:val="28"/>
              </w:rPr>
            </w:pPr>
            <w:r w:rsidRPr="00657DA5">
              <w:rPr>
                <w:rFonts w:ascii="Times New Roman" w:hAnsi="Times New Roman" w:cs="Times New Roman"/>
                <w:color w:val="000000" w:themeColor="text1"/>
                <w:sz w:val="24"/>
                <w:szCs w:val="28"/>
              </w:rPr>
              <w:t>24,5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158E5" w14:textId="5DD7DB5C" w:rsidR="002E042C" w:rsidRPr="00657DA5" w:rsidRDefault="002E042C" w:rsidP="00657DA5">
            <w:pPr>
              <w:spacing w:after="0" w:line="240" w:lineRule="auto"/>
              <w:jc w:val="center"/>
              <w:rPr>
                <w:rFonts w:ascii="Times New Roman" w:hAnsi="Times New Roman" w:cs="Times New Roman"/>
                <w:bCs/>
                <w:color w:val="000000" w:themeColor="text1"/>
                <w:sz w:val="24"/>
                <w:szCs w:val="28"/>
              </w:rPr>
            </w:pPr>
            <w:r w:rsidRPr="00657DA5">
              <w:rPr>
                <w:rFonts w:ascii="Times New Roman" w:hAnsi="Times New Roman" w:cs="Times New Roman"/>
                <w:bCs/>
                <w:color w:val="000000" w:themeColor="text1"/>
                <w:sz w:val="24"/>
                <w:szCs w:val="28"/>
              </w:rPr>
              <w:t>31,3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1C27C1" w14:textId="77777777" w:rsidR="002E042C" w:rsidRPr="00657DA5" w:rsidRDefault="002E042C" w:rsidP="00657DA5">
            <w:pPr>
              <w:spacing w:after="0" w:line="240" w:lineRule="auto"/>
              <w:jc w:val="center"/>
              <w:rPr>
                <w:rFonts w:ascii="Times New Roman" w:hAnsi="Times New Roman" w:cs="Times New Roman"/>
                <w:bCs/>
                <w:color w:val="000000" w:themeColor="text1"/>
                <w:sz w:val="24"/>
                <w:szCs w:val="28"/>
              </w:rPr>
            </w:pPr>
            <w:r w:rsidRPr="00657DA5">
              <w:rPr>
                <w:rFonts w:ascii="Times New Roman" w:hAnsi="Times New Roman" w:cs="Times New Roman"/>
                <w:bCs/>
                <w:color w:val="000000" w:themeColor="text1"/>
                <w:sz w:val="24"/>
                <w:szCs w:val="28"/>
              </w:rPr>
              <w:t>10,5</w:t>
            </w:r>
          </w:p>
        </w:tc>
      </w:tr>
      <w:tr w:rsidR="002E042C" w:rsidRPr="00657DA5" w14:paraId="4676D0EC" w14:textId="77777777" w:rsidTr="00657DA5">
        <w:trPr>
          <w:trHeight w:val="20"/>
          <w:jc w:val="center"/>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63150544" w14:textId="77777777" w:rsidR="002E042C" w:rsidRPr="00657DA5" w:rsidRDefault="002E042C" w:rsidP="00657DA5">
            <w:pPr>
              <w:spacing w:after="0" w:line="240" w:lineRule="auto"/>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 xml:space="preserve">На 100 </w:t>
            </w:r>
            <w:proofErr w:type="gramStart"/>
            <w:r w:rsidRPr="00657DA5">
              <w:rPr>
                <w:rFonts w:ascii="Times New Roman" w:eastAsia="Times New Roman" w:hAnsi="Times New Roman" w:cs="Times New Roman"/>
                <w:color w:val="000000" w:themeColor="text1"/>
                <w:sz w:val="24"/>
                <w:szCs w:val="28"/>
              </w:rPr>
              <w:t>роди</w:t>
            </w:r>
            <w:r w:rsidRPr="00657DA5">
              <w:rPr>
                <w:rFonts w:ascii="Times New Roman" w:eastAsia="Times New Roman" w:hAnsi="Times New Roman" w:cs="Times New Roman"/>
                <w:color w:val="000000" w:themeColor="text1"/>
                <w:sz w:val="24"/>
                <w:szCs w:val="28"/>
              </w:rPr>
              <w:t>в</w:t>
            </w:r>
            <w:r w:rsidRPr="00657DA5">
              <w:rPr>
                <w:rFonts w:ascii="Times New Roman" w:eastAsia="Times New Roman" w:hAnsi="Times New Roman" w:cs="Times New Roman"/>
                <w:color w:val="000000" w:themeColor="text1"/>
                <w:sz w:val="24"/>
                <w:szCs w:val="28"/>
              </w:rPr>
              <w:t>шихся</w:t>
            </w:r>
            <w:proofErr w:type="gramEnd"/>
            <w:r w:rsidRPr="00657DA5">
              <w:rPr>
                <w:rFonts w:ascii="Times New Roman" w:eastAsia="Times New Roman" w:hAnsi="Times New Roman" w:cs="Times New Roman"/>
                <w:color w:val="000000" w:themeColor="text1"/>
                <w:sz w:val="24"/>
                <w:szCs w:val="28"/>
              </w:rPr>
              <w:t xml:space="preserve"> живыми</w:t>
            </w: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18BCBA85"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35,4</w:t>
            </w:r>
          </w:p>
        </w:tc>
        <w:tc>
          <w:tcPr>
            <w:tcW w:w="665" w:type="dxa"/>
            <w:tcBorders>
              <w:top w:val="single" w:sz="4" w:space="0" w:color="auto"/>
              <w:left w:val="single" w:sz="4" w:space="0" w:color="auto"/>
              <w:bottom w:val="single" w:sz="4" w:space="0" w:color="auto"/>
              <w:right w:val="single" w:sz="4" w:space="0" w:color="auto"/>
            </w:tcBorders>
            <w:shd w:val="clear" w:color="auto" w:fill="auto"/>
          </w:tcPr>
          <w:p w14:paraId="1B4C3DD6"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ECF316"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34,3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36839C" w14:textId="77777777" w:rsidR="002E042C" w:rsidRPr="00657DA5" w:rsidRDefault="002E042C" w:rsidP="00657DA5">
            <w:pPr>
              <w:spacing w:after="0" w:line="240" w:lineRule="auto"/>
              <w:jc w:val="center"/>
              <w:rPr>
                <w:rFonts w:ascii="Times New Roman" w:eastAsia="Times New Roman" w:hAnsi="Times New Roman" w:cs="Times New Roman"/>
                <w:color w:val="000000" w:themeColor="text1"/>
                <w:sz w:val="24"/>
                <w:szCs w:val="28"/>
              </w:rPr>
            </w:pPr>
            <w:r w:rsidRPr="00657DA5">
              <w:rPr>
                <w:rFonts w:ascii="Times New Roman" w:eastAsia="Times New Roman" w:hAnsi="Times New Roman" w:cs="Times New Roman"/>
                <w:color w:val="000000" w:themeColor="text1"/>
                <w:sz w:val="24"/>
                <w:szCs w:val="28"/>
              </w:rPr>
              <w:t>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63D1BC"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35,4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71FFDF"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46,0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720167"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41,7</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9AC9BC4" w14:textId="77777777" w:rsidR="002E042C" w:rsidRPr="00657DA5" w:rsidRDefault="002E042C" w:rsidP="00657DA5">
            <w:pPr>
              <w:spacing w:after="0" w:line="240" w:lineRule="auto"/>
              <w:jc w:val="center"/>
              <w:rPr>
                <w:rFonts w:ascii="Times New Roman" w:eastAsia="Times New Roman" w:hAnsi="Times New Roman" w:cs="Times New Roman"/>
                <w:bCs/>
                <w:color w:val="000000" w:themeColor="text1"/>
                <w:sz w:val="24"/>
                <w:szCs w:val="28"/>
              </w:rPr>
            </w:pPr>
            <w:r w:rsidRPr="00657DA5">
              <w:rPr>
                <w:rFonts w:ascii="Times New Roman" w:eastAsia="Times New Roman" w:hAnsi="Times New Roman" w:cs="Times New Roman"/>
                <w:bCs/>
                <w:color w:val="000000" w:themeColor="text1"/>
                <w:sz w:val="24"/>
                <w:szCs w:val="28"/>
              </w:rPr>
              <w:t>47,8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E095C1" w14:textId="77777777" w:rsidR="002E042C" w:rsidRPr="00657DA5" w:rsidRDefault="002E042C" w:rsidP="00657DA5">
            <w:pPr>
              <w:spacing w:after="0" w:line="240" w:lineRule="auto"/>
              <w:jc w:val="center"/>
              <w:rPr>
                <w:rFonts w:ascii="Times New Roman" w:hAnsi="Times New Roman" w:cs="Times New Roman"/>
                <w:bCs/>
                <w:color w:val="000000" w:themeColor="text1"/>
                <w:sz w:val="24"/>
                <w:szCs w:val="28"/>
              </w:rPr>
            </w:pPr>
            <w:r w:rsidRPr="00657DA5">
              <w:rPr>
                <w:rFonts w:ascii="Times New Roman" w:hAnsi="Times New Roman" w:cs="Times New Roman"/>
                <w:bCs/>
                <w:color w:val="000000" w:themeColor="text1"/>
                <w:sz w:val="24"/>
                <w:szCs w:val="28"/>
              </w:rPr>
              <w:t>37,4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DDE800" w14:textId="0190B2FD" w:rsidR="002E042C" w:rsidRPr="00657DA5" w:rsidRDefault="002E042C" w:rsidP="00657DA5">
            <w:pPr>
              <w:spacing w:after="0" w:line="240" w:lineRule="auto"/>
              <w:jc w:val="center"/>
              <w:rPr>
                <w:rFonts w:ascii="Times New Roman" w:hAnsi="Times New Roman" w:cs="Times New Roman"/>
                <w:color w:val="000000" w:themeColor="text1"/>
                <w:sz w:val="24"/>
                <w:szCs w:val="28"/>
              </w:rPr>
            </w:pPr>
            <w:r w:rsidRPr="00657DA5">
              <w:rPr>
                <w:rFonts w:ascii="Times New Roman" w:hAnsi="Times New Roman" w:cs="Times New Roman"/>
                <w:color w:val="000000" w:themeColor="text1"/>
                <w:sz w:val="24"/>
                <w:szCs w:val="28"/>
              </w:rPr>
              <w:t>47,</w:t>
            </w:r>
            <w:r w:rsidR="00B47706" w:rsidRPr="00657DA5">
              <w:rPr>
                <w:rFonts w:ascii="Times New Roman" w:hAnsi="Times New Roman" w:cs="Times New Roman"/>
                <w:color w:val="000000" w:themeColor="text1"/>
                <w:sz w:val="24"/>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1A2E80" w14:textId="77777777" w:rsidR="002E042C" w:rsidRPr="00657DA5" w:rsidRDefault="002E042C" w:rsidP="00657DA5">
            <w:pPr>
              <w:spacing w:after="0" w:line="240" w:lineRule="auto"/>
              <w:jc w:val="center"/>
              <w:rPr>
                <w:rFonts w:ascii="Times New Roman" w:hAnsi="Times New Roman" w:cs="Times New Roman"/>
                <w:bCs/>
                <w:color w:val="000000" w:themeColor="text1"/>
                <w:sz w:val="24"/>
                <w:szCs w:val="28"/>
              </w:rPr>
            </w:pPr>
            <w:r w:rsidRPr="00657DA5">
              <w:rPr>
                <w:rFonts w:ascii="Times New Roman" w:hAnsi="Times New Roman" w:cs="Times New Roman"/>
                <w:bCs/>
                <w:color w:val="000000" w:themeColor="text1"/>
                <w:sz w:val="24"/>
                <w:szCs w:val="28"/>
              </w:rPr>
              <w:t>29,3</w:t>
            </w:r>
          </w:p>
        </w:tc>
      </w:tr>
    </w:tbl>
    <w:p w14:paraId="5739C134"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u w:val="single"/>
        </w:rPr>
      </w:pPr>
    </w:p>
    <w:p w14:paraId="5DB5CF11" w14:textId="4E97DFA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Доля легальных медицинских абортов до 12 недель в структуре всех пр</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рываний беременности </w:t>
      </w:r>
      <w:r w:rsidR="009321F1" w:rsidRPr="002461F9">
        <w:rPr>
          <w:rFonts w:ascii="Times New Roman" w:eastAsia="Times New Roman" w:hAnsi="Times New Roman" w:cs="Times New Roman"/>
          <w:color w:val="000000" w:themeColor="text1"/>
          <w:sz w:val="28"/>
          <w:szCs w:val="28"/>
        </w:rPr>
        <w:t>составила 60,8</w:t>
      </w:r>
      <w:r w:rsidR="009231F4" w:rsidRPr="009231F4">
        <w:rPr>
          <w:rFonts w:ascii="Times New Roman" w:eastAsia="Times New Roman" w:hAnsi="Times New Roman" w:cs="Times New Roman"/>
          <w:color w:val="000000" w:themeColor="text1"/>
          <w:sz w:val="28"/>
          <w:szCs w:val="28"/>
        </w:rPr>
        <w:t xml:space="preserve"> </w:t>
      </w:r>
      <w:r w:rsidR="009321F1" w:rsidRPr="002461F9">
        <w:rPr>
          <w:rFonts w:ascii="Times New Roman" w:eastAsia="Times New Roman" w:hAnsi="Times New Roman" w:cs="Times New Roman"/>
          <w:color w:val="000000" w:themeColor="text1"/>
          <w:sz w:val="28"/>
          <w:szCs w:val="28"/>
        </w:rPr>
        <w:t>против 64,7</w:t>
      </w:r>
      <w:r w:rsidR="009231F4" w:rsidRPr="009231F4">
        <w:rPr>
          <w:rFonts w:ascii="Times New Roman" w:eastAsia="Times New Roman" w:hAnsi="Times New Roman" w:cs="Times New Roman"/>
          <w:color w:val="000000" w:themeColor="text1"/>
          <w:sz w:val="28"/>
          <w:szCs w:val="28"/>
        </w:rPr>
        <w:t xml:space="preserve"> </w:t>
      </w:r>
      <w:r w:rsidR="009231F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Отмечается сн</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же</w:t>
      </w:r>
      <w:r w:rsidR="009321F1" w:rsidRPr="002461F9">
        <w:rPr>
          <w:rFonts w:ascii="Times New Roman" w:eastAsia="Times New Roman" w:hAnsi="Times New Roman" w:cs="Times New Roman"/>
          <w:color w:val="000000" w:themeColor="text1"/>
          <w:sz w:val="28"/>
          <w:szCs w:val="28"/>
        </w:rPr>
        <w:t>ние медицинских абортов на 3,8</w:t>
      </w:r>
      <w:r w:rsidR="009231F4" w:rsidRPr="009231F4">
        <w:rPr>
          <w:rFonts w:ascii="Times New Roman" w:eastAsia="Times New Roman" w:hAnsi="Times New Roman" w:cs="Times New Roman"/>
          <w:color w:val="000000" w:themeColor="text1"/>
          <w:sz w:val="28"/>
          <w:szCs w:val="28"/>
        </w:rPr>
        <w:t xml:space="preserve"> </w:t>
      </w:r>
      <w:r w:rsidR="009231F4">
        <w:rPr>
          <w:rFonts w:ascii="Times New Roman" w:eastAsia="Times New Roman" w:hAnsi="Times New Roman" w:cs="Times New Roman"/>
          <w:color w:val="000000" w:themeColor="text1"/>
          <w:sz w:val="28"/>
          <w:szCs w:val="28"/>
        </w:rPr>
        <w:t>процента</w:t>
      </w:r>
      <w:r w:rsidR="009321F1"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9321F1" w:rsidRPr="002461F9">
        <w:rPr>
          <w:rFonts w:ascii="Times New Roman" w:eastAsia="Times New Roman" w:hAnsi="Times New Roman" w:cs="Times New Roman"/>
          <w:color w:val="000000" w:themeColor="text1"/>
          <w:sz w:val="28"/>
          <w:szCs w:val="28"/>
        </w:rPr>
        <w:t>п</w:t>
      </w:r>
      <w:r w:rsidRPr="002461F9">
        <w:rPr>
          <w:rFonts w:ascii="Times New Roman" w:eastAsia="Times New Roman" w:hAnsi="Times New Roman" w:cs="Times New Roman"/>
          <w:color w:val="000000" w:themeColor="text1"/>
          <w:sz w:val="28"/>
          <w:szCs w:val="28"/>
        </w:rPr>
        <w:t>оказатель выше российского на 2,0</w:t>
      </w:r>
      <w:r w:rsidR="009231F4" w:rsidRPr="009231F4">
        <w:rPr>
          <w:rFonts w:ascii="Times New Roman" w:eastAsia="Times New Roman" w:hAnsi="Times New Roman" w:cs="Times New Roman"/>
          <w:color w:val="000000" w:themeColor="text1"/>
          <w:sz w:val="28"/>
          <w:szCs w:val="28"/>
        </w:rPr>
        <w:t xml:space="preserve"> </w:t>
      </w:r>
      <w:r w:rsidR="009231F4">
        <w:rPr>
          <w:rFonts w:ascii="Times New Roman" w:eastAsia="Times New Roman" w:hAnsi="Times New Roman" w:cs="Times New Roman"/>
          <w:color w:val="000000" w:themeColor="text1"/>
          <w:sz w:val="28"/>
          <w:szCs w:val="28"/>
        </w:rPr>
        <w:t>процента</w:t>
      </w:r>
      <w:r w:rsidR="009321F1" w:rsidRPr="002461F9">
        <w:rPr>
          <w:rFonts w:ascii="Times New Roman" w:eastAsia="Times New Roman" w:hAnsi="Times New Roman" w:cs="Times New Roman"/>
          <w:color w:val="000000" w:themeColor="text1"/>
          <w:sz w:val="28"/>
          <w:szCs w:val="28"/>
        </w:rPr>
        <w:t>.</w:t>
      </w:r>
    </w:p>
    <w:p w14:paraId="5D104C00" w14:textId="3F29EC86" w:rsidR="00756B92" w:rsidRDefault="00756B92" w:rsidP="009231F4">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Таблица</w:t>
      </w:r>
      <w:r w:rsidR="007879FA" w:rsidRPr="002461F9">
        <w:rPr>
          <w:rFonts w:ascii="Times New Roman" w:eastAsia="Times New Roman" w:hAnsi="Times New Roman" w:cs="Times New Roman"/>
          <w:color w:val="000000" w:themeColor="text1"/>
          <w:sz w:val="28"/>
          <w:szCs w:val="28"/>
        </w:rPr>
        <w:t xml:space="preserve"> 40</w:t>
      </w:r>
    </w:p>
    <w:p w14:paraId="17DB5932" w14:textId="77777777" w:rsidR="009231F4" w:rsidRPr="002461F9" w:rsidRDefault="009231F4" w:rsidP="002461F9">
      <w:pPr>
        <w:spacing w:after="0" w:line="240" w:lineRule="auto"/>
        <w:ind w:firstLine="709"/>
        <w:jc w:val="both"/>
        <w:rPr>
          <w:rFonts w:ascii="Times New Roman" w:eastAsia="Times New Roman" w:hAnsi="Times New Roman" w:cs="Times New Roman"/>
          <w:color w:val="000000" w:themeColor="text1"/>
          <w:sz w:val="28"/>
          <w:szCs w:val="28"/>
        </w:rPr>
      </w:pPr>
    </w:p>
    <w:p w14:paraId="554079CF" w14:textId="46639E15" w:rsidR="00756B92" w:rsidRPr="002461F9" w:rsidRDefault="00756B92" w:rsidP="009231F4">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Структура абортов по Республике Тыва</w:t>
      </w:r>
    </w:p>
    <w:p w14:paraId="258DE3ED" w14:textId="77777777" w:rsidR="00756B92" w:rsidRPr="002461F9" w:rsidRDefault="00756B92" w:rsidP="002461F9">
      <w:pPr>
        <w:spacing w:after="0" w:line="240" w:lineRule="auto"/>
        <w:ind w:firstLine="709"/>
        <w:jc w:val="both"/>
        <w:rPr>
          <w:rFonts w:ascii="Times New Roman" w:eastAsia="Times New Roman" w:hAnsi="Times New Roman" w:cs="Times New Roman"/>
          <w:color w:val="000000" w:themeColor="text1"/>
          <w:sz w:val="28"/>
          <w:szCs w:val="28"/>
          <w:u w:val="single"/>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60"/>
        <w:gridCol w:w="652"/>
        <w:gridCol w:w="654"/>
        <w:gridCol w:w="653"/>
        <w:gridCol w:w="589"/>
        <w:gridCol w:w="654"/>
        <w:gridCol w:w="588"/>
        <w:gridCol w:w="653"/>
        <w:gridCol w:w="655"/>
        <w:gridCol w:w="644"/>
        <w:gridCol w:w="585"/>
        <w:gridCol w:w="804"/>
        <w:gridCol w:w="562"/>
      </w:tblGrid>
      <w:tr w:rsidR="00301458" w:rsidRPr="009231F4" w14:paraId="4A38226C" w14:textId="77777777" w:rsidTr="009231F4">
        <w:trPr>
          <w:trHeight w:val="2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811B8C" w14:textId="77777777" w:rsidR="00756B92" w:rsidRPr="009231F4" w:rsidRDefault="00756B92" w:rsidP="00291059">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Показатели</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570A9AC8" w14:textId="581ED741" w:rsidR="00756B92" w:rsidRPr="009231F4" w:rsidRDefault="000334D5"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2020 г.</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4CE0CB17" w14:textId="20F5A8AE" w:rsidR="00756B92" w:rsidRPr="009231F4" w:rsidRDefault="00756B92"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202</w:t>
            </w:r>
            <w:r w:rsidR="000334D5" w:rsidRPr="009231F4">
              <w:rPr>
                <w:rFonts w:ascii="Times New Roman" w:eastAsia="Times New Roman" w:hAnsi="Times New Roman" w:cs="Times New Roman"/>
                <w:color w:val="000000" w:themeColor="text1"/>
                <w:szCs w:val="28"/>
              </w:rPr>
              <w:t>1</w:t>
            </w:r>
            <w:r w:rsidRPr="009231F4">
              <w:rPr>
                <w:rFonts w:ascii="Times New Roman" w:eastAsia="Times New Roman" w:hAnsi="Times New Roman" w:cs="Times New Roman"/>
                <w:color w:val="000000" w:themeColor="text1"/>
                <w:szCs w:val="28"/>
              </w:rPr>
              <w:t xml:space="preserve"> г</w:t>
            </w:r>
            <w:r w:rsidR="000334D5" w:rsidRPr="009231F4">
              <w:rPr>
                <w:rFonts w:ascii="Times New Roman" w:eastAsia="Times New Roman" w:hAnsi="Times New Roman" w:cs="Times New Roman"/>
                <w:color w:val="000000" w:themeColor="text1"/>
                <w:szCs w:val="28"/>
              </w:rPr>
              <w:t>.</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6DC026D" w14:textId="668E77B3" w:rsidR="00756B92" w:rsidRPr="009231F4" w:rsidRDefault="00756B92"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202</w:t>
            </w:r>
            <w:r w:rsidR="00C840F1" w:rsidRPr="009231F4">
              <w:rPr>
                <w:rFonts w:ascii="Times New Roman" w:eastAsia="Times New Roman" w:hAnsi="Times New Roman" w:cs="Times New Roman"/>
                <w:color w:val="000000" w:themeColor="text1"/>
                <w:szCs w:val="28"/>
              </w:rPr>
              <w:t>2</w:t>
            </w:r>
            <w:r w:rsidRPr="009231F4">
              <w:rPr>
                <w:rFonts w:ascii="Times New Roman" w:eastAsia="Times New Roman" w:hAnsi="Times New Roman" w:cs="Times New Roman"/>
                <w:color w:val="000000" w:themeColor="text1"/>
                <w:szCs w:val="28"/>
              </w:rPr>
              <w:t xml:space="preserve"> г.</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2155FDF8" w14:textId="3D5A909C" w:rsidR="00756B92" w:rsidRPr="009231F4" w:rsidRDefault="00756B92"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202</w:t>
            </w:r>
            <w:r w:rsidR="00C840F1" w:rsidRPr="009231F4">
              <w:rPr>
                <w:rFonts w:ascii="Times New Roman" w:eastAsia="Times New Roman" w:hAnsi="Times New Roman" w:cs="Times New Roman"/>
                <w:color w:val="000000" w:themeColor="text1"/>
                <w:szCs w:val="28"/>
              </w:rPr>
              <w:t>3</w:t>
            </w:r>
            <w:r w:rsidRPr="009231F4">
              <w:rPr>
                <w:rFonts w:ascii="Times New Roman" w:eastAsia="Times New Roman" w:hAnsi="Times New Roman" w:cs="Times New Roman"/>
                <w:color w:val="000000" w:themeColor="text1"/>
                <w:szCs w:val="28"/>
              </w:rPr>
              <w:t xml:space="preserve"> г.</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7AFCDBEC" w14:textId="6D256FC3" w:rsidR="00756B92" w:rsidRPr="009231F4" w:rsidRDefault="00756B92"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202</w:t>
            </w:r>
            <w:r w:rsidR="00C840F1" w:rsidRPr="009231F4">
              <w:rPr>
                <w:rFonts w:ascii="Times New Roman" w:eastAsia="Times New Roman" w:hAnsi="Times New Roman" w:cs="Times New Roman"/>
                <w:color w:val="000000" w:themeColor="text1"/>
                <w:szCs w:val="28"/>
              </w:rPr>
              <w:t>4</w:t>
            </w:r>
            <w:r w:rsidRPr="009231F4">
              <w:rPr>
                <w:rFonts w:ascii="Times New Roman" w:eastAsia="Times New Roman" w:hAnsi="Times New Roman" w:cs="Times New Roman"/>
                <w:color w:val="000000" w:themeColor="text1"/>
                <w:szCs w:val="28"/>
              </w:rPr>
              <w:t xml:space="preserve"> г.</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518DDBDA" w14:textId="5F4FEBEC" w:rsidR="00756B92" w:rsidRPr="009231F4" w:rsidRDefault="00756B92"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РФ 202</w:t>
            </w:r>
            <w:r w:rsidR="00C840F1" w:rsidRPr="009231F4">
              <w:rPr>
                <w:rFonts w:ascii="Times New Roman" w:eastAsia="Times New Roman" w:hAnsi="Times New Roman" w:cs="Times New Roman"/>
                <w:color w:val="000000" w:themeColor="text1"/>
                <w:szCs w:val="28"/>
              </w:rPr>
              <w:t>3</w:t>
            </w:r>
            <w:r w:rsidRPr="009231F4">
              <w:rPr>
                <w:rFonts w:ascii="Times New Roman" w:eastAsia="Times New Roman" w:hAnsi="Times New Roman" w:cs="Times New Roman"/>
                <w:color w:val="000000" w:themeColor="text1"/>
                <w:szCs w:val="28"/>
              </w:rPr>
              <w:t xml:space="preserve"> г.</w:t>
            </w:r>
          </w:p>
        </w:tc>
      </w:tr>
      <w:tr w:rsidR="00301458" w:rsidRPr="009231F4" w14:paraId="43D935DD" w14:textId="77777777" w:rsidTr="009231F4">
        <w:trPr>
          <w:trHeight w:val="20"/>
          <w:jc w:val="center"/>
        </w:trPr>
        <w:tc>
          <w:tcPr>
            <w:tcW w:w="1960" w:type="dxa"/>
            <w:vMerge/>
            <w:tcBorders>
              <w:top w:val="single" w:sz="4" w:space="0" w:color="auto"/>
              <w:left w:val="single" w:sz="4" w:space="0" w:color="auto"/>
              <w:bottom w:val="single" w:sz="4" w:space="0" w:color="auto"/>
              <w:right w:val="single" w:sz="4" w:space="0" w:color="auto"/>
            </w:tcBorders>
            <w:shd w:val="clear" w:color="auto" w:fill="auto"/>
            <w:hideMark/>
          </w:tcPr>
          <w:p w14:paraId="668D561C" w14:textId="77777777" w:rsidR="00756B92" w:rsidRPr="009231F4" w:rsidRDefault="00756B92" w:rsidP="009231F4">
            <w:pPr>
              <w:spacing w:after="0" w:line="240" w:lineRule="auto"/>
              <w:rPr>
                <w:rFonts w:ascii="Times New Roman" w:eastAsia="Times New Roman" w:hAnsi="Times New Roman" w:cs="Times New Roman"/>
                <w:color w:val="000000" w:themeColor="text1"/>
                <w:szCs w:val="28"/>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572D57F2" w14:textId="63D99342"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абс.</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0193CEB6" w14:textId="0AE0292C"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E6DCFE5" w14:textId="27F459E8"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абс.</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75CD4B5F" w14:textId="36BA30F2"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5FD17648" w14:textId="02AA2567"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абс.</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01B3867F" w14:textId="72166175"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c>
          <w:tcPr>
            <w:tcW w:w="653" w:type="dxa"/>
            <w:tcBorders>
              <w:top w:val="single" w:sz="4" w:space="0" w:color="auto"/>
              <w:left w:val="single" w:sz="4" w:space="0" w:color="auto"/>
              <w:bottom w:val="single" w:sz="4" w:space="0" w:color="auto"/>
              <w:right w:val="single" w:sz="4" w:space="0" w:color="auto"/>
            </w:tcBorders>
            <w:shd w:val="clear" w:color="auto" w:fill="auto"/>
            <w:hideMark/>
          </w:tcPr>
          <w:p w14:paraId="5F3B5D8C" w14:textId="7359DC9F"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абс.</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14:paraId="0380B289" w14:textId="7B1DA110"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7B4DE0BF" w14:textId="62FAF5D6"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абс.</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5B3FB51" w14:textId="72C28DF0"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4BD3CE7" w14:textId="2FE7E3D2"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абс.</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AD621BD" w14:textId="39FA346E" w:rsidR="00756B92" w:rsidRPr="009231F4" w:rsidRDefault="009231F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r>
      <w:tr w:rsidR="00301458" w:rsidRPr="009231F4" w14:paraId="4CE78F14"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EF42FD4"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Медицинские (л</w:t>
            </w:r>
            <w:r w:rsidRPr="009231F4">
              <w:rPr>
                <w:rFonts w:ascii="Times New Roman" w:eastAsia="Times New Roman" w:hAnsi="Times New Roman" w:cs="Times New Roman"/>
                <w:color w:val="000000" w:themeColor="text1"/>
                <w:szCs w:val="28"/>
              </w:rPr>
              <w:t>е</w:t>
            </w:r>
            <w:r w:rsidRPr="009231F4">
              <w:rPr>
                <w:rFonts w:ascii="Times New Roman" w:eastAsia="Times New Roman" w:hAnsi="Times New Roman" w:cs="Times New Roman"/>
                <w:color w:val="000000" w:themeColor="text1"/>
                <w:szCs w:val="28"/>
              </w:rPr>
              <w:t>гальные)</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78DBE255" w14:textId="6833694D"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1164</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2686BC8F" w14:textId="175B93D4"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49,0</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9FC8029" w14:textId="7141089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1548</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6CD5FF1" w14:textId="66F37FD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58,6</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0FE65920" w14:textId="3037E534"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1766</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12F5D96C" w14:textId="6B60BDC0"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64,4</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7CA2D1EE" w14:textId="4A887CF9"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1651</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0D5CA587" w14:textId="712F31CC"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59,9</w:t>
            </w: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3646EE81" w14:textId="3F724FC2" w:rsidR="00C840F1" w:rsidRPr="009231F4" w:rsidRDefault="00BA03B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1628</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A38A91F" w14:textId="5231A41E" w:rsidR="00C840F1"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60,8</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ABCF76F" w14:textId="30E8A3C4"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w:t>
            </w:r>
            <w:r w:rsidR="00206E04" w:rsidRPr="009231F4">
              <w:rPr>
                <w:rFonts w:ascii="Times New Roman" w:eastAsia="Times New Roman" w:hAnsi="Times New Roman" w:cs="Times New Roman"/>
                <w:color w:val="000000" w:themeColor="text1"/>
                <w:szCs w:val="28"/>
              </w:rPr>
              <w:t>89460</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E6D29C0" w14:textId="575544A1"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w:t>
            </w:r>
            <w:r w:rsidR="00206E04" w:rsidRPr="009231F4">
              <w:rPr>
                <w:rFonts w:ascii="Times New Roman" w:eastAsia="Times New Roman" w:hAnsi="Times New Roman" w:cs="Times New Roman"/>
                <w:color w:val="000000" w:themeColor="text1"/>
                <w:szCs w:val="28"/>
              </w:rPr>
              <w:t>6,1</w:t>
            </w:r>
          </w:p>
        </w:tc>
      </w:tr>
      <w:tr w:rsidR="00301458" w:rsidRPr="009231F4" w14:paraId="57D13B16"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6A68D46B"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На 1000 женщин фертильного во</w:t>
            </w:r>
            <w:r w:rsidRPr="009231F4">
              <w:rPr>
                <w:rFonts w:ascii="Times New Roman" w:eastAsia="Times New Roman" w:hAnsi="Times New Roman" w:cs="Times New Roman"/>
                <w:color w:val="000000" w:themeColor="text1"/>
                <w:szCs w:val="28"/>
              </w:rPr>
              <w:t>з</w:t>
            </w:r>
            <w:r w:rsidRPr="009231F4">
              <w:rPr>
                <w:rFonts w:ascii="Times New Roman" w:eastAsia="Times New Roman" w:hAnsi="Times New Roman" w:cs="Times New Roman"/>
                <w:color w:val="000000" w:themeColor="text1"/>
                <w:szCs w:val="28"/>
              </w:rPr>
              <w:t>раста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52AA0B20" w14:textId="66BF83E0"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14,5</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079A6EF" w14:textId="63ED268E"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19,2</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60616A3" w14:textId="4D32BB18"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21,8</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9F2FB4" w14:textId="72330A00"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32,2</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4FF5C09D" w14:textId="5A2C440D" w:rsidR="00C840F1" w:rsidRPr="009231F4" w:rsidRDefault="00BA03B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31,1</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21EB3807"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5,2</w:t>
            </w:r>
          </w:p>
        </w:tc>
      </w:tr>
      <w:tr w:rsidR="00301458" w:rsidRPr="009231F4" w14:paraId="2C315C82"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10D48CF8"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Самопроизвольные</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4530AEA1" w14:textId="5CFAD36F"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409</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77A83A97" w14:textId="1D8E3154"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12,2</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BDCA679" w14:textId="0487E341"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295</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2AEB2DED" w14:textId="6C25EDC8"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11,2</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1B4D98E5" w14:textId="075C5DFF"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260</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0AEF3AB9" w14:textId="7D8EBFD9"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9,4</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6AC8129" w14:textId="056497EF"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302</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72E3ACFA" w14:textId="7F2563CB"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10,9</w:t>
            </w: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236FDDAC" w14:textId="6F3B8D86" w:rsidR="00C840F1" w:rsidRPr="009231F4" w:rsidRDefault="00BA03B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170</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597C3B6" w14:textId="0D912BFA" w:rsidR="00C840F1"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8,1</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7A3BE7BE" w14:textId="41D55ED1" w:rsidR="00C840F1" w:rsidRPr="009231F4" w:rsidRDefault="00206E0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81925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73660ED" w14:textId="01A29DB4" w:rsidR="00C840F1" w:rsidRPr="009231F4" w:rsidRDefault="00206E0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19,9</w:t>
            </w:r>
          </w:p>
        </w:tc>
      </w:tr>
      <w:tr w:rsidR="00301458" w:rsidRPr="009231F4" w14:paraId="7A29B8C7"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CB6BD17" w14:textId="7F8BF672"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На 1000 женщин фертильного во</w:t>
            </w:r>
            <w:r w:rsidRPr="009231F4">
              <w:rPr>
                <w:rFonts w:ascii="Times New Roman" w:eastAsia="Times New Roman" w:hAnsi="Times New Roman" w:cs="Times New Roman"/>
                <w:color w:val="000000" w:themeColor="text1"/>
                <w:szCs w:val="28"/>
              </w:rPr>
              <w:t>з</w:t>
            </w:r>
            <w:r w:rsidRPr="009231F4">
              <w:rPr>
                <w:rFonts w:ascii="Times New Roman" w:eastAsia="Times New Roman" w:hAnsi="Times New Roman" w:cs="Times New Roman"/>
                <w:color w:val="000000" w:themeColor="text1"/>
                <w:szCs w:val="28"/>
              </w:rPr>
              <w:t>раста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098121B5" w14:textId="41AFF4C4"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5,1</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9F6C418" w14:textId="07B3A90C"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3,7</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4ACD8E0E" w14:textId="6DD0135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3,2</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CF97E9" w14:textId="21D94251"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3,5</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1903A3E8" w14:textId="5A7C5D18" w:rsidR="00C840F1" w:rsidRPr="009231F4" w:rsidRDefault="00BA03B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3BB3C217" w14:textId="5756A491"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w:t>
            </w:r>
            <w:r w:rsidR="00206E04" w:rsidRPr="009231F4">
              <w:rPr>
                <w:rFonts w:ascii="Times New Roman" w:eastAsia="Times New Roman" w:hAnsi="Times New Roman" w:cs="Times New Roman"/>
                <w:color w:val="000000" w:themeColor="text1"/>
                <w:szCs w:val="28"/>
              </w:rPr>
              <w:t>4</w:t>
            </w:r>
          </w:p>
        </w:tc>
      </w:tr>
      <w:tr w:rsidR="00301458" w:rsidRPr="009231F4" w14:paraId="3DB6C872"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2DA2B4FD"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Прерывание бер</w:t>
            </w:r>
            <w:r w:rsidRPr="009231F4">
              <w:rPr>
                <w:rFonts w:ascii="Times New Roman" w:eastAsia="Times New Roman" w:hAnsi="Times New Roman" w:cs="Times New Roman"/>
                <w:color w:val="000000" w:themeColor="text1"/>
                <w:szCs w:val="28"/>
              </w:rPr>
              <w:t>е</w:t>
            </w:r>
            <w:r w:rsidRPr="009231F4">
              <w:rPr>
                <w:rFonts w:ascii="Times New Roman" w:eastAsia="Times New Roman" w:hAnsi="Times New Roman" w:cs="Times New Roman"/>
                <w:color w:val="000000" w:themeColor="text1"/>
                <w:szCs w:val="28"/>
              </w:rPr>
              <w:t>менности по мед</w:t>
            </w:r>
            <w:proofErr w:type="gramStart"/>
            <w:r w:rsidRPr="009231F4">
              <w:rPr>
                <w:rFonts w:ascii="Times New Roman" w:eastAsia="Times New Roman" w:hAnsi="Times New Roman" w:cs="Times New Roman"/>
                <w:color w:val="000000" w:themeColor="text1"/>
                <w:szCs w:val="28"/>
              </w:rPr>
              <w:t>.п</w:t>
            </w:r>
            <w:proofErr w:type="gramEnd"/>
            <w:r w:rsidRPr="009231F4">
              <w:rPr>
                <w:rFonts w:ascii="Times New Roman" w:eastAsia="Times New Roman" w:hAnsi="Times New Roman" w:cs="Times New Roman"/>
                <w:color w:val="000000" w:themeColor="text1"/>
                <w:szCs w:val="28"/>
              </w:rPr>
              <w:t>оказаниям</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560609C7" w14:textId="7DCD749B"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178</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40B1F627" w14:textId="4DFF62A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7,5</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63D0E5D" w14:textId="5B54E58F"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43</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F5CB13E" w14:textId="62F779B0"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2,1</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52087ED9" w14:textId="16739FB8"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97</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2AF73741" w14:textId="6CC30E30"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3,5</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90F8C15" w14:textId="2877BFE1"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145</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147DE8CF" w14:textId="1508D20A"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5,2</w:t>
            </w: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3D59053F" w14:textId="700C515C" w:rsidR="00C840F1" w:rsidRPr="009231F4" w:rsidRDefault="00BA03B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87</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B2B16A2" w14:textId="554D510B" w:rsidR="00C840F1"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4</w:t>
            </w:r>
            <w:r w:rsidR="00BA03B1" w:rsidRPr="009231F4">
              <w:rPr>
                <w:rFonts w:ascii="Times New Roman" w:eastAsia="Times New Roman" w:hAnsi="Times New Roman" w:cs="Times New Roman"/>
                <w:bCs/>
                <w:color w:val="000000" w:themeColor="text1"/>
                <w:szCs w:val="28"/>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5F100909" w14:textId="6CB52193" w:rsidR="00C840F1" w:rsidRPr="009231F4" w:rsidRDefault="00206E0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12723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537835A" w14:textId="041C7D51" w:rsidR="00C840F1" w:rsidRPr="009231F4" w:rsidRDefault="00206E0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3,1</w:t>
            </w:r>
          </w:p>
        </w:tc>
      </w:tr>
      <w:tr w:rsidR="00301458" w:rsidRPr="009231F4" w14:paraId="268269A9"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28349276" w14:textId="689CA704"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На</w:t>
            </w:r>
            <w:r w:rsidR="00291059">
              <w:rPr>
                <w:rFonts w:ascii="Times New Roman" w:eastAsia="Times New Roman" w:hAnsi="Times New Roman" w:cs="Times New Roman"/>
                <w:color w:val="000000" w:themeColor="text1"/>
                <w:szCs w:val="28"/>
              </w:rPr>
              <w:t xml:space="preserve"> </w:t>
            </w:r>
            <w:r w:rsidRPr="009231F4">
              <w:rPr>
                <w:rFonts w:ascii="Times New Roman" w:eastAsia="Times New Roman" w:hAnsi="Times New Roman" w:cs="Times New Roman"/>
                <w:color w:val="000000" w:themeColor="text1"/>
                <w:szCs w:val="28"/>
              </w:rPr>
              <w:t>1000 женщин фертильного во</w:t>
            </w:r>
            <w:r w:rsidRPr="009231F4">
              <w:rPr>
                <w:rFonts w:ascii="Times New Roman" w:eastAsia="Times New Roman" w:hAnsi="Times New Roman" w:cs="Times New Roman"/>
                <w:color w:val="000000" w:themeColor="text1"/>
                <w:szCs w:val="28"/>
              </w:rPr>
              <w:t>з</w:t>
            </w:r>
            <w:r w:rsidRPr="009231F4">
              <w:rPr>
                <w:rFonts w:ascii="Times New Roman" w:eastAsia="Times New Roman" w:hAnsi="Times New Roman" w:cs="Times New Roman"/>
                <w:color w:val="000000" w:themeColor="text1"/>
                <w:szCs w:val="28"/>
              </w:rPr>
              <w:t>раста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03E37291" w14:textId="4F602BD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2,2</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47AED2E8" w14:textId="7F69FC2C"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0,5</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18DDEAE5" w14:textId="0225611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1,2</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891A27" w14:textId="74E2FEA5"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1,7</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6ABCFE2A" w14:textId="6C234168" w:rsidR="00C840F1" w:rsidRPr="009231F4" w:rsidRDefault="00BA03B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1,0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6F6F93B5" w14:textId="54002C9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0,3</w:t>
            </w:r>
          </w:p>
        </w:tc>
      </w:tr>
      <w:tr w:rsidR="00301458" w:rsidRPr="009231F4" w14:paraId="7BD2B8E6"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41C493D"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Прерывание бер</w:t>
            </w:r>
            <w:r w:rsidRPr="009231F4">
              <w:rPr>
                <w:rFonts w:ascii="Times New Roman" w:eastAsia="Times New Roman" w:hAnsi="Times New Roman" w:cs="Times New Roman"/>
                <w:color w:val="000000" w:themeColor="text1"/>
                <w:szCs w:val="28"/>
              </w:rPr>
              <w:t>е</w:t>
            </w:r>
            <w:r w:rsidRPr="009231F4">
              <w:rPr>
                <w:rFonts w:ascii="Times New Roman" w:eastAsia="Times New Roman" w:hAnsi="Times New Roman" w:cs="Times New Roman"/>
                <w:color w:val="000000" w:themeColor="text1"/>
                <w:szCs w:val="28"/>
              </w:rPr>
              <w:t>менности по соц. показаниям</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7C32A8FC" w14:textId="5AF51C93" w:rsidR="00C840F1" w:rsidRPr="009231F4" w:rsidRDefault="00C840F1" w:rsidP="009231F4">
            <w:pPr>
              <w:tabs>
                <w:tab w:val="left" w:pos="884"/>
              </w:tabs>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3E89C71B" w14:textId="08561BA2" w:rsidR="00C840F1" w:rsidRPr="009231F4" w:rsidRDefault="00C840F1" w:rsidP="009231F4">
            <w:pPr>
              <w:tabs>
                <w:tab w:val="left" w:pos="884"/>
              </w:tabs>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6A81E84" w14:textId="77C61B56" w:rsidR="00C840F1" w:rsidRPr="009231F4" w:rsidRDefault="00C840F1" w:rsidP="009231F4">
            <w:pPr>
              <w:tabs>
                <w:tab w:val="left" w:pos="884"/>
              </w:tabs>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AA78146" w14:textId="0613AF2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0,2</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471733AB" w14:textId="59DF69ED" w:rsidR="00C840F1" w:rsidRPr="009231F4" w:rsidRDefault="00C840F1" w:rsidP="009231F4">
            <w:pPr>
              <w:tabs>
                <w:tab w:val="left" w:pos="884"/>
              </w:tabs>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0260DC5" w14:textId="6AEF9D29"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0,03</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2EEB38ED" w14:textId="2FD9A2DD"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10F3A754" w14:textId="4B49CFBA"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0,07</w:t>
            </w: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6E670313" w14:textId="1F912845" w:rsidR="00C840F1" w:rsidRPr="009231F4" w:rsidRDefault="00BA03B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0EDEDA3" w14:textId="1EC2B1B7" w:rsidR="00C840F1" w:rsidRPr="009231F4" w:rsidRDefault="00BA03B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0,1</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2C231C0" w14:textId="58971ECC" w:rsidR="00C840F1" w:rsidRPr="009231F4" w:rsidRDefault="00206E0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EFB5AAF" w14:textId="1E616E46"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0,00</w:t>
            </w:r>
            <w:r w:rsidR="00206E04" w:rsidRPr="009231F4">
              <w:rPr>
                <w:rFonts w:ascii="Times New Roman" w:eastAsia="Times New Roman" w:hAnsi="Times New Roman" w:cs="Times New Roman"/>
                <w:color w:val="000000" w:themeColor="text1"/>
                <w:szCs w:val="28"/>
              </w:rPr>
              <w:t>7</w:t>
            </w:r>
          </w:p>
        </w:tc>
      </w:tr>
      <w:tr w:rsidR="00301458" w:rsidRPr="009231F4" w14:paraId="5EE81A9C"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5E0C3AC7" w14:textId="702540F8"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На 1000 женщин фертильного во</w:t>
            </w:r>
            <w:r w:rsidRPr="009231F4">
              <w:rPr>
                <w:rFonts w:ascii="Times New Roman" w:eastAsia="Times New Roman" w:hAnsi="Times New Roman" w:cs="Times New Roman"/>
                <w:color w:val="000000" w:themeColor="text1"/>
                <w:szCs w:val="28"/>
              </w:rPr>
              <w:t>з</w:t>
            </w:r>
            <w:r w:rsidRPr="009231F4">
              <w:rPr>
                <w:rFonts w:ascii="Times New Roman" w:eastAsia="Times New Roman" w:hAnsi="Times New Roman" w:cs="Times New Roman"/>
                <w:color w:val="000000" w:themeColor="text1"/>
                <w:szCs w:val="28"/>
              </w:rPr>
              <w:t>раста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1637BB70"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731E74AD"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726F0B81" w14:textId="742A293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0,01</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193B0B" w14:textId="646E3D15"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7B9BD39B" w14:textId="2E287A5F" w:rsidR="00C840F1" w:rsidRPr="009231F4" w:rsidRDefault="00BA03B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0,01</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2411EE1A" w14:textId="3E1E07B4"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0,000</w:t>
            </w:r>
            <w:r w:rsidR="00206E04" w:rsidRPr="009231F4">
              <w:rPr>
                <w:rFonts w:ascii="Times New Roman" w:eastAsia="Times New Roman" w:hAnsi="Times New Roman" w:cs="Times New Roman"/>
                <w:color w:val="000000" w:themeColor="text1"/>
                <w:szCs w:val="28"/>
              </w:rPr>
              <w:t>7</w:t>
            </w:r>
          </w:p>
        </w:tc>
      </w:tr>
      <w:tr w:rsidR="00301458" w:rsidRPr="009231F4" w14:paraId="478856F3"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0951B13C"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Аборты у первоб</w:t>
            </w:r>
            <w:r w:rsidRPr="009231F4">
              <w:rPr>
                <w:rFonts w:ascii="Times New Roman" w:eastAsia="Times New Roman" w:hAnsi="Times New Roman" w:cs="Times New Roman"/>
                <w:color w:val="000000" w:themeColor="text1"/>
                <w:szCs w:val="28"/>
              </w:rPr>
              <w:t>е</w:t>
            </w:r>
            <w:r w:rsidRPr="009231F4">
              <w:rPr>
                <w:rFonts w:ascii="Times New Roman" w:eastAsia="Times New Roman" w:hAnsi="Times New Roman" w:cs="Times New Roman"/>
                <w:color w:val="000000" w:themeColor="text1"/>
                <w:szCs w:val="28"/>
              </w:rPr>
              <w:t>ременных</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1E09071E" w14:textId="357AD65E"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89</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5B62C5D7" w14:textId="447EA093"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3,7</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774CAEEE" w14:textId="5EB9803D"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113</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3DFDAE5" w14:textId="0D7986FE"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4,3</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4DDD5563" w14:textId="0351B386"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1,1</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3F219AC5" w14:textId="7060BE7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4,0</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73B4F50" w14:textId="2B3AD4D1"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77</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095E5814" w14:textId="0B032009"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2,7</w:t>
            </w: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0365AA98" w14:textId="122AE8CB" w:rsidR="00C840F1"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81</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E4E4CF4" w14:textId="13316667" w:rsidR="00C840F1"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3,9</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CEB0E46" w14:textId="0EF1906D"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w:t>
            </w:r>
            <w:r w:rsidR="00206E04" w:rsidRPr="009231F4">
              <w:rPr>
                <w:rFonts w:ascii="Times New Roman" w:eastAsia="Times New Roman" w:hAnsi="Times New Roman" w:cs="Times New Roman"/>
                <w:color w:val="000000" w:themeColor="text1"/>
                <w:szCs w:val="28"/>
              </w:rPr>
              <w:t>0897</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08F60FA" w14:textId="483BB4AE" w:rsidR="00C840F1" w:rsidRPr="009231F4" w:rsidRDefault="00206E0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9,9</w:t>
            </w:r>
          </w:p>
        </w:tc>
      </w:tr>
      <w:tr w:rsidR="00301458" w:rsidRPr="009231F4" w14:paraId="56EFA979"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547C72FB" w14:textId="5CC02ABB"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На</w:t>
            </w:r>
            <w:r w:rsidR="00291059">
              <w:rPr>
                <w:rFonts w:ascii="Times New Roman" w:eastAsia="Times New Roman" w:hAnsi="Times New Roman" w:cs="Times New Roman"/>
                <w:color w:val="000000" w:themeColor="text1"/>
                <w:szCs w:val="28"/>
              </w:rPr>
              <w:t xml:space="preserve"> </w:t>
            </w:r>
            <w:r w:rsidRPr="009231F4">
              <w:rPr>
                <w:rFonts w:ascii="Times New Roman" w:eastAsia="Times New Roman" w:hAnsi="Times New Roman" w:cs="Times New Roman"/>
                <w:color w:val="000000" w:themeColor="text1"/>
                <w:szCs w:val="28"/>
              </w:rPr>
              <w:t>1000 женщин фертильного во</w:t>
            </w:r>
            <w:r w:rsidRPr="009231F4">
              <w:rPr>
                <w:rFonts w:ascii="Times New Roman" w:eastAsia="Times New Roman" w:hAnsi="Times New Roman" w:cs="Times New Roman"/>
                <w:color w:val="000000" w:themeColor="text1"/>
                <w:szCs w:val="28"/>
              </w:rPr>
              <w:t>з</w:t>
            </w:r>
            <w:r w:rsidRPr="009231F4">
              <w:rPr>
                <w:rFonts w:ascii="Times New Roman" w:eastAsia="Times New Roman" w:hAnsi="Times New Roman" w:cs="Times New Roman"/>
                <w:color w:val="000000" w:themeColor="text1"/>
                <w:szCs w:val="28"/>
              </w:rPr>
              <w:t>раста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4553E4B2" w14:textId="79DB9D9E"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1,1</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E794E84" w14:textId="3DD53DF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1,4</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4EC5ED3A" w14:textId="1F03473F"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1,3</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2AAAA8" w14:textId="41017719"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0,9</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71E1A7AD" w14:textId="693228CD" w:rsidR="00C840F1" w:rsidRPr="009231F4" w:rsidRDefault="006F5633"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1,0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78EA7DF9"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tc>
      </w:tr>
      <w:tr w:rsidR="00301458" w:rsidRPr="009231F4" w14:paraId="78D6CA8A"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43457613"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Аборты у девочек до 14 лет</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5ACF9F0D" w14:textId="09136B3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6A15A1FE" w14:textId="490408D9"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0,1</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5AF4792B" w14:textId="684F3F4F"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FD95609" w14:textId="433CA778"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0,2</w:t>
            </w:r>
          </w:p>
        </w:tc>
        <w:tc>
          <w:tcPr>
            <w:tcW w:w="654" w:type="dxa"/>
            <w:tcBorders>
              <w:top w:val="single" w:sz="4" w:space="0" w:color="auto"/>
              <w:left w:val="single" w:sz="4" w:space="0" w:color="auto"/>
              <w:bottom w:val="single" w:sz="4" w:space="0" w:color="auto"/>
              <w:right w:val="single" w:sz="4" w:space="0" w:color="auto"/>
            </w:tcBorders>
            <w:shd w:val="clear" w:color="auto" w:fill="auto"/>
          </w:tcPr>
          <w:p w14:paraId="7FC69B4A" w14:textId="4A73809F"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0140680A" w14:textId="6B85D1B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EE3E861" w14:textId="081693AD"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2856932E" w14:textId="652BF6C3"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w:t>
            </w: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1C5904B2" w14:textId="445420D5" w:rsidR="00C840F1" w:rsidRPr="009231F4" w:rsidRDefault="006F5633"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6</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E15EC9B" w14:textId="6A7C557B" w:rsidR="00C840F1" w:rsidRPr="009231F4" w:rsidRDefault="006F5633"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0,2</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A22C086" w14:textId="584D1890" w:rsidR="00C840F1" w:rsidRPr="009231F4" w:rsidRDefault="00206E04"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209</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BE71"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0,05</w:t>
            </w:r>
          </w:p>
        </w:tc>
      </w:tr>
      <w:tr w:rsidR="00301458" w:rsidRPr="009231F4" w14:paraId="333781BF"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63251A00"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Медикаментозный аборт</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2163543C" w14:textId="4838AA75"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991-41,7</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7AA33A4A" w14:textId="26181329"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824-31,2</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300276F" w14:textId="69371830"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979 – 35,7</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17F5C596" w14:textId="1774794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831-30,2</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4AA9D36C" w14:textId="6F3F80CD" w:rsidR="00C840F1"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1606-60,0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7020BE75" w14:textId="5FF687B5"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9</w:t>
            </w:r>
            <w:r w:rsidR="00206E04" w:rsidRPr="009231F4">
              <w:rPr>
                <w:rFonts w:ascii="Times New Roman" w:eastAsia="Times New Roman" w:hAnsi="Times New Roman" w:cs="Times New Roman"/>
                <w:color w:val="000000" w:themeColor="text1"/>
                <w:szCs w:val="28"/>
              </w:rPr>
              <w:t>2438-22,5</w:t>
            </w:r>
          </w:p>
        </w:tc>
      </w:tr>
      <w:tr w:rsidR="00C840F1" w:rsidRPr="009231F4" w14:paraId="0612E5A6" w14:textId="77777777" w:rsidTr="009231F4">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3793DCC" w14:textId="77777777" w:rsidR="00C840F1" w:rsidRPr="009231F4" w:rsidRDefault="00C840F1" w:rsidP="009231F4">
            <w:pPr>
              <w:spacing w:after="0" w:line="240" w:lineRule="auto"/>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Общее число або</w:t>
            </w:r>
            <w:r w:rsidRPr="009231F4">
              <w:rPr>
                <w:rFonts w:ascii="Times New Roman" w:eastAsia="Times New Roman" w:hAnsi="Times New Roman" w:cs="Times New Roman"/>
                <w:color w:val="000000" w:themeColor="text1"/>
                <w:szCs w:val="28"/>
              </w:rPr>
              <w:t>р</w:t>
            </w:r>
            <w:r w:rsidRPr="009231F4">
              <w:rPr>
                <w:rFonts w:ascii="Times New Roman" w:eastAsia="Times New Roman" w:hAnsi="Times New Roman" w:cs="Times New Roman"/>
                <w:color w:val="000000" w:themeColor="text1"/>
                <w:szCs w:val="28"/>
              </w:rPr>
              <w:t>тов (на 100 роди</w:t>
            </w:r>
            <w:r w:rsidRPr="009231F4">
              <w:rPr>
                <w:rFonts w:ascii="Times New Roman" w:eastAsia="Times New Roman" w:hAnsi="Times New Roman" w:cs="Times New Roman"/>
                <w:color w:val="000000" w:themeColor="text1"/>
                <w:szCs w:val="28"/>
              </w:rPr>
              <w:t>в</w:t>
            </w:r>
            <w:r w:rsidRPr="009231F4">
              <w:rPr>
                <w:rFonts w:ascii="Times New Roman" w:eastAsia="Times New Roman" w:hAnsi="Times New Roman" w:cs="Times New Roman"/>
                <w:color w:val="000000" w:themeColor="text1"/>
                <w:szCs w:val="28"/>
              </w:rPr>
              <w:t>шихся живыми)</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tcPr>
          <w:p w14:paraId="67703F7D"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2376</w:t>
            </w:r>
          </w:p>
          <w:p w14:paraId="58408968"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p w14:paraId="798918A1" w14:textId="3EE451B1"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36,1</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19037F3"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2641</w:t>
            </w:r>
          </w:p>
          <w:p w14:paraId="74BF3DC4"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p w14:paraId="5073C16D" w14:textId="67B175E5"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40,1</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215B3796" w14:textId="77777777"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2738</w:t>
            </w:r>
          </w:p>
          <w:p w14:paraId="43703DB9" w14:textId="77777777"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p>
          <w:p w14:paraId="45BACBAE" w14:textId="43FCBFF1"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46,0</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5E32169B" w14:textId="77777777"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2753</w:t>
            </w:r>
          </w:p>
          <w:p w14:paraId="429A3331" w14:textId="77777777" w:rsidR="00C840F1" w:rsidRPr="009231F4" w:rsidRDefault="00C840F1" w:rsidP="009231F4">
            <w:pPr>
              <w:spacing w:after="0" w:line="240" w:lineRule="auto"/>
              <w:jc w:val="center"/>
              <w:rPr>
                <w:rFonts w:ascii="Times New Roman" w:eastAsia="Times New Roman" w:hAnsi="Times New Roman" w:cs="Times New Roman"/>
                <w:bCs/>
                <w:color w:val="000000" w:themeColor="text1"/>
                <w:szCs w:val="28"/>
              </w:rPr>
            </w:pPr>
          </w:p>
          <w:p w14:paraId="22A278A3" w14:textId="30AAB472"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bCs/>
                <w:color w:val="000000" w:themeColor="text1"/>
                <w:szCs w:val="28"/>
              </w:rPr>
              <w:t>47,8</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14:paraId="2FABCDEE" w14:textId="77777777" w:rsidR="00C840F1"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2676</w:t>
            </w:r>
          </w:p>
          <w:p w14:paraId="634BAA26" w14:textId="77777777" w:rsidR="006F5633"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p>
          <w:p w14:paraId="6265A6A1" w14:textId="6D07E791" w:rsidR="006F5633" w:rsidRPr="009231F4" w:rsidRDefault="006F5633" w:rsidP="009231F4">
            <w:pPr>
              <w:spacing w:after="0" w:line="240" w:lineRule="auto"/>
              <w:jc w:val="center"/>
              <w:rPr>
                <w:rFonts w:ascii="Times New Roman" w:eastAsia="Times New Roman" w:hAnsi="Times New Roman" w:cs="Times New Roman"/>
                <w:bCs/>
                <w:color w:val="000000" w:themeColor="text1"/>
                <w:szCs w:val="28"/>
              </w:rPr>
            </w:pPr>
            <w:r w:rsidRPr="009231F4">
              <w:rPr>
                <w:rFonts w:ascii="Times New Roman" w:eastAsia="Times New Roman" w:hAnsi="Times New Roman" w:cs="Times New Roman"/>
                <w:bCs/>
                <w:color w:val="000000" w:themeColor="text1"/>
                <w:szCs w:val="28"/>
              </w:rPr>
              <w:t>47,8</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70B64879"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395201</w:t>
            </w:r>
          </w:p>
          <w:p w14:paraId="1C074FEE"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p>
          <w:p w14:paraId="5F922E9B" w14:textId="77777777" w:rsidR="00C840F1" w:rsidRPr="009231F4" w:rsidRDefault="00C840F1" w:rsidP="009231F4">
            <w:pPr>
              <w:spacing w:after="0" w:line="240" w:lineRule="auto"/>
              <w:jc w:val="center"/>
              <w:rPr>
                <w:rFonts w:ascii="Times New Roman" w:eastAsia="Times New Roman" w:hAnsi="Times New Roman" w:cs="Times New Roman"/>
                <w:color w:val="000000" w:themeColor="text1"/>
                <w:szCs w:val="28"/>
              </w:rPr>
            </w:pPr>
            <w:r w:rsidRPr="009231F4">
              <w:rPr>
                <w:rFonts w:ascii="Times New Roman" w:eastAsia="Times New Roman" w:hAnsi="Times New Roman" w:cs="Times New Roman"/>
                <w:color w:val="000000" w:themeColor="text1"/>
                <w:szCs w:val="28"/>
              </w:rPr>
              <w:t>31,1</w:t>
            </w:r>
          </w:p>
        </w:tc>
      </w:tr>
    </w:tbl>
    <w:p w14:paraId="086D1D78" w14:textId="77777777" w:rsidR="00756B92" w:rsidRPr="002461F9" w:rsidRDefault="00756B92" w:rsidP="002461F9">
      <w:pPr>
        <w:spacing w:after="0" w:line="240" w:lineRule="auto"/>
        <w:ind w:firstLine="709"/>
        <w:jc w:val="both"/>
        <w:rPr>
          <w:rFonts w:ascii="Times New Roman" w:eastAsia="Times New Roman" w:hAnsi="Times New Roman" w:cs="Times New Roman"/>
          <w:color w:val="000000" w:themeColor="text1"/>
          <w:sz w:val="28"/>
          <w:szCs w:val="28"/>
        </w:rPr>
      </w:pPr>
    </w:p>
    <w:p w14:paraId="2FEB5036" w14:textId="0BD5EBC0"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На сегодняшний день </w:t>
      </w:r>
      <w:r w:rsidR="007632A9" w:rsidRPr="002461F9">
        <w:rPr>
          <w:rFonts w:ascii="Times New Roman" w:eastAsia="Times New Roman" w:hAnsi="Times New Roman" w:cs="Times New Roman"/>
          <w:color w:val="000000" w:themeColor="text1"/>
          <w:sz w:val="28"/>
          <w:szCs w:val="28"/>
        </w:rPr>
        <w:t>в республике</w:t>
      </w:r>
      <w:r w:rsidRPr="002461F9">
        <w:rPr>
          <w:rFonts w:ascii="Times New Roman" w:eastAsia="Times New Roman" w:hAnsi="Times New Roman" w:cs="Times New Roman"/>
          <w:color w:val="000000" w:themeColor="text1"/>
          <w:sz w:val="28"/>
          <w:szCs w:val="28"/>
        </w:rPr>
        <w:t xml:space="preserve"> аборт остается самым распростране</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 xml:space="preserve">ным методом регулирования рождаемости и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контрацепции</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w:t>
      </w:r>
    </w:p>
    <w:p w14:paraId="12F9493A" w14:textId="18A0998D"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Увеличилось количество абортов, проводимых в кожуунах</w:t>
      </w:r>
      <w:r w:rsidR="00FA0954">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на 9,5</w:t>
      </w:r>
      <w:r w:rsidR="00291059" w:rsidRPr="00291059">
        <w:rPr>
          <w:rFonts w:ascii="Times New Roman" w:eastAsia="Times New Roman" w:hAnsi="Times New Roman" w:cs="Times New Roman"/>
          <w:color w:val="000000" w:themeColor="text1"/>
          <w:sz w:val="28"/>
          <w:szCs w:val="28"/>
        </w:rPr>
        <w:t xml:space="preserve"> </w:t>
      </w:r>
      <w:r w:rsidR="00291059">
        <w:rPr>
          <w:rFonts w:ascii="Times New Roman" w:eastAsia="Times New Roman" w:hAnsi="Times New Roman" w:cs="Times New Roman"/>
          <w:color w:val="000000" w:themeColor="text1"/>
          <w:sz w:val="28"/>
          <w:szCs w:val="28"/>
        </w:rPr>
        <w:t>пр</w:t>
      </w:r>
      <w:r w:rsidR="00291059">
        <w:rPr>
          <w:rFonts w:ascii="Times New Roman" w:eastAsia="Times New Roman" w:hAnsi="Times New Roman" w:cs="Times New Roman"/>
          <w:color w:val="000000" w:themeColor="text1"/>
          <w:sz w:val="28"/>
          <w:szCs w:val="28"/>
        </w:rPr>
        <w:t>о</w:t>
      </w:r>
      <w:r w:rsidR="00291059">
        <w:rPr>
          <w:rFonts w:ascii="Times New Roman" w:eastAsia="Times New Roman" w:hAnsi="Times New Roman" w:cs="Times New Roman"/>
          <w:color w:val="000000" w:themeColor="text1"/>
          <w:sz w:val="28"/>
          <w:szCs w:val="28"/>
        </w:rPr>
        <w:t>цента</w:t>
      </w:r>
      <w:r w:rsidRPr="002461F9">
        <w:rPr>
          <w:rFonts w:ascii="Times New Roman" w:eastAsia="Times New Roman" w:hAnsi="Times New Roman" w:cs="Times New Roman"/>
          <w:color w:val="000000" w:themeColor="text1"/>
          <w:sz w:val="28"/>
          <w:szCs w:val="28"/>
        </w:rPr>
        <w:t>. Наблюдается рост числа абортов в Барун-Хемчикском, Кызылском, Та</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динском и Чеди-Хольском кожуунах.</w:t>
      </w:r>
    </w:p>
    <w:p w14:paraId="6888DE2E" w14:textId="77777777" w:rsidR="00291059" w:rsidRDefault="00291059" w:rsidP="002461F9">
      <w:pPr>
        <w:spacing w:after="0" w:line="240" w:lineRule="auto"/>
        <w:ind w:firstLine="709"/>
        <w:jc w:val="both"/>
        <w:rPr>
          <w:rFonts w:ascii="Times New Roman" w:eastAsia="Times New Roman" w:hAnsi="Times New Roman" w:cs="Times New Roman"/>
          <w:color w:val="000000" w:themeColor="text1"/>
          <w:sz w:val="28"/>
          <w:szCs w:val="28"/>
        </w:rPr>
      </w:pPr>
    </w:p>
    <w:p w14:paraId="45BD1C08" w14:textId="77777777" w:rsidR="00291059" w:rsidRDefault="00291059">
      <w:pPr>
        <w:spacing w:after="16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2347713C" w14:textId="13B5EFCC" w:rsidR="00104EC5" w:rsidRDefault="00D74F56" w:rsidP="00291059">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Таблица</w:t>
      </w:r>
      <w:r w:rsidR="007879FA" w:rsidRPr="002461F9">
        <w:rPr>
          <w:rFonts w:ascii="Times New Roman" w:eastAsia="Times New Roman" w:hAnsi="Times New Roman" w:cs="Times New Roman"/>
          <w:color w:val="000000" w:themeColor="text1"/>
          <w:sz w:val="28"/>
          <w:szCs w:val="28"/>
        </w:rPr>
        <w:t xml:space="preserve"> 41</w:t>
      </w:r>
    </w:p>
    <w:p w14:paraId="65C076E8" w14:textId="77777777" w:rsidR="00291059" w:rsidRPr="002461F9" w:rsidRDefault="00291059" w:rsidP="002461F9">
      <w:pPr>
        <w:spacing w:after="0" w:line="240" w:lineRule="auto"/>
        <w:ind w:firstLine="709"/>
        <w:jc w:val="both"/>
        <w:rPr>
          <w:rFonts w:ascii="Times New Roman" w:eastAsia="Times New Roman" w:hAnsi="Times New Roman" w:cs="Times New Roman"/>
          <w:color w:val="000000" w:themeColor="text1"/>
          <w:sz w:val="28"/>
          <w:szCs w:val="28"/>
        </w:rPr>
      </w:pPr>
    </w:p>
    <w:p w14:paraId="06CFD475" w14:textId="77777777" w:rsidR="00104EC5" w:rsidRDefault="00104EC5" w:rsidP="00291059">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Динамика числа абортов</w:t>
      </w:r>
    </w:p>
    <w:p w14:paraId="239E8736" w14:textId="77777777" w:rsidR="00291059" w:rsidRPr="002461F9" w:rsidRDefault="00291059" w:rsidP="002461F9">
      <w:pPr>
        <w:spacing w:after="0" w:line="240" w:lineRule="auto"/>
        <w:ind w:firstLine="709"/>
        <w:jc w:val="both"/>
        <w:rPr>
          <w:rFonts w:ascii="Times New Roman" w:eastAsia="Times New Roman" w:hAnsi="Times New Roman" w:cs="Times New Roman"/>
          <w:color w:val="000000" w:themeColor="text1"/>
          <w:sz w:val="28"/>
          <w:szCs w:val="28"/>
        </w:rPr>
      </w:pPr>
    </w:p>
    <w:p w14:paraId="12998728" w14:textId="36CE79B5" w:rsidR="00DE627F" w:rsidRPr="00291059" w:rsidRDefault="00F011EF" w:rsidP="00291059">
      <w:pPr>
        <w:spacing w:after="0" w:line="240" w:lineRule="auto"/>
        <w:ind w:firstLine="709"/>
        <w:jc w:val="right"/>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(абс. число)</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7"/>
        <w:gridCol w:w="1276"/>
        <w:gridCol w:w="1134"/>
        <w:gridCol w:w="1134"/>
        <w:gridCol w:w="992"/>
        <w:gridCol w:w="992"/>
      </w:tblGrid>
      <w:tr w:rsidR="00301458" w:rsidRPr="00291059" w14:paraId="34D5B3D3" w14:textId="77777777" w:rsidTr="00291059">
        <w:trPr>
          <w:trHeight w:val="20"/>
          <w:jc w:val="center"/>
        </w:trPr>
        <w:tc>
          <w:tcPr>
            <w:tcW w:w="3967" w:type="dxa"/>
            <w:vMerge w:val="restart"/>
            <w:tcBorders>
              <w:top w:val="single" w:sz="4" w:space="0" w:color="auto"/>
              <w:left w:val="single" w:sz="4" w:space="0" w:color="auto"/>
              <w:right w:val="single" w:sz="4" w:space="0" w:color="auto"/>
            </w:tcBorders>
            <w:shd w:val="clear" w:color="auto" w:fill="auto"/>
          </w:tcPr>
          <w:p w14:paraId="6E162ED2" w14:textId="4D6BEB7E"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Число абортов</w:t>
            </w:r>
          </w:p>
        </w:tc>
        <w:tc>
          <w:tcPr>
            <w:tcW w:w="1276" w:type="dxa"/>
            <w:tcBorders>
              <w:top w:val="single" w:sz="4" w:space="0" w:color="auto"/>
              <w:left w:val="single" w:sz="4" w:space="0" w:color="auto"/>
              <w:right w:val="single" w:sz="4" w:space="0" w:color="auto"/>
            </w:tcBorders>
            <w:shd w:val="clear" w:color="auto" w:fill="auto"/>
          </w:tcPr>
          <w:p w14:paraId="6B38B4F0" w14:textId="005A4B32"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2020 г.</w:t>
            </w:r>
          </w:p>
        </w:tc>
        <w:tc>
          <w:tcPr>
            <w:tcW w:w="1134" w:type="dxa"/>
            <w:tcBorders>
              <w:top w:val="single" w:sz="4" w:space="0" w:color="auto"/>
              <w:left w:val="single" w:sz="4" w:space="0" w:color="auto"/>
              <w:right w:val="single" w:sz="4" w:space="0" w:color="auto"/>
            </w:tcBorders>
            <w:shd w:val="clear" w:color="auto" w:fill="auto"/>
          </w:tcPr>
          <w:p w14:paraId="79824A01" w14:textId="23036361"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2021 г.</w:t>
            </w:r>
          </w:p>
        </w:tc>
        <w:tc>
          <w:tcPr>
            <w:tcW w:w="1134" w:type="dxa"/>
            <w:tcBorders>
              <w:top w:val="single" w:sz="4" w:space="0" w:color="auto"/>
              <w:left w:val="single" w:sz="4" w:space="0" w:color="auto"/>
              <w:right w:val="single" w:sz="4" w:space="0" w:color="auto"/>
            </w:tcBorders>
            <w:shd w:val="clear" w:color="auto" w:fill="auto"/>
          </w:tcPr>
          <w:p w14:paraId="165DFB15" w14:textId="54084C24"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2022 г.</w:t>
            </w:r>
          </w:p>
        </w:tc>
        <w:tc>
          <w:tcPr>
            <w:tcW w:w="992" w:type="dxa"/>
            <w:tcBorders>
              <w:top w:val="single" w:sz="4" w:space="0" w:color="auto"/>
              <w:left w:val="single" w:sz="4" w:space="0" w:color="auto"/>
              <w:right w:val="single" w:sz="4" w:space="0" w:color="auto"/>
            </w:tcBorders>
            <w:shd w:val="clear" w:color="auto" w:fill="auto"/>
          </w:tcPr>
          <w:p w14:paraId="2E760BB4" w14:textId="5D5DE960"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2023 г.</w:t>
            </w:r>
          </w:p>
        </w:tc>
        <w:tc>
          <w:tcPr>
            <w:tcW w:w="992" w:type="dxa"/>
            <w:tcBorders>
              <w:top w:val="single" w:sz="4" w:space="0" w:color="auto"/>
              <w:left w:val="single" w:sz="4" w:space="0" w:color="auto"/>
              <w:right w:val="single" w:sz="4" w:space="0" w:color="auto"/>
            </w:tcBorders>
            <w:shd w:val="clear" w:color="auto" w:fill="auto"/>
          </w:tcPr>
          <w:p w14:paraId="01ABBF47" w14:textId="76CF0214"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2024 г.</w:t>
            </w:r>
          </w:p>
        </w:tc>
      </w:tr>
      <w:tr w:rsidR="00301458" w:rsidRPr="00291059" w14:paraId="4D8A8704" w14:textId="77777777" w:rsidTr="00291059">
        <w:trPr>
          <w:trHeight w:val="20"/>
          <w:jc w:val="center"/>
        </w:trPr>
        <w:tc>
          <w:tcPr>
            <w:tcW w:w="3967" w:type="dxa"/>
            <w:vMerge/>
            <w:tcBorders>
              <w:left w:val="single" w:sz="4" w:space="0" w:color="auto"/>
              <w:bottom w:val="single" w:sz="4" w:space="0" w:color="auto"/>
              <w:right w:val="single" w:sz="4" w:space="0" w:color="auto"/>
            </w:tcBorders>
            <w:shd w:val="clear" w:color="auto" w:fill="auto"/>
          </w:tcPr>
          <w:p w14:paraId="056085DE" w14:textId="0D97E50E"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4BC6BB" w14:textId="77777777"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3C72E" w14:textId="77777777"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2641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CD18FC" w14:textId="77777777"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2738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45D53" w14:textId="77777777"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2753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D3AEE" w14:textId="77777777" w:rsidR="007E6239" w:rsidRPr="00291059" w:rsidRDefault="007E6239"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2676</w:t>
            </w:r>
          </w:p>
        </w:tc>
      </w:tr>
      <w:tr w:rsidR="00301458" w:rsidRPr="00291059" w14:paraId="1B9056A9"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566A7407" w14:textId="1D405DDE" w:rsidR="00AC6527" w:rsidRPr="00291059" w:rsidRDefault="00330F7D"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Бай-Тайгинский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E65F4A"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25573"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50621"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8E24E"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E744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10</w:t>
            </w:r>
          </w:p>
        </w:tc>
      </w:tr>
      <w:tr w:rsidR="00301458" w:rsidRPr="00291059" w14:paraId="13082D5F"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0B595D13" w14:textId="2B1F6011"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Барун-Хемчик</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FFD73"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AFDF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2CE63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63EA"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AD2D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189</w:t>
            </w:r>
          </w:p>
        </w:tc>
      </w:tr>
      <w:tr w:rsidR="00301458" w:rsidRPr="00291059" w14:paraId="22F55E9D"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3BC15B1F" w14:textId="5B019F04"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Дзун-Хем</w:t>
            </w:r>
            <w:r w:rsidR="00330F7D" w:rsidRPr="00291059">
              <w:rPr>
                <w:rFonts w:ascii="Times New Roman" w:eastAsia="Times New Roman" w:hAnsi="Times New Roman" w:cs="Times New Roman"/>
                <w:color w:val="000000" w:themeColor="text1"/>
                <w:sz w:val="24"/>
                <w:szCs w:val="28"/>
              </w:rPr>
              <w:t>чикский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A4219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A478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879295"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0F5E54"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49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2B48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21</w:t>
            </w:r>
          </w:p>
        </w:tc>
      </w:tr>
      <w:tr w:rsidR="00301458" w:rsidRPr="00291059" w14:paraId="0AE874A4"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3A3B7B43" w14:textId="3861CE24"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Каа-Хемский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214E8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F2560"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9CFE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8DC2E"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3AAB3"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15</w:t>
            </w:r>
          </w:p>
        </w:tc>
      </w:tr>
      <w:tr w:rsidR="00301458" w:rsidRPr="00291059" w14:paraId="2496C7AF"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12CF625E" w14:textId="4E927353"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Кызылский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D2EB5B"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BC053"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2E07D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ECAB3"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E2EC7A"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130</w:t>
            </w:r>
          </w:p>
        </w:tc>
      </w:tr>
      <w:tr w:rsidR="00301458" w:rsidRPr="00291059" w14:paraId="65A08812"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4777435D" w14:textId="0ADE8A43" w:rsidR="00AC6527" w:rsidRPr="00291059" w:rsidRDefault="00330F7D"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Монгун-Тайгинский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5CA79"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355508"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BDBEA"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068D7"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2C8D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96</w:t>
            </w:r>
          </w:p>
        </w:tc>
      </w:tr>
      <w:tr w:rsidR="00301458" w:rsidRPr="00291059" w14:paraId="52B06FE5"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5A9106CF" w14:textId="4FDF802C"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Овюр</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5DB5F"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2DCDAA"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rPr>
              <w:t>1</w:t>
            </w:r>
            <w:r w:rsidRPr="00291059">
              <w:rPr>
                <w:rFonts w:ascii="Times New Roman" w:eastAsia="Times New Roman" w:hAnsi="Times New Roman" w:cs="Times New Roman"/>
                <w:color w:val="000000" w:themeColor="text1"/>
                <w:sz w:val="24"/>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7B9D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23B96"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4BD56"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6</w:t>
            </w:r>
          </w:p>
        </w:tc>
      </w:tr>
      <w:tr w:rsidR="00301458" w:rsidRPr="00291059" w14:paraId="0C638A1E"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55C1945C" w14:textId="1B8C7872"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Пии-Хем</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84E41"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EFF10"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BCE6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BAD541"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41E84"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22</w:t>
            </w:r>
          </w:p>
        </w:tc>
      </w:tr>
      <w:tr w:rsidR="00301458" w:rsidRPr="00291059" w14:paraId="0F3B3DBE"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61B66468" w14:textId="433EA6B3"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Сут-Хол</w:t>
            </w:r>
            <w:r w:rsidR="00330F7D" w:rsidRPr="00291059">
              <w:rPr>
                <w:rFonts w:ascii="Times New Roman" w:eastAsia="Times New Roman" w:hAnsi="Times New Roman" w:cs="Times New Roman"/>
                <w:color w:val="000000" w:themeColor="text1"/>
                <w:sz w:val="24"/>
                <w:szCs w:val="28"/>
              </w:rPr>
              <w:t>ьский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2ECDD" w14:textId="51D70DD6"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5DA0B" w14:textId="04372019"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DA7FEE" w14:textId="47C5A426"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6AC68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FB0B7" w14:textId="0BC60BF6"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r>
      <w:tr w:rsidR="00301458" w:rsidRPr="00291059" w14:paraId="79517DA6"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6EBC4CA8" w14:textId="44989467" w:rsidR="00AC6527" w:rsidRPr="00291059" w:rsidRDefault="00330F7D"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Тандинский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9EF2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956A8"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E458B"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ECF85"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BFC0E"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22</w:t>
            </w:r>
          </w:p>
        </w:tc>
      </w:tr>
      <w:tr w:rsidR="00301458" w:rsidRPr="00291059" w14:paraId="22AC1F3E"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464E3DF8" w14:textId="16D2D12A"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Тере-Хол</w:t>
            </w:r>
            <w:r w:rsidR="00330F7D" w:rsidRPr="00291059">
              <w:rPr>
                <w:rFonts w:ascii="Times New Roman" w:eastAsia="Times New Roman" w:hAnsi="Times New Roman" w:cs="Times New Roman"/>
                <w:color w:val="000000" w:themeColor="text1"/>
                <w:sz w:val="24"/>
                <w:szCs w:val="28"/>
              </w:rPr>
              <w:t>ьский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A665C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6136"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A122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68110"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20D11" w14:textId="60C2A30A"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r>
      <w:tr w:rsidR="00301458" w:rsidRPr="00291059" w14:paraId="36533F0E"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40374DBD" w14:textId="44707C1F"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Тес-Хем</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B6C313"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66646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27901A"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CFFB81"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05756"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47</w:t>
            </w:r>
          </w:p>
        </w:tc>
      </w:tr>
      <w:tr w:rsidR="00301458" w:rsidRPr="00291059" w14:paraId="6DFF0824"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32A6DA7F" w14:textId="536E49C6" w:rsidR="00AC6527" w:rsidRPr="00291059" w:rsidRDefault="00330F7D"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Тоджинский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16AD99"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EA1B3"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DFEB6"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145D1"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E01128" w14:textId="423AB1C5"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r>
      <w:tr w:rsidR="00301458" w:rsidRPr="00291059" w14:paraId="7D24BA67"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6BE84842" w14:textId="2FA8A44A"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Улуг-Хем</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8E04B"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16AA5"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52E2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E7A14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3BD5F"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99</w:t>
            </w:r>
          </w:p>
        </w:tc>
      </w:tr>
      <w:tr w:rsidR="00301458" w:rsidRPr="00291059" w14:paraId="10A6E623"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050FF9E8" w14:textId="46961A4C"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Чаа-Холь</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A36D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B5F37F"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4DD8" w14:textId="3A207F72"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F610F1" w14:textId="7117D3AD"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AD3D" w14:textId="4FF47ACC"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p>
        </w:tc>
      </w:tr>
      <w:tr w:rsidR="00301458" w:rsidRPr="00291059" w14:paraId="03EA180A"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6DD7928C" w14:textId="2DA7F03A"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Чеди-Холь</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7A61B"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C4BFF"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EC6EF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916C0"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A9F9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9</w:t>
            </w:r>
          </w:p>
        </w:tc>
      </w:tr>
      <w:tr w:rsidR="00301458" w:rsidRPr="00291059" w14:paraId="51263E5D" w14:textId="77777777" w:rsidTr="00291059">
        <w:trPr>
          <w:trHeight w:val="20"/>
          <w:jc w:val="center"/>
        </w:trPr>
        <w:tc>
          <w:tcPr>
            <w:tcW w:w="3967" w:type="dxa"/>
            <w:tcBorders>
              <w:top w:val="single" w:sz="4" w:space="0" w:color="auto"/>
              <w:left w:val="single" w:sz="4" w:space="0" w:color="auto"/>
              <w:bottom w:val="single" w:sz="4" w:space="0" w:color="auto"/>
              <w:right w:val="single" w:sz="4" w:space="0" w:color="auto"/>
            </w:tcBorders>
            <w:shd w:val="clear" w:color="auto" w:fill="auto"/>
          </w:tcPr>
          <w:p w14:paraId="46A8EE7B" w14:textId="0A14481D" w:rsidR="00AC6527" w:rsidRPr="00291059" w:rsidRDefault="00AC6527"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Эрзин</w:t>
            </w:r>
            <w:r w:rsidR="00330F7D" w:rsidRPr="00291059">
              <w:rPr>
                <w:rFonts w:ascii="Times New Roman" w:eastAsia="Times New Roman" w:hAnsi="Times New Roman" w:cs="Times New Roman"/>
                <w:color w:val="000000" w:themeColor="text1"/>
                <w:sz w:val="24"/>
                <w:szCs w:val="28"/>
              </w:rPr>
              <w:t>ский</w:t>
            </w:r>
            <w:r w:rsidR="00291059" w:rsidRPr="00291059">
              <w:rPr>
                <w:rFonts w:ascii="Times New Roman" w:eastAsia="Times New Roman" w:hAnsi="Times New Roman" w:cs="Times New Roman"/>
                <w:color w:val="000000" w:themeColor="text1"/>
                <w:sz w:val="24"/>
                <w:szCs w:val="28"/>
              </w:rPr>
              <w:t xml:space="preserve"> кожуун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A5CC45"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9A602B"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lang w:val="en-US"/>
              </w:rPr>
            </w:pPr>
            <w:r w:rsidRPr="00291059">
              <w:rPr>
                <w:rFonts w:ascii="Times New Roman" w:eastAsia="Times New Roman" w:hAnsi="Times New Roman" w:cs="Times New Roman"/>
                <w:color w:val="000000" w:themeColor="text1"/>
                <w:sz w:val="24"/>
                <w:szCs w:val="28"/>
                <w:lang w:val="en-US"/>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67F0B7"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A84EE"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A972D"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4</w:t>
            </w:r>
          </w:p>
        </w:tc>
      </w:tr>
      <w:tr w:rsidR="00AC6527" w:rsidRPr="00291059" w14:paraId="705DFF67" w14:textId="77777777" w:rsidTr="00291059">
        <w:trPr>
          <w:trHeight w:val="20"/>
          <w:jc w:val="center"/>
        </w:trPr>
        <w:tc>
          <w:tcPr>
            <w:tcW w:w="3967" w:type="dxa"/>
            <w:tcBorders>
              <w:top w:val="single" w:sz="4" w:space="0" w:color="auto"/>
              <w:left w:val="single" w:sz="4" w:space="0" w:color="auto"/>
              <w:right w:val="single" w:sz="4" w:space="0" w:color="auto"/>
            </w:tcBorders>
            <w:shd w:val="clear" w:color="auto" w:fill="auto"/>
          </w:tcPr>
          <w:p w14:paraId="1C3E9021" w14:textId="36F76E62" w:rsidR="00AC6527" w:rsidRPr="00291059" w:rsidRDefault="00330F7D" w:rsidP="00291059">
            <w:pPr>
              <w:spacing w:after="0" w:line="240" w:lineRule="auto"/>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Перинатальный центр</w:t>
            </w:r>
          </w:p>
        </w:tc>
        <w:tc>
          <w:tcPr>
            <w:tcW w:w="1276" w:type="dxa"/>
            <w:tcBorders>
              <w:top w:val="single" w:sz="4" w:space="0" w:color="auto"/>
              <w:left w:val="single" w:sz="4" w:space="0" w:color="auto"/>
              <w:right w:val="single" w:sz="4" w:space="0" w:color="auto"/>
            </w:tcBorders>
            <w:shd w:val="clear" w:color="auto" w:fill="auto"/>
          </w:tcPr>
          <w:p w14:paraId="3EC51D92"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1948</w:t>
            </w:r>
          </w:p>
        </w:tc>
        <w:tc>
          <w:tcPr>
            <w:tcW w:w="1134" w:type="dxa"/>
            <w:tcBorders>
              <w:top w:val="single" w:sz="4" w:space="0" w:color="auto"/>
              <w:left w:val="single" w:sz="4" w:space="0" w:color="auto"/>
              <w:right w:val="single" w:sz="4" w:space="0" w:color="auto"/>
            </w:tcBorders>
            <w:shd w:val="clear" w:color="auto" w:fill="auto"/>
          </w:tcPr>
          <w:p w14:paraId="2B0C430E"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2086</w:t>
            </w:r>
          </w:p>
        </w:tc>
        <w:tc>
          <w:tcPr>
            <w:tcW w:w="1134" w:type="dxa"/>
            <w:tcBorders>
              <w:top w:val="single" w:sz="4" w:space="0" w:color="auto"/>
              <w:left w:val="single" w:sz="4" w:space="0" w:color="auto"/>
              <w:right w:val="single" w:sz="4" w:space="0" w:color="auto"/>
            </w:tcBorders>
            <w:shd w:val="clear" w:color="auto" w:fill="auto"/>
          </w:tcPr>
          <w:p w14:paraId="107541D6"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2107</w:t>
            </w:r>
          </w:p>
        </w:tc>
        <w:tc>
          <w:tcPr>
            <w:tcW w:w="992" w:type="dxa"/>
            <w:tcBorders>
              <w:top w:val="single" w:sz="4" w:space="0" w:color="auto"/>
              <w:left w:val="single" w:sz="4" w:space="0" w:color="auto"/>
              <w:right w:val="single" w:sz="4" w:space="0" w:color="auto"/>
            </w:tcBorders>
            <w:shd w:val="clear" w:color="auto" w:fill="auto"/>
          </w:tcPr>
          <w:p w14:paraId="7D6B68BC"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2280</w:t>
            </w:r>
          </w:p>
        </w:tc>
        <w:tc>
          <w:tcPr>
            <w:tcW w:w="992" w:type="dxa"/>
            <w:tcBorders>
              <w:top w:val="single" w:sz="4" w:space="0" w:color="auto"/>
              <w:left w:val="single" w:sz="4" w:space="0" w:color="auto"/>
              <w:right w:val="single" w:sz="4" w:space="0" w:color="auto"/>
            </w:tcBorders>
            <w:shd w:val="clear" w:color="auto" w:fill="auto"/>
          </w:tcPr>
          <w:p w14:paraId="1C9DE4C4" w14:textId="77777777" w:rsidR="00AC6527" w:rsidRPr="00291059" w:rsidRDefault="00AC6527" w:rsidP="00291059">
            <w:pPr>
              <w:spacing w:after="0" w:line="240" w:lineRule="auto"/>
              <w:jc w:val="center"/>
              <w:rPr>
                <w:rFonts w:ascii="Times New Roman" w:eastAsia="Times New Roman" w:hAnsi="Times New Roman" w:cs="Times New Roman"/>
                <w:color w:val="000000" w:themeColor="text1"/>
                <w:sz w:val="24"/>
                <w:szCs w:val="28"/>
              </w:rPr>
            </w:pPr>
            <w:r w:rsidRPr="00291059">
              <w:rPr>
                <w:rFonts w:ascii="Times New Roman" w:eastAsia="Times New Roman" w:hAnsi="Times New Roman" w:cs="Times New Roman"/>
                <w:color w:val="000000" w:themeColor="text1"/>
                <w:sz w:val="24"/>
                <w:szCs w:val="28"/>
              </w:rPr>
              <w:t>2096</w:t>
            </w:r>
          </w:p>
        </w:tc>
      </w:tr>
    </w:tbl>
    <w:p w14:paraId="611C0834"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
    <w:p w14:paraId="0B73A16A" w14:textId="0D49A36C" w:rsidR="00104EC5" w:rsidRPr="002461F9" w:rsidRDefault="00104EC5" w:rsidP="002461F9">
      <w:pPr>
        <w:tabs>
          <w:tab w:val="left" w:pos="312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461F9">
        <w:rPr>
          <w:rFonts w:ascii="Times New Roman" w:eastAsia="Times New Roman" w:hAnsi="Times New Roman" w:cs="Times New Roman"/>
          <w:color w:val="000000" w:themeColor="text1"/>
          <w:sz w:val="28"/>
          <w:szCs w:val="28"/>
          <w:shd w:val="clear" w:color="auto" w:fill="FFFFFF"/>
        </w:rPr>
        <w:t>Таким образом, аборты на территории Республики Тыва остаются соц</w:t>
      </w:r>
      <w:r w:rsidRPr="002461F9">
        <w:rPr>
          <w:rFonts w:ascii="Times New Roman" w:eastAsia="Times New Roman" w:hAnsi="Times New Roman" w:cs="Times New Roman"/>
          <w:color w:val="000000" w:themeColor="text1"/>
          <w:sz w:val="28"/>
          <w:szCs w:val="28"/>
          <w:shd w:val="clear" w:color="auto" w:fill="FFFFFF"/>
        </w:rPr>
        <w:t>и</w:t>
      </w:r>
      <w:r w:rsidRPr="002461F9">
        <w:rPr>
          <w:rFonts w:ascii="Times New Roman" w:eastAsia="Times New Roman" w:hAnsi="Times New Roman" w:cs="Times New Roman"/>
          <w:color w:val="000000" w:themeColor="text1"/>
          <w:sz w:val="28"/>
          <w:szCs w:val="28"/>
          <w:shd w:val="clear" w:color="auto" w:fill="FFFFFF"/>
        </w:rPr>
        <w:t>альной проблемой. Решение этой проблемы зависит от качества работы пе</w:t>
      </w:r>
      <w:r w:rsidRPr="002461F9">
        <w:rPr>
          <w:rFonts w:ascii="Times New Roman" w:eastAsia="Times New Roman" w:hAnsi="Times New Roman" w:cs="Times New Roman"/>
          <w:color w:val="000000" w:themeColor="text1"/>
          <w:sz w:val="28"/>
          <w:szCs w:val="28"/>
          <w:shd w:val="clear" w:color="auto" w:fill="FFFFFF"/>
        </w:rPr>
        <w:t>р</w:t>
      </w:r>
      <w:r w:rsidRPr="002461F9">
        <w:rPr>
          <w:rFonts w:ascii="Times New Roman" w:eastAsia="Times New Roman" w:hAnsi="Times New Roman" w:cs="Times New Roman"/>
          <w:color w:val="000000" w:themeColor="text1"/>
          <w:sz w:val="28"/>
          <w:szCs w:val="28"/>
          <w:shd w:val="clear" w:color="auto" w:fill="FFFFFF"/>
        </w:rPr>
        <w:t>вичного звена по профилактике непланируемой беременности и формирования позитивного общественного мнения населения в отношении активного испол</w:t>
      </w:r>
      <w:r w:rsidRPr="002461F9">
        <w:rPr>
          <w:rFonts w:ascii="Times New Roman" w:eastAsia="Times New Roman" w:hAnsi="Times New Roman" w:cs="Times New Roman"/>
          <w:color w:val="000000" w:themeColor="text1"/>
          <w:sz w:val="28"/>
          <w:szCs w:val="28"/>
          <w:shd w:val="clear" w:color="auto" w:fill="FFFFFF"/>
        </w:rPr>
        <w:t>ь</w:t>
      </w:r>
      <w:r w:rsidRPr="002461F9">
        <w:rPr>
          <w:rFonts w:ascii="Times New Roman" w:eastAsia="Times New Roman" w:hAnsi="Times New Roman" w:cs="Times New Roman"/>
          <w:color w:val="000000" w:themeColor="text1"/>
          <w:sz w:val="28"/>
          <w:szCs w:val="28"/>
          <w:shd w:val="clear" w:color="auto" w:fill="FFFFFF"/>
        </w:rPr>
        <w:t>зования контрацептивов как альтернативы абортов. Средства массовой инфо</w:t>
      </w:r>
      <w:r w:rsidRPr="002461F9">
        <w:rPr>
          <w:rFonts w:ascii="Times New Roman" w:eastAsia="Times New Roman" w:hAnsi="Times New Roman" w:cs="Times New Roman"/>
          <w:color w:val="000000" w:themeColor="text1"/>
          <w:sz w:val="28"/>
          <w:szCs w:val="28"/>
          <w:shd w:val="clear" w:color="auto" w:fill="FFFFFF"/>
        </w:rPr>
        <w:t>р</w:t>
      </w:r>
      <w:r w:rsidRPr="002461F9">
        <w:rPr>
          <w:rFonts w:ascii="Times New Roman" w:eastAsia="Times New Roman" w:hAnsi="Times New Roman" w:cs="Times New Roman"/>
          <w:color w:val="000000" w:themeColor="text1"/>
          <w:sz w:val="28"/>
          <w:szCs w:val="28"/>
          <w:shd w:val="clear" w:color="auto" w:fill="FFFFFF"/>
        </w:rPr>
        <w:t>мации могут играть значительную роль в профилактике абортов на территории Республики. Наибольшую роль в информировании о проблемах абортов, ок</w:t>
      </w:r>
      <w:r w:rsidRPr="002461F9">
        <w:rPr>
          <w:rFonts w:ascii="Times New Roman" w:eastAsia="Times New Roman" w:hAnsi="Times New Roman" w:cs="Times New Roman"/>
          <w:color w:val="000000" w:themeColor="text1"/>
          <w:sz w:val="28"/>
          <w:szCs w:val="28"/>
          <w:shd w:val="clear" w:color="auto" w:fill="FFFFFF"/>
        </w:rPr>
        <w:t>а</w:t>
      </w:r>
      <w:r w:rsidRPr="002461F9">
        <w:rPr>
          <w:rFonts w:ascii="Times New Roman" w:eastAsia="Times New Roman" w:hAnsi="Times New Roman" w:cs="Times New Roman"/>
          <w:color w:val="000000" w:themeColor="text1"/>
          <w:sz w:val="28"/>
          <w:szCs w:val="28"/>
          <w:shd w:val="clear" w:color="auto" w:fill="FFFFFF"/>
        </w:rPr>
        <w:t xml:space="preserve">зывающих значительное влияние на отношение людей к абортам, играют такие виды СМИ, как </w:t>
      </w:r>
      <w:r w:rsidR="00FA0954">
        <w:rPr>
          <w:rFonts w:ascii="Times New Roman" w:eastAsia="Times New Roman" w:hAnsi="Times New Roman" w:cs="Times New Roman"/>
          <w:color w:val="000000" w:themeColor="text1"/>
          <w:sz w:val="28"/>
          <w:szCs w:val="28"/>
          <w:shd w:val="clear" w:color="auto" w:fill="FFFFFF"/>
        </w:rPr>
        <w:t>и</w:t>
      </w:r>
      <w:r w:rsidRPr="002461F9">
        <w:rPr>
          <w:rFonts w:ascii="Times New Roman" w:eastAsia="Times New Roman" w:hAnsi="Times New Roman" w:cs="Times New Roman"/>
          <w:color w:val="000000" w:themeColor="text1"/>
          <w:sz w:val="28"/>
          <w:szCs w:val="28"/>
          <w:shd w:val="clear" w:color="auto" w:fill="FFFFFF"/>
        </w:rPr>
        <w:t>нтернет и телевидение. В 2024 г</w:t>
      </w:r>
      <w:r w:rsidR="00DD0086"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зарегистрировано </w:t>
      </w:r>
      <w:r w:rsidR="00DA61E4" w:rsidRPr="002461F9">
        <w:rPr>
          <w:rFonts w:ascii="Times New Roman" w:eastAsia="Times New Roman" w:hAnsi="Times New Roman" w:cs="Times New Roman"/>
          <w:color w:val="000000" w:themeColor="text1"/>
          <w:sz w:val="28"/>
          <w:szCs w:val="28"/>
          <w:shd w:val="clear" w:color="auto" w:fill="FFFFFF"/>
        </w:rPr>
        <w:t>6</w:t>
      </w:r>
      <w:r w:rsidRPr="002461F9">
        <w:rPr>
          <w:rFonts w:ascii="Times New Roman" w:eastAsia="Times New Roman" w:hAnsi="Times New Roman" w:cs="Times New Roman"/>
          <w:color w:val="000000" w:themeColor="text1"/>
          <w:sz w:val="28"/>
          <w:szCs w:val="28"/>
          <w:shd w:val="clear" w:color="auto" w:fill="FFFFFF"/>
        </w:rPr>
        <w:t xml:space="preserve"> слу</w:t>
      </w:r>
      <w:r w:rsidR="00DD0086" w:rsidRPr="002461F9">
        <w:rPr>
          <w:rFonts w:ascii="Times New Roman" w:eastAsia="Times New Roman" w:hAnsi="Times New Roman" w:cs="Times New Roman"/>
          <w:color w:val="000000" w:themeColor="text1"/>
          <w:sz w:val="28"/>
          <w:szCs w:val="28"/>
          <w:shd w:val="clear" w:color="auto" w:fill="FFFFFF"/>
        </w:rPr>
        <w:t>чаев аборта у девочек до 14 лет, из них</w:t>
      </w:r>
      <w:r w:rsidRPr="002461F9">
        <w:rPr>
          <w:rFonts w:ascii="Times New Roman" w:eastAsia="Times New Roman" w:hAnsi="Times New Roman" w:cs="Times New Roman"/>
          <w:color w:val="000000" w:themeColor="text1"/>
          <w:sz w:val="28"/>
          <w:szCs w:val="28"/>
          <w:shd w:val="clear" w:color="auto" w:fill="FFFFFF"/>
        </w:rPr>
        <w:t xml:space="preserve"> </w:t>
      </w:r>
      <w:r w:rsidR="00DD0086" w:rsidRPr="002461F9">
        <w:rPr>
          <w:rFonts w:ascii="Times New Roman" w:eastAsia="Times New Roman" w:hAnsi="Times New Roman" w:cs="Times New Roman"/>
          <w:color w:val="000000" w:themeColor="text1"/>
          <w:sz w:val="28"/>
          <w:szCs w:val="28"/>
          <w:shd w:val="clear" w:color="auto" w:fill="FFFFFF"/>
        </w:rPr>
        <w:t>в</w:t>
      </w:r>
      <w:r w:rsidRPr="002461F9">
        <w:rPr>
          <w:rFonts w:ascii="Times New Roman" w:eastAsia="Times New Roman" w:hAnsi="Times New Roman" w:cs="Times New Roman"/>
          <w:color w:val="000000" w:themeColor="text1"/>
          <w:sz w:val="28"/>
          <w:szCs w:val="28"/>
          <w:shd w:val="clear" w:color="auto" w:fill="FFFFFF"/>
        </w:rPr>
        <w:t xml:space="preserve"> 3 случаях по социальным показаниям.</w:t>
      </w:r>
    </w:p>
    <w:p w14:paraId="6E040FE9" w14:textId="2873E01E"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С целью профилактики абортов и повышения рождаемости в Республике Тыва издан приказ Министерства здравоохр</w:t>
      </w:r>
      <w:r w:rsidR="00AA2854">
        <w:rPr>
          <w:rFonts w:ascii="Times New Roman" w:eastAsia="Times New Roman" w:hAnsi="Times New Roman" w:cs="Times New Roman"/>
          <w:color w:val="000000" w:themeColor="text1"/>
          <w:sz w:val="28"/>
          <w:szCs w:val="28"/>
        </w:rPr>
        <w:t xml:space="preserve">анения Республики Тыва от 16 мая </w:t>
      </w:r>
      <w:r w:rsidRPr="002461F9">
        <w:rPr>
          <w:rFonts w:ascii="Times New Roman" w:eastAsia="Times New Roman" w:hAnsi="Times New Roman" w:cs="Times New Roman"/>
          <w:color w:val="000000" w:themeColor="text1"/>
          <w:sz w:val="28"/>
          <w:szCs w:val="28"/>
        </w:rPr>
        <w:t xml:space="preserve">2023 г. № 626пр/23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О внедрении мотивационной анкеты для беременных женщин в ситуации репродуктивного выбора и речевых модулей на территории Республики Тыва</w:t>
      </w:r>
      <w:r w:rsidR="00F0755B">
        <w:rPr>
          <w:rFonts w:ascii="Times New Roman" w:eastAsia="Times New Roman" w:hAnsi="Times New Roman" w:cs="Times New Roman"/>
          <w:color w:val="000000" w:themeColor="text1"/>
          <w:sz w:val="28"/>
          <w:szCs w:val="28"/>
        </w:rPr>
        <w:t>»</w:t>
      </w:r>
      <w:r w:rsidR="00FA0954">
        <w:rPr>
          <w:rFonts w:ascii="Times New Roman" w:eastAsia="Times New Roman" w:hAnsi="Times New Roman" w:cs="Times New Roman"/>
          <w:color w:val="000000" w:themeColor="text1"/>
          <w:sz w:val="28"/>
          <w:szCs w:val="28"/>
        </w:rPr>
        <w:t>, организованы QR-коды анкет</w:t>
      </w:r>
      <w:r w:rsidRPr="002461F9">
        <w:rPr>
          <w:rFonts w:ascii="Times New Roman" w:eastAsia="Times New Roman" w:hAnsi="Times New Roman" w:cs="Times New Roman"/>
          <w:color w:val="000000" w:themeColor="text1"/>
          <w:sz w:val="28"/>
          <w:szCs w:val="28"/>
        </w:rPr>
        <w:t xml:space="preserve"> в филиалах женских консул</w:t>
      </w:r>
      <w:r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таций и поликлиниках ЦКБ, ММЦ, проведены инструктажи и обучение 715 специалистов, в том</w:t>
      </w:r>
      <w:proofErr w:type="gramEnd"/>
      <w:r w:rsidRPr="002461F9">
        <w:rPr>
          <w:rFonts w:ascii="Times New Roman" w:eastAsia="Times New Roman" w:hAnsi="Times New Roman" w:cs="Times New Roman"/>
          <w:color w:val="000000" w:themeColor="text1"/>
          <w:sz w:val="28"/>
          <w:szCs w:val="28"/>
        </w:rPr>
        <w:t xml:space="preserve"> </w:t>
      </w:r>
      <w:proofErr w:type="gramStart"/>
      <w:r w:rsidRPr="002461F9">
        <w:rPr>
          <w:rFonts w:ascii="Times New Roman" w:eastAsia="Times New Roman" w:hAnsi="Times New Roman" w:cs="Times New Roman"/>
          <w:color w:val="000000" w:themeColor="text1"/>
          <w:sz w:val="28"/>
          <w:szCs w:val="28"/>
        </w:rPr>
        <w:t>числе</w:t>
      </w:r>
      <w:proofErr w:type="gramEnd"/>
      <w:r w:rsidRPr="002461F9">
        <w:rPr>
          <w:rFonts w:ascii="Times New Roman" w:eastAsia="Times New Roman" w:hAnsi="Times New Roman" w:cs="Times New Roman"/>
          <w:color w:val="000000" w:themeColor="text1"/>
          <w:sz w:val="28"/>
          <w:szCs w:val="28"/>
        </w:rPr>
        <w:t xml:space="preserve"> 77 врачей акушеров-гинекологов женских консул</w:t>
      </w:r>
      <w:r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таций, 19 медицинских психологов, 38 врачей ультразвуковой диагностики, 527 среднего медицинского персонала, 54 врач</w:t>
      </w:r>
      <w:r w:rsidR="00D65854"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 общей практики г. Кызыла, ММЦ, ЦКБ.</w:t>
      </w:r>
    </w:p>
    <w:p w14:paraId="2CE34486" w14:textId="760165CB" w:rsidR="00104EC5" w:rsidRPr="002461F9" w:rsidRDefault="00D65854"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М</w:t>
      </w:r>
      <w:r w:rsidR="00104EC5" w:rsidRPr="002461F9">
        <w:rPr>
          <w:rFonts w:ascii="Times New Roman" w:eastAsia="Times New Roman" w:hAnsi="Times New Roman" w:cs="Times New Roman"/>
          <w:color w:val="000000" w:themeColor="text1"/>
          <w:sz w:val="28"/>
          <w:szCs w:val="28"/>
        </w:rPr>
        <w:t>отивационное анкетирование и доабортное консультирование медици</w:t>
      </w:r>
      <w:r w:rsidR="00104EC5" w:rsidRPr="002461F9">
        <w:rPr>
          <w:rFonts w:ascii="Times New Roman" w:eastAsia="Times New Roman" w:hAnsi="Times New Roman" w:cs="Times New Roman"/>
          <w:color w:val="000000" w:themeColor="text1"/>
          <w:sz w:val="28"/>
          <w:szCs w:val="28"/>
        </w:rPr>
        <w:t>н</w:t>
      </w:r>
      <w:r w:rsidR="00104EC5" w:rsidRPr="002461F9">
        <w:rPr>
          <w:rFonts w:ascii="Times New Roman" w:eastAsia="Times New Roman" w:hAnsi="Times New Roman" w:cs="Times New Roman"/>
          <w:color w:val="000000" w:themeColor="text1"/>
          <w:sz w:val="28"/>
          <w:szCs w:val="28"/>
        </w:rPr>
        <w:t>ским психологом прошли 1621 женщин</w:t>
      </w:r>
      <w:r w:rsidR="007441FA" w:rsidRPr="002461F9">
        <w:rPr>
          <w:rFonts w:ascii="Times New Roman" w:eastAsia="Times New Roman" w:hAnsi="Times New Roman" w:cs="Times New Roman"/>
          <w:color w:val="000000" w:themeColor="text1"/>
          <w:sz w:val="28"/>
          <w:szCs w:val="28"/>
        </w:rPr>
        <w:t>а</w:t>
      </w:r>
      <w:r w:rsidR="00104EC5" w:rsidRPr="002461F9">
        <w:rPr>
          <w:rFonts w:ascii="Times New Roman" w:eastAsia="Times New Roman" w:hAnsi="Times New Roman" w:cs="Times New Roman"/>
          <w:color w:val="000000" w:themeColor="text1"/>
          <w:sz w:val="28"/>
          <w:szCs w:val="28"/>
        </w:rPr>
        <w:t>, обративш</w:t>
      </w:r>
      <w:r w:rsidR="00FA0954">
        <w:rPr>
          <w:rFonts w:ascii="Times New Roman" w:eastAsia="Times New Roman" w:hAnsi="Times New Roman" w:cs="Times New Roman"/>
          <w:color w:val="000000" w:themeColor="text1"/>
          <w:sz w:val="28"/>
          <w:szCs w:val="28"/>
        </w:rPr>
        <w:t>ая</w:t>
      </w:r>
      <w:r w:rsidR="00104EC5" w:rsidRPr="002461F9">
        <w:rPr>
          <w:rFonts w:ascii="Times New Roman" w:eastAsia="Times New Roman" w:hAnsi="Times New Roman" w:cs="Times New Roman"/>
          <w:color w:val="000000" w:themeColor="text1"/>
          <w:sz w:val="28"/>
          <w:szCs w:val="28"/>
        </w:rPr>
        <w:t>ся за прерыванием бер</w:t>
      </w:r>
      <w:r w:rsidR="00104EC5" w:rsidRPr="002461F9">
        <w:rPr>
          <w:rFonts w:ascii="Times New Roman" w:eastAsia="Times New Roman" w:hAnsi="Times New Roman" w:cs="Times New Roman"/>
          <w:color w:val="000000" w:themeColor="text1"/>
          <w:sz w:val="28"/>
          <w:szCs w:val="28"/>
        </w:rPr>
        <w:t>е</w:t>
      </w:r>
      <w:r w:rsidR="00104EC5" w:rsidRPr="002461F9">
        <w:rPr>
          <w:rFonts w:ascii="Times New Roman" w:eastAsia="Times New Roman" w:hAnsi="Times New Roman" w:cs="Times New Roman"/>
          <w:color w:val="000000" w:themeColor="text1"/>
          <w:sz w:val="28"/>
          <w:szCs w:val="28"/>
        </w:rPr>
        <w:t>менности, находящ</w:t>
      </w:r>
      <w:r w:rsidR="00FA0954">
        <w:rPr>
          <w:rFonts w:ascii="Times New Roman" w:eastAsia="Times New Roman" w:hAnsi="Times New Roman" w:cs="Times New Roman"/>
          <w:color w:val="000000" w:themeColor="text1"/>
          <w:sz w:val="28"/>
          <w:szCs w:val="28"/>
        </w:rPr>
        <w:t>ая</w:t>
      </w:r>
      <w:r w:rsidR="00104EC5" w:rsidRPr="002461F9">
        <w:rPr>
          <w:rFonts w:ascii="Times New Roman" w:eastAsia="Times New Roman" w:hAnsi="Times New Roman" w:cs="Times New Roman"/>
          <w:color w:val="000000" w:themeColor="text1"/>
          <w:sz w:val="28"/>
          <w:szCs w:val="28"/>
        </w:rPr>
        <w:t>ся в состоянии репродуктивного выбора. Ежегодно отм</w:t>
      </w:r>
      <w:r w:rsidR="00104EC5" w:rsidRPr="002461F9">
        <w:rPr>
          <w:rFonts w:ascii="Times New Roman" w:eastAsia="Times New Roman" w:hAnsi="Times New Roman" w:cs="Times New Roman"/>
          <w:color w:val="000000" w:themeColor="text1"/>
          <w:sz w:val="28"/>
          <w:szCs w:val="28"/>
        </w:rPr>
        <w:t>е</w:t>
      </w:r>
      <w:r w:rsidR="00104EC5" w:rsidRPr="002461F9">
        <w:rPr>
          <w:rFonts w:ascii="Times New Roman" w:eastAsia="Times New Roman" w:hAnsi="Times New Roman" w:cs="Times New Roman"/>
          <w:color w:val="000000" w:themeColor="text1"/>
          <w:sz w:val="28"/>
          <w:szCs w:val="28"/>
        </w:rPr>
        <w:t>чается увеличение охвата на доабортное консультирование, в разрезе кожуунов проводится доабортное консультирование медицинским психологом и в нек</w:t>
      </w:r>
      <w:r w:rsidR="00104EC5" w:rsidRPr="002461F9">
        <w:rPr>
          <w:rFonts w:ascii="Times New Roman" w:eastAsia="Times New Roman" w:hAnsi="Times New Roman" w:cs="Times New Roman"/>
          <w:color w:val="000000" w:themeColor="text1"/>
          <w:sz w:val="28"/>
          <w:szCs w:val="28"/>
        </w:rPr>
        <w:t>о</w:t>
      </w:r>
      <w:r w:rsidR="00104EC5" w:rsidRPr="002461F9">
        <w:rPr>
          <w:rFonts w:ascii="Times New Roman" w:eastAsia="Times New Roman" w:hAnsi="Times New Roman" w:cs="Times New Roman"/>
          <w:color w:val="000000" w:themeColor="text1"/>
          <w:sz w:val="28"/>
          <w:szCs w:val="28"/>
        </w:rPr>
        <w:t>торых кожуунах только акушер</w:t>
      </w:r>
      <w:r w:rsidR="00FA0954">
        <w:rPr>
          <w:rFonts w:ascii="Times New Roman" w:eastAsia="Times New Roman" w:hAnsi="Times New Roman" w:cs="Times New Roman"/>
          <w:color w:val="000000" w:themeColor="text1"/>
          <w:sz w:val="28"/>
          <w:szCs w:val="28"/>
        </w:rPr>
        <w:t>ом</w:t>
      </w:r>
      <w:r w:rsidR="00104EC5" w:rsidRPr="002461F9">
        <w:rPr>
          <w:rFonts w:ascii="Times New Roman" w:eastAsia="Times New Roman" w:hAnsi="Times New Roman" w:cs="Times New Roman"/>
          <w:color w:val="000000" w:themeColor="text1"/>
          <w:sz w:val="28"/>
          <w:szCs w:val="28"/>
        </w:rPr>
        <w:t>-гинекологом. По итогам доабортного ко</w:t>
      </w:r>
      <w:r w:rsidR="00104EC5" w:rsidRPr="002461F9">
        <w:rPr>
          <w:rFonts w:ascii="Times New Roman" w:eastAsia="Times New Roman" w:hAnsi="Times New Roman" w:cs="Times New Roman"/>
          <w:color w:val="000000" w:themeColor="text1"/>
          <w:sz w:val="28"/>
          <w:szCs w:val="28"/>
        </w:rPr>
        <w:t>н</w:t>
      </w:r>
      <w:r w:rsidR="00104EC5" w:rsidRPr="002461F9">
        <w:rPr>
          <w:rFonts w:ascii="Times New Roman" w:eastAsia="Times New Roman" w:hAnsi="Times New Roman" w:cs="Times New Roman"/>
          <w:color w:val="000000" w:themeColor="text1"/>
          <w:sz w:val="28"/>
          <w:szCs w:val="28"/>
        </w:rPr>
        <w:t>сультирования и мотивационного анкетирования отказов от абортов</w:t>
      </w:r>
      <w:r w:rsidR="0029182E" w:rsidRPr="002461F9">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162 (11,6</w:t>
      </w:r>
      <w:r w:rsidR="00AA2854">
        <w:rPr>
          <w:rFonts w:ascii="Times New Roman" w:eastAsia="Times New Roman" w:hAnsi="Times New Roman" w:cs="Times New Roman"/>
          <w:color w:val="000000" w:themeColor="text1"/>
          <w:sz w:val="28"/>
          <w:szCs w:val="28"/>
        </w:rPr>
        <w:t xml:space="preserve"> процента</w:t>
      </w:r>
      <w:r w:rsidR="00104EC5" w:rsidRPr="002461F9">
        <w:rPr>
          <w:rFonts w:ascii="Times New Roman" w:eastAsia="Times New Roman" w:hAnsi="Times New Roman" w:cs="Times New Roman"/>
          <w:color w:val="000000" w:themeColor="text1"/>
          <w:sz w:val="28"/>
          <w:szCs w:val="28"/>
        </w:rPr>
        <w:t xml:space="preserve">). За </w:t>
      </w:r>
      <w:r w:rsidR="0029182E" w:rsidRPr="002461F9">
        <w:rPr>
          <w:rFonts w:ascii="Times New Roman" w:eastAsia="Times New Roman" w:hAnsi="Times New Roman" w:cs="Times New Roman"/>
          <w:color w:val="000000" w:themeColor="text1"/>
          <w:sz w:val="28"/>
          <w:szCs w:val="28"/>
        </w:rPr>
        <w:t>2023 г.</w:t>
      </w:r>
      <w:r w:rsidR="00104EC5" w:rsidRPr="002461F9">
        <w:rPr>
          <w:rFonts w:ascii="Times New Roman" w:eastAsia="Times New Roman" w:hAnsi="Times New Roman" w:cs="Times New Roman"/>
          <w:color w:val="000000" w:themeColor="text1"/>
          <w:sz w:val="28"/>
          <w:szCs w:val="28"/>
        </w:rPr>
        <w:t xml:space="preserve"> обратилось на доабортное психологическое консультир</w:t>
      </w:r>
      <w:r w:rsidR="00104EC5" w:rsidRPr="002461F9">
        <w:rPr>
          <w:rFonts w:ascii="Times New Roman" w:eastAsia="Times New Roman" w:hAnsi="Times New Roman" w:cs="Times New Roman"/>
          <w:color w:val="000000" w:themeColor="text1"/>
          <w:sz w:val="28"/>
          <w:szCs w:val="28"/>
        </w:rPr>
        <w:t>о</w:t>
      </w:r>
      <w:r w:rsidR="00104EC5" w:rsidRPr="002461F9">
        <w:rPr>
          <w:rFonts w:ascii="Times New Roman" w:eastAsia="Times New Roman" w:hAnsi="Times New Roman" w:cs="Times New Roman"/>
          <w:color w:val="000000" w:themeColor="text1"/>
          <w:sz w:val="28"/>
          <w:szCs w:val="28"/>
        </w:rPr>
        <w:t>вание 1869 женщин, из них отказались от прерывания беременности</w:t>
      </w:r>
      <w:r w:rsidR="0029182E" w:rsidRPr="002461F9">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 xml:space="preserve"> 218</w:t>
      </w:r>
      <w:r w:rsidR="0029182E" w:rsidRPr="002461F9">
        <w:rPr>
          <w:rFonts w:ascii="Times New Roman" w:eastAsia="Times New Roman" w:hAnsi="Times New Roman" w:cs="Times New Roman"/>
          <w:color w:val="000000" w:themeColor="text1"/>
          <w:sz w:val="28"/>
          <w:szCs w:val="28"/>
        </w:rPr>
        <w:t xml:space="preserve"> чел.</w:t>
      </w:r>
      <w:r w:rsidR="00104EC5" w:rsidRPr="002461F9">
        <w:rPr>
          <w:rFonts w:ascii="Times New Roman" w:eastAsia="Times New Roman" w:hAnsi="Times New Roman" w:cs="Times New Roman"/>
          <w:color w:val="000000" w:themeColor="text1"/>
          <w:sz w:val="28"/>
          <w:szCs w:val="28"/>
        </w:rPr>
        <w:t xml:space="preserve"> (11,6</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00104EC5" w:rsidRPr="002461F9">
        <w:rPr>
          <w:rFonts w:ascii="Times New Roman" w:eastAsia="Times New Roman" w:hAnsi="Times New Roman" w:cs="Times New Roman"/>
          <w:color w:val="000000" w:themeColor="text1"/>
          <w:sz w:val="28"/>
          <w:szCs w:val="28"/>
        </w:rPr>
        <w:t>).</w:t>
      </w:r>
    </w:p>
    <w:p w14:paraId="25C88B4B" w14:textId="34D9E651" w:rsidR="00104EC5" w:rsidRPr="002461F9" w:rsidRDefault="00104EC5" w:rsidP="002461F9">
      <w:pPr>
        <w:tabs>
          <w:tab w:val="left" w:pos="3128"/>
        </w:tabs>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Для оказания психологической помощи беременным женщинам в ситу</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ции репродуктивного выбора с 1 июля 2023 г. </w:t>
      </w:r>
      <w:r w:rsidRPr="002461F9">
        <w:rPr>
          <w:rFonts w:ascii="Times New Roman" w:eastAsia="Times New Roman" w:hAnsi="Times New Roman" w:cs="Times New Roman"/>
          <w:bCs/>
          <w:color w:val="000000" w:themeColor="text1"/>
          <w:sz w:val="28"/>
          <w:szCs w:val="28"/>
        </w:rPr>
        <w:t>открыты кабинеты медико-психологического консультирования в 7 медицинских организациях республ</w:t>
      </w:r>
      <w:r w:rsidRPr="002461F9">
        <w:rPr>
          <w:rFonts w:ascii="Times New Roman" w:eastAsia="Times New Roman" w:hAnsi="Times New Roman" w:cs="Times New Roman"/>
          <w:bCs/>
          <w:color w:val="000000" w:themeColor="text1"/>
          <w:sz w:val="28"/>
          <w:szCs w:val="28"/>
        </w:rPr>
        <w:t>и</w:t>
      </w:r>
      <w:r w:rsidRPr="002461F9">
        <w:rPr>
          <w:rFonts w:ascii="Times New Roman" w:eastAsia="Times New Roman" w:hAnsi="Times New Roman" w:cs="Times New Roman"/>
          <w:bCs/>
          <w:color w:val="000000" w:themeColor="text1"/>
          <w:sz w:val="28"/>
          <w:szCs w:val="28"/>
        </w:rPr>
        <w:t xml:space="preserve">ки </w:t>
      </w:r>
      <w:r w:rsidRPr="002461F9">
        <w:rPr>
          <w:rFonts w:ascii="Times New Roman" w:eastAsia="Times New Roman" w:hAnsi="Times New Roman" w:cs="Times New Roman"/>
          <w:color w:val="000000" w:themeColor="text1"/>
          <w:sz w:val="28"/>
          <w:szCs w:val="28"/>
        </w:rPr>
        <w:t>и кабинет медико</w:t>
      </w:r>
      <w:r w:rsidR="00AA2854">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психологической помощи в ГБУЗ Р</w:t>
      </w:r>
      <w:r w:rsidR="00AA2854">
        <w:rPr>
          <w:rFonts w:ascii="Times New Roman" w:eastAsia="Times New Roman" w:hAnsi="Times New Roman" w:cs="Times New Roman"/>
          <w:color w:val="000000" w:themeColor="text1"/>
          <w:sz w:val="28"/>
          <w:szCs w:val="28"/>
        </w:rPr>
        <w:t xml:space="preserve">еспублики </w:t>
      </w:r>
      <w:r w:rsidRPr="002461F9">
        <w:rPr>
          <w:rFonts w:ascii="Times New Roman" w:eastAsia="Times New Roman" w:hAnsi="Times New Roman" w:cs="Times New Roman"/>
          <w:color w:val="000000" w:themeColor="text1"/>
          <w:sz w:val="28"/>
          <w:szCs w:val="28"/>
        </w:rPr>
        <w:t>Т</w:t>
      </w:r>
      <w:r w:rsidR="00AA2854">
        <w:rPr>
          <w:rFonts w:ascii="Times New Roman" w:eastAsia="Times New Roman" w:hAnsi="Times New Roman" w:cs="Times New Roman"/>
          <w:color w:val="000000" w:themeColor="text1"/>
          <w:sz w:val="28"/>
          <w:szCs w:val="28"/>
        </w:rPr>
        <w:t>ыва</w:t>
      </w:r>
      <w:r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Ре</w:t>
      </w:r>
      <w:r w:rsidRPr="002461F9">
        <w:rPr>
          <w:rFonts w:ascii="Times New Roman" w:eastAsia="Times New Roman" w:hAnsi="Times New Roman" w:cs="Times New Roman"/>
          <w:color w:val="000000" w:themeColor="text1"/>
          <w:sz w:val="28"/>
          <w:szCs w:val="28"/>
        </w:rPr>
        <w:t>с</w:t>
      </w:r>
      <w:r w:rsidRPr="002461F9">
        <w:rPr>
          <w:rFonts w:ascii="Times New Roman" w:eastAsia="Times New Roman" w:hAnsi="Times New Roman" w:cs="Times New Roman"/>
          <w:color w:val="000000" w:themeColor="text1"/>
          <w:sz w:val="28"/>
          <w:szCs w:val="28"/>
        </w:rPr>
        <w:t>публиканская психиатрическая больница</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w:t>
      </w:r>
    </w:p>
    <w:p w14:paraId="19948215" w14:textId="35A5C178" w:rsidR="00104EC5" w:rsidRPr="00AA2854" w:rsidRDefault="00104EC5" w:rsidP="002461F9">
      <w:pPr>
        <w:spacing w:after="0" w:line="240" w:lineRule="auto"/>
        <w:ind w:firstLine="709"/>
        <w:jc w:val="both"/>
        <w:rPr>
          <w:rFonts w:ascii="Times New Roman" w:eastAsia="Times New Roman" w:hAnsi="Times New Roman" w:cs="Times New Roman"/>
          <w:i/>
          <w:noProof/>
          <w:color w:val="000000" w:themeColor="text1"/>
          <w:sz w:val="28"/>
          <w:szCs w:val="28"/>
        </w:rPr>
      </w:pPr>
      <w:r w:rsidRPr="00AA2854">
        <w:rPr>
          <w:rFonts w:ascii="Times New Roman" w:eastAsia="Times New Roman" w:hAnsi="Times New Roman" w:cs="Times New Roman"/>
          <w:i/>
          <w:color w:val="000000" w:themeColor="text1"/>
          <w:sz w:val="28"/>
          <w:szCs w:val="28"/>
        </w:rPr>
        <w:t>Мертворождаемость по Р</w:t>
      </w:r>
      <w:r w:rsidR="00AB298A" w:rsidRPr="00AA2854">
        <w:rPr>
          <w:rFonts w:ascii="Times New Roman" w:eastAsia="Times New Roman" w:hAnsi="Times New Roman" w:cs="Times New Roman"/>
          <w:i/>
          <w:color w:val="000000" w:themeColor="text1"/>
          <w:sz w:val="28"/>
          <w:szCs w:val="28"/>
        </w:rPr>
        <w:t xml:space="preserve">еспублике </w:t>
      </w:r>
      <w:r w:rsidRPr="00AA2854">
        <w:rPr>
          <w:rFonts w:ascii="Times New Roman" w:eastAsia="Times New Roman" w:hAnsi="Times New Roman" w:cs="Times New Roman"/>
          <w:i/>
          <w:color w:val="000000" w:themeColor="text1"/>
          <w:sz w:val="28"/>
          <w:szCs w:val="28"/>
        </w:rPr>
        <w:t>Т</w:t>
      </w:r>
      <w:r w:rsidR="00AB298A" w:rsidRPr="00AA2854">
        <w:rPr>
          <w:rFonts w:ascii="Times New Roman" w:eastAsia="Times New Roman" w:hAnsi="Times New Roman" w:cs="Times New Roman"/>
          <w:i/>
          <w:color w:val="000000" w:themeColor="text1"/>
          <w:sz w:val="28"/>
          <w:szCs w:val="28"/>
        </w:rPr>
        <w:t>ыва</w:t>
      </w:r>
      <w:r w:rsidR="00AA2854" w:rsidRPr="00AA2854">
        <w:rPr>
          <w:rFonts w:ascii="Times New Roman" w:eastAsia="Times New Roman" w:hAnsi="Times New Roman" w:cs="Times New Roman"/>
          <w:i/>
          <w:color w:val="000000" w:themeColor="text1"/>
          <w:sz w:val="28"/>
          <w:szCs w:val="28"/>
        </w:rPr>
        <w:t>.</w:t>
      </w:r>
    </w:p>
    <w:p w14:paraId="714F1E31" w14:textId="4EFF3BA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За последние 3 года по Республике динамика показателя мертворожда</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мости имеет тенденцию к росту, что помимо неблагоприятных данных анамн</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за, осложненного течения гестации, имеется роль качественного оказания м</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дицинской помощи до беременности, при ведении женщин во время береме</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ности и в родах, что требует детального систематического анализа.</w:t>
      </w:r>
      <w:proofErr w:type="gramEnd"/>
    </w:p>
    <w:p w14:paraId="03463158"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
    <w:p w14:paraId="3F051124" w14:textId="77777777" w:rsidR="00104EC5" w:rsidRPr="002461F9" w:rsidRDefault="00104EC5" w:rsidP="00AA2854">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noProof/>
          <w:color w:val="000000" w:themeColor="text1"/>
          <w:sz w:val="28"/>
          <w:szCs w:val="28"/>
        </w:rPr>
        <w:drawing>
          <wp:inline distT="0" distB="0" distL="0" distR="0" wp14:anchorId="6D8011CD" wp14:editId="6537D3FD">
            <wp:extent cx="5319169"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4809" cy="1928508"/>
                    </a:xfrm>
                    <a:prstGeom prst="rect">
                      <a:avLst/>
                    </a:prstGeom>
                    <a:noFill/>
                  </pic:spPr>
                </pic:pic>
              </a:graphicData>
            </a:graphic>
          </wp:inline>
        </w:drawing>
      </w:r>
    </w:p>
    <w:p w14:paraId="2621962C" w14:textId="30A051E8" w:rsidR="00CA54AE" w:rsidRPr="00AA2854" w:rsidRDefault="00915767" w:rsidP="00AA2854">
      <w:pPr>
        <w:tabs>
          <w:tab w:val="left" w:pos="0"/>
        </w:tabs>
        <w:spacing w:after="0" w:line="240" w:lineRule="auto"/>
        <w:jc w:val="center"/>
        <w:rPr>
          <w:rFonts w:ascii="Times New Roman" w:eastAsia="Times New Roman" w:hAnsi="Times New Roman" w:cs="Times New Roman"/>
          <w:color w:val="000000" w:themeColor="text1"/>
          <w:sz w:val="24"/>
          <w:szCs w:val="28"/>
        </w:rPr>
      </w:pPr>
      <w:r w:rsidRPr="00AA2854">
        <w:rPr>
          <w:rFonts w:ascii="Times New Roman" w:hAnsi="Times New Roman" w:cs="Times New Roman"/>
          <w:color w:val="000000" w:themeColor="text1"/>
          <w:sz w:val="24"/>
          <w:szCs w:val="28"/>
        </w:rPr>
        <w:t>Рис. 15. Мертворождаемость по Республике Тыва</w:t>
      </w:r>
    </w:p>
    <w:p w14:paraId="46663A7D" w14:textId="77777777" w:rsidR="00104EC5" w:rsidRPr="002461F9" w:rsidRDefault="00104EC5" w:rsidP="00AA2854">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noProof/>
          <w:color w:val="000000" w:themeColor="text1"/>
          <w:sz w:val="28"/>
          <w:szCs w:val="28"/>
        </w:rPr>
        <w:lastRenderedPageBreak/>
        <w:drawing>
          <wp:inline distT="0" distB="0" distL="0" distR="0" wp14:anchorId="29CC8E1E" wp14:editId="2774DC62">
            <wp:extent cx="5937885" cy="2834640"/>
            <wp:effectExtent l="0" t="0" r="571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7885" cy="2834640"/>
                    </a:xfrm>
                    <a:prstGeom prst="rect">
                      <a:avLst/>
                    </a:prstGeom>
                    <a:noFill/>
                  </pic:spPr>
                </pic:pic>
              </a:graphicData>
            </a:graphic>
          </wp:inline>
        </w:drawing>
      </w:r>
    </w:p>
    <w:p w14:paraId="174A5EDA" w14:textId="03313073" w:rsidR="00915767" w:rsidRPr="00AA2854" w:rsidRDefault="00915767" w:rsidP="00AA2854">
      <w:pPr>
        <w:tabs>
          <w:tab w:val="left" w:pos="0"/>
        </w:tabs>
        <w:spacing w:after="0" w:line="240" w:lineRule="auto"/>
        <w:jc w:val="center"/>
        <w:rPr>
          <w:rFonts w:ascii="Times New Roman" w:hAnsi="Times New Roman" w:cs="Times New Roman"/>
          <w:color w:val="000000" w:themeColor="text1"/>
          <w:sz w:val="24"/>
          <w:szCs w:val="28"/>
        </w:rPr>
      </w:pPr>
      <w:r w:rsidRPr="00AA2854">
        <w:rPr>
          <w:rFonts w:ascii="Times New Roman" w:hAnsi="Times New Roman" w:cs="Times New Roman"/>
          <w:color w:val="000000" w:themeColor="text1"/>
          <w:sz w:val="24"/>
          <w:szCs w:val="28"/>
        </w:rPr>
        <w:t xml:space="preserve">Рис. 16. </w:t>
      </w:r>
      <w:r w:rsidR="002F74D8" w:rsidRPr="00AA2854">
        <w:rPr>
          <w:rFonts w:ascii="Times New Roman" w:hAnsi="Times New Roman" w:cs="Times New Roman"/>
          <w:color w:val="000000" w:themeColor="text1"/>
          <w:sz w:val="24"/>
          <w:szCs w:val="28"/>
        </w:rPr>
        <w:t>Мертворождаемость по месяцам</w:t>
      </w:r>
    </w:p>
    <w:p w14:paraId="6D789C29" w14:textId="77777777" w:rsidR="002F74D8" w:rsidRPr="002461F9" w:rsidRDefault="002F74D8" w:rsidP="002461F9">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p>
    <w:p w14:paraId="718AD6F2" w14:textId="375A7561" w:rsidR="00CA54AE" w:rsidRPr="002461F9" w:rsidRDefault="00CA54AE"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 итогам 2024 г. в республике зарегистрировано 28 случаев мертворо</w:t>
      </w:r>
      <w:r w:rsidRPr="002461F9">
        <w:rPr>
          <w:rFonts w:ascii="Times New Roman" w:eastAsia="Times New Roman" w:hAnsi="Times New Roman" w:cs="Times New Roman"/>
          <w:color w:val="000000" w:themeColor="text1"/>
          <w:sz w:val="28"/>
          <w:szCs w:val="28"/>
        </w:rPr>
        <w:t>ж</w:t>
      </w:r>
      <w:r w:rsidRPr="002461F9">
        <w:rPr>
          <w:rFonts w:ascii="Times New Roman" w:eastAsia="Times New Roman" w:hAnsi="Times New Roman" w:cs="Times New Roman"/>
          <w:color w:val="000000" w:themeColor="text1"/>
          <w:sz w:val="28"/>
          <w:szCs w:val="28"/>
        </w:rPr>
        <w:t xml:space="preserve">денных, показатель составил 5,0 </w:t>
      </w:r>
      <w:r w:rsidRPr="002461F9">
        <w:rPr>
          <w:rFonts w:ascii="Times New Roman" w:eastAsia="Times New Roman" w:hAnsi="Times New Roman" w:cs="Times New Roman"/>
          <w:bCs/>
          <w:color w:val="000000" w:themeColor="text1"/>
          <w:sz w:val="28"/>
          <w:szCs w:val="28"/>
        </w:rPr>
        <w:t>на 1000 родивших живыми и мертвыми</w:t>
      </w:r>
      <w:r w:rsidRPr="002461F9">
        <w:rPr>
          <w:rFonts w:ascii="Times New Roman" w:eastAsia="Times New Roman" w:hAnsi="Times New Roman" w:cs="Times New Roman"/>
          <w:color w:val="000000" w:themeColor="text1"/>
          <w:sz w:val="28"/>
          <w:szCs w:val="28"/>
        </w:rPr>
        <w:t xml:space="preserve">, что выше </w:t>
      </w:r>
      <w:r w:rsidR="00AA2854">
        <w:rPr>
          <w:rFonts w:ascii="Times New Roman" w:eastAsia="Times New Roman" w:hAnsi="Times New Roman" w:cs="Times New Roman"/>
          <w:color w:val="000000" w:themeColor="text1"/>
          <w:sz w:val="28"/>
          <w:szCs w:val="28"/>
        </w:rPr>
        <w:t>российских показателей (СФО 6,3</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РФ 5,9</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За 2023 г. было зарегистрировано 27 случаев мертворождений – 4,6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повышение показателя на 0,4</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02AD7F87" w14:textId="71E9215C" w:rsidR="00510E24" w:rsidRPr="002461F9" w:rsidRDefault="00510E24"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При анализе установлено, что пик случаев мертворождений приходится на январь, февраль по 3 случая (по 21,4</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май и ноябрь по 4 случа</w:t>
      </w:r>
      <w:r w:rsidR="00FA0954">
        <w:rPr>
          <w:rFonts w:ascii="Times New Roman" w:eastAsia="Times New Roman" w:hAnsi="Times New Roman" w:cs="Times New Roman"/>
          <w:color w:val="000000" w:themeColor="text1"/>
          <w:sz w:val="28"/>
          <w:szCs w:val="28"/>
        </w:rPr>
        <w:t>я</w:t>
      </w:r>
      <w:r w:rsidRPr="002461F9">
        <w:rPr>
          <w:rFonts w:ascii="Times New Roman" w:eastAsia="Times New Roman" w:hAnsi="Times New Roman" w:cs="Times New Roman"/>
          <w:color w:val="000000" w:themeColor="text1"/>
          <w:sz w:val="28"/>
          <w:szCs w:val="28"/>
        </w:rPr>
        <w:t xml:space="preserve"> (по 28,5</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За аналогичный период 2023 г. пик приходился на март – 6 сл</w:t>
      </w:r>
      <w:r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чаев (22,2</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5ADEB0C4" w14:textId="7D1C58F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 территориальному принципу аутсайдерами являются г. Кызыл – 9 (32,1</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Бай-Тайг</w:t>
      </w:r>
      <w:r w:rsidR="00A356D7" w:rsidRPr="002461F9">
        <w:rPr>
          <w:rFonts w:ascii="Times New Roman" w:eastAsia="Times New Roman" w:hAnsi="Times New Roman" w:cs="Times New Roman"/>
          <w:color w:val="000000" w:themeColor="text1"/>
          <w:sz w:val="28"/>
          <w:szCs w:val="28"/>
        </w:rPr>
        <w:t>инский</w:t>
      </w:r>
      <w:r w:rsidRPr="002461F9">
        <w:rPr>
          <w:rFonts w:ascii="Times New Roman" w:eastAsia="Times New Roman" w:hAnsi="Times New Roman" w:cs="Times New Roman"/>
          <w:color w:val="000000" w:themeColor="text1"/>
          <w:sz w:val="28"/>
          <w:szCs w:val="28"/>
        </w:rPr>
        <w:t xml:space="preserve"> (10,7</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и Чаа-Хол</w:t>
      </w:r>
      <w:r w:rsidR="00A356D7" w:rsidRPr="002461F9">
        <w:rPr>
          <w:rFonts w:ascii="Times New Roman" w:eastAsia="Times New Roman" w:hAnsi="Times New Roman" w:cs="Times New Roman"/>
          <w:color w:val="000000" w:themeColor="text1"/>
          <w:sz w:val="28"/>
          <w:szCs w:val="28"/>
        </w:rPr>
        <w:t>ьский</w:t>
      </w:r>
      <w:r w:rsidRPr="002461F9">
        <w:rPr>
          <w:rFonts w:ascii="Times New Roman" w:eastAsia="Times New Roman" w:hAnsi="Times New Roman" w:cs="Times New Roman"/>
          <w:color w:val="000000" w:themeColor="text1"/>
          <w:sz w:val="28"/>
          <w:szCs w:val="28"/>
        </w:rPr>
        <w:t xml:space="preserve"> (10,7</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w:t>
      </w:r>
      <w:r w:rsidR="00AA2854">
        <w:rPr>
          <w:rFonts w:ascii="Times New Roman" w:eastAsia="Times New Roman" w:hAnsi="Times New Roman" w:cs="Times New Roman"/>
          <w:color w:val="000000" w:themeColor="text1"/>
          <w:sz w:val="28"/>
          <w:szCs w:val="28"/>
        </w:rPr>
        <w:t>н</w:t>
      </w:r>
      <w:r w:rsidR="00AA2854">
        <w:rPr>
          <w:rFonts w:ascii="Times New Roman" w:eastAsia="Times New Roman" w:hAnsi="Times New Roman" w:cs="Times New Roman"/>
          <w:color w:val="000000" w:themeColor="text1"/>
          <w:sz w:val="28"/>
          <w:szCs w:val="28"/>
        </w:rPr>
        <w:t>та</w:t>
      </w:r>
      <w:r w:rsidRPr="002461F9">
        <w:rPr>
          <w:rFonts w:ascii="Times New Roman" w:eastAsia="Times New Roman" w:hAnsi="Times New Roman" w:cs="Times New Roman"/>
          <w:color w:val="000000" w:themeColor="text1"/>
          <w:sz w:val="28"/>
          <w:szCs w:val="28"/>
        </w:rPr>
        <w:t>) по 3 случая, Эрзин</w:t>
      </w:r>
      <w:r w:rsidR="00A356D7" w:rsidRPr="002461F9">
        <w:rPr>
          <w:rFonts w:ascii="Times New Roman" w:eastAsia="Times New Roman" w:hAnsi="Times New Roman" w:cs="Times New Roman"/>
          <w:color w:val="000000" w:themeColor="text1"/>
          <w:sz w:val="28"/>
          <w:szCs w:val="28"/>
        </w:rPr>
        <w:t>ский</w:t>
      </w:r>
      <w:r w:rsidRPr="002461F9">
        <w:rPr>
          <w:rFonts w:ascii="Times New Roman" w:eastAsia="Times New Roman" w:hAnsi="Times New Roman" w:cs="Times New Roman"/>
          <w:color w:val="000000" w:themeColor="text1"/>
          <w:sz w:val="28"/>
          <w:szCs w:val="28"/>
        </w:rPr>
        <w:t xml:space="preserve"> (7,1</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Тес-Хем</w:t>
      </w:r>
      <w:r w:rsidR="00A356D7" w:rsidRPr="002461F9">
        <w:rPr>
          <w:rFonts w:ascii="Times New Roman" w:eastAsia="Times New Roman" w:hAnsi="Times New Roman" w:cs="Times New Roman"/>
          <w:color w:val="000000" w:themeColor="text1"/>
          <w:sz w:val="28"/>
          <w:szCs w:val="28"/>
        </w:rPr>
        <w:t>ский</w:t>
      </w:r>
      <w:r w:rsidRPr="002461F9">
        <w:rPr>
          <w:rFonts w:ascii="Times New Roman" w:eastAsia="Times New Roman" w:hAnsi="Times New Roman" w:cs="Times New Roman"/>
          <w:color w:val="000000" w:themeColor="text1"/>
          <w:sz w:val="28"/>
          <w:szCs w:val="28"/>
        </w:rPr>
        <w:t xml:space="preserve"> (7,1</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Танд</w:t>
      </w:r>
      <w:r w:rsidR="00A356D7" w:rsidRPr="002461F9">
        <w:rPr>
          <w:rFonts w:ascii="Times New Roman" w:eastAsia="Times New Roman" w:hAnsi="Times New Roman" w:cs="Times New Roman"/>
          <w:color w:val="000000" w:themeColor="text1"/>
          <w:sz w:val="28"/>
          <w:szCs w:val="28"/>
        </w:rPr>
        <w:t>и</w:t>
      </w:r>
      <w:r w:rsidR="00A356D7" w:rsidRPr="002461F9">
        <w:rPr>
          <w:rFonts w:ascii="Times New Roman" w:eastAsia="Times New Roman" w:hAnsi="Times New Roman" w:cs="Times New Roman"/>
          <w:color w:val="000000" w:themeColor="text1"/>
          <w:sz w:val="28"/>
          <w:szCs w:val="28"/>
        </w:rPr>
        <w:t>н</w:t>
      </w:r>
      <w:r w:rsidR="00A356D7" w:rsidRPr="002461F9">
        <w:rPr>
          <w:rFonts w:ascii="Times New Roman" w:eastAsia="Times New Roman" w:hAnsi="Times New Roman" w:cs="Times New Roman"/>
          <w:color w:val="000000" w:themeColor="text1"/>
          <w:sz w:val="28"/>
          <w:szCs w:val="28"/>
        </w:rPr>
        <w:t>ский</w:t>
      </w:r>
      <w:r w:rsidRPr="002461F9">
        <w:rPr>
          <w:rFonts w:ascii="Times New Roman" w:eastAsia="Times New Roman" w:hAnsi="Times New Roman" w:cs="Times New Roman"/>
          <w:color w:val="000000" w:themeColor="text1"/>
          <w:sz w:val="28"/>
          <w:szCs w:val="28"/>
        </w:rPr>
        <w:t xml:space="preserve"> (7,1</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Пий-Хем</w:t>
      </w:r>
      <w:r w:rsidR="00A356D7" w:rsidRPr="002461F9">
        <w:rPr>
          <w:rFonts w:ascii="Times New Roman" w:eastAsia="Times New Roman" w:hAnsi="Times New Roman" w:cs="Times New Roman"/>
          <w:color w:val="000000" w:themeColor="text1"/>
          <w:sz w:val="28"/>
          <w:szCs w:val="28"/>
        </w:rPr>
        <w:t>ский</w:t>
      </w:r>
      <w:r w:rsidRPr="002461F9">
        <w:rPr>
          <w:rFonts w:ascii="Times New Roman" w:eastAsia="Times New Roman" w:hAnsi="Times New Roman" w:cs="Times New Roman"/>
          <w:color w:val="000000" w:themeColor="text1"/>
          <w:sz w:val="28"/>
          <w:szCs w:val="28"/>
        </w:rPr>
        <w:t xml:space="preserve"> (7,1</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Кызылский (7,1</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по 2 случая, по 1 случаю Улуг-Хем</w:t>
      </w:r>
      <w:r w:rsidR="00A356D7" w:rsidRPr="002461F9">
        <w:rPr>
          <w:rFonts w:ascii="Times New Roman" w:eastAsia="Times New Roman" w:hAnsi="Times New Roman" w:cs="Times New Roman"/>
          <w:color w:val="000000" w:themeColor="text1"/>
          <w:sz w:val="28"/>
          <w:szCs w:val="28"/>
        </w:rPr>
        <w:t>ский</w:t>
      </w:r>
      <w:r w:rsidRPr="002461F9">
        <w:rPr>
          <w:rFonts w:ascii="Times New Roman" w:eastAsia="Times New Roman" w:hAnsi="Times New Roman" w:cs="Times New Roman"/>
          <w:color w:val="000000" w:themeColor="text1"/>
          <w:sz w:val="28"/>
          <w:szCs w:val="28"/>
        </w:rPr>
        <w:t xml:space="preserve"> (3,5</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Каа-Хем</w:t>
      </w:r>
      <w:r w:rsidR="00A356D7" w:rsidRPr="002461F9">
        <w:rPr>
          <w:rFonts w:ascii="Times New Roman" w:eastAsia="Times New Roman" w:hAnsi="Times New Roman" w:cs="Times New Roman"/>
          <w:color w:val="000000" w:themeColor="text1"/>
          <w:sz w:val="28"/>
          <w:szCs w:val="28"/>
        </w:rPr>
        <w:t>ский (3,5</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w:t>
      </w:r>
      <w:r w:rsidR="00AA2854">
        <w:rPr>
          <w:rFonts w:ascii="Times New Roman" w:eastAsia="Times New Roman" w:hAnsi="Times New Roman" w:cs="Times New Roman"/>
          <w:color w:val="000000" w:themeColor="text1"/>
          <w:sz w:val="28"/>
          <w:szCs w:val="28"/>
        </w:rPr>
        <w:t>н</w:t>
      </w:r>
      <w:r w:rsidR="00AA2854">
        <w:rPr>
          <w:rFonts w:ascii="Times New Roman" w:eastAsia="Times New Roman" w:hAnsi="Times New Roman" w:cs="Times New Roman"/>
          <w:color w:val="000000" w:themeColor="text1"/>
          <w:sz w:val="28"/>
          <w:szCs w:val="28"/>
        </w:rPr>
        <w:t>та</w:t>
      </w:r>
      <w:r w:rsidR="00A356D7" w:rsidRPr="002461F9">
        <w:rPr>
          <w:rFonts w:ascii="Times New Roman" w:eastAsia="Times New Roman" w:hAnsi="Times New Roman" w:cs="Times New Roman"/>
          <w:color w:val="000000" w:themeColor="text1"/>
          <w:sz w:val="28"/>
          <w:szCs w:val="28"/>
        </w:rPr>
        <w:t>), Тоджинский</w:t>
      </w:r>
      <w:r w:rsidRPr="002461F9">
        <w:rPr>
          <w:rFonts w:ascii="Times New Roman" w:eastAsia="Times New Roman" w:hAnsi="Times New Roman" w:cs="Times New Roman"/>
          <w:color w:val="000000" w:themeColor="text1"/>
          <w:sz w:val="28"/>
          <w:szCs w:val="28"/>
        </w:rPr>
        <w:t xml:space="preserve"> (3</w:t>
      </w:r>
      <w:r w:rsidR="00A356D7"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5</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2C302380"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 месту наблюдения:</w:t>
      </w:r>
    </w:p>
    <w:p w14:paraId="4DCEA63D" w14:textId="4C203A14" w:rsidR="00104EC5" w:rsidRPr="002461F9" w:rsidRDefault="00D1361D"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н</w:t>
      </w:r>
      <w:r w:rsidR="00104EC5" w:rsidRPr="002461F9">
        <w:rPr>
          <w:rFonts w:ascii="Times New Roman" w:eastAsia="Times New Roman" w:hAnsi="Times New Roman" w:cs="Times New Roman"/>
          <w:color w:val="000000" w:themeColor="text1"/>
          <w:sz w:val="28"/>
          <w:szCs w:val="28"/>
        </w:rPr>
        <w:t xml:space="preserve">а 1 уровне наблюдались 18 женщин </w:t>
      </w:r>
      <w:r w:rsidRPr="002461F9">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64,</w:t>
      </w:r>
      <w:r w:rsidRPr="002461F9">
        <w:rPr>
          <w:rFonts w:ascii="Times New Roman" w:eastAsia="Times New Roman" w:hAnsi="Times New Roman" w:cs="Times New Roman"/>
          <w:color w:val="000000" w:themeColor="text1"/>
          <w:sz w:val="28"/>
          <w:szCs w:val="28"/>
        </w:rPr>
        <w:t>3</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0BCC499B" w14:textId="73DB06C5" w:rsidR="00104EC5" w:rsidRPr="002461F9" w:rsidRDefault="00D1361D"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н</w:t>
      </w:r>
      <w:r w:rsidR="00104EC5" w:rsidRPr="002461F9">
        <w:rPr>
          <w:rFonts w:ascii="Times New Roman" w:eastAsia="Times New Roman" w:hAnsi="Times New Roman" w:cs="Times New Roman"/>
          <w:color w:val="000000" w:themeColor="text1"/>
          <w:sz w:val="28"/>
          <w:szCs w:val="28"/>
        </w:rPr>
        <w:t xml:space="preserve">а 2 уровне </w:t>
      </w:r>
      <w:r w:rsidR="00FA0954">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1</w:t>
      </w:r>
      <w:r w:rsidR="00FA0954">
        <w:rPr>
          <w:rFonts w:ascii="Times New Roman" w:eastAsia="Times New Roman" w:hAnsi="Times New Roman" w:cs="Times New Roman"/>
          <w:color w:val="000000" w:themeColor="text1"/>
          <w:sz w:val="28"/>
          <w:szCs w:val="28"/>
        </w:rPr>
        <w:t xml:space="preserve"> </w:t>
      </w:r>
      <w:r w:rsidR="00104EC5" w:rsidRPr="002461F9">
        <w:rPr>
          <w:rFonts w:ascii="Times New Roman" w:eastAsia="Times New Roman" w:hAnsi="Times New Roman" w:cs="Times New Roman"/>
          <w:color w:val="000000" w:themeColor="text1"/>
          <w:sz w:val="28"/>
          <w:szCs w:val="28"/>
        </w:rPr>
        <w:t>женщин</w:t>
      </w:r>
      <w:r w:rsidRPr="002461F9">
        <w:rPr>
          <w:rFonts w:ascii="Times New Roman" w:eastAsia="Times New Roman" w:hAnsi="Times New Roman" w:cs="Times New Roman"/>
          <w:color w:val="000000" w:themeColor="text1"/>
          <w:sz w:val="28"/>
          <w:szCs w:val="28"/>
        </w:rPr>
        <w:t>а (3,6</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373071D0" w14:textId="751FDCD9" w:rsidR="00104EC5" w:rsidRPr="002461F9" w:rsidRDefault="00D1361D"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н</w:t>
      </w:r>
      <w:r w:rsidR="00AA2854">
        <w:rPr>
          <w:rFonts w:ascii="Times New Roman" w:eastAsia="Times New Roman" w:hAnsi="Times New Roman" w:cs="Times New Roman"/>
          <w:color w:val="000000" w:themeColor="text1"/>
          <w:sz w:val="28"/>
          <w:szCs w:val="28"/>
        </w:rPr>
        <w:t xml:space="preserve">а 3 уровне, то </w:t>
      </w:r>
      <w:r w:rsidR="00104EC5" w:rsidRPr="002461F9">
        <w:rPr>
          <w:rFonts w:ascii="Times New Roman" w:eastAsia="Times New Roman" w:hAnsi="Times New Roman" w:cs="Times New Roman"/>
          <w:color w:val="000000" w:themeColor="text1"/>
          <w:sz w:val="28"/>
          <w:szCs w:val="28"/>
        </w:rPr>
        <w:t>е</w:t>
      </w:r>
      <w:r w:rsidR="00AA2854">
        <w:rPr>
          <w:rFonts w:ascii="Times New Roman" w:eastAsia="Times New Roman" w:hAnsi="Times New Roman" w:cs="Times New Roman"/>
          <w:color w:val="000000" w:themeColor="text1"/>
          <w:sz w:val="28"/>
          <w:szCs w:val="28"/>
        </w:rPr>
        <w:t>сть</w:t>
      </w:r>
      <w:r w:rsidR="00104EC5" w:rsidRPr="002461F9">
        <w:rPr>
          <w:rFonts w:ascii="Times New Roman" w:eastAsia="Times New Roman" w:hAnsi="Times New Roman" w:cs="Times New Roman"/>
          <w:color w:val="000000" w:themeColor="text1"/>
          <w:sz w:val="28"/>
          <w:szCs w:val="28"/>
        </w:rPr>
        <w:t xml:space="preserve"> в женских консультациях ГБУЗ Р</w:t>
      </w:r>
      <w:r w:rsidR="00AA2854">
        <w:rPr>
          <w:rFonts w:ascii="Times New Roman" w:eastAsia="Times New Roman" w:hAnsi="Times New Roman" w:cs="Times New Roman"/>
          <w:color w:val="000000" w:themeColor="text1"/>
          <w:sz w:val="28"/>
          <w:szCs w:val="28"/>
        </w:rPr>
        <w:t xml:space="preserve">еспублики </w:t>
      </w:r>
      <w:r w:rsidR="00104EC5" w:rsidRPr="002461F9">
        <w:rPr>
          <w:rFonts w:ascii="Times New Roman" w:eastAsia="Times New Roman" w:hAnsi="Times New Roman" w:cs="Times New Roman"/>
          <w:color w:val="000000" w:themeColor="text1"/>
          <w:sz w:val="28"/>
          <w:szCs w:val="28"/>
        </w:rPr>
        <w:t>Т</w:t>
      </w:r>
      <w:r w:rsidR="00AA2854">
        <w:rPr>
          <w:rFonts w:ascii="Times New Roman" w:eastAsia="Times New Roman" w:hAnsi="Times New Roman" w:cs="Times New Roman"/>
          <w:color w:val="000000" w:themeColor="text1"/>
          <w:sz w:val="28"/>
          <w:szCs w:val="28"/>
        </w:rPr>
        <w:t>ыва</w:t>
      </w:r>
      <w:r w:rsidR="00104EC5"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Перинатальный центр Республики Тыва</w:t>
      </w:r>
      <w:r w:rsidR="00F0755B">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w:t>
      </w:r>
      <w:r w:rsidR="00104EC5" w:rsidRPr="002461F9">
        <w:rPr>
          <w:rFonts w:ascii="Times New Roman" w:eastAsia="Times New Roman" w:hAnsi="Times New Roman" w:cs="Times New Roman"/>
          <w:color w:val="000000" w:themeColor="text1"/>
          <w:sz w:val="28"/>
          <w:szCs w:val="28"/>
        </w:rPr>
        <w:t xml:space="preserve"> 9 ж</w:t>
      </w:r>
      <w:r w:rsidRPr="002461F9">
        <w:rPr>
          <w:rFonts w:ascii="Times New Roman" w:eastAsia="Times New Roman" w:hAnsi="Times New Roman" w:cs="Times New Roman"/>
          <w:color w:val="000000" w:themeColor="text1"/>
          <w:sz w:val="28"/>
          <w:szCs w:val="28"/>
        </w:rPr>
        <w:t>енщин (</w:t>
      </w:r>
      <w:r w:rsidR="00104EC5" w:rsidRPr="002461F9">
        <w:rPr>
          <w:rFonts w:ascii="Times New Roman" w:eastAsia="Times New Roman" w:hAnsi="Times New Roman" w:cs="Times New Roman"/>
          <w:color w:val="000000" w:themeColor="text1"/>
          <w:sz w:val="28"/>
          <w:szCs w:val="28"/>
        </w:rPr>
        <w:t>32,</w:t>
      </w:r>
      <w:r w:rsidRPr="002461F9">
        <w:rPr>
          <w:rFonts w:ascii="Times New Roman" w:eastAsia="Times New Roman" w:hAnsi="Times New Roman" w:cs="Times New Roman"/>
          <w:color w:val="000000" w:themeColor="text1"/>
          <w:sz w:val="28"/>
          <w:szCs w:val="28"/>
        </w:rPr>
        <w:t>2</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w:t>
      </w:r>
    </w:p>
    <w:p w14:paraId="6700B11C" w14:textId="3FBA7895"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При анализе случаев мертворождений </w:t>
      </w:r>
      <w:r w:rsidR="00D1361D" w:rsidRPr="002461F9">
        <w:rPr>
          <w:rFonts w:ascii="Times New Roman" w:eastAsia="Times New Roman" w:hAnsi="Times New Roman" w:cs="Times New Roman"/>
          <w:color w:val="000000" w:themeColor="text1"/>
          <w:sz w:val="28"/>
          <w:szCs w:val="28"/>
        </w:rPr>
        <w:t>установлено, что 53,6</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женщин проживали в сельской местности, 46,</w:t>
      </w:r>
      <w:r w:rsidR="00D1361D" w:rsidRPr="002461F9">
        <w:rPr>
          <w:rFonts w:ascii="Times New Roman" w:eastAsia="Times New Roman" w:hAnsi="Times New Roman" w:cs="Times New Roman"/>
          <w:color w:val="000000" w:themeColor="text1"/>
          <w:sz w:val="28"/>
          <w:szCs w:val="28"/>
        </w:rPr>
        <w:t>4</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в</w:t>
      </w:r>
      <w:r w:rsidR="00AA2854">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городе. Раннюю явку в женскую консультацию имели 64,</w:t>
      </w:r>
      <w:r w:rsidR="00F6090E" w:rsidRPr="002461F9">
        <w:rPr>
          <w:rFonts w:ascii="Times New Roman" w:eastAsia="Times New Roman" w:hAnsi="Times New Roman" w:cs="Times New Roman"/>
          <w:color w:val="000000" w:themeColor="text1"/>
          <w:sz w:val="28"/>
          <w:szCs w:val="28"/>
        </w:rPr>
        <w:t>3</w:t>
      </w:r>
      <w:r w:rsidR="00FA0954">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женщин с мертворожден</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ями.  35,7</w:t>
      </w:r>
      <w:r w:rsidR="00AA2854" w:rsidRPr="00AA2854">
        <w:rPr>
          <w:rFonts w:ascii="Times New Roman" w:eastAsia="Times New Roman" w:hAnsi="Times New Roman" w:cs="Times New Roman"/>
          <w:color w:val="000000" w:themeColor="text1"/>
          <w:sz w:val="28"/>
          <w:szCs w:val="28"/>
        </w:rPr>
        <w:t xml:space="preserve"> </w:t>
      </w:r>
      <w:r w:rsidR="00AA2854">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женщин имели позднюю первую явку в женскую консул</w:t>
      </w:r>
      <w:r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тацию, свыше 12 недель.</w:t>
      </w:r>
    </w:p>
    <w:p w14:paraId="69EE6F4D" w14:textId="6714F852"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Из анамнеза у 25</w:t>
      </w:r>
      <w:r w:rsidR="00BE3AC3" w:rsidRPr="00BE3AC3">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женщин имеются медицинские аборты, в 14,</w:t>
      </w:r>
      <w:r w:rsidR="00015C84" w:rsidRPr="002461F9">
        <w:rPr>
          <w:rFonts w:ascii="Times New Roman" w:eastAsia="Times New Roman" w:hAnsi="Times New Roman" w:cs="Times New Roman"/>
          <w:color w:val="000000" w:themeColor="text1"/>
          <w:sz w:val="28"/>
          <w:szCs w:val="28"/>
        </w:rPr>
        <w:t>3</w:t>
      </w:r>
      <w:r w:rsidR="00BE3AC3" w:rsidRPr="00BE3AC3">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с самопроизвольными выкидышами и 10,7</w:t>
      </w:r>
      <w:r w:rsidR="00BE3AC3" w:rsidRPr="00BE3AC3">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с замершими б</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ременностями. Крайне отягощенным анамнезом 1 женщина.</w:t>
      </w:r>
    </w:p>
    <w:p w14:paraId="2A875B2D" w14:textId="77777777" w:rsidR="00BE3AC3" w:rsidRDefault="00BE3AC3" w:rsidP="002461F9">
      <w:pPr>
        <w:spacing w:after="0" w:line="240" w:lineRule="auto"/>
        <w:ind w:firstLine="709"/>
        <w:jc w:val="both"/>
        <w:rPr>
          <w:rFonts w:ascii="Times New Roman" w:eastAsia="Times New Roman" w:hAnsi="Times New Roman" w:cs="Times New Roman"/>
          <w:color w:val="000000" w:themeColor="text1"/>
          <w:sz w:val="28"/>
          <w:szCs w:val="28"/>
        </w:rPr>
      </w:pPr>
    </w:p>
    <w:p w14:paraId="74CC4B5A" w14:textId="103F33AB" w:rsidR="00104EC5" w:rsidRDefault="001B6A57" w:rsidP="00BE3AC3">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Таблица</w:t>
      </w:r>
      <w:r w:rsidR="007879FA" w:rsidRPr="002461F9">
        <w:rPr>
          <w:rFonts w:ascii="Times New Roman" w:eastAsia="Times New Roman" w:hAnsi="Times New Roman" w:cs="Times New Roman"/>
          <w:color w:val="000000" w:themeColor="text1"/>
          <w:sz w:val="28"/>
          <w:szCs w:val="28"/>
        </w:rPr>
        <w:t xml:space="preserve"> 42</w:t>
      </w:r>
    </w:p>
    <w:p w14:paraId="25C18AB7" w14:textId="77777777" w:rsidR="00BE3AC3" w:rsidRPr="002461F9" w:rsidRDefault="00BE3AC3" w:rsidP="002461F9">
      <w:pPr>
        <w:spacing w:after="0" w:line="240" w:lineRule="auto"/>
        <w:ind w:firstLine="709"/>
        <w:jc w:val="both"/>
        <w:rPr>
          <w:rFonts w:ascii="Times New Roman" w:eastAsia="Times New Roman" w:hAnsi="Times New Roman" w:cs="Times New Roman"/>
          <w:color w:val="000000" w:themeColor="text1"/>
          <w:sz w:val="28"/>
          <w:szCs w:val="28"/>
        </w:rPr>
      </w:pPr>
    </w:p>
    <w:p w14:paraId="6F9A131B" w14:textId="77777777" w:rsidR="00BE3AC3" w:rsidRDefault="00104EC5" w:rsidP="00BE3AC3">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Место родоразрешения по группам </w:t>
      </w:r>
      <w:r w:rsidR="001B6A57" w:rsidRPr="002461F9">
        <w:rPr>
          <w:rFonts w:ascii="Times New Roman" w:eastAsia="Times New Roman" w:hAnsi="Times New Roman" w:cs="Times New Roman"/>
          <w:color w:val="000000" w:themeColor="text1"/>
          <w:sz w:val="28"/>
          <w:szCs w:val="28"/>
        </w:rPr>
        <w:t>медицинских организаций</w:t>
      </w:r>
    </w:p>
    <w:p w14:paraId="5C73A6D7" w14:textId="04DBF27E" w:rsidR="00104EC5" w:rsidRPr="002461F9" w:rsidRDefault="00104EC5" w:rsidP="00BE3AC3">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(на 1000 </w:t>
      </w:r>
      <w:proofErr w:type="gramStart"/>
      <w:r w:rsidRPr="002461F9">
        <w:rPr>
          <w:rFonts w:ascii="Times New Roman" w:eastAsia="Times New Roman" w:hAnsi="Times New Roman" w:cs="Times New Roman"/>
          <w:color w:val="000000" w:themeColor="text1"/>
          <w:sz w:val="28"/>
          <w:szCs w:val="28"/>
        </w:rPr>
        <w:t>родившихся</w:t>
      </w:r>
      <w:proofErr w:type="gramEnd"/>
      <w:r w:rsidRPr="002461F9">
        <w:rPr>
          <w:rFonts w:ascii="Times New Roman" w:eastAsia="Times New Roman" w:hAnsi="Times New Roman" w:cs="Times New Roman"/>
          <w:color w:val="000000" w:themeColor="text1"/>
          <w:sz w:val="28"/>
          <w:szCs w:val="28"/>
        </w:rPr>
        <w:t xml:space="preserve"> живыми и мертвыми)</w:t>
      </w:r>
    </w:p>
    <w:p w14:paraId="517972F4" w14:textId="77777777" w:rsidR="001B6A57" w:rsidRPr="002461F9" w:rsidRDefault="001B6A57" w:rsidP="002461F9">
      <w:pPr>
        <w:spacing w:after="0" w:line="240" w:lineRule="auto"/>
        <w:ind w:firstLine="709"/>
        <w:jc w:val="both"/>
        <w:rPr>
          <w:rFonts w:ascii="Times New Roman" w:eastAsia="Times New Roman" w:hAnsi="Times New Roman" w:cs="Times New Roman"/>
          <w:color w:val="000000" w:themeColor="text1"/>
          <w:sz w:val="28"/>
          <w:szCs w:val="28"/>
        </w:rPr>
      </w:pPr>
    </w:p>
    <w:tbl>
      <w:tblPr>
        <w:tblW w:w="8364" w:type="dxa"/>
        <w:jc w:val="center"/>
        <w:tblCellMar>
          <w:left w:w="28" w:type="dxa"/>
          <w:right w:w="28" w:type="dxa"/>
        </w:tblCellMar>
        <w:tblLook w:val="04A0" w:firstRow="1" w:lastRow="0" w:firstColumn="1" w:lastColumn="0" w:noHBand="0" w:noVBand="1"/>
      </w:tblPr>
      <w:tblGrid>
        <w:gridCol w:w="5040"/>
        <w:gridCol w:w="1481"/>
        <w:gridCol w:w="1843"/>
      </w:tblGrid>
      <w:tr w:rsidR="00301458" w:rsidRPr="00BE3AC3" w14:paraId="0910F483" w14:textId="77777777" w:rsidTr="00BE3AC3">
        <w:trPr>
          <w:trHeight w:val="20"/>
          <w:jc w:val="center"/>
        </w:trPr>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029ADC" w14:textId="15ACCD65"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bCs/>
                <w:color w:val="000000" w:themeColor="text1"/>
                <w:kern w:val="24"/>
                <w:sz w:val="24"/>
                <w:szCs w:val="28"/>
              </w:rPr>
              <w:t>Место родоразрешения</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FBBDEA" w14:textId="03066B0C"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kern w:val="24"/>
                <w:sz w:val="24"/>
                <w:szCs w:val="28"/>
              </w:rPr>
              <w:t>абс. число</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B1AB9A" w14:textId="2A20D0E9"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w:t>
            </w:r>
          </w:p>
        </w:tc>
      </w:tr>
      <w:tr w:rsidR="00301458" w:rsidRPr="00BE3AC3" w14:paraId="3D951608" w14:textId="77777777" w:rsidTr="00BE3AC3">
        <w:trPr>
          <w:trHeight w:val="20"/>
          <w:jc w:val="center"/>
        </w:trPr>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31D1C5" w14:textId="5B06138C" w:rsidR="003659E1" w:rsidRPr="00BE3AC3" w:rsidRDefault="003659E1" w:rsidP="00BE3AC3">
            <w:pPr>
              <w:spacing w:after="0" w:line="240" w:lineRule="auto"/>
              <w:rPr>
                <w:rFonts w:ascii="Times New Roman" w:eastAsia="Times New Roman" w:hAnsi="Times New Roman" w:cs="Times New Roman"/>
                <w:color w:val="000000" w:themeColor="text1"/>
                <w:kern w:val="24"/>
                <w:sz w:val="24"/>
                <w:szCs w:val="28"/>
              </w:rPr>
            </w:pPr>
            <w:r w:rsidRPr="00BE3AC3">
              <w:rPr>
                <w:rFonts w:ascii="Times New Roman" w:eastAsia="Times New Roman" w:hAnsi="Times New Roman" w:cs="Times New Roman"/>
                <w:color w:val="000000" w:themeColor="text1"/>
                <w:kern w:val="24"/>
                <w:sz w:val="24"/>
                <w:szCs w:val="28"/>
              </w:rPr>
              <w:t xml:space="preserve">1 группа </w:t>
            </w:r>
            <w:r w:rsidR="002D1DA2" w:rsidRPr="00BE3AC3">
              <w:rPr>
                <w:rFonts w:ascii="Times New Roman" w:eastAsia="Times New Roman" w:hAnsi="Times New Roman" w:cs="Times New Roman"/>
                <w:color w:val="000000" w:themeColor="text1"/>
                <w:kern w:val="24"/>
                <w:sz w:val="24"/>
                <w:szCs w:val="28"/>
              </w:rPr>
              <w:t>МО</w:t>
            </w:r>
            <w:r w:rsidRPr="00BE3AC3">
              <w:rPr>
                <w:rFonts w:ascii="Times New Roman" w:eastAsia="Times New Roman" w:hAnsi="Times New Roman" w:cs="Times New Roman"/>
                <w:color w:val="000000" w:themeColor="text1"/>
                <w:kern w:val="24"/>
                <w:sz w:val="24"/>
                <w:szCs w:val="28"/>
              </w:rPr>
              <w:t xml:space="preserve"> </w:t>
            </w:r>
            <w:r w:rsidR="002D1DA2" w:rsidRPr="00BE3AC3">
              <w:rPr>
                <w:rFonts w:ascii="Times New Roman" w:eastAsia="Times New Roman" w:hAnsi="Times New Roman" w:cs="Times New Roman"/>
                <w:color w:val="000000" w:themeColor="text1"/>
                <w:kern w:val="24"/>
                <w:sz w:val="24"/>
                <w:szCs w:val="28"/>
              </w:rPr>
              <w:t>(</w:t>
            </w:r>
            <w:r w:rsidRPr="00BE3AC3">
              <w:rPr>
                <w:rFonts w:ascii="Times New Roman" w:eastAsia="Times New Roman" w:hAnsi="Times New Roman" w:cs="Times New Roman"/>
                <w:color w:val="000000" w:themeColor="text1"/>
                <w:kern w:val="24"/>
                <w:sz w:val="24"/>
                <w:szCs w:val="28"/>
              </w:rPr>
              <w:t>Эрзинская ЦКБ</w:t>
            </w:r>
            <w:r w:rsidR="002D1DA2" w:rsidRPr="00BE3AC3">
              <w:rPr>
                <w:rFonts w:ascii="Times New Roman" w:eastAsia="Times New Roman" w:hAnsi="Times New Roman" w:cs="Times New Roman"/>
                <w:color w:val="000000" w:themeColor="text1"/>
                <w:kern w:val="24"/>
                <w:sz w:val="24"/>
                <w:szCs w:val="28"/>
              </w:rPr>
              <w:t>)</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494A02" w14:textId="6F8A4999"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A90798" w14:textId="27366FA4"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3,6</w:t>
            </w:r>
          </w:p>
        </w:tc>
      </w:tr>
      <w:tr w:rsidR="00301458" w:rsidRPr="00BE3AC3" w14:paraId="5FB9B966" w14:textId="77777777" w:rsidTr="00BE3AC3">
        <w:trPr>
          <w:trHeight w:val="20"/>
          <w:jc w:val="center"/>
        </w:trPr>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80F71D" w14:textId="28455D0A" w:rsidR="003659E1" w:rsidRPr="00BE3AC3" w:rsidRDefault="003659E1" w:rsidP="00BE3AC3">
            <w:pPr>
              <w:spacing w:after="0" w:line="240" w:lineRule="auto"/>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kern w:val="24"/>
                <w:sz w:val="24"/>
                <w:szCs w:val="28"/>
              </w:rPr>
              <w:t xml:space="preserve">2 группа </w:t>
            </w:r>
            <w:r w:rsidR="002D1DA2" w:rsidRPr="00BE3AC3">
              <w:rPr>
                <w:rFonts w:ascii="Times New Roman" w:eastAsia="Times New Roman" w:hAnsi="Times New Roman" w:cs="Times New Roman"/>
                <w:color w:val="000000" w:themeColor="text1"/>
                <w:kern w:val="24"/>
                <w:sz w:val="24"/>
                <w:szCs w:val="28"/>
              </w:rPr>
              <w:t xml:space="preserve">МО </w:t>
            </w:r>
            <w:r w:rsidRPr="00BE3AC3">
              <w:rPr>
                <w:rFonts w:ascii="Times New Roman" w:eastAsia="Times New Roman" w:hAnsi="Times New Roman" w:cs="Times New Roman"/>
                <w:color w:val="000000" w:themeColor="text1"/>
                <w:kern w:val="24"/>
                <w:sz w:val="24"/>
                <w:szCs w:val="28"/>
              </w:rPr>
              <w:t>(Улуг-Хемский ММЦ)</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9501D5" w14:textId="77777777"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740A3D" w14:textId="4B43A2B2"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7,2</w:t>
            </w:r>
          </w:p>
        </w:tc>
      </w:tr>
      <w:tr w:rsidR="00301458" w:rsidRPr="00BE3AC3" w14:paraId="3D3D20DD" w14:textId="77777777" w:rsidTr="00BE3AC3">
        <w:trPr>
          <w:trHeight w:val="20"/>
          <w:jc w:val="center"/>
        </w:trPr>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0A65D4" w14:textId="080F0C86" w:rsidR="003659E1" w:rsidRPr="00BE3AC3" w:rsidRDefault="003659E1" w:rsidP="00BE3AC3">
            <w:pPr>
              <w:spacing w:after="0" w:line="240" w:lineRule="auto"/>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kern w:val="24"/>
                <w:sz w:val="24"/>
                <w:szCs w:val="28"/>
              </w:rPr>
              <w:t xml:space="preserve">3 группа </w:t>
            </w:r>
            <w:r w:rsidR="002D1DA2" w:rsidRPr="00BE3AC3">
              <w:rPr>
                <w:rFonts w:ascii="Times New Roman" w:eastAsia="Times New Roman" w:hAnsi="Times New Roman" w:cs="Times New Roman"/>
                <w:color w:val="000000" w:themeColor="text1"/>
                <w:kern w:val="24"/>
                <w:sz w:val="24"/>
                <w:szCs w:val="28"/>
              </w:rPr>
              <w:t>МО</w:t>
            </w:r>
            <w:r w:rsidRPr="00BE3AC3">
              <w:rPr>
                <w:rFonts w:ascii="Times New Roman" w:eastAsia="Times New Roman" w:hAnsi="Times New Roman" w:cs="Times New Roman"/>
                <w:color w:val="000000" w:themeColor="text1"/>
                <w:kern w:val="24"/>
                <w:sz w:val="24"/>
                <w:szCs w:val="28"/>
              </w:rPr>
              <w:t xml:space="preserve"> (Перинатальный центр)</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F165CE" w14:textId="77777777"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DB9056" w14:textId="4326FC82"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89,2</w:t>
            </w:r>
          </w:p>
        </w:tc>
      </w:tr>
      <w:tr w:rsidR="00301458" w:rsidRPr="00BE3AC3" w14:paraId="2DB9D976" w14:textId="77777777" w:rsidTr="00BE3AC3">
        <w:trPr>
          <w:trHeight w:val="20"/>
          <w:jc w:val="center"/>
        </w:trPr>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228E3B" w14:textId="44602A86" w:rsidR="003659E1" w:rsidRPr="00BE3AC3" w:rsidRDefault="003659E1" w:rsidP="00BE3AC3">
            <w:pPr>
              <w:spacing w:after="0" w:line="240" w:lineRule="auto"/>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bCs/>
                <w:color w:val="000000" w:themeColor="text1"/>
                <w:kern w:val="24"/>
                <w:sz w:val="24"/>
                <w:szCs w:val="28"/>
              </w:rPr>
              <w:t>Всего</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B7665E" w14:textId="77777777" w:rsidR="003659E1" w:rsidRPr="00BE3AC3" w:rsidRDefault="003659E1" w:rsidP="00BE3AC3">
            <w:pPr>
              <w:spacing w:after="0" w:line="240" w:lineRule="auto"/>
              <w:jc w:val="center"/>
              <w:rPr>
                <w:rFonts w:ascii="Times New Roman" w:eastAsia="Times New Roman" w:hAnsi="Times New Roman" w:cs="Times New Roman"/>
                <w:color w:val="000000" w:themeColor="text1"/>
                <w:sz w:val="24"/>
                <w:szCs w:val="28"/>
              </w:rPr>
            </w:pPr>
            <w:r w:rsidRPr="00BE3AC3">
              <w:rPr>
                <w:rFonts w:ascii="Times New Roman" w:eastAsia="Times New Roman" w:hAnsi="Times New Roman" w:cs="Times New Roman"/>
                <w:color w:val="000000" w:themeColor="text1"/>
                <w:sz w:val="24"/>
                <w:szCs w:val="28"/>
              </w:rPr>
              <w:t>28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DF046E" w14:textId="384C3936" w:rsidR="003659E1" w:rsidRPr="00BE3AC3" w:rsidRDefault="003659E1" w:rsidP="00BE3AC3">
            <w:pPr>
              <w:tabs>
                <w:tab w:val="left" w:pos="1080"/>
                <w:tab w:val="center" w:pos="1380"/>
              </w:tabs>
              <w:spacing w:after="0" w:line="240" w:lineRule="auto"/>
              <w:jc w:val="center"/>
              <w:rPr>
                <w:rFonts w:ascii="Times New Roman" w:eastAsia="Times New Roman" w:hAnsi="Times New Roman" w:cs="Times New Roman"/>
                <w:color w:val="000000" w:themeColor="text1"/>
                <w:sz w:val="24"/>
                <w:szCs w:val="28"/>
              </w:rPr>
            </w:pPr>
          </w:p>
        </w:tc>
      </w:tr>
    </w:tbl>
    <w:p w14:paraId="4DD8541D"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
    <w:p w14:paraId="28128BE1" w14:textId="7898116C"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 1 уровне были 1 роды (3,</w:t>
      </w:r>
      <w:r w:rsidR="00AC3A37" w:rsidRPr="002461F9">
        <w:rPr>
          <w:rFonts w:ascii="Times New Roman" w:eastAsia="Times New Roman" w:hAnsi="Times New Roman" w:cs="Times New Roman"/>
          <w:color w:val="000000" w:themeColor="text1"/>
          <w:sz w:val="28"/>
          <w:szCs w:val="28"/>
        </w:rPr>
        <w:t>6</w:t>
      </w:r>
      <w:r w:rsidR="00BE3AC3" w:rsidRPr="00BE3AC3">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в  Эрзинской ЦКБ. Причиной п</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служила  </w:t>
      </w:r>
      <w:r w:rsidR="00AC3A37" w:rsidRPr="002461F9">
        <w:rPr>
          <w:rFonts w:ascii="Times New Roman" w:eastAsia="Times New Roman" w:hAnsi="Times New Roman" w:cs="Times New Roman"/>
          <w:color w:val="000000" w:themeColor="text1"/>
          <w:sz w:val="28"/>
          <w:szCs w:val="28"/>
        </w:rPr>
        <w:t xml:space="preserve">анэнцефалия </w:t>
      </w:r>
      <w:r w:rsidRPr="002461F9">
        <w:rPr>
          <w:rFonts w:ascii="Times New Roman" w:eastAsia="Times New Roman" w:hAnsi="Times New Roman" w:cs="Times New Roman"/>
          <w:color w:val="000000" w:themeColor="text1"/>
          <w:sz w:val="28"/>
          <w:szCs w:val="28"/>
        </w:rPr>
        <w:t>плода</w:t>
      </w:r>
      <w:r w:rsidR="00AC3A37" w:rsidRPr="002461F9">
        <w:rPr>
          <w:rFonts w:ascii="Times New Roman" w:eastAsia="Times New Roman" w:hAnsi="Times New Roman" w:cs="Times New Roman"/>
          <w:color w:val="000000" w:themeColor="text1"/>
          <w:sz w:val="28"/>
          <w:szCs w:val="28"/>
        </w:rPr>
        <w:t xml:space="preserve">. </w:t>
      </w:r>
      <w:proofErr w:type="gramStart"/>
      <w:r w:rsidRPr="002461F9">
        <w:rPr>
          <w:rFonts w:ascii="Times New Roman" w:eastAsia="Times New Roman" w:hAnsi="Times New Roman" w:cs="Times New Roman"/>
          <w:color w:val="000000" w:themeColor="text1"/>
          <w:sz w:val="28"/>
          <w:szCs w:val="28"/>
        </w:rPr>
        <w:t>На 2 уровне зарегистрированы 2 родов (7,</w:t>
      </w:r>
      <w:r w:rsidR="00AC3A37" w:rsidRPr="002461F9">
        <w:rPr>
          <w:rFonts w:ascii="Times New Roman" w:eastAsia="Times New Roman" w:hAnsi="Times New Roman" w:cs="Times New Roman"/>
          <w:color w:val="000000" w:themeColor="text1"/>
          <w:sz w:val="28"/>
          <w:szCs w:val="28"/>
        </w:rPr>
        <w:t>2</w:t>
      </w:r>
      <w:r w:rsidR="00BE3AC3" w:rsidRPr="00BE3AC3">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w:t>
      </w:r>
      <w:r w:rsidR="00BE3AC3">
        <w:rPr>
          <w:rFonts w:ascii="Times New Roman" w:eastAsia="Times New Roman" w:hAnsi="Times New Roman" w:cs="Times New Roman"/>
          <w:color w:val="000000" w:themeColor="text1"/>
          <w:sz w:val="28"/>
          <w:szCs w:val="28"/>
        </w:rPr>
        <w:t>о</w:t>
      </w:r>
      <w:r w:rsidR="00BE3AC3">
        <w:rPr>
          <w:rFonts w:ascii="Times New Roman" w:eastAsia="Times New Roman" w:hAnsi="Times New Roman" w:cs="Times New Roman"/>
          <w:color w:val="000000" w:themeColor="text1"/>
          <w:sz w:val="28"/>
          <w:szCs w:val="28"/>
        </w:rPr>
        <w:t>цента</w:t>
      </w:r>
      <w:r w:rsidRPr="002461F9">
        <w:rPr>
          <w:rFonts w:ascii="Times New Roman" w:eastAsia="Times New Roman" w:hAnsi="Times New Roman" w:cs="Times New Roman"/>
          <w:color w:val="000000" w:themeColor="text1"/>
          <w:sz w:val="28"/>
          <w:szCs w:val="28"/>
        </w:rPr>
        <w:t>), из них 2 случая в Улуг-Хемском ММЦ</w:t>
      </w:r>
      <w:r w:rsidR="00AC3A37" w:rsidRPr="002461F9">
        <w:rPr>
          <w:rFonts w:ascii="Times New Roman" w:eastAsia="Times New Roman" w:hAnsi="Times New Roman" w:cs="Times New Roman"/>
          <w:color w:val="000000" w:themeColor="text1"/>
          <w:sz w:val="28"/>
          <w:szCs w:val="28"/>
        </w:rPr>
        <w:t>.</w:t>
      </w:r>
      <w:proofErr w:type="gramEnd"/>
      <w:r w:rsidR="00AC3A37" w:rsidRPr="002461F9">
        <w:rPr>
          <w:rFonts w:ascii="Times New Roman" w:eastAsia="Times New Roman" w:hAnsi="Times New Roman" w:cs="Times New Roman"/>
          <w:color w:val="000000" w:themeColor="text1"/>
          <w:sz w:val="28"/>
          <w:szCs w:val="28"/>
        </w:rPr>
        <w:t xml:space="preserve"> </w:t>
      </w:r>
      <w:proofErr w:type="gramStart"/>
      <w:r w:rsidRPr="002461F9">
        <w:rPr>
          <w:rFonts w:ascii="Times New Roman" w:eastAsia="Times New Roman" w:hAnsi="Times New Roman" w:cs="Times New Roman"/>
          <w:color w:val="000000" w:themeColor="text1"/>
          <w:sz w:val="28"/>
          <w:szCs w:val="28"/>
        </w:rPr>
        <w:t xml:space="preserve">На 3 уровне </w:t>
      </w:r>
      <w:r w:rsidR="00AC3A37" w:rsidRPr="002461F9">
        <w:rPr>
          <w:rFonts w:ascii="Times New Roman" w:eastAsia="Times New Roman" w:hAnsi="Times New Roman" w:cs="Times New Roman"/>
          <w:color w:val="000000" w:themeColor="text1"/>
          <w:sz w:val="28"/>
          <w:szCs w:val="28"/>
        </w:rPr>
        <w:t>приняты 25 родов – 89,2</w:t>
      </w:r>
      <w:r w:rsidR="00BE3AC3" w:rsidRPr="00BE3AC3">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из них в акушерском</w:t>
      </w:r>
      <w:r w:rsidR="00AC3A37" w:rsidRPr="002461F9">
        <w:rPr>
          <w:rFonts w:ascii="Times New Roman" w:eastAsia="Times New Roman" w:hAnsi="Times New Roman" w:cs="Times New Roman"/>
          <w:color w:val="000000" w:themeColor="text1"/>
          <w:sz w:val="28"/>
          <w:szCs w:val="28"/>
        </w:rPr>
        <w:t xml:space="preserve"> стационаре №</w:t>
      </w:r>
      <w:r w:rsidR="00BE3AC3">
        <w:rPr>
          <w:rFonts w:ascii="Times New Roman" w:eastAsia="Times New Roman" w:hAnsi="Times New Roman" w:cs="Times New Roman"/>
          <w:color w:val="000000" w:themeColor="text1"/>
          <w:sz w:val="28"/>
          <w:szCs w:val="28"/>
        </w:rPr>
        <w:t xml:space="preserve"> </w:t>
      </w:r>
      <w:r w:rsidR="00AC3A37" w:rsidRPr="002461F9">
        <w:rPr>
          <w:rFonts w:ascii="Times New Roman" w:eastAsia="Times New Roman" w:hAnsi="Times New Roman" w:cs="Times New Roman"/>
          <w:color w:val="000000" w:themeColor="text1"/>
          <w:sz w:val="28"/>
          <w:szCs w:val="28"/>
        </w:rPr>
        <w:t>1 – 19 (</w:t>
      </w:r>
      <w:r w:rsidRPr="002461F9">
        <w:rPr>
          <w:rFonts w:ascii="Times New Roman" w:eastAsia="Times New Roman" w:hAnsi="Times New Roman" w:cs="Times New Roman"/>
          <w:color w:val="000000" w:themeColor="text1"/>
          <w:sz w:val="28"/>
          <w:szCs w:val="28"/>
        </w:rPr>
        <w:t>67,</w:t>
      </w:r>
      <w:r w:rsidR="00AC3A37" w:rsidRPr="002461F9">
        <w:rPr>
          <w:rFonts w:ascii="Times New Roman" w:eastAsia="Times New Roman" w:hAnsi="Times New Roman" w:cs="Times New Roman"/>
          <w:color w:val="000000" w:themeColor="text1"/>
          <w:sz w:val="28"/>
          <w:szCs w:val="28"/>
        </w:rPr>
        <w:t>8)</w:t>
      </w:r>
      <w:r w:rsidR="00DA61E4" w:rsidRPr="002461F9">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процентов</w:t>
      </w:r>
      <w:r w:rsidR="00AC3A37" w:rsidRPr="002461F9">
        <w:rPr>
          <w:rFonts w:ascii="Times New Roman" w:eastAsia="Times New Roman" w:hAnsi="Times New Roman" w:cs="Times New Roman"/>
          <w:color w:val="000000" w:themeColor="text1"/>
          <w:sz w:val="28"/>
          <w:szCs w:val="28"/>
        </w:rPr>
        <w:t xml:space="preserve"> и </w:t>
      </w:r>
      <w:r w:rsidRPr="002461F9">
        <w:rPr>
          <w:rFonts w:ascii="Times New Roman" w:eastAsia="Times New Roman" w:hAnsi="Times New Roman" w:cs="Times New Roman"/>
          <w:color w:val="000000" w:themeColor="text1"/>
          <w:sz w:val="28"/>
          <w:szCs w:val="28"/>
        </w:rPr>
        <w:t>в акушерском стационаре №</w:t>
      </w:r>
      <w:r w:rsidR="00BE3AC3">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2 – 6 </w:t>
      </w:r>
      <w:r w:rsidR="00AC3A37"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21,4</w:t>
      </w:r>
      <w:r w:rsidR="00BE3AC3" w:rsidRPr="00BE3AC3">
        <w:rPr>
          <w:rFonts w:ascii="Times New Roman" w:eastAsia="Times New Roman" w:hAnsi="Times New Roman" w:cs="Times New Roman"/>
          <w:color w:val="000000" w:themeColor="text1"/>
          <w:sz w:val="28"/>
          <w:szCs w:val="28"/>
        </w:rPr>
        <w:t xml:space="preserve"> </w:t>
      </w:r>
      <w:r w:rsidR="00BE3AC3">
        <w:rPr>
          <w:rFonts w:ascii="Times New Roman" w:eastAsia="Times New Roman" w:hAnsi="Times New Roman" w:cs="Times New Roman"/>
          <w:color w:val="000000" w:themeColor="text1"/>
          <w:sz w:val="28"/>
          <w:szCs w:val="28"/>
        </w:rPr>
        <w:t>процента</w:t>
      </w:r>
      <w:r w:rsidR="00AC3A37"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w:t>
      </w:r>
      <w:proofErr w:type="gramEnd"/>
    </w:p>
    <w:p w14:paraId="1F7BACDF" w14:textId="77777777" w:rsidR="00104EC5" w:rsidRPr="002461F9" w:rsidRDefault="00104EC5" w:rsidP="002461F9">
      <w:pPr>
        <w:spacing w:after="0" w:line="240" w:lineRule="auto"/>
        <w:ind w:firstLine="709"/>
        <w:jc w:val="both"/>
        <w:rPr>
          <w:rFonts w:ascii="Times New Roman" w:eastAsia="Times New Roman" w:hAnsi="Times New Roman" w:cs="Times New Roman"/>
          <w:color w:val="000000" w:themeColor="text1"/>
          <w:sz w:val="28"/>
          <w:szCs w:val="28"/>
        </w:rPr>
      </w:pPr>
    </w:p>
    <w:p w14:paraId="2D1BD3FE" w14:textId="77777777" w:rsidR="002F74D8" w:rsidRPr="002461F9" w:rsidRDefault="002F74D8" w:rsidP="002461F9">
      <w:pPr>
        <w:spacing w:after="0" w:line="240" w:lineRule="auto"/>
        <w:ind w:firstLine="709"/>
        <w:jc w:val="both"/>
        <w:rPr>
          <w:rFonts w:ascii="Times New Roman" w:eastAsia="Times New Roman" w:hAnsi="Times New Roman" w:cs="Times New Roman"/>
          <w:color w:val="000000" w:themeColor="text1"/>
          <w:sz w:val="28"/>
          <w:szCs w:val="28"/>
        </w:rPr>
      </w:pPr>
    </w:p>
    <w:p w14:paraId="5DF78240" w14:textId="77777777" w:rsidR="00DA61E4" w:rsidRPr="002461F9" w:rsidRDefault="00DA61E4" w:rsidP="002461F9">
      <w:pPr>
        <w:spacing w:after="0" w:line="240" w:lineRule="auto"/>
        <w:ind w:firstLine="709"/>
        <w:jc w:val="both"/>
        <w:rPr>
          <w:rFonts w:ascii="Times New Roman" w:eastAsia="Times New Roman" w:hAnsi="Times New Roman" w:cs="Times New Roman"/>
          <w:color w:val="000000" w:themeColor="text1"/>
          <w:sz w:val="28"/>
          <w:szCs w:val="28"/>
        </w:rPr>
      </w:pPr>
    </w:p>
    <w:p w14:paraId="1FA08EB8" w14:textId="77777777" w:rsidR="002F74D8" w:rsidRPr="002461F9" w:rsidRDefault="002F74D8" w:rsidP="002461F9">
      <w:pPr>
        <w:spacing w:after="0" w:line="240" w:lineRule="auto"/>
        <w:ind w:firstLine="709"/>
        <w:jc w:val="both"/>
        <w:rPr>
          <w:rFonts w:ascii="Times New Roman" w:eastAsia="Times New Roman" w:hAnsi="Times New Roman" w:cs="Times New Roman"/>
          <w:color w:val="000000" w:themeColor="text1"/>
          <w:sz w:val="28"/>
          <w:szCs w:val="28"/>
        </w:rPr>
      </w:pPr>
    </w:p>
    <w:p w14:paraId="40A43D40" w14:textId="77777777" w:rsidR="00E63CD2" w:rsidRPr="002461F9" w:rsidRDefault="00E63CD2" w:rsidP="002461F9">
      <w:pPr>
        <w:spacing w:after="0" w:line="240" w:lineRule="auto"/>
        <w:ind w:firstLine="709"/>
        <w:jc w:val="both"/>
        <w:rPr>
          <w:rFonts w:ascii="Times New Roman" w:eastAsia="Times New Roman" w:hAnsi="Times New Roman" w:cs="Times New Roman"/>
          <w:color w:val="000000" w:themeColor="text1"/>
          <w:sz w:val="28"/>
          <w:szCs w:val="28"/>
        </w:rPr>
      </w:pPr>
    </w:p>
    <w:p w14:paraId="6B95D297" w14:textId="77777777" w:rsidR="00BE3AC3" w:rsidRDefault="00BE3AC3">
      <w:pPr>
        <w:spacing w:after="160" w:line="259" w:lineRule="auto"/>
        <w:rPr>
          <w:rFonts w:ascii="Times New Roman" w:eastAsiaTheme="minorHAnsi" w:hAnsi="Times New Roman" w:cs="Times New Roman"/>
          <w:color w:val="000000" w:themeColor="text1"/>
          <w:sz w:val="28"/>
          <w:szCs w:val="28"/>
        </w:rPr>
      </w:pPr>
      <w:r>
        <w:rPr>
          <w:rFonts w:ascii="Times New Roman" w:hAnsi="Times New Roman" w:cs="Times New Roman"/>
          <w:color w:val="000000" w:themeColor="text1"/>
          <w:szCs w:val="28"/>
        </w:rPr>
        <w:br w:type="page"/>
      </w:r>
    </w:p>
    <w:p w14:paraId="7BA5CDD9" w14:textId="77E06858" w:rsidR="00D202FF" w:rsidRPr="002461F9" w:rsidRDefault="00BE3AC3" w:rsidP="00BE3AC3">
      <w:pPr>
        <w:pStyle w:val="afe"/>
        <w:rPr>
          <w:rFonts w:ascii="Times New Roman" w:hAnsi="Times New Roman" w:cs="Times New Roman"/>
          <w:color w:val="000000" w:themeColor="text1"/>
          <w:szCs w:val="28"/>
        </w:rPr>
      </w:pPr>
      <w:r w:rsidRPr="002F0709">
        <w:rPr>
          <w:rFonts w:ascii="Times New Roman" w:hAnsi="Times New Roman" w:cs="Times New Roman"/>
          <w:color w:val="000000" w:themeColor="text1"/>
          <w:szCs w:val="28"/>
        </w:rPr>
        <w:lastRenderedPageBreak/>
        <w:t>Раздел</w:t>
      </w:r>
      <w:r w:rsidR="00D202FF" w:rsidRPr="002F0709">
        <w:rPr>
          <w:rFonts w:ascii="Times New Roman" w:hAnsi="Times New Roman" w:cs="Times New Roman"/>
          <w:color w:val="000000" w:themeColor="text1"/>
          <w:szCs w:val="28"/>
        </w:rPr>
        <w:t xml:space="preserve"> V.</w:t>
      </w:r>
      <w:r w:rsidR="00D202FF" w:rsidRPr="002461F9">
        <w:rPr>
          <w:rFonts w:ascii="Times New Roman" w:hAnsi="Times New Roman" w:cs="Times New Roman"/>
          <w:color w:val="000000" w:themeColor="text1"/>
          <w:szCs w:val="28"/>
        </w:rPr>
        <w:t xml:space="preserve"> </w:t>
      </w:r>
      <w:r w:rsidRPr="002461F9">
        <w:rPr>
          <w:rFonts w:ascii="Times New Roman" w:hAnsi="Times New Roman" w:cs="Times New Roman"/>
          <w:color w:val="000000" w:themeColor="text1"/>
          <w:szCs w:val="28"/>
        </w:rPr>
        <w:t>Медицинская помощь населению</w:t>
      </w:r>
    </w:p>
    <w:p w14:paraId="22D6FF76" w14:textId="36AE4FD4" w:rsidR="00D202FF" w:rsidRDefault="00BE3AC3" w:rsidP="00BE3AC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 ресурсы здравоохранения</w:t>
      </w:r>
    </w:p>
    <w:p w14:paraId="58393887" w14:textId="77777777" w:rsidR="00BE3AC3" w:rsidRPr="002461F9" w:rsidRDefault="00BE3AC3" w:rsidP="00BE3AC3">
      <w:pPr>
        <w:spacing w:after="0" w:line="240" w:lineRule="auto"/>
        <w:jc w:val="center"/>
        <w:rPr>
          <w:rFonts w:ascii="Times New Roman" w:hAnsi="Times New Roman" w:cs="Times New Roman"/>
          <w:color w:val="000000" w:themeColor="text1"/>
          <w:sz w:val="28"/>
          <w:szCs w:val="28"/>
        </w:rPr>
      </w:pPr>
    </w:p>
    <w:p w14:paraId="53242FCD" w14:textId="3136B87E"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 xml:space="preserve">В соответствии с приказом Министерства здравоохранения Российской Федерации № 529н от 6 августа 2013 г.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Об утверждении номенклатуры мед</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цинский организаций</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медицинскую помощь населению Республики Тыва ок</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зывали 37 медицинских организаций (юридических лиц), в том числе 5 респу</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ликанских, Перинатальный центр, 4 диспансера, 5 амбулаторно-поликлинических учреждений, Санаторий-профилакторий, Республиканский центр скорой медицинской помощи и медицины катастроф,  Станция перелив</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ния крови, 2 учреждения особого типа (Бюро судебно-медицинской</w:t>
      </w:r>
      <w:proofErr w:type="gramEnd"/>
      <w:r w:rsidRPr="002461F9">
        <w:rPr>
          <w:rFonts w:ascii="Times New Roman" w:hAnsi="Times New Roman" w:cs="Times New Roman"/>
          <w:color w:val="000000" w:themeColor="text1"/>
          <w:sz w:val="28"/>
          <w:szCs w:val="28"/>
        </w:rPr>
        <w:t xml:space="preserve"> экспертизы и Медицинский информационно-аналитический центр), 14 центральных райо</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ных больниц, 3 межрайонных медицинских центра.</w:t>
      </w:r>
    </w:p>
    <w:p w14:paraId="2E4AB233" w14:textId="2DC56DB8"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Обособленные структурные подразделения в центральных районных больницах и межмуниципальных центрах составляют 19 врачебных амбулат</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рий, 2 участковые больницы, 2 офиса врача общеврачебной практики, 91 фел</w:t>
      </w:r>
      <w:r w:rsidRPr="002461F9">
        <w:rPr>
          <w:rFonts w:ascii="Times New Roman" w:hAnsi="Times New Roman" w:cs="Times New Roman"/>
          <w:color w:val="000000" w:themeColor="text1"/>
          <w:sz w:val="28"/>
          <w:szCs w:val="28"/>
        </w:rPr>
        <w:t>ь</w:t>
      </w:r>
      <w:r w:rsidRPr="002461F9">
        <w:rPr>
          <w:rFonts w:ascii="Times New Roman" w:hAnsi="Times New Roman" w:cs="Times New Roman"/>
          <w:color w:val="000000" w:themeColor="text1"/>
          <w:sz w:val="28"/>
          <w:szCs w:val="28"/>
        </w:rPr>
        <w:t>дшерско-акушерский пункт.</w:t>
      </w:r>
    </w:p>
    <w:p w14:paraId="02A3297F" w14:textId="0FB16972"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Кроме того, деятельность осуществляют Научно-исследовательский 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 xml:space="preserve">ститут </w:t>
      </w:r>
      <w:proofErr w:type="gramStart"/>
      <w:r w:rsidRPr="002461F9">
        <w:rPr>
          <w:rFonts w:ascii="Times New Roman" w:hAnsi="Times New Roman" w:cs="Times New Roman"/>
          <w:color w:val="000000" w:themeColor="text1"/>
          <w:sz w:val="28"/>
          <w:szCs w:val="28"/>
        </w:rPr>
        <w:t>медико-социальных</w:t>
      </w:r>
      <w:proofErr w:type="gramEnd"/>
      <w:r w:rsidRPr="002461F9">
        <w:rPr>
          <w:rFonts w:ascii="Times New Roman" w:hAnsi="Times New Roman" w:cs="Times New Roman"/>
          <w:color w:val="000000" w:themeColor="text1"/>
          <w:sz w:val="28"/>
          <w:szCs w:val="28"/>
        </w:rPr>
        <w:t xml:space="preserve"> проблем и управления Республики Тыва, Республ</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канская фармация, Республиканский медицинский колледж, </w:t>
      </w:r>
      <w:r w:rsidR="00DA61E4" w:rsidRPr="002461F9">
        <w:rPr>
          <w:rFonts w:ascii="Times New Roman" w:hAnsi="Times New Roman" w:cs="Times New Roman"/>
          <w:color w:val="000000" w:themeColor="text1"/>
          <w:sz w:val="28"/>
          <w:szCs w:val="28"/>
        </w:rPr>
        <w:t>Учреждение</w:t>
      </w:r>
      <w:r w:rsidRPr="002461F9">
        <w:rPr>
          <w:rFonts w:ascii="Times New Roman" w:hAnsi="Times New Roman" w:cs="Times New Roman"/>
          <w:color w:val="000000" w:themeColor="text1"/>
          <w:sz w:val="28"/>
          <w:szCs w:val="28"/>
        </w:rPr>
        <w:t xml:space="preserve"> по административно-хозяйственному обеспечению учреждений здравоохранения Республики Тыва.</w:t>
      </w:r>
    </w:p>
    <w:p w14:paraId="487B8DE1"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p w14:paraId="46FED90A" w14:textId="0A0F0516" w:rsidR="003D6D2F" w:rsidRDefault="003D6D2F" w:rsidP="002F0709">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43</w:t>
      </w:r>
    </w:p>
    <w:p w14:paraId="1E872412" w14:textId="77777777" w:rsidR="002F0709" w:rsidRPr="002461F9" w:rsidRDefault="002F0709" w:rsidP="002461F9">
      <w:pPr>
        <w:spacing w:after="0" w:line="240" w:lineRule="auto"/>
        <w:ind w:firstLine="709"/>
        <w:jc w:val="both"/>
        <w:rPr>
          <w:rFonts w:ascii="Times New Roman" w:hAnsi="Times New Roman" w:cs="Times New Roman"/>
          <w:color w:val="000000" w:themeColor="text1"/>
          <w:sz w:val="28"/>
          <w:szCs w:val="28"/>
        </w:rPr>
      </w:pPr>
    </w:p>
    <w:p w14:paraId="39D93F7B" w14:textId="7D42DD47" w:rsidR="003D6D2F" w:rsidRPr="002461F9" w:rsidRDefault="003D6D2F" w:rsidP="002F070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Сеть организаций здравоохранения Республики Тыва</w:t>
      </w:r>
    </w:p>
    <w:p w14:paraId="5E652C45"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28"/>
        <w:gridCol w:w="855"/>
        <w:gridCol w:w="855"/>
        <w:gridCol w:w="855"/>
        <w:gridCol w:w="855"/>
        <w:gridCol w:w="855"/>
      </w:tblGrid>
      <w:tr w:rsidR="00301458" w:rsidRPr="002F0709" w14:paraId="4DF9C0B5" w14:textId="77777777" w:rsidTr="002F0709">
        <w:trPr>
          <w:trHeight w:val="20"/>
          <w:jc w:val="center"/>
        </w:trPr>
        <w:tc>
          <w:tcPr>
            <w:tcW w:w="5628" w:type="dxa"/>
          </w:tcPr>
          <w:p w14:paraId="6A60440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Медицинские организации</w:t>
            </w:r>
          </w:p>
          <w:p w14:paraId="0A1FC9FF" w14:textId="092FE728"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по типам оказания медицинской помощи</w:t>
            </w:r>
          </w:p>
        </w:tc>
        <w:tc>
          <w:tcPr>
            <w:tcW w:w="855" w:type="dxa"/>
          </w:tcPr>
          <w:p w14:paraId="0094E74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2020 г.</w:t>
            </w:r>
          </w:p>
        </w:tc>
        <w:tc>
          <w:tcPr>
            <w:tcW w:w="855" w:type="dxa"/>
          </w:tcPr>
          <w:p w14:paraId="6B782AC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lang w:val="en-US"/>
              </w:rPr>
              <w:t>2021</w:t>
            </w:r>
            <w:r w:rsidRPr="002F0709">
              <w:rPr>
                <w:rFonts w:ascii="Times New Roman" w:hAnsi="Times New Roman" w:cs="Times New Roman"/>
                <w:color w:val="000000" w:themeColor="text1"/>
                <w:sz w:val="24"/>
                <w:szCs w:val="28"/>
              </w:rPr>
              <w:t xml:space="preserve"> г.</w:t>
            </w:r>
          </w:p>
        </w:tc>
        <w:tc>
          <w:tcPr>
            <w:tcW w:w="855" w:type="dxa"/>
          </w:tcPr>
          <w:p w14:paraId="7C0E451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lang w:val="en-US"/>
              </w:rPr>
              <w:t>2022</w:t>
            </w:r>
            <w:r w:rsidRPr="002F0709">
              <w:rPr>
                <w:rFonts w:ascii="Times New Roman" w:hAnsi="Times New Roman" w:cs="Times New Roman"/>
                <w:color w:val="000000" w:themeColor="text1"/>
                <w:sz w:val="24"/>
                <w:szCs w:val="28"/>
              </w:rPr>
              <w:t xml:space="preserve"> г.</w:t>
            </w:r>
          </w:p>
        </w:tc>
        <w:tc>
          <w:tcPr>
            <w:tcW w:w="855" w:type="dxa"/>
          </w:tcPr>
          <w:p w14:paraId="4A7EB56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lang w:val="en-US"/>
              </w:rPr>
              <w:t>2023</w:t>
            </w:r>
            <w:r w:rsidRPr="002F0709">
              <w:rPr>
                <w:rFonts w:ascii="Times New Roman" w:hAnsi="Times New Roman" w:cs="Times New Roman"/>
                <w:color w:val="000000" w:themeColor="text1"/>
                <w:sz w:val="24"/>
                <w:szCs w:val="28"/>
              </w:rPr>
              <w:t xml:space="preserve"> г.</w:t>
            </w:r>
          </w:p>
        </w:tc>
        <w:tc>
          <w:tcPr>
            <w:tcW w:w="855" w:type="dxa"/>
          </w:tcPr>
          <w:p w14:paraId="7A0286C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2024 г.</w:t>
            </w:r>
          </w:p>
        </w:tc>
      </w:tr>
      <w:tr w:rsidR="00301458" w:rsidRPr="002F0709" w14:paraId="14A4BAF3" w14:textId="77777777" w:rsidTr="002F0709">
        <w:trPr>
          <w:trHeight w:val="20"/>
          <w:jc w:val="center"/>
        </w:trPr>
        <w:tc>
          <w:tcPr>
            <w:tcW w:w="5628" w:type="dxa"/>
          </w:tcPr>
          <w:p w14:paraId="0162CAFB" w14:textId="0381B96B" w:rsidR="003D6D2F" w:rsidRPr="002F0709" w:rsidRDefault="002F0709" w:rsidP="002F0709">
            <w:pPr>
              <w:spacing w:after="0" w:line="240" w:lineRule="auto"/>
              <w:rPr>
                <w:rFonts w:ascii="Times New Roman" w:hAnsi="Times New Roman" w:cs="Times New Roman"/>
                <w:color w:val="000000" w:themeColor="text1"/>
                <w:sz w:val="24"/>
                <w:szCs w:val="28"/>
              </w:rPr>
            </w:pPr>
            <w:proofErr w:type="gramStart"/>
            <w:r>
              <w:rPr>
                <w:rFonts w:ascii="Times New Roman" w:hAnsi="Times New Roman" w:cs="Times New Roman"/>
                <w:color w:val="000000" w:themeColor="text1"/>
                <w:sz w:val="24"/>
                <w:szCs w:val="28"/>
              </w:rPr>
              <w:t>Стационарные</w:t>
            </w:r>
            <w:proofErr w:type="gramEnd"/>
            <w:r>
              <w:rPr>
                <w:rFonts w:ascii="Times New Roman" w:hAnsi="Times New Roman" w:cs="Times New Roman"/>
                <w:color w:val="000000" w:themeColor="text1"/>
                <w:sz w:val="24"/>
                <w:szCs w:val="28"/>
              </w:rPr>
              <w:t>, в том числе</w:t>
            </w:r>
            <w:r w:rsidR="003D6D2F" w:rsidRPr="002F0709">
              <w:rPr>
                <w:rFonts w:ascii="Times New Roman" w:hAnsi="Times New Roman" w:cs="Times New Roman"/>
                <w:color w:val="000000" w:themeColor="text1"/>
                <w:sz w:val="24"/>
                <w:szCs w:val="28"/>
              </w:rPr>
              <w:t>:</w:t>
            </w:r>
          </w:p>
        </w:tc>
        <w:tc>
          <w:tcPr>
            <w:tcW w:w="855" w:type="dxa"/>
          </w:tcPr>
          <w:p w14:paraId="4611AFE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27</w:t>
            </w:r>
          </w:p>
        </w:tc>
        <w:tc>
          <w:tcPr>
            <w:tcW w:w="855" w:type="dxa"/>
          </w:tcPr>
          <w:p w14:paraId="2F9573D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27</w:t>
            </w:r>
          </w:p>
        </w:tc>
        <w:tc>
          <w:tcPr>
            <w:tcW w:w="855" w:type="dxa"/>
          </w:tcPr>
          <w:p w14:paraId="138A561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27</w:t>
            </w:r>
          </w:p>
        </w:tc>
        <w:tc>
          <w:tcPr>
            <w:tcW w:w="855" w:type="dxa"/>
          </w:tcPr>
          <w:p w14:paraId="3D14F59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27</w:t>
            </w:r>
          </w:p>
        </w:tc>
        <w:tc>
          <w:tcPr>
            <w:tcW w:w="855" w:type="dxa"/>
          </w:tcPr>
          <w:p w14:paraId="681F524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27</w:t>
            </w:r>
          </w:p>
        </w:tc>
      </w:tr>
      <w:tr w:rsidR="00301458" w:rsidRPr="002F0709" w14:paraId="3FC19C5A" w14:textId="77777777" w:rsidTr="002F0709">
        <w:trPr>
          <w:trHeight w:val="20"/>
          <w:jc w:val="center"/>
        </w:trPr>
        <w:tc>
          <w:tcPr>
            <w:tcW w:w="5628" w:type="dxa"/>
          </w:tcPr>
          <w:p w14:paraId="0EA4BC7F" w14:textId="0DC38E79"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ЦКБ</w:t>
            </w:r>
          </w:p>
        </w:tc>
        <w:tc>
          <w:tcPr>
            <w:tcW w:w="855" w:type="dxa"/>
          </w:tcPr>
          <w:p w14:paraId="60DFFAC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14</w:t>
            </w:r>
          </w:p>
        </w:tc>
        <w:tc>
          <w:tcPr>
            <w:tcW w:w="855" w:type="dxa"/>
          </w:tcPr>
          <w:p w14:paraId="0BA559D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14</w:t>
            </w:r>
          </w:p>
        </w:tc>
        <w:tc>
          <w:tcPr>
            <w:tcW w:w="855" w:type="dxa"/>
          </w:tcPr>
          <w:p w14:paraId="6173B4D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14</w:t>
            </w:r>
          </w:p>
        </w:tc>
        <w:tc>
          <w:tcPr>
            <w:tcW w:w="855" w:type="dxa"/>
          </w:tcPr>
          <w:p w14:paraId="2EED76F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14</w:t>
            </w:r>
          </w:p>
        </w:tc>
        <w:tc>
          <w:tcPr>
            <w:tcW w:w="855" w:type="dxa"/>
          </w:tcPr>
          <w:p w14:paraId="66FAD4C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14</w:t>
            </w:r>
          </w:p>
        </w:tc>
      </w:tr>
      <w:tr w:rsidR="00301458" w:rsidRPr="002F0709" w14:paraId="6D9FB984" w14:textId="77777777" w:rsidTr="002F0709">
        <w:trPr>
          <w:trHeight w:val="20"/>
          <w:jc w:val="center"/>
        </w:trPr>
        <w:tc>
          <w:tcPr>
            <w:tcW w:w="5628" w:type="dxa"/>
          </w:tcPr>
          <w:p w14:paraId="0197FC2B" w14:textId="223D807D"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межкожуунные медицинские центры</w:t>
            </w:r>
          </w:p>
        </w:tc>
        <w:tc>
          <w:tcPr>
            <w:tcW w:w="855" w:type="dxa"/>
          </w:tcPr>
          <w:p w14:paraId="3EB1BE6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43E386B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0AB4BA8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5263C96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5931FC0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r>
      <w:tr w:rsidR="00301458" w:rsidRPr="002F0709" w14:paraId="4592F3B7" w14:textId="77777777" w:rsidTr="002F0709">
        <w:trPr>
          <w:trHeight w:val="20"/>
          <w:jc w:val="center"/>
        </w:trPr>
        <w:tc>
          <w:tcPr>
            <w:tcW w:w="5628" w:type="dxa"/>
          </w:tcPr>
          <w:p w14:paraId="239CF6A4" w14:textId="2C770EA8"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республиканские больницы</w:t>
            </w:r>
          </w:p>
        </w:tc>
        <w:tc>
          <w:tcPr>
            <w:tcW w:w="855" w:type="dxa"/>
          </w:tcPr>
          <w:p w14:paraId="57AEA47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61E7DCC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170E2BB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15B0E34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3E0AF62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r>
      <w:tr w:rsidR="00301458" w:rsidRPr="002F0709" w14:paraId="03F1E4E3" w14:textId="77777777" w:rsidTr="002F0709">
        <w:trPr>
          <w:trHeight w:val="20"/>
          <w:jc w:val="center"/>
        </w:trPr>
        <w:tc>
          <w:tcPr>
            <w:tcW w:w="5628" w:type="dxa"/>
          </w:tcPr>
          <w:p w14:paraId="319C8561" w14:textId="6E7A154D" w:rsidR="003D6D2F" w:rsidRPr="002F0709" w:rsidRDefault="003D6D2F" w:rsidP="002F0709">
            <w:pPr>
              <w:spacing w:after="0" w:line="240" w:lineRule="auto"/>
              <w:rPr>
                <w:rFonts w:ascii="Times New Roman" w:hAnsi="Times New Roman" w:cs="Times New Roman"/>
                <w:color w:val="000000" w:themeColor="text1"/>
                <w:sz w:val="24"/>
                <w:szCs w:val="28"/>
              </w:rPr>
            </w:pPr>
            <w:proofErr w:type="gramStart"/>
            <w:r w:rsidRPr="002F0709">
              <w:rPr>
                <w:rFonts w:ascii="Times New Roman" w:hAnsi="Times New Roman" w:cs="Times New Roman"/>
                <w:color w:val="000000" w:themeColor="text1"/>
                <w:sz w:val="24"/>
                <w:szCs w:val="28"/>
              </w:rPr>
              <w:t>из них: специализированные</w:t>
            </w:r>
            <w:proofErr w:type="gramEnd"/>
          </w:p>
        </w:tc>
        <w:tc>
          <w:tcPr>
            <w:tcW w:w="855" w:type="dxa"/>
          </w:tcPr>
          <w:p w14:paraId="5CB5A22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3F1B33D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11A0D8B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62A67F8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28774DD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r>
      <w:tr w:rsidR="00301458" w:rsidRPr="002F0709" w14:paraId="2CB173B1" w14:textId="77777777" w:rsidTr="002F0709">
        <w:trPr>
          <w:trHeight w:val="20"/>
          <w:jc w:val="center"/>
        </w:trPr>
        <w:tc>
          <w:tcPr>
            <w:tcW w:w="5628" w:type="dxa"/>
          </w:tcPr>
          <w:p w14:paraId="71E67948" w14:textId="5C9015BE"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медицинские организации  родовспоможения:</w:t>
            </w:r>
          </w:p>
        </w:tc>
        <w:tc>
          <w:tcPr>
            <w:tcW w:w="855" w:type="dxa"/>
          </w:tcPr>
          <w:p w14:paraId="31C7AE6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547B5B6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1B6E1CB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6A4F747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0533BB9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r>
      <w:tr w:rsidR="00301458" w:rsidRPr="002F0709" w14:paraId="3366BC06" w14:textId="77777777" w:rsidTr="002F0709">
        <w:trPr>
          <w:trHeight w:val="20"/>
          <w:jc w:val="center"/>
        </w:trPr>
        <w:tc>
          <w:tcPr>
            <w:tcW w:w="5628" w:type="dxa"/>
          </w:tcPr>
          <w:p w14:paraId="2EB0183B" w14:textId="1E9F1416"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из них: перинатальный центр</w:t>
            </w:r>
          </w:p>
        </w:tc>
        <w:tc>
          <w:tcPr>
            <w:tcW w:w="855" w:type="dxa"/>
          </w:tcPr>
          <w:p w14:paraId="349E5B7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3A288BE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408BC6F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4D5C54A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c>
          <w:tcPr>
            <w:tcW w:w="855" w:type="dxa"/>
          </w:tcPr>
          <w:p w14:paraId="6A289EF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w:t>
            </w:r>
          </w:p>
        </w:tc>
      </w:tr>
      <w:tr w:rsidR="00301458" w:rsidRPr="002F0709" w14:paraId="33CA24B1" w14:textId="77777777" w:rsidTr="002F0709">
        <w:trPr>
          <w:trHeight w:val="20"/>
          <w:jc w:val="center"/>
        </w:trPr>
        <w:tc>
          <w:tcPr>
            <w:tcW w:w="5628" w:type="dxa"/>
          </w:tcPr>
          <w:p w14:paraId="074813AA" w14:textId="57D23F59"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родильный дом</w:t>
            </w:r>
          </w:p>
        </w:tc>
        <w:tc>
          <w:tcPr>
            <w:tcW w:w="855" w:type="dxa"/>
          </w:tcPr>
          <w:p w14:paraId="7327204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w:t>
            </w:r>
          </w:p>
        </w:tc>
        <w:tc>
          <w:tcPr>
            <w:tcW w:w="855" w:type="dxa"/>
          </w:tcPr>
          <w:p w14:paraId="3F0EDEA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w:t>
            </w:r>
          </w:p>
        </w:tc>
        <w:tc>
          <w:tcPr>
            <w:tcW w:w="855" w:type="dxa"/>
          </w:tcPr>
          <w:p w14:paraId="3880547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w:t>
            </w:r>
          </w:p>
        </w:tc>
        <w:tc>
          <w:tcPr>
            <w:tcW w:w="855" w:type="dxa"/>
          </w:tcPr>
          <w:p w14:paraId="2E34D14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w:t>
            </w:r>
          </w:p>
        </w:tc>
        <w:tc>
          <w:tcPr>
            <w:tcW w:w="855" w:type="dxa"/>
          </w:tcPr>
          <w:p w14:paraId="3B4DD3F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w:t>
            </w:r>
          </w:p>
        </w:tc>
      </w:tr>
      <w:tr w:rsidR="00301458" w:rsidRPr="002F0709" w14:paraId="0A3B9C0F" w14:textId="77777777" w:rsidTr="002F0709">
        <w:trPr>
          <w:trHeight w:val="20"/>
          <w:jc w:val="center"/>
        </w:trPr>
        <w:tc>
          <w:tcPr>
            <w:tcW w:w="5628" w:type="dxa"/>
          </w:tcPr>
          <w:p w14:paraId="6CEE7257" w14:textId="37D50B61"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диспансеры</w:t>
            </w:r>
          </w:p>
        </w:tc>
        <w:tc>
          <w:tcPr>
            <w:tcW w:w="855" w:type="dxa"/>
          </w:tcPr>
          <w:p w14:paraId="12A55DD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6D0E63C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5C161B6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57276B3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1E49A49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r>
      <w:tr w:rsidR="00301458" w:rsidRPr="002F0709" w14:paraId="78B6D3BB" w14:textId="77777777" w:rsidTr="002F0709">
        <w:trPr>
          <w:trHeight w:val="20"/>
          <w:jc w:val="center"/>
        </w:trPr>
        <w:tc>
          <w:tcPr>
            <w:tcW w:w="5628" w:type="dxa"/>
          </w:tcPr>
          <w:p w14:paraId="2BDE9A35" w14:textId="03225E1C"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из них: стационарного типа</w:t>
            </w:r>
          </w:p>
        </w:tc>
        <w:tc>
          <w:tcPr>
            <w:tcW w:w="855" w:type="dxa"/>
          </w:tcPr>
          <w:p w14:paraId="15CEA3E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33733ED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673EC17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6D9068F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c>
          <w:tcPr>
            <w:tcW w:w="855" w:type="dxa"/>
          </w:tcPr>
          <w:p w14:paraId="5816AB4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w:t>
            </w:r>
          </w:p>
        </w:tc>
      </w:tr>
      <w:tr w:rsidR="00301458" w:rsidRPr="002F0709" w14:paraId="75689D6B" w14:textId="77777777" w:rsidTr="002F0709">
        <w:trPr>
          <w:trHeight w:val="20"/>
          <w:jc w:val="center"/>
        </w:trPr>
        <w:tc>
          <w:tcPr>
            <w:tcW w:w="5628" w:type="dxa"/>
          </w:tcPr>
          <w:p w14:paraId="18E5AB91"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Амбулаторно-поликлинические учреждения</w:t>
            </w:r>
          </w:p>
        </w:tc>
        <w:tc>
          <w:tcPr>
            <w:tcW w:w="855" w:type="dxa"/>
          </w:tcPr>
          <w:p w14:paraId="3DF38C1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4352A4A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5483610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4F2E128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c>
          <w:tcPr>
            <w:tcW w:w="855" w:type="dxa"/>
          </w:tcPr>
          <w:p w14:paraId="3589755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w:t>
            </w:r>
          </w:p>
        </w:tc>
      </w:tr>
      <w:tr w:rsidR="00301458" w:rsidRPr="002F0709" w14:paraId="61955778" w14:textId="77777777" w:rsidTr="002F0709">
        <w:trPr>
          <w:trHeight w:val="20"/>
          <w:jc w:val="center"/>
        </w:trPr>
        <w:tc>
          <w:tcPr>
            <w:tcW w:w="5628" w:type="dxa"/>
          </w:tcPr>
          <w:p w14:paraId="496BFEE4"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Обособленные структурные подразделения, вход</w:t>
            </w:r>
            <w:r w:rsidRPr="002F0709">
              <w:rPr>
                <w:rFonts w:ascii="Times New Roman" w:hAnsi="Times New Roman" w:cs="Times New Roman"/>
                <w:color w:val="000000" w:themeColor="text1"/>
                <w:sz w:val="24"/>
                <w:szCs w:val="28"/>
              </w:rPr>
              <w:t>я</w:t>
            </w:r>
            <w:r w:rsidRPr="002F0709">
              <w:rPr>
                <w:rFonts w:ascii="Times New Roman" w:hAnsi="Times New Roman" w:cs="Times New Roman"/>
                <w:color w:val="000000" w:themeColor="text1"/>
                <w:sz w:val="24"/>
                <w:szCs w:val="28"/>
              </w:rPr>
              <w:t>щие в состав больниц</w:t>
            </w:r>
          </w:p>
        </w:tc>
        <w:tc>
          <w:tcPr>
            <w:tcW w:w="855" w:type="dxa"/>
          </w:tcPr>
          <w:p w14:paraId="4F1E55C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c>
          <w:tcPr>
            <w:tcW w:w="855" w:type="dxa"/>
          </w:tcPr>
          <w:p w14:paraId="59CCC0A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c>
          <w:tcPr>
            <w:tcW w:w="855" w:type="dxa"/>
          </w:tcPr>
          <w:p w14:paraId="1F07A3F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c>
          <w:tcPr>
            <w:tcW w:w="855" w:type="dxa"/>
          </w:tcPr>
          <w:p w14:paraId="0329A6F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c>
          <w:tcPr>
            <w:tcW w:w="855" w:type="dxa"/>
          </w:tcPr>
          <w:p w14:paraId="6FF693E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r>
      <w:tr w:rsidR="00301458" w:rsidRPr="002F0709" w14:paraId="395733B4" w14:textId="77777777" w:rsidTr="002F0709">
        <w:trPr>
          <w:trHeight w:val="20"/>
          <w:jc w:val="center"/>
        </w:trPr>
        <w:tc>
          <w:tcPr>
            <w:tcW w:w="5628" w:type="dxa"/>
          </w:tcPr>
          <w:p w14:paraId="394970BC" w14:textId="588111CA"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из них: участковые больницы</w:t>
            </w:r>
          </w:p>
        </w:tc>
        <w:tc>
          <w:tcPr>
            <w:tcW w:w="855" w:type="dxa"/>
          </w:tcPr>
          <w:p w14:paraId="5176A37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4F6A6E9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4121669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w:t>
            </w:r>
          </w:p>
        </w:tc>
        <w:tc>
          <w:tcPr>
            <w:tcW w:w="855" w:type="dxa"/>
          </w:tcPr>
          <w:p w14:paraId="39691FC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w:t>
            </w:r>
          </w:p>
        </w:tc>
        <w:tc>
          <w:tcPr>
            <w:tcW w:w="855" w:type="dxa"/>
          </w:tcPr>
          <w:p w14:paraId="10F59B6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w:t>
            </w:r>
          </w:p>
        </w:tc>
      </w:tr>
      <w:tr w:rsidR="00301458" w:rsidRPr="002F0709" w14:paraId="4CEF8A17" w14:textId="77777777" w:rsidTr="002F0709">
        <w:trPr>
          <w:trHeight w:val="20"/>
          <w:jc w:val="center"/>
        </w:trPr>
        <w:tc>
          <w:tcPr>
            <w:tcW w:w="5628" w:type="dxa"/>
          </w:tcPr>
          <w:p w14:paraId="61675B34" w14:textId="6A94665F"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офис ВОП</w:t>
            </w:r>
          </w:p>
        </w:tc>
        <w:tc>
          <w:tcPr>
            <w:tcW w:w="855" w:type="dxa"/>
          </w:tcPr>
          <w:p w14:paraId="5522B96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w:t>
            </w:r>
          </w:p>
        </w:tc>
        <w:tc>
          <w:tcPr>
            <w:tcW w:w="855" w:type="dxa"/>
          </w:tcPr>
          <w:p w14:paraId="303054C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w:t>
            </w:r>
          </w:p>
        </w:tc>
        <w:tc>
          <w:tcPr>
            <w:tcW w:w="855" w:type="dxa"/>
          </w:tcPr>
          <w:p w14:paraId="4931296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w:t>
            </w:r>
          </w:p>
        </w:tc>
        <w:tc>
          <w:tcPr>
            <w:tcW w:w="855" w:type="dxa"/>
          </w:tcPr>
          <w:p w14:paraId="7E0DA5A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w:t>
            </w:r>
          </w:p>
        </w:tc>
        <w:tc>
          <w:tcPr>
            <w:tcW w:w="855" w:type="dxa"/>
          </w:tcPr>
          <w:p w14:paraId="6C99376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w:t>
            </w:r>
          </w:p>
        </w:tc>
      </w:tr>
      <w:tr w:rsidR="00301458" w:rsidRPr="002F0709" w14:paraId="72C7714E" w14:textId="77777777" w:rsidTr="002F0709">
        <w:trPr>
          <w:trHeight w:val="20"/>
          <w:jc w:val="center"/>
        </w:trPr>
        <w:tc>
          <w:tcPr>
            <w:tcW w:w="5628" w:type="dxa"/>
          </w:tcPr>
          <w:p w14:paraId="1C917132" w14:textId="5A28423F"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сельские врачебные амбулатории</w:t>
            </w:r>
          </w:p>
        </w:tc>
        <w:tc>
          <w:tcPr>
            <w:tcW w:w="855" w:type="dxa"/>
          </w:tcPr>
          <w:p w14:paraId="12B040A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18</w:t>
            </w:r>
          </w:p>
        </w:tc>
        <w:tc>
          <w:tcPr>
            <w:tcW w:w="855" w:type="dxa"/>
          </w:tcPr>
          <w:p w14:paraId="0EAD87C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18</w:t>
            </w:r>
          </w:p>
        </w:tc>
        <w:tc>
          <w:tcPr>
            <w:tcW w:w="855" w:type="dxa"/>
          </w:tcPr>
          <w:p w14:paraId="323DFAB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18</w:t>
            </w:r>
          </w:p>
        </w:tc>
        <w:tc>
          <w:tcPr>
            <w:tcW w:w="855" w:type="dxa"/>
          </w:tcPr>
          <w:p w14:paraId="0EC70A4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19</w:t>
            </w:r>
          </w:p>
        </w:tc>
        <w:tc>
          <w:tcPr>
            <w:tcW w:w="855" w:type="dxa"/>
          </w:tcPr>
          <w:p w14:paraId="04E2258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19</w:t>
            </w:r>
          </w:p>
        </w:tc>
      </w:tr>
      <w:tr w:rsidR="003D6D2F" w:rsidRPr="002F0709" w14:paraId="6CEE4355" w14:textId="77777777" w:rsidTr="002F0709">
        <w:trPr>
          <w:trHeight w:val="20"/>
          <w:jc w:val="center"/>
        </w:trPr>
        <w:tc>
          <w:tcPr>
            <w:tcW w:w="5628" w:type="dxa"/>
          </w:tcPr>
          <w:p w14:paraId="6852AA6E" w14:textId="55824EC4"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фельдшерско-акушерские пункты</w:t>
            </w:r>
          </w:p>
        </w:tc>
        <w:tc>
          <w:tcPr>
            <w:tcW w:w="855" w:type="dxa"/>
          </w:tcPr>
          <w:p w14:paraId="466129C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855" w:type="dxa"/>
          </w:tcPr>
          <w:p w14:paraId="188CC61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855" w:type="dxa"/>
          </w:tcPr>
          <w:p w14:paraId="6B98DB9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855" w:type="dxa"/>
          </w:tcPr>
          <w:p w14:paraId="622D0B4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855" w:type="dxa"/>
          </w:tcPr>
          <w:p w14:paraId="7516209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r>
    </w:tbl>
    <w:p w14:paraId="0B9A1057"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p w14:paraId="428DC7C3" w14:textId="77777777" w:rsidR="003D6D2F" w:rsidRPr="002461F9" w:rsidRDefault="003D6D2F" w:rsidP="002F070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Амбулаторно-поликлиническая помощь</w:t>
      </w:r>
    </w:p>
    <w:p w14:paraId="54356698"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p w14:paraId="1FADBE7F"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Республике Тыва амбулаторно-поликлиническая помощь оказывается поликлиниками (как самостоятельными, так и в составе муниципального учр</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ждения здравоохранения), сельскими врачебными амбулаториями. Отдельной формой организации амбулаторной медицинской помощи (доврачебной) явл</w:t>
      </w:r>
      <w:r w:rsidRPr="002461F9">
        <w:rPr>
          <w:rFonts w:ascii="Times New Roman" w:hAnsi="Times New Roman" w:cs="Times New Roman"/>
          <w:color w:val="000000" w:themeColor="text1"/>
          <w:sz w:val="28"/>
          <w:szCs w:val="28"/>
        </w:rPr>
        <w:t>я</w:t>
      </w:r>
      <w:r w:rsidRPr="002461F9">
        <w:rPr>
          <w:rFonts w:ascii="Times New Roman" w:hAnsi="Times New Roman" w:cs="Times New Roman"/>
          <w:color w:val="000000" w:themeColor="text1"/>
          <w:sz w:val="28"/>
          <w:szCs w:val="28"/>
        </w:rPr>
        <w:t>ются фельдшерско-акушерские пункты.</w:t>
      </w:r>
    </w:p>
    <w:p w14:paraId="6771C97A" w14:textId="51F3482A"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Число учреждений здравоохранения, оказывающих первичную медици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скую помощь жителям республики, составило 5</w:t>
      </w:r>
      <w:r w:rsidR="00A3649D" w:rsidRPr="002461F9">
        <w:rPr>
          <w:rFonts w:ascii="Times New Roman" w:hAnsi="Times New Roman" w:cs="Times New Roman"/>
          <w:color w:val="000000" w:themeColor="text1"/>
          <w:sz w:val="28"/>
          <w:szCs w:val="28"/>
        </w:rPr>
        <w:t>4</w:t>
      </w:r>
      <w:r w:rsidRPr="002461F9">
        <w:rPr>
          <w:rFonts w:ascii="Times New Roman" w:hAnsi="Times New Roman" w:cs="Times New Roman"/>
          <w:color w:val="000000" w:themeColor="text1"/>
          <w:sz w:val="28"/>
          <w:szCs w:val="28"/>
        </w:rPr>
        <w:t xml:space="preserve"> (2020 г. </w:t>
      </w:r>
      <w:r w:rsidR="002F070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55), в том числе с</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 xml:space="preserve">мостоятельных амбулаторно-поликлинических учреждений – 5 (2020 г. – 5), входящих в состав больнично-поликлинических учреждений – </w:t>
      </w:r>
      <w:r w:rsidR="009E2F22" w:rsidRPr="002461F9">
        <w:rPr>
          <w:rFonts w:ascii="Times New Roman" w:hAnsi="Times New Roman" w:cs="Times New Roman"/>
          <w:color w:val="000000" w:themeColor="text1"/>
          <w:sz w:val="28"/>
          <w:szCs w:val="28"/>
        </w:rPr>
        <w:t>49</w:t>
      </w:r>
      <w:r w:rsidRPr="002461F9">
        <w:rPr>
          <w:rFonts w:ascii="Times New Roman" w:hAnsi="Times New Roman" w:cs="Times New Roman"/>
          <w:color w:val="000000" w:themeColor="text1"/>
          <w:sz w:val="28"/>
          <w:szCs w:val="28"/>
        </w:rPr>
        <w:t xml:space="preserve"> (2020 г. – 50). Доврачебную помощь оказывал 91 фельдшерско-акушерский пункт (2020 г. – 91).</w:t>
      </w:r>
    </w:p>
    <w:p w14:paraId="4A1AE8AA" w14:textId="6AF38CD8"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Увеличилось количество посещений на 1 жителя с </w:t>
      </w:r>
      <w:r w:rsidRPr="002461F9">
        <w:rPr>
          <w:rFonts w:ascii="Times New Roman" w:hAnsi="Times New Roman" w:cs="Times New Roman"/>
          <w:bCs/>
          <w:color w:val="000000" w:themeColor="text1"/>
          <w:sz w:val="28"/>
          <w:szCs w:val="28"/>
        </w:rPr>
        <w:t>7,1 в 2020 г. до 7,9 в 2024 г. К</w:t>
      </w:r>
      <w:r w:rsidRPr="002461F9">
        <w:rPr>
          <w:rFonts w:ascii="Times New Roman" w:hAnsi="Times New Roman" w:cs="Times New Roman"/>
          <w:color w:val="000000" w:themeColor="text1"/>
          <w:sz w:val="28"/>
          <w:szCs w:val="28"/>
        </w:rPr>
        <w:t xml:space="preserve">оличество посещений в ФАП-ы </w:t>
      </w:r>
      <w:r w:rsidR="00B62DCE" w:rsidRPr="002461F9">
        <w:rPr>
          <w:rFonts w:ascii="Times New Roman" w:hAnsi="Times New Roman" w:cs="Times New Roman"/>
          <w:color w:val="000000" w:themeColor="text1"/>
          <w:sz w:val="28"/>
          <w:szCs w:val="28"/>
        </w:rPr>
        <w:t>уменьшило</w:t>
      </w:r>
      <w:r w:rsidRPr="002461F9">
        <w:rPr>
          <w:rFonts w:ascii="Times New Roman" w:hAnsi="Times New Roman" w:cs="Times New Roman"/>
          <w:color w:val="000000" w:themeColor="text1"/>
          <w:sz w:val="28"/>
          <w:szCs w:val="28"/>
        </w:rPr>
        <w:t>сь по сравнению с 2023 г. на 7,5</w:t>
      </w:r>
      <w:r w:rsidR="002F0709">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и составило 163,6 тыс. посещений, то есть уменьшил</w:t>
      </w:r>
      <w:r w:rsidR="007C0D5C"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сь </w:t>
      </w:r>
      <w:proofErr w:type="gramStart"/>
      <w:r w:rsidRPr="002461F9">
        <w:rPr>
          <w:rFonts w:ascii="Times New Roman" w:hAnsi="Times New Roman" w:cs="Times New Roman"/>
          <w:color w:val="000000" w:themeColor="text1"/>
          <w:sz w:val="28"/>
          <w:szCs w:val="28"/>
        </w:rPr>
        <w:t>на</w:t>
      </w:r>
      <w:proofErr w:type="gramEnd"/>
      <w:r w:rsidRPr="002461F9">
        <w:rPr>
          <w:rFonts w:ascii="Times New Roman" w:hAnsi="Times New Roman" w:cs="Times New Roman"/>
          <w:color w:val="000000" w:themeColor="text1"/>
          <w:sz w:val="28"/>
          <w:szCs w:val="28"/>
        </w:rPr>
        <w:t xml:space="preserve"> 13,2 тыс. посещений.</w:t>
      </w:r>
    </w:p>
    <w:p w14:paraId="4B31E09E" w14:textId="6BDF10D2"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Особую роль</w:t>
      </w:r>
      <w:r w:rsidR="002901C9" w:rsidRPr="002461F9">
        <w:rPr>
          <w:rFonts w:ascii="Times New Roman" w:hAnsi="Times New Roman" w:cs="Times New Roman"/>
          <w:color w:val="000000" w:themeColor="text1"/>
          <w:sz w:val="28"/>
          <w:szCs w:val="28"/>
        </w:rPr>
        <w:t xml:space="preserve"> в оказании медицинской помощи </w:t>
      </w:r>
      <w:r w:rsidRPr="002461F9">
        <w:rPr>
          <w:rFonts w:ascii="Times New Roman" w:hAnsi="Times New Roman" w:cs="Times New Roman"/>
          <w:color w:val="000000" w:themeColor="text1"/>
          <w:sz w:val="28"/>
          <w:szCs w:val="28"/>
        </w:rPr>
        <w:t>оказывает неотложная м</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дицинская помощь на дому. В поликлиниках г. Кызыла и в кожуунах республ</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ки продолжают свою работу пункты по неотложной медицинской помощи. Число посещений по неотложной медицинской помощи увеличилось на 1,4</w:t>
      </w:r>
      <w:r w:rsidR="002F0709" w:rsidRPr="002F0709">
        <w:rPr>
          <w:rFonts w:ascii="Times New Roman" w:hAnsi="Times New Roman" w:cs="Times New Roman"/>
          <w:color w:val="000000" w:themeColor="text1"/>
          <w:sz w:val="28"/>
          <w:szCs w:val="28"/>
        </w:rPr>
        <w:t xml:space="preserve"> </w:t>
      </w:r>
      <w:r w:rsidR="002F0709">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и составило 297,8 тыс. посещений (2023 г. – 293,7).</w:t>
      </w:r>
    </w:p>
    <w:p w14:paraId="6795317C" w14:textId="77777777" w:rsidR="002F0709" w:rsidRDefault="002F0709" w:rsidP="002461F9">
      <w:pPr>
        <w:spacing w:after="0" w:line="240" w:lineRule="auto"/>
        <w:ind w:firstLine="709"/>
        <w:jc w:val="both"/>
        <w:rPr>
          <w:rFonts w:ascii="Times New Roman" w:hAnsi="Times New Roman" w:cs="Times New Roman"/>
          <w:color w:val="000000" w:themeColor="text1"/>
          <w:sz w:val="28"/>
          <w:szCs w:val="28"/>
        </w:rPr>
      </w:pPr>
    </w:p>
    <w:p w14:paraId="5382F087" w14:textId="5EA9DE68" w:rsidR="003D6D2F" w:rsidRDefault="003D6D2F" w:rsidP="002F0709">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44</w:t>
      </w:r>
    </w:p>
    <w:p w14:paraId="61986326" w14:textId="77777777" w:rsidR="002F0709" w:rsidRPr="002461F9" w:rsidRDefault="002F0709" w:rsidP="002461F9">
      <w:pPr>
        <w:spacing w:after="0" w:line="240" w:lineRule="auto"/>
        <w:ind w:firstLine="709"/>
        <w:jc w:val="both"/>
        <w:rPr>
          <w:rFonts w:ascii="Times New Roman" w:hAnsi="Times New Roman" w:cs="Times New Roman"/>
          <w:color w:val="000000" w:themeColor="text1"/>
          <w:sz w:val="28"/>
          <w:szCs w:val="28"/>
        </w:rPr>
      </w:pPr>
    </w:p>
    <w:p w14:paraId="615250CB" w14:textId="35C61300" w:rsidR="003D6D2F" w:rsidRPr="002461F9" w:rsidRDefault="003D6D2F" w:rsidP="002F070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Среднее число посещений  в Республике Тыва</w:t>
      </w:r>
    </w:p>
    <w:p w14:paraId="2DF26F36" w14:textId="77777777" w:rsidR="003D6D2F" w:rsidRPr="002461F9" w:rsidRDefault="003D6D2F" w:rsidP="002F070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(на 1 жителя)</w:t>
      </w:r>
    </w:p>
    <w:p w14:paraId="48A140EF" w14:textId="0AD3AAF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76"/>
        <w:gridCol w:w="1260"/>
        <w:gridCol w:w="1260"/>
        <w:gridCol w:w="1080"/>
        <w:gridCol w:w="1080"/>
        <w:gridCol w:w="971"/>
      </w:tblGrid>
      <w:tr w:rsidR="00301458" w:rsidRPr="002F0709" w14:paraId="0C3B405C" w14:textId="77777777" w:rsidTr="002F0709">
        <w:trPr>
          <w:trHeight w:val="20"/>
          <w:tblHeader/>
          <w:jc w:val="center"/>
        </w:trPr>
        <w:tc>
          <w:tcPr>
            <w:tcW w:w="3976" w:type="dxa"/>
            <w:vMerge w:val="restart"/>
            <w:tcBorders>
              <w:top w:val="single" w:sz="4" w:space="0" w:color="auto"/>
              <w:left w:val="single" w:sz="4" w:space="0" w:color="auto"/>
              <w:bottom w:val="single" w:sz="4" w:space="0" w:color="auto"/>
              <w:right w:val="single" w:sz="4" w:space="0" w:color="auto"/>
            </w:tcBorders>
          </w:tcPr>
          <w:p w14:paraId="6D44F440" w14:textId="09A23670" w:rsidR="003D6D2F" w:rsidRPr="002F0709" w:rsidRDefault="002F0709" w:rsidP="002F0709">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Наименование т</w:t>
            </w:r>
            <w:r w:rsidR="003D6D2F" w:rsidRPr="002F0709">
              <w:rPr>
                <w:rFonts w:ascii="Times New Roman" w:hAnsi="Times New Roman" w:cs="Times New Roman"/>
                <w:color w:val="000000" w:themeColor="text1"/>
                <w:sz w:val="24"/>
                <w:szCs w:val="28"/>
              </w:rPr>
              <w:t>ерритори</w:t>
            </w:r>
            <w:r>
              <w:rPr>
                <w:rFonts w:ascii="Times New Roman" w:hAnsi="Times New Roman" w:cs="Times New Roman"/>
                <w:color w:val="000000" w:themeColor="text1"/>
                <w:sz w:val="24"/>
                <w:szCs w:val="28"/>
              </w:rPr>
              <w:t>и</w:t>
            </w:r>
          </w:p>
        </w:tc>
        <w:tc>
          <w:tcPr>
            <w:tcW w:w="5651" w:type="dxa"/>
            <w:gridSpan w:val="5"/>
            <w:tcBorders>
              <w:top w:val="single" w:sz="4" w:space="0" w:color="auto"/>
              <w:left w:val="single" w:sz="4" w:space="0" w:color="auto"/>
              <w:bottom w:val="single" w:sz="4" w:space="0" w:color="auto"/>
            </w:tcBorders>
          </w:tcPr>
          <w:p w14:paraId="095B3CE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Среднее число посещений на 1 жителя</w:t>
            </w:r>
          </w:p>
        </w:tc>
      </w:tr>
      <w:tr w:rsidR="00301458" w:rsidRPr="002F0709" w14:paraId="3F14806D" w14:textId="77777777" w:rsidTr="002F0709">
        <w:trPr>
          <w:trHeight w:val="20"/>
          <w:tblHeader/>
          <w:jc w:val="center"/>
        </w:trPr>
        <w:tc>
          <w:tcPr>
            <w:tcW w:w="3976" w:type="dxa"/>
            <w:vMerge/>
            <w:tcBorders>
              <w:top w:val="single" w:sz="4" w:space="0" w:color="auto"/>
              <w:left w:val="single" w:sz="4" w:space="0" w:color="auto"/>
              <w:bottom w:val="single" w:sz="4" w:space="0" w:color="auto"/>
              <w:right w:val="single" w:sz="4" w:space="0" w:color="auto"/>
            </w:tcBorders>
          </w:tcPr>
          <w:p w14:paraId="5820BAE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c>
          <w:tcPr>
            <w:tcW w:w="1260" w:type="dxa"/>
            <w:tcBorders>
              <w:top w:val="single" w:sz="4" w:space="0" w:color="auto"/>
              <w:left w:val="single" w:sz="4" w:space="0" w:color="auto"/>
              <w:bottom w:val="single" w:sz="4" w:space="0" w:color="auto"/>
              <w:right w:val="single" w:sz="4" w:space="0" w:color="auto"/>
            </w:tcBorders>
          </w:tcPr>
          <w:p w14:paraId="7AADF8B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2020 г.</w:t>
            </w:r>
          </w:p>
        </w:tc>
        <w:tc>
          <w:tcPr>
            <w:tcW w:w="1260" w:type="dxa"/>
            <w:tcBorders>
              <w:top w:val="single" w:sz="4" w:space="0" w:color="auto"/>
              <w:left w:val="single" w:sz="4" w:space="0" w:color="auto"/>
              <w:bottom w:val="single" w:sz="4" w:space="0" w:color="auto"/>
              <w:right w:val="single" w:sz="4" w:space="0" w:color="auto"/>
            </w:tcBorders>
          </w:tcPr>
          <w:p w14:paraId="7F2B806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2021 г.</w:t>
            </w:r>
          </w:p>
        </w:tc>
        <w:tc>
          <w:tcPr>
            <w:tcW w:w="1080" w:type="dxa"/>
            <w:tcBorders>
              <w:top w:val="single" w:sz="4" w:space="0" w:color="auto"/>
              <w:bottom w:val="single" w:sz="4" w:space="0" w:color="auto"/>
            </w:tcBorders>
            <w:shd w:val="clear" w:color="auto" w:fill="auto"/>
          </w:tcPr>
          <w:p w14:paraId="42EA269E" w14:textId="75526F8A"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2022 г.</w:t>
            </w:r>
          </w:p>
        </w:tc>
        <w:tc>
          <w:tcPr>
            <w:tcW w:w="1080" w:type="dxa"/>
            <w:tcBorders>
              <w:top w:val="single" w:sz="4" w:space="0" w:color="auto"/>
              <w:bottom w:val="single" w:sz="4" w:space="0" w:color="auto"/>
            </w:tcBorders>
            <w:shd w:val="clear" w:color="auto" w:fill="auto"/>
          </w:tcPr>
          <w:p w14:paraId="2BD8599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2023 г.</w:t>
            </w:r>
          </w:p>
        </w:tc>
        <w:tc>
          <w:tcPr>
            <w:tcW w:w="971" w:type="dxa"/>
            <w:tcBorders>
              <w:top w:val="single" w:sz="4" w:space="0" w:color="auto"/>
              <w:bottom w:val="single" w:sz="4" w:space="0" w:color="auto"/>
            </w:tcBorders>
            <w:shd w:val="clear" w:color="auto" w:fill="auto"/>
          </w:tcPr>
          <w:p w14:paraId="25F18F5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2024 г.</w:t>
            </w:r>
          </w:p>
        </w:tc>
      </w:tr>
      <w:tr w:rsidR="00301458" w:rsidRPr="002F0709" w14:paraId="55878A89" w14:textId="77777777" w:rsidTr="002F0709">
        <w:trPr>
          <w:trHeight w:val="20"/>
          <w:jc w:val="center"/>
        </w:trPr>
        <w:tc>
          <w:tcPr>
            <w:tcW w:w="3976" w:type="dxa"/>
            <w:tcBorders>
              <w:top w:val="single" w:sz="4" w:space="0" w:color="auto"/>
              <w:left w:val="single" w:sz="4" w:space="0" w:color="auto"/>
              <w:right w:val="single" w:sz="4" w:space="0" w:color="auto"/>
            </w:tcBorders>
          </w:tcPr>
          <w:p w14:paraId="108FB98E"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Республика Тыва</w:t>
            </w:r>
          </w:p>
        </w:tc>
        <w:tc>
          <w:tcPr>
            <w:tcW w:w="1260" w:type="dxa"/>
            <w:tcBorders>
              <w:top w:val="single" w:sz="4" w:space="0" w:color="auto"/>
              <w:left w:val="single" w:sz="4" w:space="0" w:color="auto"/>
              <w:right w:val="single" w:sz="4" w:space="0" w:color="auto"/>
            </w:tcBorders>
          </w:tcPr>
          <w:p w14:paraId="74CE3BE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7,1</w:t>
            </w:r>
          </w:p>
        </w:tc>
        <w:tc>
          <w:tcPr>
            <w:tcW w:w="1260" w:type="dxa"/>
            <w:tcBorders>
              <w:top w:val="single" w:sz="4" w:space="0" w:color="auto"/>
              <w:left w:val="single" w:sz="4" w:space="0" w:color="auto"/>
              <w:right w:val="single" w:sz="4" w:space="0" w:color="auto"/>
            </w:tcBorders>
          </w:tcPr>
          <w:p w14:paraId="26DCD30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7,5</w:t>
            </w:r>
          </w:p>
        </w:tc>
        <w:tc>
          <w:tcPr>
            <w:tcW w:w="1080" w:type="dxa"/>
            <w:shd w:val="clear" w:color="auto" w:fill="auto"/>
          </w:tcPr>
          <w:p w14:paraId="0099742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7,5</w:t>
            </w:r>
          </w:p>
        </w:tc>
        <w:tc>
          <w:tcPr>
            <w:tcW w:w="1080" w:type="dxa"/>
            <w:tcBorders>
              <w:right w:val="nil"/>
            </w:tcBorders>
            <w:shd w:val="clear" w:color="auto" w:fill="auto"/>
          </w:tcPr>
          <w:p w14:paraId="1A0A2BF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7,5</w:t>
            </w:r>
          </w:p>
        </w:tc>
        <w:tc>
          <w:tcPr>
            <w:tcW w:w="971" w:type="dxa"/>
            <w:tcBorders>
              <w:right w:val="single" w:sz="4" w:space="0" w:color="auto"/>
            </w:tcBorders>
            <w:shd w:val="clear" w:color="auto" w:fill="auto"/>
          </w:tcPr>
          <w:p w14:paraId="1344E81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7,9</w:t>
            </w:r>
          </w:p>
        </w:tc>
      </w:tr>
      <w:tr w:rsidR="00301458" w:rsidRPr="002F0709" w14:paraId="71797A18" w14:textId="77777777" w:rsidTr="002F0709">
        <w:trPr>
          <w:trHeight w:val="20"/>
          <w:jc w:val="center"/>
        </w:trPr>
        <w:tc>
          <w:tcPr>
            <w:tcW w:w="3976" w:type="dxa"/>
            <w:tcBorders>
              <w:top w:val="single" w:sz="4" w:space="0" w:color="auto"/>
              <w:left w:val="single" w:sz="4" w:space="0" w:color="auto"/>
              <w:right w:val="single" w:sz="4" w:space="0" w:color="auto"/>
            </w:tcBorders>
          </w:tcPr>
          <w:p w14:paraId="4BDA8E5C"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г. Кызыл</w:t>
            </w:r>
          </w:p>
        </w:tc>
        <w:tc>
          <w:tcPr>
            <w:tcW w:w="1260" w:type="dxa"/>
            <w:tcBorders>
              <w:top w:val="single" w:sz="4" w:space="0" w:color="auto"/>
              <w:left w:val="single" w:sz="4" w:space="0" w:color="auto"/>
              <w:right w:val="single" w:sz="4" w:space="0" w:color="auto"/>
            </w:tcBorders>
          </w:tcPr>
          <w:p w14:paraId="1A9446D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7,4</w:t>
            </w:r>
          </w:p>
        </w:tc>
        <w:tc>
          <w:tcPr>
            <w:tcW w:w="1260" w:type="dxa"/>
            <w:tcBorders>
              <w:top w:val="single" w:sz="4" w:space="0" w:color="auto"/>
              <w:left w:val="single" w:sz="4" w:space="0" w:color="auto"/>
              <w:right w:val="single" w:sz="4" w:space="0" w:color="auto"/>
            </w:tcBorders>
          </w:tcPr>
          <w:p w14:paraId="456DD99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7,8</w:t>
            </w:r>
          </w:p>
        </w:tc>
        <w:tc>
          <w:tcPr>
            <w:tcW w:w="1080" w:type="dxa"/>
            <w:shd w:val="clear" w:color="auto" w:fill="auto"/>
          </w:tcPr>
          <w:p w14:paraId="2241D7B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7,9</w:t>
            </w:r>
          </w:p>
        </w:tc>
        <w:tc>
          <w:tcPr>
            <w:tcW w:w="1080" w:type="dxa"/>
            <w:tcBorders>
              <w:top w:val="single" w:sz="4" w:space="0" w:color="auto"/>
              <w:right w:val="nil"/>
            </w:tcBorders>
            <w:shd w:val="clear" w:color="auto" w:fill="auto"/>
          </w:tcPr>
          <w:p w14:paraId="52FC669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8,2</w:t>
            </w:r>
          </w:p>
        </w:tc>
        <w:tc>
          <w:tcPr>
            <w:tcW w:w="971" w:type="dxa"/>
            <w:tcBorders>
              <w:top w:val="single" w:sz="4" w:space="0" w:color="auto"/>
              <w:right w:val="single" w:sz="4" w:space="0" w:color="auto"/>
            </w:tcBorders>
            <w:shd w:val="clear" w:color="auto" w:fill="auto"/>
          </w:tcPr>
          <w:p w14:paraId="37F9493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8,4</w:t>
            </w:r>
          </w:p>
        </w:tc>
      </w:tr>
      <w:tr w:rsidR="00301458" w:rsidRPr="002F0709" w14:paraId="531564E2"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5C4DEBBE" w14:textId="2F0F149F"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Бай-Тайгинский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3459CFF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7,4</w:t>
            </w:r>
          </w:p>
        </w:tc>
        <w:tc>
          <w:tcPr>
            <w:tcW w:w="1260" w:type="dxa"/>
            <w:tcBorders>
              <w:top w:val="single" w:sz="4" w:space="0" w:color="auto"/>
              <w:left w:val="single" w:sz="4" w:space="0" w:color="auto"/>
              <w:bottom w:val="single" w:sz="4" w:space="0" w:color="auto"/>
              <w:right w:val="single" w:sz="4" w:space="0" w:color="auto"/>
            </w:tcBorders>
          </w:tcPr>
          <w:p w14:paraId="748CC8F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8,5</w:t>
            </w:r>
          </w:p>
        </w:tc>
        <w:tc>
          <w:tcPr>
            <w:tcW w:w="1080" w:type="dxa"/>
            <w:shd w:val="clear" w:color="auto" w:fill="auto"/>
          </w:tcPr>
          <w:p w14:paraId="5806A47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8,2</w:t>
            </w:r>
          </w:p>
        </w:tc>
        <w:tc>
          <w:tcPr>
            <w:tcW w:w="1080" w:type="dxa"/>
            <w:tcBorders>
              <w:bottom w:val="single" w:sz="4" w:space="0" w:color="auto"/>
            </w:tcBorders>
            <w:shd w:val="clear" w:color="auto" w:fill="auto"/>
          </w:tcPr>
          <w:p w14:paraId="11DF4E8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8,5</w:t>
            </w:r>
          </w:p>
        </w:tc>
        <w:tc>
          <w:tcPr>
            <w:tcW w:w="971" w:type="dxa"/>
            <w:tcBorders>
              <w:bottom w:val="single" w:sz="4" w:space="0" w:color="auto"/>
            </w:tcBorders>
            <w:shd w:val="clear" w:color="auto" w:fill="auto"/>
          </w:tcPr>
          <w:p w14:paraId="3ED3815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9,5</w:t>
            </w:r>
          </w:p>
        </w:tc>
      </w:tr>
      <w:tr w:rsidR="00301458" w:rsidRPr="002F0709" w14:paraId="15E98C19"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76CC051E" w14:textId="7EF42F8C"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Барун-Хемчикский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0BED59F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1260" w:type="dxa"/>
            <w:tcBorders>
              <w:top w:val="single" w:sz="4" w:space="0" w:color="auto"/>
              <w:left w:val="single" w:sz="4" w:space="0" w:color="auto"/>
              <w:bottom w:val="single" w:sz="4" w:space="0" w:color="auto"/>
              <w:right w:val="single" w:sz="4" w:space="0" w:color="auto"/>
            </w:tcBorders>
          </w:tcPr>
          <w:p w14:paraId="2BA2361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8,4</w:t>
            </w:r>
          </w:p>
        </w:tc>
        <w:tc>
          <w:tcPr>
            <w:tcW w:w="1080" w:type="dxa"/>
            <w:shd w:val="clear" w:color="auto" w:fill="auto"/>
          </w:tcPr>
          <w:p w14:paraId="09031CB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1080" w:type="dxa"/>
            <w:shd w:val="clear" w:color="auto" w:fill="auto"/>
          </w:tcPr>
          <w:p w14:paraId="5771E0C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9,8</w:t>
            </w:r>
          </w:p>
        </w:tc>
        <w:tc>
          <w:tcPr>
            <w:tcW w:w="971" w:type="dxa"/>
            <w:tcBorders>
              <w:top w:val="nil"/>
              <w:bottom w:val="single" w:sz="4" w:space="0" w:color="auto"/>
            </w:tcBorders>
            <w:shd w:val="clear" w:color="auto" w:fill="auto"/>
          </w:tcPr>
          <w:p w14:paraId="46C886D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10,3</w:t>
            </w:r>
          </w:p>
        </w:tc>
      </w:tr>
      <w:tr w:rsidR="00301458" w:rsidRPr="002F0709" w14:paraId="1CF92B79"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3BB05214" w14:textId="08AD7B33"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Дзун-Хемчикский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7649AF8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3,0</w:t>
            </w:r>
          </w:p>
        </w:tc>
        <w:tc>
          <w:tcPr>
            <w:tcW w:w="1260" w:type="dxa"/>
            <w:tcBorders>
              <w:top w:val="single" w:sz="4" w:space="0" w:color="auto"/>
              <w:left w:val="single" w:sz="4" w:space="0" w:color="auto"/>
              <w:bottom w:val="single" w:sz="4" w:space="0" w:color="auto"/>
              <w:right w:val="single" w:sz="4" w:space="0" w:color="auto"/>
            </w:tcBorders>
          </w:tcPr>
          <w:p w14:paraId="03E03F0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3,0</w:t>
            </w:r>
          </w:p>
        </w:tc>
        <w:tc>
          <w:tcPr>
            <w:tcW w:w="1080" w:type="dxa"/>
            <w:shd w:val="clear" w:color="auto" w:fill="auto"/>
          </w:tcPr>
          <w:p w14:paraId="4CDE35E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3,8</w:t>
            </w:r>
          </w:p>
        </w:tc>
        <w:tc>
          <w:tcPr>
            <w:tcW w:w="1080" w:type="dxa"/>
            <w:shd w:val="clear" w:color="auto" w:fill="auto"/>
          </w:tcPr>
          <w:p w14:paraId="03C784C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4,2</w:t>
            </w:r>
          </w:p>
        </w:tc>
        <w:tc>
          <w:tcPr>
            <w:tcW w:w="971" w:type="dxa"/>
            <w:tcBorders>
              <w:top w:val="single" w:sz="4" w:space="0" w:color="auto"/>
              <w:bottom w:val="single" w:sz="4" w:space="0" w:color="auto"/>
            </w:tcBorders>
            <w:shd w:val="clear" w:color="auto" w:fill="auto"/>
          </w:tcPr>
          <w:p w14:paraId="183DFBF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4,8</w:t>
            </w:r>
          </w:p>
        </w:tc>
      </w:tr>
      <w:tr w:rsidR="00301458" w:rsidRPr="002F0709" w14:paraId="229FADF2"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1E057F86" w14:textId="1F0CC878"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Каа-Хемский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53FA04D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7,8</w:t>
            </w:r>
          </w:p>
        </w:tc>
        <w:tc>
          <w:tcPr>
            <w:tcW w:w="1260" w:type="dxa"/>
            <w:tcBorders>
              <w:top w:val="single" w:sz="4" w:space="0" w:color="auto"/>
              <w:left w:val="single" w:sz="4" w:space="0" w:color="auto"/>
              <w:bottom w:val="single" w:sz="4" w:space="0" w:color="auto"/>
              <w:right w:val="single" w:sz="4" w:space="0" w:color="auto"/>
            </w:tcBorders>
          </w:tcPr>
          <w:p w14:paraId="399922D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8,0</w:t>
            </w:r>
          </w:p>
        </w:tc>
        <w:tc>
          <w:tcPr>
            <w:tcW w:w="1080" w:type="dxa"/>
            <w:shd w:val="clear" w:color="auto" w:fill="auto"/>
          </w:tcPr>
          <w:p w14:paraId="42DA97C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7,1</w:t>
            </w:r>
          </w:p>
        </w:tc>
        <w:tc>
          <w:tcPr>
            <w:tcW w:w="1080" w:type="dxa"/>
            <w:shd w:val="clear" w:color="auto" w:fill="auto"/>
          </w:tcPr>
          <w:p w14:paraId="56FD88E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6,1</w:t>
            </w:r>
          </w:p>
        </w:tc>
        <w:tc>
          <w:tcPr>
            <w:tcW w:w="971" w:type="dxa"/>
            <w:tcBorders>
              <w:top w:val="single" w:sz="4" w:space="0" w:color="auto"/>
              <w:bottom w:val="single" w:sz="4" w:space="0" w:color="auto"/>
            </w:tcBorders>
            <w:shd w:val="clear" w:color="auto" w:fill="auto"/>
          </w:tcPr>
          <w:p w14:paraId="577AF1E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6,3</w:t>
            </w:r>
          </w:p>
        </w:tc>
      </w:tr>
      <w:tr w:rsidR="00301458" w:rsidRPr="002F0709" w14:paraId="46B6ABB0"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62E0F421" w14:textId="0EC0151C"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Кызылский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B02804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4,9</w:t>
            </w:r>
          </w:p>
        </w:tc>
        <w:tc>
          <w:tcPr>
            <w:tcW w:w="1260" w:type="dxa"/>
            <w:tcBorders>
              <w:top w:val="single" w:sz="4" w:space="0" w:color="auto"/>
              <w:left w:val="single" w:sz="4" w:space="0" w:color="auto"/>
              <w:bottom w:val="single" w:sz="4" w:space="0" w:color="auto"/>
              <w:right w:val="single" w:sz="4" w:space="0" w:color="auto"/>
            </w:tcBorders>
          </w:tcPr>
          <w:p w14:paraId="5A014D3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5,4</w:t>
            </w:r>
          </w:p>
        </w:tc>
        <w:tc>
          <w:tcPr>
            <w:tcW w:w="1080" w:type="dxa"/>
            <w:shd w:val="clear" w:color="auto" w:fill="auto"/>
          </w:tcPr>
          <w:p w14:paraId="7EFCDE4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5,2</w:t>
            </w:r>
          </w:p>
        </w:tc>
        <w:tc>
          <w:tcPr>
            <w:tcW w:w="1080" w:type="dxa"/>
            <w:shd w:val="clear" w:color="auto" w:fill="auto"/>
          </w:tcPr>
          <w:p w14:paraId="45E7F75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5,4</w:t>
            </w:r>
          </w:p>
        </w:tc>
        <w:tc>
          <w:tcPr>
            <w:tcW w:w="971" w:type="dxa"/>
            <w:tcBorders>
              <w:top w:val="single" w:sz="4" w:space="0" w:color="auto"/>
              <w:bottom w:val="single" w:sz="4" w:space="0" w:color="auto"/>
            </w:tcBorders>
            <w:shd w:val="clear" w:color="auto" w:fill="auto"/>
          </w:tcPr>
          <w:p w14:paraId="6F08FBF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6,2</w:t>
            </w:r>
          </w:p>
        </w:tc>
      </w:tr>
      <w:tr w:rsidR="00301458" w:rsidRPr="002F0709" w14:paraId="30A8DDD0"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68E555ED" w14:textId="3D78D6DF"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Монгун-Тайгинский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11E60E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9,9</w:t>
            </w:r>
          </w:p>
        </w:tc>
        <w:tc>
          <w:tcPr>
            <w:tcW w:w="1260" w:type="dxa"/>
            <w:tcBorders>
              <w:top w:val="single" w:sz="4" w:space="0" w:color="auto"/>
              <w:left w:val="single" w:sz="4" w:space="0" w:color="auto"/>
              <w:bottom w:val="single" w:sz="4" w:space="0" w:color="auto"/>
              <w:right w:val="single" w:sz="4" w:space="0" w:color="auto"/>
            </w:tcBorders>
          </w:tcPr>
          <w:p w14:paraId="4577744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10,2</w:t>
            </w:r>
          </w:p>
        </w:tc>
        <w:tc>
          <w:tcPr>
            <w:tcW w:w="1080" w:type="dxa"/>
            <w:tcBorders>
              <w:bottom w:val="single" w:sz="4" w:space="0" w:color="auto"/>
            </w:tcBorders>
            <w:shd w:val="clear" w:color="auto" w:fill="auto"/>
          </w:tcPr>
          <w:p w14:paraId="12B487C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8,3</w:t>
            </w:r>
          </w:p>
        </w:tc>
        <w:tc>
          <w:tcPr>
            <w:tcW w:w="1080" w:type="dxa"/>
            <w:tcBorders>
              <w:bottom w:val="single" w:sz="4" w:space="0" w:color="auto"/>
            </w:tcBorders>
            <w:shd w:val="clear" w:color="auto" w:fill="auto"/>
          </w:tcPr>
          <w:p w14:paraId="32C9E22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7,0</w:t>
            </w:r>
          </w:p>
        </w:tc>
        <w:tc>
          <w:tcPr>
            <w:tcW w:w="971" w:type="dxa"/>
            <w:tcBorders>
              <w:top w:val="single" w:sz="4" w:space="0" w:color="auto"/>
              <w:bottom w:val="single" w:sz="4" w:space="0" w:color="auto"/>
            </w:tcBorders>
            <w:shd w:val="clear" w:color="auto" w:fill="auto"/>
          </w:tcPr>
          <w:p w14:paraId="05F55AC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7,6</w:t>
            </w:r>
          </w:p>
        </w:tc>
      </w:tr>
      <w:tr w:rsidR="00301458" w:rsidRPr="002F0709" w14:paraId="5E69D30D"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595233A7" w14:textId="030B2F4C"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Овюрский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194654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9,3</w:t>
            </w:r>
          </w:p>
        </w:tc>
        <w:tc>
          <w:tcPr>
            <w:tcW w:w="1260" w:type="dxa"/>
            <w:tcBorders>
              <w:top w:val="single" w:sz="4" w:space="0" w:color="auto"/>
              <w:left w:val="single" w:sz="4" w:space="0" w:color="auto"/>
              <w:bottom w:val="single" w:sz="4" w:space="0" w:color="auto"/>
              <w:right w:val="single" w:sz="4" w:space="0" w:color="auto"/>
            </w:tcBorders>
          </w:tcPr>
          <w:p w14:paraId="74FD7BC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9,8</w:t>
            </w:r>
          </w:p>
        </w:tc>
        <w:tc>
          <w:tcPr>
            <w:tcW w:w="1080" w:type="dxa"/>
            <w:tcBorders>
              <w:top w:val="single" w:sz="4" w:space="0" w:color="auto"/>
            </w:tcBorders>
            <w:shd w:val="clear" w:color="auto" w:fill="auto"/>
          </w:tcPr>
          <w:p w14:paraId="3B82633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10,2</w:t>
            </w:r>
          </w:p>
        </w:tc>
        <w:tc>
          <w:tcPr>
            <w:tcW w:w="1080" w:type="dxa"/>
            <w:tcBorders>
              <w:top w:val="single" w:sz="4" w:space="0" w:color="auto"/>
            </w:tcBorders>
            <w:shd w:val="clear" w:color="auto" w:fill="auto"/>
          </w:tcPr>
          <w:p w14:paraId="14256B2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9,7</w:t>
            </w:r>
          </w:p>
        </w:tc>
        <w:tc>
          <w:tcPr>
            <w:tcW w:w="971" w:type="dxa"/>
            <w:tcBorders>
              <w:top w:val="single" w:sz="4" w:space="0" w:color="auto"/>
              <w:bottom w:val="single" w:sz="4" w:space="0" w:color="auto"/>
            </w:tcBorders>
            <w:shd w:val="clear" w:color="auto" w:fill="auto"/>
          </w:tcPr>
          <w:p w14:paraId="7A8BC0A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9,7</w:t>
            </w:r>
          </w:p>
        </w:tc>
      </w:tr>
      <w:tr w:rsidR="00301458" w:rsidRPr="002F0709" w14:paraId="14660B14"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1CD28F96" w14:textId="7E93041D"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Пий-Хемский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54DB3C9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5,6</w:t>
            </w:r>
          </w:p>
        </w:tc>
        <w:tc>
          <w:tcPr>
            <w:tcW w:w="1260" w:type="dxa"/>
            <w:tcBorders>
              <w:top w:val="single" w:sz="4" w:space="0" w:color="auto"/>
              <w:left w:val="single" w:sz="4" w:space="0" w:color="auto"/>
              <w:bottom w:val="single" w:sz="4" w:space="0" w:color="auto"/>
              <w:right w:val="single" w:sz="4" w:space="0" w:color="auto"/>
            </w:tcBorders>
          </w:tcPr>
          <w:p w14:paraId="79B14C0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6,1</w:t>
            </w:r>
          </w:p>
        </w:tc>
        <w:tc>
          <w:tcPr>
            <w:tcW w:w="1080" w:type="dxa"/>
            <w:tcBorders>
              <w:bottom w:val="single" w:sz="4" w:space="0" w:color="auto"/>
            </w:tcBorders>
            <w:shd w:val="clear" w:color="auto" w:fill="auto"/>
          </w:tcPr>
          <w:p w14:paraId="21BF294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6,0</w:t>
            </w:r>
          </w:p>
        </w:tc>
        <w:tc>
          <w:tcPr>
            <w:tcW w:w="1080" w:type="dxa"/>
            <w:tcBorders>
              <w:bottom w:val="single" w:sz="4" w:space="0" w:color="auto"/>
            </w:tcBorders>
            <w:shd w:val="clear" w:color="auto" w:fill="auto"/>
          </w:tcPr>
          <w:p w14:paraId="3D9E3B4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6,0</w:t>
            </w:r>
          </w:p>
        </w:tc>
        <w:tc>
          <w:tcPr>
            <w:tcW w:w="971" w:type="dxa"/>
            <w:tcBorders>
              <w:top w:val="single" w:sz="4" w:space="0" w:color="auto"/>
              <w:bottom w:val="single" w:sz="4" w:space="0" w:color="auto"/>
            </w:tcBorders>
            <w:shd w:val="clear" w:color="auto" w:fill="auto"/>
          </w:tcPr>
          <w:p w14:paraId="7A54705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6,5</w:t>
            </w:r>
          </w:p>
        </w:tc>
      </w:tr>
      <w:tr w:rsidR="00301458" w:rsidRPr="002F0709" w14:paraId="007DD3DE"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29C3B989" w14:textId="67870742"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Сут-Хольский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54B18A3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5,5</w:t>
            </w:r>
          </w:p>
        </w:tc>
        <w:tc>
          <w:tcPr>
            <w:tcW w:w="1260" w:type="dxa"/>
            <w:tcBorders>
              <w:top w:val="single" w:sz="4" w:space="0" w:color="auto"/>
              <w:left w:val="single" w:sz="4" w:space="0" w:color="auto"/>
              <w:bottom w:val="single" w:sz="4" w:space="0" w:color="auto"/>
              <w:right w:val="single" w:sz="4" w:space="0" w:color="auto"/>
            </w:tcBorders>
          </w:tcPr>
          <w:p w14:paraId="3A1165A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6,3</w:t>
            </w:r>
          </w:p>
        </w:tc>
        <w:tc>
          <w:tcPr>
            <w:tcW w:w="1080" w:type="dxa"/>
            <w:tcBorders>
              <w:top w:val="single" w:sz="4" w:space="0" w:color="auto"/>
              <w:bottom w:val="single" w:sz="4" w:space="0" w:color="auto"/>
            </w:tcBorders>
            <w:shd w:val="clear" w:color="auto" w:fill="auto"/>
          </w:tcPr>
          <w:p w14:paraId="4876B96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6,2</w:t>
            </w:r>
          </w:p>
        </w:tc>
        <w:tc>
          <w:tcPr>
            <w:tcW w:w="1080" w:type="dxa"/>
            <w:tcBorders>
              <w:top w:val="single" w:sz="4" w:space="0" w:color="auto"/>
              <w:bottom w:val="single" w:sz="4" w:space="0" w:color="auto"/>
            </w:tcBorders>
            <w:shd w:val="clear" w:color="auto" w:fill="auto"/>
          </w:tcPr>
          <w:p w14:paraId="0DB35B3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6,7</w:t>
            </w:r>
          </w:p>
        </w:tc>
        <w:tc>
          <w:tcPr>
            <w:tcW w:w="971" w:type="dxa"/>
            <w:tcBorders>
              <w:top w:val="single" w:sz="4" w:space="0" w:color="auto"/>
              <w:bottom w:val="single" w:sz="4" w:space="0" w:color="auto"/>
            </w:tcBorders>
            <w:shd w:val="clear" w:color="auto" w:fill="auto"/>
          </w:tcPr>
          <w:p w14:paraId="34BE382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7,0</w:t>
            </w:r>
          </w:p>
        </w:tc>
      </w:tr>
      <w:tr w:rsidR="00301458" w:rsidRPr="002F0709" w14:paraId="68D0104C"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7635A3FE" w14:textId="06869643"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Тандинский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02E137E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6,9</w:t>
            </w:r>
          </w:p>
        </w:tc>
        <w:tc>
          <w:tcPr>
            <w:tcW w:w="1260" w:type="dxa"/>
            <w:tcBorders>
              <w:top w:val="single" w:sz="4" w:space="0" w:color="auto"/>
              <w:left w:val="single" w:sz="4" w:space="0" w:color="auto"/>
              <w:bottom w:val="single" w:sz="4" w:space="0" w:color="auto"/>
              <w:right w:val="single" w:sz="4" w:space="0" w:color="auto"/>
            </w:tcBorders>
          </w:tcPr>
          <w:p w14:paraId="152A0B5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6,8</w:t>
            </w:r>
          </w:p>
        </w:tc>
        <w:tc>
          <w:tcPr>
            <w:tcW w:w="1080" w:type="dxa"/>
            <w:tcBorders>
              <w:top w:val="single" w:sz="4" w:space="0" w:color="auto"/>
              <w:bottom w:val="single" w:sz="4" w:space="0" w:color="auto"/>
            </w:tcBorders>
            <w:shd w:val="clear" w:color="auto" w:fill="auto"/>
          </w:tcPr>
          <w:p w14:paraId="090280A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7,4</w:t>
            </w:r>
          </w:p>
        </w:tc>
        <w:tc>
          <w:tcPr>
            <w:tcW w:w="1080" w:type="dxa"/>
            <w:tcBorders>
              <w:top w:val="single" w:sz="4" w:space="0" w:color="auto"/>
              <w:bottom w:val="single" w:sz="4" w:space="0" w:color="auto"/>
            </w:tcBorders>
            <w:shd w:val="clear" w:color="auto" w:fill="auto"/>
          </w:tcPr>
          <w:p w14:paraId="400D271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7,4</w:t>
            </w:r>
          </w:p>
        </w:tc>
        <w:tc>
          <w:tcPr>
            <w:tcW w:w="971" w:type="dxa"/>
            <w:tcBorders>
              <w:top w:val="single" w:sz="4" w:space="0" w:color="auto"/>
              <w:bottom w:val="single" w:sz="4" w:space="0" w:color="auto"/>
            </w:tcBorders>
            <w:shd w:val="clear" w:color="auto" w:fill="auto"/>
          </w:tcPr>
          <w:p w14:paraId="53A129D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8,5</w:t>
            </w:r>
          </w:p>
        </w:tc>
      </w:tr>
      <w:tr w:rsidR="00301458" w:rsidRPr="002F0709" w14:paraId="0B0C8B84"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110E2DF8" w14:textId="3A6AA124"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Тере-Хольский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8064E5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3,1</w:t>
            </w:r>
          </w:p>
        </w:tc>
        <w:tc>
          <w:tcPr>
            <w:tcW w:w="1260" w:type="dxa"/>
            <w:tcBorders>
              <w:top w:val="single" w:sz="4" w:space="0" w:color="auto"/>
              <w:left w:val="single" w:sz="4" w:space="0" w:color="auto"/>
              <w:bottom w:val="single" w:sz="4" w:space="0" w:color="auto"/>
              <w:right w:val="single" w:sz="4" w:space="0" w:color="auto"/>
            </w:tcBorders>
          </w:tcPr>
          <w:p w14:paraId="54F787B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3,3</w:t>
            </w:r>
          </w:p>
        </w:tc>
        <w:tc>
          <w:tcPr>
            <w:tcW w:w="1080" w:type="dxa"/>
            <w:tcBorders>
              <w:top w:val="single" w:sz="4" w:space="0" w:color="auto"/>
              <w:bottom w:val="single" w:sz="4" w:space="0" w:color="auto"/>
            </w:tcBorders>
            <w:shd w:val="clear" w:color="auto" w:fill="auto"/>
          </w:tcPr>
          <w:p w14:paraId="371E4ED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3,5</w:t>
            </w:r>
          </w:p>
        </w:tc>
        <w:tc>
          <w:tcPr>
            <w:tcW w:w="1080" w:type="dxa"/>
            <w:tcBorders>
              <w:top w:val="single" w:sz="4" w:space="0" w:color="auto"/>
              <w:bottom w:val="single" w:sz="4" w:space="0" w:color="auto"/>
            </w:tcBorders>
            <w:shd w:val="clear" w:color="auto" w:fill="auto"/>
          </w:tcPr>
          <w:p w14:paraId="20C3ACB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3,7</w:t>
            </w:r>
          </w:p>
        </w:tc>
        <w:tc>
          <w:tcPr>
            <w:tcW w:w="971" w:type="dxa"/>
            <w:tcBorders>
              <w:top w:val="single" w:sz="4" w:space="0" w:color="auto"/>
              <w:bottom w:val="single" w:sz="4" w:space="0" w:color="auto"/>
            </w:tcBorders>
            <w:shd w:val="clear" w:color="auto" w:fill="auto"/>
          </w:tcPr>
          <w:p w14:paraId="0DC649D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3,7</w:t>
            </w:r>
          </w:p>
        </w:tc>
      </w:tr>
      <w:tr w:rsidR="00301458" w:rsidRPr="002F0709" w14:paraId="1EF5D9A3"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7B50ED77" w14:textId="58A8D9ED"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Тес-Хемский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6AB2D60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10,1</w:t>
            </w:r>
          </w:p>
        </w:tc>
        <w:tc>
          <w:tcPr>
            <w:tcW w:w="1260" w:type="dxa"/>
            <w:tcBorders>
              <w:top w:val="single" w:sz="4" w:space="0" w:color="auto"/>
              <w:left w:val="single" w:sz="4" w:space="0" w:color="auto"/>
              <w:bottom w:val="single" w:sz="4" w:space="0" w:color="auto"/>
              <w:right w:val="single" w:sz="4" w:space="0" w:color="auto"/>
            </w:tcBorders>
          </w:tcPr>
          <w:p w14:paraId="69C8D43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12,4</w:t>
            </w:r>
          </w:p>
        </w:tc>
        <w:tc>
          <w:tcPr>
            <w:tcW w:w="1080" w:type="dxa"/>
            <w:tcBorders>
              <w:top w:val="single" w:sz="4" w:space="0" w:color="auto"/>
              <w:bottom w:val="single" w:sz="4" w:space="0" w:color="auto"/>
            </w:tcBorders>
            <w:shd w:val="clear" w:color="auto" w:fill="auto"/>
          </w:tcPr>
          <w:p w14:paraId="5882BC8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11,8</w:t>
            </w:r>
          </w:p>
        </w:tc>
        <w:tc>
          <w:tcPr>
            <w:tcW w:w="1080" w:type="dxa"/>
            <w:tcBorders>
              <w:top w:val="single" w:sz="4" w:space="0" w:color="auto"/>
              <w:bottom w:val="single" w:sz="4" w:space="0" w:color="auto"/>
            </w:tcBorders>
            <w:shd w:val="clear" w:color="auto" w:fill="auto"/>
          </w:tcPr>
          <w:p w14:paraId="2A87E38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12,2</w:t>
            </w:r>
          </w:p>
        </w:tc>
        <w:tc>
          <w:tcPr>
            <w:tcW w:w="971" w:type="dxa"/>
            <w:tcBorders>
              <w:top w:val="single" w:sz="4" w:space="0" w:color="auto"/>
              <w:bottom w:val="single" w:sz="4" w:space="0" w:color="auto"/>
            </w:tcBorders>
            <w:shd w:val="clear" w:color="auto" w:fill="auto"/>
          </w:tcPr>
          <w:p w14:paraId="3A31AE3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12,6</w:t>
            </w:r>
          </w:p>
        </w:tc>
      </w:tr>
      <w:tr w:rsidR="00301458" w:rsidRPr="002F0709" w14:paraId="4255D025"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58AB11A3" w14:textId="561B6A10"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Тоджинский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35D088B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6,5</w:t>
            </w:r>
          </w:p>
        </w:tc>
        <w:tc>
          <w:tcPr>
            <w:tcW w:w="1260" w:type="dxa"/>
            <w:tcBorders>
              <w:top w:val="single" w:sz="4" w:space="0" w:color="auto"/>
              <w:left w:val="single" w:sz="4" w:space="0" w:color="auto"/>
              <w:bottom w:val="single" w:sz="4" w:space="0" w:color="auto"/>
              <w:right w:val="single" w:sz="4" w:space="0" w:color="auto"/>
            </w:tcBorders>
          </w:tcPr>
          <w:p w14:paraId="1C1A6B1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7,7</w:t>
            </w:r>
          </w:p>
        </w:tc>
        <w:tc>
          <w:tcPr>
            <w:tcW w:w="1080" w:type="dxa"/>
            <w:tcBorders>
              <w:top w:val="single" w:sz="4" w:space="0" w:color="auto"/>
              <w:bottom w:val="single" w:sz="4" w:space="0" w:color="auto"/>
            </w:tcBorders>
            <w:shd w:val="clear" w:color="auto" w:fill="auto"/>
          </w:tcPr>
          <w:p w14:paraId="3C8A2BB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6,8</w:t>
            </w:r>
          </w:p>
        </w:tc>
        <w:tc>
          <w:tcPr>
            <w:tcW w:w="1080" w:type="dxa"/>
            <w:tcBorders>
              <w:top w:val="single" w:sz="4" w:space="0" w:color="auto"/>
              <w:bottom w:val="single" w:sz="4" w:space="0" w:color="auto"/>
            </w:tcBorders>
            <w:shd w:val="clear" w:color="auto" w:fill="auto"/>
          </w:tcPr>
          <w:p w14:paraId="1BBAE7D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4,5</w:t>
            </w:r>
          </w:p>
        </w:tc>
        <w:tc>
          <w:tcPr>
            <w:tcW w:w="971" w:type="dxa"/>
            <w:tcBorders>
              <w:top w:val="single" w:sz="4" w:space="0" w:color="auto"/>
              <w:bottom w:val="single" w:sz="4" w:space="0" w:color="auto"/>
            </w:tcBorders>
            <w:shd w:val="clear" w:color="auto" w:fill="auto"/>
          </w:tcPr>
          <w:p w14:paraId="6C5CE1F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4,3</w:t>
            </w:r>
          </w:p>
        </w:tc>
      </w:tr>
      <w:tr w:rsidR="00301458" w:rsidRPr="002F0709" w14:paraId="0570E168"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711EE83E" w14:textId="25C00814"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Улуг-Хемский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49C0735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8,9</w:t>
            </w:r>
          </w:p>
        </w:tc>
        <w:tc>
          <w:tcPr>
            <w:tcW w:w="1260" w:type="dxa"/>
            <w:tcBorders>
              <w:top w:val="single" w:sz="4" w:space="0" w:color="auto"/>
              <w:left w:val="single" w:sz="4" w:space="0" w:color="auto"/>
              <w:bottom w:val="single" w:sz="4" w:space="0" w:color="auto"/>
              <w:right w:val="single" w:sz="4" w:space="0" w:color="auto"/>
            </w:tcBorders>
          </w:tcPr>
          <w:p w14:paraId="7715516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1080" w:type="dxa"/>
            <w:tcBorders>
              <w:top w:val="single" w:sz="4" w:space="0" w:color="auto"/>
              <w:bottom w:val="single" w:sz="4" w:space="0" w:color="auto"/>
            </w:tcBorders>
            <w:shd w:val="clear" w:color="auto" w:fill="auto"/>
          </w:tcPr>
          <w:p w14:paraId="07E1C2B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9,2</w:t>
            </w:r>
          </w:p>
        </w:tc>
        <w:tc>
          <w:tcPr>
            <w:tcW w:w="1080" w:type="dxa"/>
            <w:tcBorders>
              <w:top w:val="single" w:sz="4" w:space="0" w:color="auto"/>
              <w:bottom w:val="single" w:sz="4" w:space="0" w:color="auto"/>
            </w:tcBorders>
            <w:shd w:val="clear" w:color="auto" w:fill="auto"/>
          </w:tcPr>
          <w:p w14:paraId="7AF8244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9,0</w:t>
            </w:r>
          </w:p>
        </w:tc>
        <w:tc>
          <w:tcPr>
            <w:tcW w:w="971" w:type="dxa"/>
            <w:tcBorders>
              <w:top w:val="single" w:sz="4" w:space="0" w:color="auto"/>
              <w:bottom w:val="single" w:sz="4" w:space="0" w:color="auto"/>
            </w:tcBorders>
            <w:shd w:val="clear" w:color="auto" w:fill="auto"/>
          </w:tcPr>
          <w:p w14:paraId="1C946EF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9,2</w:t>
            </w:r>
          </w:p>
        </w:tc>
      </w:tr>
      <w:tr w:rsidR="00301458" w:rsidRPr="002F0709" w14:paraId="5FEFD8CD"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5683FBB1" w14:textId="283622D5"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Чаа-Хольский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205B95E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4,3</w:t>
            </w:r>
          </w:p>
        </w:tc>
        <w:tc>
          <w:tcPr>
            <w:tcW w:w="1260" w:type="dxa"/>
            <w:tcBorders>
              <w:top w:val="single" w:sz="4" w:space="0" w:color="auto"/>
              <w:left w:val="single" w:sz="4" w:space="0" w:color="auto"/>
              <w:bottom w:val="single" w:sz="4" w:space="0" w:color="auto"/>
              <w:right w:val="single" w:sz="4" w:space="0" w:color="auto"/>
            </w:tcBorders>
          </w:tcPr>
          <w:p w14:paraId="7491DE1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6,4</w:t>
            </w:r>
          </w:p>
        </w:tc>
        <w:tc>
          <w:tcPr>
            <w:tcW w:w="1080" w:type="dxa"/>
            <w:tcBorders>
              <w:top w:val="single" w:sz="4" w:space="0" w:color="auto"/>
              <w:bottom w:val="single" w:sz="4" w:space="0" w:color="auto"/>
            </w:tcBorders>
            <w:shd w:val="clear" w:color="auto" w:fill="auto"/>
          </w:tcPr>
          <w:p w14:paraId="1B02BE4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5,3</w:t>
            </w:r>
          </w:p>
        </w:tc>
        <w:tc>
          <w:tcPr>
            <w:tcW w:w="1080" w:type="dxa"/>
            <w:tcBorders>
              <w:top w:val="single" w:sz="4" w:space="0" w:color="auto"/>
              <w:bottom w:val="single" w:sz="4" w:space="0" w:color="auto"/>
            </w:tcBorders>
            <w:shd w:val="clear" w:color="auto" w:fill="auto"/>
          </w:tcPr>
          <w:p w14:paraId="534B59A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5,8</w:t>
            </w:r>
          </w:p>
        </w:tc>
        <w:tc>
          <w:tcPr>
            <w:tcW w:w="971" w:type="dxa"/>
            <w:tcBorders>
              <w:top w:val="single" w:sz="4" w:space="0" w:color="auto"/>
              <w:bottom w:val="single" w:sz="4" w:space="0" w:color="auto"/>
            </w:tcBorders>
            <w:shd w:val="clear" w:color="auto" w:fill="auto"/>
          </w:tcPr>
          <w:p w14:paraId="0CBA3E2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6,3</w:t>
            </w:r>
          </w:p>
        </w:tc>
      </w:tr>
      <w:tr w:rsidR="00301458" w:rsidRPr="002F0709" w14:paraId="4D14382D"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0F5D20DE" w14:textId="045759DE"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lastRenderedPageBreak/>
              <w:t>Чеди-Хольский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02C2A9D0"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7,2</w:t>
            </w:r>
          </w:p>
        </w:tc>
        <w:tc>
          <w:tcPr>
            <w:tcW w:w="1260" w:type="dxa"/>
            <w:tcBorders>
              <w:top w:val="single" w:sz="4" w:space="0" w:color="auto"/>
              <w:left w:val="single" w:sz="4" w:space="0" w:color="auto"/>
              <w:bottom w:val="single" w:sz="4" w:space="0" w:color="auto"/>
              <w:right w:val="single" w:sz="4" w:space="0" w:color="auto"/>
            </w:tcBorders>
          </w:tcPr>
          <w:p w14:paraId="00F936C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7,8</w:t>
            </w:r>
          </w:p>
        </w:tc>
        <w:tc>
          <w:tcPr>
            <w:tcW w:w="1080" w:type="dxa"/>
            <w:tcBorders>
              <w:top w:val="single" w:sz="4" w:space="0" w:color="auto"/>
              <w:bottom w:val="single" w:sz="4" w:space="0" w:color="auto"/>
            </w:tcBorders>
            <w:shd w:val="clear" w:color="auto" w:fill="auto"/>
          </w:tcPr>
          <w:p w14:paraId="73B73C3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8,7</w:t>
            </w:r>
          </w:p>
        </w:tc>
        <w:tc>
          <w:tcPr>
            <w:tcW w:w="1080" w:type="dxa"/>
            <w:tcBorders>
              <w:top w:val="single" w:sz="4" w:space="0" w:color="auto"/>
              <w:bottom w:val="single" w:sz="4" w:space="0" w:color="auto"/>
            </w:tcBorders>
            <w:shd w:val="clear" w:color="auto" w:fill="auto"/>
          </w:tcPr>
          <w:p w14:paraId="578D3B1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8,6</w:t>
            </w:r>
          </w:p>
        </w:tc>
        <w:tc>
          <w:tcPr>
            <w:tcW w:w="971" w:type="dxa"/>
            <w:tcBorders>
              <w:top w:val="single" w:sz="4" w:space="0" w:color="auto"/>
              <w:bottom w:val="single" w:sz="4" w:space="0" w:color="auto"/>
            </w:tcBorders>
            <w:shd w:val="clear" w:color="auto" w:fill="auto"/>
          </w:tcPr>
          <w:p w14:paraId="60202AB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8,9</w:t>
            </w:r>
          </w:p>
        </w:tc>
      </w:tr>
      <w:tr w:rsidR="003D6D2F" w:rsidRPr="002F0709" w14:paraId="275204A8" w14:textId="77777777" w:rsidTr="002F0709">
        <w:trPr>
          <w:trHeight w:val="20"/>
          <w:jc w:val="center"/>
        </w:trPr>
        <w:tc>
          <w:tcPr>
            <w:tcW w:w="3976" w:type="dxa"/>
            <w:tcBorders>
              <w:top w:val="single" w:sz="4" w:space="0" w:color="auto"/>
              <w:left w:val="single" w:sz="4" w:space="0" w:color="auto"/>
              <w:bottom w:val="single" w:sz="4" w:space="0" w:color="auto"/>
              <w:right w:val="single" w:sz="4" w:space="0" w:color="auto"/>
            </w:tcBorders>
          </w:tcPr>
          <w:p w14:paraId="1BBBF3F0" w14:textId="1B710432"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Эрзинский</w:t>
            </w:r>
            <w:r w:rsidR="002F0709">
              <w:rPr>
                <w:rFonts w:ascii="Times New Roman" w:hAnsi="Times New Roman" w:cs="Times New Roman"/>
                <w:color w:val="000000" w:themeColor="text1"/>
                <w:sz w:val="24"/>
                <w:szCs w:val="28"/>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14:paraId="1489ECA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9,1</w:t>
            </w:r>
          </w:p>
        </w:tc>
        <w:tc>
          <w:tcPr>
            <w:tcW w:w="1260" w:type="dxa"/>
            <w:tcBorders>
              <w:top w:val="single" w:sz="4" w:space="0" w:color="auto"/>
              <w:left w:val="single" w:sz="4" w:space="0" w:color="auto"/>
              <w:bottom w:val="single" w:sz="4" w:space="0" w:color="auto"/>
              <w:right w:val="single" w:sz="4" w:space="0" w:color="auto"/>
            </w:tcBorders>
          </w:tcPr>
          <w:p w14:paraId="0A48411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8,4</w:t>
            </w:r>
          </w:p>
        </w:tc>
        <w:tc>
          <w:tcPr>
            <w:tcW w:w="1080" w:type="dxa"/>
            <w:tcBorders>
              <w:top w:val="single" w:sz="4" w:space="0" w:color="auto"/>
            </w:tcBorders>
            <w:shd w:val="clear" w:color="auto" w:fill="auto"/>
          </w:tcPr>
          <w:p w14:paraId="10F616A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8,1</w:t>
            </w:r>
          </w:p>
        </w:tc>
        <w:tc>
          <w:tcPr>
            <w:tcW w:w="1080" w:type="dxa"/>
            <w:tcBorders>
              <w:top w:val="single" w:sz="4" w:space="0" w:color="auto"/>
              <w:bottom w:val="single" w:sz="4" w:space="0" w:color="auto"/>
            </w:tcBorders>
            <w:shd w:val="clear" w:color="auto" w:fill="auto"/>
          </w:tcPr>
          <w:p w14:paraId="4BD0C65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6,7</w:t>
            </w:r>
          </w:p>
        </w:tc>
        <w:tc>
          <w:tcPr>
            <w:tcW w:w="971" w:type="dxa"/>
            <w:tcBorders>
              <w:top w:val="single" w:sz="4" w:space="0" w:color="auto"/>
              <w:bottom w:val="single" w:sz="4" w:space="0" w:color="auto"/>
            </w:tcBorders>
            <w:shd w:val="clear" w:color="auto" w:fill="auto"/>
          </w:tcPr>
          <w:p w14:paraId="2355A2C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7,1</w:t>
            </w:r>
          </w:p>
        </w:tc>
      </w:tr>
    </w:tbl>
    <w:p w14:paraId="10897780"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p w14:paraId="04BA3482"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Одной из основных проблем в оказании первичной медицинской помощи остаются неравные возможности в ее получении у жителей территорий респу</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лики. В городской местности доступность медицинской помощи значительно выше, чем в сельской местности.</w:t>
      </w:r>
    </w:p>
    <w:p w14:paraId="59BAA3B1" w14:textId="77777777" w:rsidR="002F0709" w:rsidRDefault="002F0709" w:rsidP="002461F9">
      <w:pPr>
        <w:spacing w:after="0" w:line="240" w:lineRule="auto"/>
        <w:ind w:firstLine="709"/>
        <w:jc w:val="both"/>
        <w:rPr>
          <w:rFonts w:ascii="Times New Roman" w:hAnsi="Times New Roman" w:cs="Times New Roman"/>
          <w:color w:val="000000" w:themeColor="text1"/>
          <w:sz w:val="28"/>
          <w:szCs w:val="28"/>
        </w:rPr>
      </w:pPr>
    </w:p>
    <w:p w14:paraId="767D0BE1" w14:textId="768DE89B" w:rsidR="003D6D2F" w:rsidRDefault="003D6D2F" w:rsidP="002F0709">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45</w:t>
      </w:r>
    </w:p>
    <w:p w14:paraId="6826999C" w14:textId="77777777" w:rsidR="002F0709" w:rsidRPr="002461F9" w:rsidRDefault="002F0709" w:rsidP="002461F9">
      <w:pPr>
        <w:spacing w:after="0" w:line="240" w:lineRule="auto"/>
        <w:ind w:firstLine="709"/>
        <w:jc w:val="both"/>
        <w:rPr>
          <w:rFonts w:ascii="Times New Roman" w:hAnsi="Times New Roman" w:cs="Times New Roman"/>
          <w:color w:val="000000" w:themeColor="text1"/>
          <w:sz w:val="28"/>
          <w:szCs w:val="28"/>
        </w:rPr>
      </w:pPr>
    </w:p>
    <w:p w14:paraId="363DC0D5" w14:textId="77777777" w:rsidR="003D6D2F" w:rsidRPr="002461F9" w:rsidRDefault="003D6D2F" w:rsidP="002F070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Количество посещений на 1 жителя</w:t>
      </w:r>
    </w:p>
    <w:p w14:paraId="7A1B7C39"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357"/>
        <w:gridCol w:w="1357"/>
        <w:gridCol w:w="1357"/>
        <w:gridCol w:w="1357"/>
        <w:gridCol w:w="1357"/>
      </w:tblGrid>
      <w:tr w:rsidR="00301458" w:rsidRPr="002F0709" w14:paraId="40F5544D" w14:textId="77777777" w:rsidTr="002F0709">
        <w:trPr>
          <w:jc w:val="center"/>
        </w:trPr>
        <w:tc>
          <w:tcPr>
            <w:tcW w:w="2047" w:type="dxa"/>
          </w:tcPr>
          <w:p w14:paraId="0B79968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c>
          <w:tcPr>
            <w:tcW w:w="1357" w:type="dxa"/>
          </w:tcPr>
          <w:p w14:paraId="5290DAF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2020 г.</w:t>
            </w:r>
          </w:p>
        </w:tc>
        <w:tc>
          <w:tcPr>
            <w:tcW w:w="1357" w:type="dxa"/>
          </w:tcPr>
          <w:p w14:paraId="1A2CFD5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2021 г.</w:t>
            </w:r>
          </w:p>
        </w:tc>
        <w:tc>
          <w:tcPr>
            <w:tcW w:w="1357" w:type="dxa"/>
          </w:tcPr>
          <w:p w14:paraId="4B00A52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2022 г.</w:t>
            </w:r>
          </w:p>
        </w:tc>
        <w:tc>
          <w:tcPr>
            <w:tcW w:w="1357" w:type="dxa"/>
          </w:tcPr>
          <w:p w14:paraId="72CC0D1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2023 г.</w:t>
            </w:r>
          </w:p>
        </w:tc>
        <w:tc>
          <w:tcPr>
            <w:tcW w:w="1357" w:type="dxa"/>
          </w:tcPr>
          <w:p w14:paraId="191E782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2023 г.</w:t>
            </w:r>
          </w:p>
        </w:tc>
      </w:tr>
      <w:tr w:rsidR="00301458" w:rsidRPr="002F0709" w14:paraId="736F8647" w14:textId="77777777" w:rsidTr="002F0709">
        <w:trPr>
          <w:jc w:val="center"/>
        </w:trPr>
        <w:tc>
          <w:tcPr>
            <w:tcW w:w="2047" w:type="dxa"/>
          </w:tcPr>
          <w:p w14:paraId="1EAFF4C7"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г. Кызыл</w:t>
            </w:r>
          </w:p>
        </w:tc>
        <w:tc>
          <w:tcPr>
            <w:tcW w:w="1357" w:type="dxa"/>
          </w:tcPr>
          <w:p w14:paraId="5F4E31DC"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7,4</w:t>
            </w:r>
          </w:p>
        </w:tc>
        <w:tc>
          <w:tcPr>
            <w:tcW w:w="1357" w:type="dxa"/>
          </w:tcPr>
          <w:p w14:paraId="55DBAE4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7,8</w:t>
            </w:r>
          </w:p>
        </w:tc>
        <w:tc>
          <w:tcPr>
            <w:tcW w:w="1357" w:type="dxa"/>
          </w:tcPr>
          <w:p w14:paraId="67B975B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7,9</w:t>
            </w:r>
          </w:p>
        </w:tc>
        <w:tc>
          <w:tcPr>
            <w:tcW w:w="1357" w:type="dxa"/>
          </w:tcPr>
          <w:p w14:paraId="50E6CA59"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8,2</w:t>
            </w:r>
          </w:p>
        </w:tc>
        <w:tc>
          <w:tcPr>
            <w:tcW w:w="1357" w:type="dxa"/>
          </w:tcPr>
          <w:p w14:paraId="40ED876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8,4</w:t>
            </w:r>
          </w:p>
        </w:tc>
      </w:tr>
      <w:tr w:rsidR="003D6D2F" w:rsidRPr="002F0709" w14:paraId="5E803C01" w14:textId="77777777" w:rsidTr="002F0709">
        <w:trPr>
          <w:jc w:val="center"/>
        </w:trPr>
        <w:tc>
          <w:tcPr>
            <w:tcW w:w="2047" w:type="dxa"/>
          </w:tcPr>
          <w:p w14:paraId="187F3D2B"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село</w:t>
            </w:r>
          </w:p>
        </w:tc>
        <w:tc>
          <w:tcPr>
            <w:tcW w:w="1357" w:type="dxa"/>
          </w:tcPr>
          <w:p w14:paraId="645A5956"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5,8</w:t>
            </w:r>
          </w:p>
        </w:tc>
        <w:tc>
          <w:tcPr>
            <w:tcW w:w="1357" w:type="dxa"/>
          </w:tcPr>
          <w:p w14:paraId="7922135A"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6,1</w:t>
            </w:r>
          </w:p>
        </w:tc>
        <w:tc>
          <w:tcPr>
            <w:tcW w:w="1357" w:type="dxa"/>
          </w:tcPr>
          <w:p w14:paraId="2B4D5F1B"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6,0</w:t>
            </w:r>
          </w:p>
        </w:tc>
        <w:tc>
          <w:tcPr>
            <w:tcW w:w="1357" w:type="dxa"/>
          </w:tcPr>
          <w:p w14:paraId="52464894"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6,0</w:t>
            </w:r>
          </w:p>
        </w:tc>
        <w:tc>
          <w:tcPr>
            <w:tcW w:w="1357" w:type="dxa"/>
          </w:tcPr>
          <w:p w14:paraId="6D5B315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6,3</w:t>
            </w:r>
          </w:p>
        </w:tc>
      </w:tr>
    </w:tbl>
    <w:p w14:paraId="788AE021"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p w14:paraId="02C5562A" w14:textId="686BD306"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Число посещений на дому увеличил</w:t>
      </w:r>
      <w:r w:rsidR="00AB5BCD"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сь на 6,2</w:t>
      </w:r>
      <w:r w:rsidR="002F0709">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по сравнению с прошлым периодом, и составило 369,3 тыс., что составляет 1,1 на 1 жителя в год.</w:t>
      </w:r>
    </w:p>
    <w:p w14:paraId="0B8B6932" w14:textId="77777777" w:rsidR="002F0709" w:rsidRDefault="002F0709" w:rsidP="002461F9">
      <w:pPr>
        <w:spacing w:after="0" w:line="240" w:lineRule="auto"/>
        <w:ind w:firstLine="709"/>
        <w:jc w:val="both"/>
        <w:rPr>
          <w:rFonts w:ascii="Times New Roman" w:hAnsi="Times New Roman" w:cs="Times New Roman"/>
          <w:color w:val="000000" w:themeColor="text1"/>
          <w:sz w:val="28"/>
          <w:szCs w:val="28"/>
        </w:rPr>
      </w:pPr>
    </w:p>
    <w:p w14:paraId="67874C9E" w14:textId="1083A282" w:rsidR="003D6D2F" w:rsidRDefault="003D6D2F" w:rsidP="002F0709">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7879FA" w:rsidRPr="002461F9">
        <w:rPr>
          <w:rFonts w:ascii="Times New Roman" w:hAnsi="Times New Roman" w:cs="Times New Roman"/>
          <w:color w:val="000000" w:themeColor="text1"/>
          <w:sz w:val="28"/>
          <w:szCs w:val="28"/>
        </w:rPr>
        <w:t>46</w:t>
      </w:r>
    </w:p>
    <w:p w14:paraId="7E4F58BC" w14:textId="77777777" w:rsidR="002F0709" w:rsidRPr="002461F9" w:rsidRDefault="002F0709" w:rsidP="002461F9">
      <w:pPr>
        <w:spacing w:after="0" w:line="240" w:lineRule="auto"/>
        <w:ind w:firstLine="709"/>
        <w:jc w:val="both"/>
        <w:rPr>
          <w:rFonts w:ascii="Times New Roman" w:hAnsi="Times New Roman" w:cs="Times New Roman"/>
          <w:color w:val="000000" w:themeColor="text1"/>
          <w:sz w:val="28"/>
          <w:szCs w:val="28"/>
        </w:rPr>
      </w:pPr>
    </w:p>
    <w:p w14:paraId="4C932E8E" w14:textId="77777777" w:rsidR="003D6D2F" w:rsidRPr="002461F9" w:rsidRDefault="003D6D2F" w:rsidP="002F0709">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Количество посещений на дому</w:t>
      </w:r>
    </w:p>
    <w:p w14:paraId="456DD04F"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286"/>
        <w:gridCol w:w="1286"/>
        <w:gridCol w:w="1286"/>
        <w:gridCol w:w="1286"/>
        <w:gridCol w:w="1286"/>
      </w:tblGrid>
      <w:tr w:rsidR="00301458" w:rsidRPr="002F0709" w14:paraId="421C50A7" w14:textId="77777777" w:rsidTr="002F0709">
        <w:trPr>
          <w:jc w:val="center"/>
        </w:trPr>
        <w:tc>
          <w:tcPr>
            <w:tcW w:w="3113" w:type="dxa"/>
          </w:tcPr>
          <w:p w14:paraId="20DD2E8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p>
        </w:tc>
        <w:tc>
          <w:tcPr>
            <w:tcW w:w="1286" w:type="dxa"/>
          </w:tcPr>
          <w:p w14:paraId="604FDED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2020 г.</w:t>
            </w:r>
          </w:p>
        </w:tc>
        <w:tc>
          <w:tcPr>
            <w:tcW w:w="1286" w:type="dxa"/>
          </w:tcPr>
          <w:p w14:paraId="7324D57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2021 г.</w:t>
            </w:r>
          </w:p>
        </w:tc>
        <w:tc>
          <w:tcPr>
            <w:tcW w:w="1286" w:type="dxa"/>
          </w:tcPr>
          <w:p w14:paraId="671E1DA1"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2022 г.</w:t>
            </w:r>
          </w:p>
        </w:tc>
        <w:tc>
          <w:tcPr>
            <w:tcW w:w="1286" w:type="dxa"/>
          </w:tcPr>
          <w:p w14:paraId="09639CCE"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2023 г.</w:t>
            </w:r>
          </w:p>
        </w:tc>
        <w:tc>
          <w:tcPr>
            <w:tcW w:w="1286" w:type="dxa"/>
          </w:tcPr>
          <w:p w14:paraId="4D83533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2024 г.</w:t>
            </w:r>
          </w:p>
        </w:tc>
      </w:tr>
      <w:tr w:rsidR="00301458" w:rsidRPr="002F0709" w14:paraId="5136E655" w14:textId="77777777" w:rsidTr="002F0709">
        <w:trPr>
          <w:jc w:val="center"/>
        </w:trPr>
        <w:tc>
          <w:tcPr>
            <w:tcW w:w="3113" w:type="dxa"/>
          </w:tcPr>
          <w:p w14:paraId="534EF12E"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Посещения на дому в тыс.</w:t>
            </w:r>
          </w:p>
        </w:tc>
        <w:tc>
          <w:tcPr>
            <w:tcW w:w="1286" w:type="dxa"/>
          </w:tcPr>
          <w:p w14:paraId="16875BB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391,7</w:t>
            </w:r>
          </w:p>
        </w:tc>
        <w:tc>
          <w:tcPr>
            <w:tcW w:w="1286" w:type="dxa"/>
          </w:tcPr>
          <w:p w14:paraId="61D715F5"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383,5</w:t>
            </w:r>
          </w:p>
        </w:tc>
        <w:tc>
          <w:tcPr>
            <w:tcW w:w="1286" w:type="dxa"/>
          </w:tcPr>
          <w:p w14:paraId="13724FF8"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349,3</w:t>
            </w:r>
          </w:p>
        </w:tc>
        <w:tc>
          <w:tcPr>
            <w:tcW w:w="1286" w:type="dxa"/>
          </w:tcPr>
          <w:p w14:paraId="2372892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347,7</w:t>
            </w:r>
          </w:p>
        </w:tc>
        <w:tc>
          <w:tcPr>
            <w:tcW w:w="1286" w:type="dxa"/>
          </w:tcPr>
          <w:p w14:paraId="7C046F83"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369,3</w:t>
            </w:r>
          </w:p>
        </w:tc>
      </w:tr>
      <w:tr w:rsidR="003D6D2F" w:rsidRPr="002F0709" w14:paraId="4AAB88E6" w14:textId="77777777" w:rsidTr="002F0709">
        <w:trPr>
          <w:jc w:val="center"/>
        </w:trPr>
        <w:tc>
          <w:tcPr>
            <w:tcW w:w="3113" w:type="dxa"/>
          </w:tcPr>
          <w:p w14:paraId="422F1A61" w14:textId="77777777" w:rsidR="003D6D2F" w:rsidRPr="002F0709" w:rsidRDefault="003D6D2F" w:rsidP="002F0709">
            <w:pPr>
              <w:spacing w:after="0" w:line="240" w:lineRule="auto"/>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На 1 жителя</w:t>
            </w:r>
          </w:p>
        </w:tc>
        <w:tc>
          <w:tcPr>
            <w:tcW w:w="1286" w:type="dxa"/>
          </w:tcPr>
          <w:p w14:paraId="2413CA5D"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1,19</w:t>
            </w:r>
          </w:p>
        </w:tc>
        <w:tc>
          <w:tcPr>
            <w:tcW w:w="1286" w:type="dxa"/>
          </w:tcPr>
          <w:p w14:paraId="2647246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1,16</w:t>
            </w:r>
          </w:p>
        </w:tc>
        <w:tc>
          <w:tcPr>
            <w:tcW w:w="1286" w:type="dxa"/>
          </w:tcPr>
          <w:p w14:paraId="124D7737"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1,1</w:t>
            </w:r>
          </w:p>
        </w:tc>
        <w:tc>
          <w:tcPr>
            <w:tcW w:w="1286" w:type="dxa"/>
          </w:tcPr>
          <w:p w14:paraId="40E337FF"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1,0</w:t>
            </w:r>
          </w:p>
        </w:tc>
        <w:tc>
          <w:tcPr>
            <w:tcW w:w="1286" w:type="dxa"/>
          </w:tcPr>
          <w:p w14:paraId="67E80242" w14:textId="77777777" w:rsidR="003D6D2F" w:rsidRPr="002F0709" w:rsidRDefault="003D6D2F" w:rsidP="002F0709">
            <w:pPr>
              <w:spacing w:after="0" w:line="240" w:lineRule="auto"/>
              <w:jc w:val="center"/>
              <w:rPr>
                <w:rFonts w:ascii="Times New Roman" w:hAnsi="Times New Roman" w:cs="Times New Roman"/>
                <w:color w:val="000000" w:themeColor="text1"/>
                <w:sz w:val="24"/>
                <w:szCs w:val="28"/>
              </w:rPr>
            </w:pPr>
            <w:r w:rsidRPr="002F0709">
              <w:rPr>
                <w:rFonts w:ascii="Times New Roman" w:hAnsi="Times New Roman" w:cs="Times New Roman"/>
                <w:color w:val="000000" w:themeColor="text1"/>
                <w:sz w:val="24"/>
                <w:szCs w:val="28"/>
              </w:rPr>
              <w:t>1,1</w:t>
            </w:r>
          </w:p>
        </w:tc>
      </w:tr>
    </w:tbl>
    <w:p w14:paraId="31AFC11D" w14:textId="77777777"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p>
    <w:p w14:paraId="3E903C0B" w14:textId="340C15CA" w:rsidR="003D6D2F" w:rsidRPr="002461F9" w:rsidRDefault="003D6D2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Удельный вес посещений с профилактической целью увеличился на 5,1</w:t>
      </w:r>
      <w:r w:rsidR="002F0709">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по сравнению с показателем прошлого года и составил 41</w:t>
      </w:r>
      <w:r w:rsidR="002F0709">
        <w:rPr>
          <w:rFonts w:ascii="Times New Roman" w:hAnsi="Times New Roman" w:cs="Times New Roman"/>
          <w:color w:val="000000" w:themeColor="text1"/>
          <w:sz w:val="28"/>
          <w:szCs w:val="28"/>
        </w:rPr>
        <w:t xml:space="preserve"> процент</w:t>
      </w:r>
      <w:r w:rsidRPr="002461F9">
        <w:rPr>
          <w:rFonts w:ascii="Times New Roman" w:hAnsi="Times New Roman" w:cs="Times New Roman"/>
          <w:color w:val="000000" w:themeColor="text1"/>
          <w:sz w:val="28"/>
          <w:szCs w:val="28"/>
        </w:rPr>
        <w:t xml:space="preserve"> (2023 г. – 39</w:t>
      </w:r>
      <w:r w:rsidR="002F0709">
        <w:rPr>
          <w:rFonts w:ascii="Times New Roman" w:hAnsi="Times New Roman" w:cs="Times New Roman"/>
          <w:color w:val="000000" w:themeColor="text1"/>
          <w:sz w:val="28"/>
          <w:szCs w:val="28"/>
        </w:rPr>
        <w:t xml:space="preserve"> процентов</w:t>
      </w:r>
      <w:r w:rsidRPr="002461F9">
        <w:rPr>
          <w:rFonts w:ascii="Times New Roman" w:hAnsi="Times New Roman" w:cs="Times New Roman"/>
          <w:color w:val="000000" w:themeColor="text1"/>
          <w:sz w:val="28"/>
          <w:szCs w:val="28"/>
        </w:rPr>
        <w:t xml:space="preserve">). Удельный вес посещений по поводу заболеваний уменьшился по сравнению с прошлым годом на 3,3 </w:t>
      </w:r>
      <w:r w:rsidR="00774AFB">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и составил 59</w:t>
      </w:r>
      <w:r w:rsidR="00774AFB" w:rsidRPr="00774AFB">
        <w:rPr>
          <w:rFonts w:ascii="Times New Roman" w:hAnsi="Times New Roman" w:cs="Times New Roman"/>
          <w:color w:val="000000" w:themeColor="text1"/>
          <w:sz w:val="28"/>
          <w:szCs w:val="28"/>
        </w:rPr>
        <w:t xml:space="preserve"> </w:t>
      </w:r>
      <w:r w:rsidR="00774AFB">
        <w:rPr>
          <w:rFonts w:ascii="Times New Roman" w:hAnsi="Times New Roman" w:cs="Times New Roman"/>
          <w:color w:val="000000" w:themeColor="text1"/>
          <w:sz w:val="28"/>
          <w:szCs w:val="28"/>
        </w:rPr>
        <w:t>процентов</w:t>
      </w:r>
      <w:r w:rsidRPr="002461F9">
        <w:rPr>
          <w:rFonts w:ascii="Times New Roman" w:hAnsi="Times New Roman" w:cs="Times New Roman"/>
          <w:color w:val="000000" w:themeColor="text1"/>
          <w:sz w:val="28"/>
          <w:szCs w:val="28"/>
        </w:rPr>
        <w:t xml:space="preserve"> (2023 г. – 61</w:t>
      </w:r>
      <w:r w:rsidR="00774AFB" w:rsidRPr="00774AFB">
        <w:rPr>
          <w:rFonts w:ascii="Times New Roman" w:hAnsi="Times New Roman" w:cs="Times New Roman"/>
          <w:color w:val="000000" w:themeColor="text1"/>
          <w:sz w:val="28"/>
          <w:szCs w:val="28"/>
        </w:rPr>
        <w:t xml:space="preserve"> </w:t>
      </w:r>
      <w:r w:rsidR="00774AFB">
        <w:rPr>
          <w:rFonts w:ascii="Times New Roman" w:hAnsi="Times New Roman" w:cs="Times New Roman"/>
          <w:color w:val="000000" w:themeColor="text1"/>
          <w:sz w:val="28"/>
          <w:szCs w:val="28"/>
        </w:rPr>
        <w:t>процент</w:t>
      </w:r>
      <w:r w:rsidRPr="002461F9">
        <w:rPr>
          <w:rFonts w:ascii="Times New Roman" w:hAnsi="Times New Roman" w:cs="Times New Roman"/>
          <w:color w:val="000000" w:themeColor="text1"/>
          <w:sz w:val="28"/>
          <w:szCs w:val="28"/>
        </w:rPr>
        <w:t>).</w:t>
      </w:r>
    </w:p>
    <w:p w14:paraId="3E5C48EA" w14:textId="77777777" w:rsidR="003D6D2F" w:rsidRPr="002461F9" w:rsidRDefault="003D6D2F" w:rsidP="002F0709">
      <w:pPr>
        <w:spacing w:after="0" w:line="240" w:lineRule="auto"/>
        <w:jc w:val="center"/>
        <w:rPr>
          <w:rFonts w:ascii="Times New Roman" w:hAnsi="Times New Roman" w:cs="Times New Roman"/>
          <w:color w:val="000000" w:themeColor="text1"/>
          <w:sz w:val="28"/>
          <w:szCs w:val="28"/>
        </w:rPr>
      </w:pPr>
    </w:p>
    <w:p w14:paraId="4E1C75DA" w14:textId="77777777" w:rsidR="00211206" w:rsidRPr="002461F9" w:rsidRDefault="00211206" w:rsidP="002F0709">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Стационарная помощь</w:t>
      </w:r>
    </w:p>
    <w:p w14:paraId="7FA100AA" w14:textId="77777777" w:rsidR="00AA6629" w:rsidRPr="002461F9" w:rsidRDefault="00AA6629" w:rsidP="002F0709">
      <w:pPr>
        <w:shd w:val="clear" w:color="auto" w:fill="FFFFFF"/>
        <w:spacing w:after="0" w:line="240" w:lineRule="auto"/>
        <w:jc w:val="center"/>
        <w:rPr>
          <w:rFonts w:ascii="Times New Roman" w:eastAsia="Times New Roman" w:hAnsi="Times New Roman" w:cs="Times New Roman"/>
          <w:color w:val="000000" w:themeColor="text1"/>
          <w:sz w:val="28"/>
          <w:szCs w:val="28"/>
        </w:rPr>
      </w:pPr>
    </w:p>
    <w:p w14:paraId="0FD79E44" w14:textId="59AA3669" w:rsidR="00633E78" w:rsidRPr="002461F9" w:rsidRDefault="00633E78"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Приказом Министерства здравоохранения Ре</w:t>
      </w:r>
      <w:r w:rsidR="002F0709">
        <w:rPr>
          <w:rFonts w:ascii="Times New Roman" w:eastAsia="Times New Roman" w:hAnsi="Times New Roman" w:cs="Times New Roman"/>
          <w:color w:val="000000" w:themeColor="text1"/>
          <w:sz w:val="28"/>
          <w:szCs w:val="28"/>
        </w:rPr>
        <w:t xml:space="preserve">спублики Тыва от 11 января </w:t>
      </w:r>
      <w:r w:rsidRPr="002461F9">
        <w:rPr>
          <w:rFonts w:ascii="Times New Roman" w:eastAsia="Times New Roman" w:hAnsi="Times New Roman" w:cs="Times New Roman"/>
          <w:color w:val="000000" w:themeColor="text1"/>
          <w:sz w:val="28"/>
          <w:szCs w:val="28"/>
        </w:rPr>
        <w:t>2024</w:t>
      </w:r>
      <w:r w:rsidR="00372565"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г. </w:t>
      </w:r>
      <w:r w:rsidR="00F0755B">
        <w:rPr>
          <w:rFonts w:ascii="Times New Roman" w:eastAsia="Times New Roman" w:hAnsi="Times New Roman" w:cs="Times New Roman"/>
          <w:color w:val="000000" w:themeColor="text1"/>
          <w:sz w:val="28"/>
          <w:szCs w:val="28"/>
        </w:rPr>
        <w:t>№ 34пр/24 «</w:t>
      </w:r>
      <w:r w:rsidRPr="002461F9">
        <w:rPr>
          <w:rFonts w:ascii="Times New Roman" w:eastAsia="Times New Roman" w:hAnsi="Times New Roman" w:cs="Times New Roman"/>
          <w:color w:val="000000" w:themeColor="text1"/>
          <w:sz w:val="28"/>
          <w:szCs w:val="28"/>
        </w:rPr>
        <w:t>Об утверждении коечного фонда на 2024 год</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число кру</w:t>
      </w:r>
      <w:r w:rsidRPr="002461F9">
        <w:rPr>
          <w:rFonts w:ascii="Times New Roman" w:eastAsia="Times New Roman" w:hAnsi="Times New Roman" w:cs="Times New Roman"/>
          <w:color w:val="000000" w:themeColor="text1"/>
          <w:sz w:val="28"/>
          <w:szCs w:val="28"/>
        </w:rPr>
        <w:t>г</w:t>
      </w:r>
      <w:r w:rsidRPr="002461F9">
        <w:rPr>
          <w:rFonts w:ascii="Times New Roman" w:eastAsia="Times New Roman" w:hAnsi="Times New Roman" w:cs="Times New Roman"/>
          <w:color w:val="000000" w:themeColor="text1"/>
          <w:sz w:val="28"/>
          <w:szCs w:val="28"/>
        </w:rPr>
        <w:t>лосуточных коек составило 3266. Показатель обеспеченности койками на уровне предыдущего года и составил 96,7 на 10 тыс. населения (2023</w:t>
      </w:r>
      <w:r w:rsidR="00372565"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96,8).</w:t>
      </w:r>
    </w:p>
    <w:p w14:paraId="5DDF59B0" w14:textId="77777777" w:rsidR="00633E78" w:rsidRPr="002461F9" w:rsidRDefault="00633E78" w:rsidP="002461F9">
      <w:pPr>
        <w:spacing w:after="0" w:line="240" w:lineRule="auto"/>
        <w:ind w:firstLine="709"/>
        <w:jc w:val="both"/>
        <w:rPr>
          <w:rFonts w:ascii="Times New Roman" w:eastAsia="Times New Roman" w:hAnsi="Times New Roman" w:cs="Times New Roman"/>
          <w:color w:val="000000" w:themeColor="text1"/>
          <w:sz w:val="28"/>
          <w:szCs w:val="28"/>
        </w:rPr>
      </w:pPr>
    </w:p>
    <w:p w14:paraId="18ECC4A0" w14:textId="77777777" w:rsidR="00774AFB" w:rsidRDefault="00774AFB">
      <w:pPr>
        <w:spacing w:after="16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5C809D9C" w14:textId="5323A138" w:rsidR="00633E78" w:rsidRDefault="00633E78" w:rsidP="00774AFB">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 xml:space="preserve">Таблица </w:t>
      </w:r>
      <w:r w:rsidR="007879FA" w:rsidRPr="002461F9">
        <w:rPr>
          <w:rFonts w:ascii="Times New Roman" w:eastAsia="Times New Roman" w:hAnsi="Times New Roman" w:cs="Times New Roman"/>
          <w:color w:val="000000" w:themeColor="text1"/>
          <w:sz w:val="28"/>
          <w:szCs w:val="28"/>
        </w:rPr>
        <w:t>47</w:t>
      </w:r>
    </w:p>
    <w:p w14:paraId="4EACB835" w14:textId="77777777" w:rsidR="00774AFB" w:rsidRPr="002461F9" w:rsidRDefault="00774AFB" w:rsidP="002461F9">
      <w:pPr>
        <w:spacing w:after="0" w:line="240" w:lineRule="auto"/>
        <w:ind w:firstLine="709"/>
        <w:jc w:val="both"/>
        <w:rPr>
          <w:rFonts w:ascii="Times New Roman" w:eastAsia="Times New Roman" w:hAnsi="Times New Roman" w:cs="Times New Roman"/>
          <w:color w:val="000000" w:themeColor="text1"/>
          <w:sz w:val="28"/>
          <w:szCs w:val="28"/>
        </w:rPr>
      </w:pPr>
    </w:p>
    <w:p w14:paraId="4D2B605C" w14:textId="5C5D4211" w:rsidR="00633E78" w:rsidRPr="002461F9" w:rsidRDefault="00633E78" w:rsidP="00774AFB">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Обеспеченность койками в Республике Тыва</w:t>
      </w:r>
    </w:p>
    <w:p w14:paraId="141C7879" w14:textId="77777777" w:rsidR="00633E78" w:rsidRPr="002461F9" w:rsidRDefault="00633E78" w:rsidP="00774AFB">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 10 тыс. населения)</w:t>
      </w:r>
    </w:p>
    <w:p w14:paraId="234685A3" w14:textId="77777777" w:rsidR="00633E78" w:rsidRPr="002461F9" w:rsidRDefault="00633E78" w:rsidP="002461F9">
      <w:pPr>
        <w:spacing w:after="0" w:line="240" w:lineRule="auto"/>
        <w:ind w:firstLine="709"/>
        <w:jc w:val="both"/>
        <w:rPr>
          <w:rFonts w:ascii="Times New Roman" w:eastAsia="Times New Roman" w:hAnsi="Times New Roman" w:cs="Times New Roman"/>
          <w:color w:val="000000" w:themeColor="text1"/>
          <w:sz w:val="28"/>
          <w:szCs w:val="28"/>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172"/>
        <w:gridCol w:w="1172"/>
        <w:gridCol w:w="1172"/>
        <w:gridCol w:w="1172"/>
        <w:gridCol w:w="1172"/>
      </w:tblGrid>
      <w:tr w:rsidR="00301458" w:rsidRPr="00774AFB" w14:paraId="310FE6E1"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63818339" w14:textId="759EF431" w:rsidR="00633E78" w:rsidRPr="00774AFB" w:rsidRDefault="00774AFB" w:rsidP="00774AFB">
            <w:pPr>
              <w:spacing w:after="0" w:line="240" w:lineRule="auto"/>
              <w:jc w:val="center"/>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Наименование т</w:t>
            </w:r>
            <w:r w:rsidR="00633E78" w:rsidRPr="00774AFB">
              <w:rPr>
                <w:rFonts w:ascii="Times New Roman" w:eastAsia="Times New Roman" w:hAnsi="Times New Roman" w:cs="Times New Roman"/>
                <w:color w:val="000000" w:themeColor="text1"/>
                <w:sz w:val="24"/>
                <w:szCs w:val="28"/>
              </w:rPr>
              <w:t>ерритори</w:t>
            </w:r>
            <w:r>
              <w:rPr>
                <w:rFonts w:ascii="Times New Roman" w:eastAsia="Times New Roman" w:hAnsi="Times New Roman" w:cs="Times New Roman"/>
                <w:color w:val="000000" w:themeColor="text1"/>
                <w:sz w:val="24"/>
                <w:szCs w:val="28"/>
              </w:rPr>
              <w:t>и</w:t>
            </w:r>
          </w:p>
        </w:tc>
        <w:tc>
          <w:tcPr>
            <w:tcW w:w="1172" w:type="dxa"/>
            <w:tcBorders>
              <w:top w:val="single" w:sz="4" w:space="0" w:color="auto"/>
              <w:left w:val="single" w:sz="4" w:space="0" w:color="auto"/>
              <w:bottom w:val="single" w:sz="4" w:space="0" w:color="auto"/>
              <w:right w:val="single" w:sz="4" w:space="0" w:color="auto"/>
            </w:tcBorders>
          </w:tcPr>
          <w:p w14:paraId="7A9406B5" w14:textId="3A64D016"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2020</w:t>
            </w:r>
            <w:r w:rsidR="00372565" w:rsidRPr="00774AFB">
              <w:rPr>
                <w:rFonts w:ascii="Times New Roman" w:eastAsia="Times New Roman" w:hAnsi="Times New Roman" w:cs="Times New Roman"/>
                <w:color w:val="000000" w:themeColor="text1"/>
                <w:sz w:val="24"/>
                <w:szCs w:val="28"/>
              </w:rPr>
              <w:t xml:space="preserve"> </w:t>
            </w:r>
            <w:r w:rsidRPr="00774AFB">
              <w:rPr>
                <w:rFonts w:ascii="Times New Roman" w:eastAsia="Times New Roman" w:hAnsi="Times New Roman" w:cs="Times New Roman"/>
                <w:color w:val="000000" w:themeColor="text1"/>
                <w:sz w:val="24"/>
                <w:szCs w:val="28"/>
              </w:rPr>
              <w:t>г.</w:t>
            </w:r>
          </w:p>
        </w:tc>
        <w:tc>
          <w:tcPr>
            <w:tcW w:w="1172" w:type="dxa"/>
            <w:tcBorders>
              <w:top w:val="single" w:sz="4" w:space="0" w:color="auto"/>
              <w:left w:val="single" w:sz="4" w:space="0" w:color="auto"/>
              <w:bottom w:val="single" w:sz="4" w:space="0" w:color="auto"/>
              <w:right w:val="single" w:sz="4" w:space="0" w:color="auto"/>
            </w:tcBorders>
          </w:tcPr>
          <w:p w14:paraId="1BD24844" w14:textId="4DCC2C34"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2021</w:t>
            </w:r>
            <w:r w:rsidR="00372565" w:rsidRPr="00774AFB">
              <w:rPr>
                <w:rFonts w:ascii="Times New Roman" w:eastAsia="Times New Roman" w:hAnsi="Times New Roman" w:cs="Times New Roman"/>
                <w:color w:val="000000" w:themeColor="text1"/>
                <w:sz w:val="24"/>
                <w:szCs w:val="28"/>
              </w:rPr>
              <w:t xml:space="preserve"> </w:t>
            </w:r>
            <w:r w:rsidRPr="00774AFB">
              <w:rPr>
                <w:rFonts w:ascii="Times New Roman" w:eastAsia="Times New Roman" w:hAnsi="Times New Roman" w:cs="Times New Roman"/>
                <w:color w:val="000000" w:themeColor="text1"/>
                <w:sz w:val="24"/>
                <w:szCs w:val="28"/>
              </w:rPr>
              <w:t>г</w:t>
            </w:r>
            <w:r w:rsidR="00372565" w:rsidRPr="00774AFB">
              <w:rPr>
                <w:rFonts w:ascii="Times New Roman" w:eastAsia="Times New Roman" w:hAnsi="Times New Roman" w:cs="Times New Roman"/>
                <w:color w:val="000000" w:themeColor="text1"/>
                <w:sz w:val="24"/>
                <w:szCs w:val="28"/>
              </w:rPr>
              <w:t>.</w:t>
            </w:r>
          </w:p>
        </w:tc>
        <w:tc>
          <w:tcPr>
            <w:tcW w:w="1172" w:type="dxa"/>
            <w:tcBorders>
              <w:top w:val="single" w:sz="4" w:space="0" w:color="auto"/>
              <w:left w:val="single" w:sz="4" w:space="0" w:color="auto"/>
              <w:bottom w:val="single" w:sz="4" w:space="0" w:color="auto"/>
              <w:right w:val="single" w:sz="4" w:space="0" w:color="auto"/>
            </w:tcBorders>
          </w:tcPr>
          <w:p w14:paraId="6D2B0B94" w14:textId="28BC6CBE"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2022</w:t>
            </w:r>
            <w:r w:rsidR="00372565" w:rsidRPr="00774AFB">
              <w:rPr>
                <w:rFonts w:ascii="Times New Roman" w:eastAsia="Times New Roman" w:hAnsi="Times New Roman" w:cs="Times New Roman"/>
                <w:color w:val="000000" w:themeColor="text1"/>
                <w:sz w:val="24"/>
                <w:szCs w:val="28"/>
              </w:rPr>
              <w:t xml:space="preserve"> </w:t>
            </w:r>
            <w:r w:rsidRPr="00774AFB">
              <w:rPr>
                <w:rFonts w:ascii="Times New Roman" w:eastAsia="Times New Roman" w:hAnsi="Times New Roman" w:cs="Times New Roman"/>
                <w:color w:val="000000" w:themeColor="text1"/>
                <w:sz w:val="24"/>
                <w:szCs w:val="28"/>
              </w:rPr>
              <w:t>г</w:t>
            </w:r>
            <w:r w:rsidR="00372565" w:rsidRPr="00774AFB">
              <w:rPr>
                <w:rFonts w:ascii="Times New Roman" w:eastAsia="Times New Roman" w:hAnsi="Times New Roman" w:cs="Times New Roman"/>
                <w:color w:val="000000" w:themeColor="text1"/>
                <w:sz w:val="24"/>
                <w:szCs w:val="28"/>
              </w:rPr>
              <w:t>.</w:t>
            </w:r>
          </w:p>
        </w:tc>
        <w:tc>
          <w:tcPr>
            <w:tcW w:w="1172" w:type="dxa"/>
            <w:tcBorders>
              <w:top w:val="single" w:sz="4" w:space="0" w:color="auto"/>
              <w:left w:val="single" w:sz="4" w:space="0" w:color="auto"/>
              <w:bottom w:val="single" w:sz="4" w:space="0" w:color="auto"/>
              <w:right w:val="single" w:sz="4" w:space="0" w:color="auto"/>
            </w:tcBorders>
          </w:tcPr>
          <w:p w14:paraId="2768136B" w14:textId="46D5C849"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2023</w:t>
            </w:r>
            <w:r w:rsidR="00372565" w:rsidRPr="00774AFB">
              <w:rPr>
                <w:rFonts w:ascii="Times New Roman" w:eastAsia="Times New Roman" w:hAnsi="Times New Roman" w:cs="Times New Roman"/>
                <w:color w:val="000000" w:themeColor="text1"/>
                <w:sz w:val="24"/>
                <w:szCs w:val="28"/>
              </w:rPr>
              <w:t xml:space="preserve"> </w:t>
            </w:r>
            <w:r w:rsidRPr="00774AFB">
              <w:rPr>
                <w:rFonts w:ascii="Times New Roman" w:eastAsia="Times New Roman" w:hAnsi="Times New Roman" w:cs="Times New Roman"/>
                <w:color w:val="000000" w:themeColor="text1"/>
                <w:sz w:val="24"/>
                <w:szCs w:val="28"/>
              </w:rPr>
              <w:t>г</w:t>
            </w:r>
            <w:r w:rsidR="00372565" w:rsidRPr="00774AFB">
              <w:rPr>
                <w:rFonts w:ascii="Times New Roman" w:eastAsia="Times New Roman" w:hAnsi="Times New Roman" w:cs="Times New Roman"/>
                <w:color w:val="000000" w:themeColor="text1"/>
                <w:sz w:val="24"/>
                <w:szCs w:val="28"/>
              </w:rPr>
              <w:t>.</w:t>
            </w:r>
          </w:p>
        </w:tc>
        <w:tc>
          <w:tcPr>
            <w:tcW w:w="1172" w:type="dxa"/>
            <w:tcBorders>
              <w:top w:val="single" w:sz="4" w:space="0" w:color="auto"/>
              <w:left w:val="single" w:sz="4" w:space="0" w:color="auto"/>
              <w:bottom w:val="single" w:sz="4" w:space="0" w:color="auto"/>
              <w:right w:val="single" w:sz="4" w:space="0" w:color="auto"/>
            </w:tcBorders>
          </w:tcPr>
          <w:p w14:paraId="5EBDC3DD" w14:textId="24CA0A45"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2024</w:t>
            </w:r>
            <w:r w:rsidR="00372565" w:rsidRPr="00774AFB">
              <w:rPr>
                <w:rFonts w:ascii="Times New Roman" w:eastAsia="Times New Roman" w:hAnsi="Times New Roman" w:cs="Times New Roman"/>
                <w:color w:val="000000" w:themeColor="text1"/>
                <w:sz w:val="24"/>
                <w:szCs w:val="28"/>
              </w:rPr>
              <w:t xml:space="preserve"> </w:t>
            </w:r>
            <w:r w:rsidRPr="00774AFB">
              <w:rPr>
                <w:rFonts w:ascii="Times New Roman" w:eastAsia="Times New Roman" w:hAnsi="Times New Roman" w:cs="Times New Roman"/>
                <w:color w:val="000000" w:themeColor="text1"/>
                <w:sz w:val="24"/>
                <w:szCs w:val="28"/>
              </w:rPr>
              <w:t>г</w:t>
            </w:r>
            <w:r w:rsidR="00372565" w:rsidRPr="00774AFB">
              <w:rPr>
                <w:rFonts w:ascii="Times New Roman" w:eastAsia="Times New Roman" w:hAnsi="Times New Roman" w:cs="Times New Roman"/>
                <w:color w:val="000000" w:themeColor="text1"/>
                <w:sz w:val="24"/>
                <w:szCs w:val="28"/>
              </w:rPr>
              <w:t>.</w:t>
            </w:r>
          </w:p>
        </w:tc>
      </w:tr>
      <w:tr w:rsidR="00301458" w:rsidRPr="00774AFB" w14:paraId="63902BA7" w14:textId="77777777" w:rsidTr="00774AFB">
        <w:trPr>
          <w:trHeight w:val="216"/>
          <w:jc w:val="center"/>
        </w:trPr>
        <w:tc>
          <w:tcPr>
            <w:tcW w:w="3372" w:type="dxa"/>
            <w:tcBorders>
              <w:top w:val="single" w:sz="4" w:space="0" w:color="auto"/>
              <w:left w:val="single" w:sz="4" w:space="0" w:color="auto"/>
              <w:bottom w:val="single" w:sz="4" w:space="0" w:color="auto"/>
              <w:right w:val="single" w:sz="4" w:space="0" w:color="auto"/>
            </w:tcBorders>
          </w:tcPr>
          <w:p w14:paraId="4A19074D" w14:textId="77777777"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Российская Федерация</w:t>
            </w:r>
          </w:p>
        </w:tc>
        <w:tc>
          <w:tcPr>
            <w:tcW w:w="1172" w:type="dxa"/>
            <w:tcBorders>
              <w:top w:val="single" w:sz="4" w:space="0" w:color="auto"/>
              <w:left w:val="single" w:sz="4" w:space="0" w:color="auto"/>
              <w:bottom w:val="single" w:sz="4" w:space="0" w:color="auto"/>
              <w:right w:val="single" w:sz="4" w:space="0" w:color="auto"/>
            </w:tcBorders>
          </w:tcPr>
          <w:p w14:paraId="3D39EC57"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70,3</w:t>
            </w:r>
          </w:p>
        </w:tc>
        <w:tc>
          <w:tcPr>
            <w:tcW w:w="1172" w:type="dxa"/>
            <w:tcBorders>
              <w:top w:val="single" w:sz="4" w:space="0" w:color="auto"/>
              <w:left w:val="single" w:sz="4" w:space="0" w:color="auto"/>
              <w:bottom w:val="single" w:sz="4" w:space="0" w:color="auto"/>
              <w:right w:val="single" w:sz="4" w:space="0" w:color="auto"/>
            </w:tcBorders>
          </w:tcPr>
          <w:p w14:paraId="722C978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69,7</w:t>
            </w:r>
          </w:p>
        </w:tc>
        <w:tc>
          <w:tcPr>
            <w:tcW w:w="1172" w:type="dxa"/>
            <w:tcBorders>
              <w:top w:val="single" w:sz="4" w:space="0" w:color="auto"/>
              <w:left w:val="single" w:sz="4" w:space="0" w:color="auto"/>
              <w:bottom w:val="single" w:sz="4" w:space="0" w:color="auto"/>
              <w:right w:val="single" w:sz="4" w:space="0" w:color="auto"/>
            </w:tcBorders>
          </w:tcPr>
          <w:p w14:paraId="33BCF7CC"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68,0</w:t>
            </w:r>
          </w:p>
        </w:tc>
        <w:tc>
          <w:tcPr>
            <w:tcW w:w="1172" w:type="dxa"/>
            <w:tcBorders>
              <w:top w:val="single" w:sz="4" w:space="0" w:color="auto"/>
              <w:left w:val="single" w:sz="4" w:space="0" w:color="auto"/>
              <w:bottom w:val="single" w:sz="4" w:space="0" w:color="auto"/>
              <w:right w:val="single" w:sz="4" w:space="0" w:color="auto"/>
            </w:tcBorders>
          </w:tcPr>
          <w:p w14:paraId="737B0EF8"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67,6</w:t>
            </w:r>
          </w:p>
        </w:tc>
        <w:tc>
          <w:tcPr>
            <w:tcW w:w="1172" w:type="dxa"/>
            <w:tcBorders>
              <w:top w:val="single" w:sz="4" w:space="0" w:color="auto"/>
              <w:left w:val="single" w:sz="4" w:space="0" w:color="auto"/>
              <w:bottom w:val="single" w:sz="4" w:space="0" w:color="auto"/>
              <w:right w:val="single" w:sz="4" w:space="0" w:color="auto"/>
            </w:tcBorders>
          </w:tcPr>
          <w:p w14:paraId="52FA3355"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p>
        </w:tc>
      </w:tr>
      <w:tr w:rsidR="00301458" w:rsidRPr="00774AFB" w14:paraId="5B520932" w14:textId="77777777" w:rsidTr="00774AFB">
        <w:trPr>
          <w:trHeight w:val="216"/>
          <w:jc w:val="center"/>
        </w:trPr>
        <w:tc>
          <w:tcPr>
            <w:tcW w:w="3372" w:type="dxa"/>
            <w:tcBorders>
              <w:top w:val="single" w:sz="4" w:space="0" w:color="auto"/>
              <w:left w:val="single" w:sz="4" w:space="0" w:color="auto"/>
              <w:bottom w:val="single" w:sz="4" w:space="0" w:color="auto"/>
              <w:right w:val="single" w:sz="4" w:space="0" w:color="auto"/>
            </w:tcBorders>
            <w:hideMark/>
          </w:tcPr>
          <w:p w14:paraId="2CE79576" w14:textId="77777777"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Республика Тыва</w:t>
            </w:r>
          </w:p>
        </w:tc>
        <w:tc>
          <w:tcPr>
            <w:tcW w:w="1172" w:type="dxa"/>
            <w:tcBorders>
              <w:top w:val="single" w:sz="4" w:space="0" w:color="auto"/>
              <w:left w:val="single" w:sz="4" w:space="0" w:color="auto"/>
              <w:bottom w:val="single" w:sz="4" w:space="0" w:color="auto"/>
              <w:right w:val="single" w:sz="4" w:space="0" w:color="auto"/>
            </w:tcBorders>
          </w:tcPr>
          <w:p w14:paraId="4B5DAA0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99,1</w:t>
            </w:r>
          </w:p>
        </w:tc>
        <w:tc>
          <w:tcPr>
            <w:tcW w:w="1172" w:type="dxa"/>
            <w:tcBorders>
              <w:top w:val="single" w:sz="4" w:space="0" w:color="auto"/>
              <w:left w:val="single" w:sz="4" w:space="0" w:color="auto"/>
              <w:bottom w:val="single" w:sz="4" w:space="0" w:color="auto"/>
              <w:right w:val="single" w:sz="4" w:space="0" w:color="auto"/>
            </w:tcBorders>
          </w:tcPr>
          <w:p w14:paraId="634FD5E8"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104,3</w:t>
            </w:r>
          </w:p>
        </w:tc>
        <w:tc>
          <w:tcPr>
            <w:tcW w:w="1172" w:type="dxa"/>
            <w:tcBorders>
              <w:top w:val="single" w:sz="4" w:space="0" w:color="auto"/>
              <w:left w:val="single" w:sz="4" w:space="0" w:color="auto"/>
              <w:bottom w:val="single" w:sz="4" w:space="0" w:color="auto"/>
              <w:right w:val="single" w:sz="4" w:space="0" w:color="auto"/>
            </w:tcBorders>
          </w:tcPr>
          <w:p w14:paraId="08CE148E"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103,8</w:t>
            </w:r>
          </w:p>
        </w:tc>
        <w:tc>
          <w:tcPr>
            <w:tcW w:w="1172" w:type="dxa"/>
            <w:tcBorders>
              <w:top w:val="single" w:sz="4" w:space="0" w:color="auto"/>
              <w:left w:val="single" w:sz="4" w:space="0" w:color="auto"/>
              <w:bottom w:val="single" w:sz="4" w:space="0" w:color="auto"/>
              <w:right w:val="single" w:sz="4" w:space="0" w:color="auto"/>
            </w:tcBorders>
          </w:tcPr>
          <w:p w14:paraId="64F734F2"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96,8</w:t>
            </w:r>
          </w:p>
        </w:tc>
        <w:tc>
          <w:tcPr>
            <w:tcW w:w="1172" w:type="dxa"/>
            <w:tcBorders>
              <w:top w:val="single" w:sz="4" w:space="0" w:color="auto"/>
              <w:left w:val="single" w:sz="4" w:space="0" w:color="auto"/>
              <w:bottom w:val="single" w:sz="4" w:space="0" w:color="auto"/>
              <w:right w:val="single" w:sz="4" w:space="0" w:color="auto"/>
            </w:tcBorders>
          </w:tcPr>
          <w:p w14:paraId="7AB70BF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96,7</w:t>
            </w:r>
          </w:p>
        </w:tc>
      </w:tr>
      <w:tr w:rsidR="00301458" w:rsidRPr="00774AFB" w14:paraId="745D1B95" w14:textId="77777777" w:rsidTr="00774AFB">
        <w:trPr>
          <w:trHeight w:val="247"/>
          <w:jc w:val="center"/>
        </w:trPr>
        <w:tc>
          <w:tcPr>
            <w:tcW w:w="3372" w:type="dxa"/>
            <w:tcBorders>
              <w:top w:val="single" w:sz="4" w:space="0" w:color="auto"/>
              <w:left w:val="single" w:sz="4" w:space="0" w:color="auto"/>
              <w:bottom w:val="single" w:sz="4" w:space="0" w:color="auto"/>
              <w:right w:val="single" w:sz="4" w:space="0" w:color="auto"/>
            </w:tcBorders>
            <w:hideMark/>
          </w:tcPr>
          <w:p w14:paraId="7537AB89" w14:textId="77777777"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г. Кызыл (рес. уровень)</w:t>
            </w:r>
          </w:p>
        </w:tc>
        <w:tc>
          <w:tcPr>
            <w:tcW w:w="1172" w:type="dxa"/>
            <w:tcBorders>
              <w:top w:val="single" w:sz="4" w:space="0" w:color="auto"/>
              <w:left w:val="single" w:sz="4" w:space="0" w:color="auto"/>
              <w:bottom w:val="single" w:sz="4" w:space="0" w:color="auto"/>
              <w:right w:val="single" w:sz="4" w:space="0" w:color="auto"/>
            </w:tcBorders>
          </w:tcPr>
          <w:p w14:paraId="73BCA7F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66,3</w:t>
            </w:r>
          </w:p>
        </w:tc>
        <w:tc>
          <w:tcPr>
            <w:tcW w:w="1172" w:type="dxa"/>
            <w:tcBorders>
              <w:top w:val="single" w:sz="4" w:space="0" w:color="auto"/>
              <w:left w:val="single" w:sz="4" w:space="0" w:color="auto"/>
              <w:bottom w:val="single" w:sz="4" w:space="0" w:color="auto"/>
              <w:right w:val="single" w:sz="4" w:space="0" w:color="auto"/>
            </w:tcBorders>
          </w:tcPr>
          <w:p w14:paraId="2783CE73"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71,8</w:t>
            </w:r>
          </w:p>
        </w:tc>
        <w:tc>
          <w:tcPr>
            <w:tcW w:w="1172" w:type="dxa"/>
            <w:tcBorders>
              <w:top w:val="single" w:sz="4" w:space="0" w:color="auto"/>
              <w:left w:val="single" w:sz="4" w:space="0" w:color="auto"/>
              <w:bottom w:val="single" w:sz="4" w:space="0" w:color="auto"/>
              <w:right w:val="single" w:sz="4" w:space="0" w:color="auto"/>
            </w:tcBorders>
          </w:tcPr>
          <w:p w14:paraId="0693DC09"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72,1</w:t>
            </w:r>
          </w:p>
        </w:tc>
        <w:tc>
          <w:tcPr>
            <w:tcW w:w="1172" w:type="dxa"/>
            <w:tcBorders>
              <w:top w:val="single" w:sz="4" w:space="0" w:color="auto"/>
              <w:left w:val="single" w:sz="4" w:space="0" w:color="auto"/>
              <w:bottom w:val="single" w:sz="4" w:space="0" w:color="auto"/>
              <w:right w:val="single" w:sz="4" w:space="0" w:color="auto"/>
            </w:tcBorders>
          </w:tcPr>
          <w:p w14:paraId="716CF8F8"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65,6</w:t>
            </w:r>
          </w:p>
        </w:tc>
        <w:tc>
          <w:tcPr>
            <w:tcW w:w="1172" w:type="dxa"/>
            <w:tcBorders>
              <w:top w:val="single" w:sz="4" w:space="0" w:color="auto"/>
              <w:left w:val="single" w:sz="4" w:space="0" w:color="auto"/>
              <w:bottom w:val="single" w:sz="4" w:space="0" w:color="auto"/>
              <w:right w:val="single" w:sz="4" w:space="0" w:color="auto"/>
            </w:tcBorders>
          </w:tcPr>
          <w:p w14:paraId="7C9828AB"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66,7</w:t>
            </w:r>
          </w:p>
        </w:tc>
      </w:tr>
      <w:tr w:rsidR="00301458" w:rsidRPr="00774AFB" w14:paraId="0498476D"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32F81FE3" w14:textId="6E0AF2EF"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Бай-Тайгинский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73EC0B92"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33,0</w:t>
            </w:r>
          </w:p>
        </w:tc>
        <w:tc>
          <w:tcPr>
            <w:tcW w:w="1172" w:type="dxa"/>
            <w:tcBorders>
              <w:top w:val="single" w:sz="4" w:space="0" w:color="auto"/>
              <w:left w:val="single" w:sz="4" w:space="0" w:color="auto"/>
              <w:bottom w:val="single" w:sz="4" w:space="0" w:color="auto"/>
              <w:right w:val="single" w:sz="4" w:space="0" w:color="auto"/>
            </w:tcBorders>
          </w:tcPr>
          <w:p w14:paraId="4184E483"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32,7</w:t>
            </w:r>
          </w:p>
        </w:tc>
        <w:tc>
          <w:tcPr>
            <w:tcW w:w="1172" w:type="dxa"/>
            <w:tcBorders>
              <w:top w:val="single" w:sz="4" w:space="0" w:color="auto"/>
              <w:left w:val="single" w:sz="4" w:space="0" w:color="auto"/>
              <w:bottom w:val="single" w:sz="4" w:space="0" w:color="auto"/>
              <w:right w:val="single" w:sz="4" w:space="0" w:color="auto"/>
            </w:tcBorders>
          </w:tcPr>
          <w:p w14:paraId="223F54D3"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33,1</w:t>
            </w:r>
          </w:p>
        </w:tc>
        <w:tc>
          <w:tcPr>
            <w:tcW w:w="1172" w:type="dxa"/>
            <w:tcBorders>
              <w:top w:val="single" w:sz="4" w:space="0" w:color="auto"/>
              <w:left w:val="single" w:sz="4" w:space="0" w:color="auto"/>
              <w:bottom w:val="single" w:sz="4" w:space="0" w:color="auto"/>
              <w:right w:val="single" w:sz="4" w:space="0" w:color="auto"/>
            </w:tcBorders>
          </w:tcPr>
          <w:p w14:paraId="72A5F752"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33,2</w:t>
            </w:r>
          </w:p>
        </w:tc>
        <w:tc>
          <w:tcPr>
            <w:tcW w:w="1172" w:type="dxa"/>
            <w:tcBorders>
              <w:top w:val="single" w:sz="4" w:space="0" w:color="auto"/>
              <w:left w:val="single" w:sz="4" w:space="0" w:color="auto"/>
              <w:bottom w:val="single" w:sz="4" w:space="0" w:color="auto"/>
              <w:right w:val="single" w:sz="4" w:space="0" w:color="auto"/>
            </w:tcBorders>
          </w:tcPr>
          <w:p w14:paraId="640DE85E"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33,5</w:t>
            </w:r>
          </w:p>
        </w:tc>
      </w:tr>
      <w:tr w:rsidR="00301458" w:rsidRPr="00774AFB" w14:paraId="2143769E"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60F8DBF0" w14:textId="479110C2"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Барун-Хемчикский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461A80FF"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81,5</w:t>
            </w:r>
          </w:p>
        </w:tc>
        <w:tc>
          <w:tcPr>
            <w:tcW w:w="1172" w:type="dxa"/>
            <w:tcBorders>
              <w:top w:val="single" w:sz="4" w:space="0" w:color="auto"/>
              <w:left w:val="single" w:sz="4" w:space="0" w:color="auto"/>
              <w:bottom w:val="single" w:sz="4" w:space="0" w:color="auto"/>
              <w:right w:val="single" w:sz="4" w:space="0" w:color="auto"/>
            </w:tcBorders>
          </w:tcPr>
          <w:p w14:paraId="01D3855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80,6</w:t>
            </w:r>
          </w:p>
        </w:tc>
        <w:tc>
          <w:tcPr>
            <w:tcW w:w="1172" w:type="dxa"/>
            <w:tcBorders>
              <w:top w:val="single" w:sz="4" w:space="0" w:color="auto"/>
              <w:left w:val="single" w:sz="4" w:space="0" w:color="auto"/>
              <w:bottom w:val="single" w:sz="4" w:space="0" w:color="auto"/>
              <w:right w:val="single" w:sz="4" w:space="0" w:color="auto"/>
            </w:tcBorders>
          </w:tcPr>
          <w:p w14:paraId="2AAE1D43"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81,1</w:t>
            </w:r>
          </w:p>
        </w:tc>
        <w:tc>
          <w:tcPr>
            <w:tcW w:w="1172" w:type="dxa"/>
            <w:tcBorders>
              <w:top w:val="single" w:sz="4" w:space="0" w:color="auto"/>
              <w:left w:val="single" w:sz="4" w:space="0" w:color="auto"/>
              <w:bottom w:val="single" w:sz="4" w:space="0" w:color="auto"/>
              <w:right w:val="single" w:sz="4" w:space="0" w:color="auto"/>
            </w:tcBorders>
          </w:tcPr>
          <w:p w14:paraId="74A56CF4"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88,0</w:t>
            </w:r>
          </w:p>
        </w:tc>
        <w:tc>
          <w:tcPr>
            <w:tcW w:w="1172" w:type="dxa"/>
            <w:tcBorders>
              <w:top w:val="single" w:sz="4" w:space="0" w:color="auto"/>
              <w:left w:val="single" w:sz="4" w:space="0" w:color="auto"/>
              <w:bottom w:val="single" w:sz="4" w:space="0" w:color="auto"/>
              <w:right w:val="single" w:sz="4" w:space="0" w:color="auto"/>
            </w:tcBorders>
          </w:tcPr>
          <w:p w14:paraId="0951C6C7"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94,0</w:t>
            </w:r>
          </w:p>
        </w:tc>
      </w:tr>
      <w:tr w:rsidR="00301458" w:rsidRPr="00774AFB" w14:paraId="790622A4"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342A5953" w14:textId="69FD7905"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Дзун-Хемчикский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57B19B65"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43,2</w:t>
            </w:r>
          </w:p>
        </w:tc>
        <w:tc>
          <w:tcPr>
            <w:tcW w:w="1172" w:type="dxa"/>
            <w:tcBorders>
              <w:top w:val="single" w:sz="4" w:space="0" w:color="auto"/>
              <w:left w:val="single" w:sz="4" w:space="0" w:color="auto"/>
              <w:bottom w:val="single" w:sz="4" w:space="0" w:color="auto"/>
              <w:right w:val="single" w:sz="4" w:space="0" w:color="auto"/>
            </w:tcBorders>
          </w:tcPr>
          <w:p w14:paraId="53A34E27"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42,9</w:t>
            </w:r>
          </w:p>
        </w:tc>
        <w:tc>
          <w:tcPr>
            <w:tcW w:w="1172" w:type="dxa"/>
            <w:tcBorders>
              <w:top w:val="single" w:sz="4" w:space="0" w:color="auto"/>
              <w:left w:val="single" w:sz="4" w:space="0" w:color="auto"/>
              <w:bottom w:val="single" w:sz="4" w:space="0" w:color="auto"/>
              <w:right w:val="single" w:sz="4" w:space="0" w:color="auto"/>
            </w:tcBorders>
          </w:tcPr>
          <w:p w14:paraId="3AFA0D8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43,2</w:t>
            </w:r>
          </w:p>
        </w:tc>
        <w:tc>
          <w:tcPr>
            <w:tcW w:w="1172" w:type="dxa"/>
            <w:tcBorders>
              <w:top w:val="single" w:sz="4" w:space="0" w:color="auto"/>
              <w:left w:val="single" w:sz="4" w:space="0" w:color="auto"/>
              <w:bottom w:val="single" w:sz="4" w:space="0" w:color="auto"/>
              <w:right w:val="single" w:sz="4" w:space="0" w:color="auto"/>
            </w:tcBorders>
          </w:tcPr>
          <w:p w14:paraId="25E6BCD5"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45,9</w:t>
            </w:r>
          </w:p>
        </w:tc>
        <w:tc>
          <w:tcPr>
            <w:tcW w:w="1172" w:type="dxa"/>
            <w:tcBorders>
              <w:top w:val="single" w:sz="4" w:space="0" w:color="auto"/>
              <w:left w:val="single" w:sz="4" w:space="0" w:color="auto"/>
              <w:bottom w:val="single" w:sz="4" w:space="0" w:color="auto"/>
              <w:right w:val="single" w:sz="4" w:space="0" w:color="auto"/>
            </w:tcBorders>
          </w:tcPr>
          <w:p w14:paraId="1FE6EC5B"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51,8</w:t>
            </w:r>
          </w:p>
        </w:tc>
      </w:tr>
      <w:tr w:rsidR="00301458" w:rsidRPr="00774AFB" w14:paraId="39259EAA"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7B6BE7A2" w14:textId="1A193BAC"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Каа-Хемский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75A22E0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47,8</w:t>
            </w:r>
          </w:p>
        </w:tc>
        <w:tc>
          <w:tcPr>
            <w:tcW w:w="1172" w:type="dxa"/>
            <w:tcBorders>
              <w:top w:val="single" w:sz="4" w:space="0" w:color="auto"/>
              <w:left w:val="single" w:sz="4" w:space="0" w:color="auto"/>
              <w:bottom w:val="single" w:sz="4" w:space="0" w:color="auto"/>
              <w:right w:val="single" w:sz="4" w:space="0" w:color="auto"/>
            </w:tcBorders>
          </w:tcPr>
          <w:p w14:paraId="69CBDBD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47,8</w:t>
            </w:r>
          </w:p>
        </w:tc>
        <w:tc>
          <w:tcPr>
            <w:tcW w:w="1172" w:type="dxa"/>
            <w:tcBorders>
              <w:top w:val="single" w:sz="4" w:space="0" w:color="auto"/>
              <w:left w:val="single" w:sz="4" w:space="0" w:color="auto"/>
              <w:bottom w:val="single" w:sz="4" w:space="0" w:color="auto"/>
              <w:right w:val="single" w:sz="4" w:space="0" w:color="auto"/>
            </w:tcBorders>
          </w:tcPr>
          <w:p w14:paraId="4CBCB9B7"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48,1</w:t>
            </w:r>
          </w:p>
        </w:tc>
        <w:tc>
          <w:tcPr>
            <w:tcW w:w="1172" w:type="dxa"/>
            <w:tcBorders>
              <w:top w:val="single" w:sz="4" w:space="0" w:color="auto"/>
              <w:left w:val="single" w:sz="4" w:space="0" w:color="auto"/>
              <w:bottom w:val="single" w:sz="4" w:space="0" w:color="auto"/>
              <w:right w:val="single" w:sz="4" w:space="0" w:color="auto"/>
            </w:tcBorders>
          </w:tcPr>
          <w:p w14:paraId="7F2D84AF"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47,1</w:t>
            </w:r>
          </w:p>
        </w:tc>
        <w:tc>
          <w:tcPr>
            <w:tcW w:w="1172" w:type="dxa"/>
            <w:tcBorders>
              <w:top w:val="single" w:sz="4" w:space="0" w:color="auto"/>
              <w:left w:val="single" w:sz="4" w:space="0" w:color="auto"/>
              <w:bottom w:val="single" w:sz="4" w:space="0" w:color="auto"/>
              <w:right w:val="single" w:sz="4" w:space="0" w:color="auto"/>
            </w:tcBorders>
          </w:tcPr>
          <w:p w14:paraId="10481A4C"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39,2</w:t>
            </w:r>
          </w:p>
        </w:tc>
      </w:tr>
      <w:tr w:rsidR="00301458" w:rsidRPr="00774AFB" w14:paraId="2C080FCF"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7344BD6A" w14:textId="55096E4D"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Кызылский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2F238DA9"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28,3</w:t>
            </w:r>
          </w:p>
        </w:tc>
        <w:tc>
          <w:tcPr>
            <w:tcW w:w="1172" w:type="dxa"/>
            <w:tcBorders>
              <w:top w:val="single" w:sz="4" w:space="0" w:color="auto"/>
              <w:left w:val="single" w:sz="4" w:space="0" w:color="auto"/>
              <w:bottom w:val="single" w:sz="4" w:space="0" w:color="auto"/>
              <w:right w:val="single" w:sz="4" w:space="0" w:color="auto"/>
            </w:tcBorders>
          </w:tcPr>
          <w:p w14:paraId="01FE538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27,6</w:t>
            </w:r>
          </w:p>
        </w:tc>
        <w:tc>
          <w:tcPr>
            <w:tcW w:w="1172" w:type="dxa"/>
            <w:tcBorders>
              <w:top w:val="single" w:sz="4" w:space="0" w:color="auto"/>
              <w:left w:val="single" w:sz="4" w:space="0" w:color="auto"/>
              <w:bottom w:val="single" w:sz="4" w:space="0" w:color="auto"/>
              <w:right w:val="single" w:sz="4" w:space="0" w:color="auto"/>
            </w:tcBorders>
          </w:tcPr>
          <w:p w14:paraId="14D63DCE"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27,7</w:t>
            </w:r>
          </w:p>
        </w:tc>
        <w:tc>
          <w:tcPr>
            <w:tcW w:w="1172" w:type="dxa"/>
            <w:tcBorders>
              <w:top w:val="single" w:sz="4" w:space="0" w:color="auto"/>
              <w:left w:val="single" w:sz="4" w:space="0" w:color="auto"/>
              <w:bottom w:val="single" w:sz="4" w:space="0" w:color="auto"/>
              <w:right w:val="single" w:sz="4" w:space="0" w:color="auto"/>
            </w:tcBorders>
          </w:tcPr>
          <w:p w14:paraId="7A0DB55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26,1</w:t>
            </w:r>
          </w:p>
        </w:tc>
        <w:tc>
          <w:tcPr>
            <w:tcW w:w="1172" w:type="dxa"/>
            <w:tcBorders>
              <w:top w:val="single" w:sz="4" w:space="0" w:color="auto"/>
              <w:left w:val="single" w:sz="4" w:space="0" w:color="auto"/>
              <w:bottom w:val="single" w:sz="4" w:space="0" w:color="auto"/>
              <w:right w:val="single" w:sz="4" w:space="0" w:color="auto"/>
            </w:tcBorders>
          </w:tcPr>
          <w:p w14:paraId="7AF1DF15"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25,9</w:t>
            </w:r>
          </w:p>
        </w:tc>
      </w:tr>
      <w:tr w:rsidR="00301458" w:rsidRPr="00774AFB" w14:paraId="0F5665B8"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4C533052" w14:textId="65FA9C46"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Монгун-Тайгинский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2E71958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67,2</w:t>
            </w:r>
          </w:p>
        </w:tc>
        <w:tc>
          <w:tcPr>
            <w:tcW w:w="1172" w:type="dxa"/>
            <w:tcBorders>
              <w:top w:val="single" w:sz="4" w:space="0" w:color="auto"/>
              <w:left w:val="single" w:sz="4" w:space="0" w:color="auto"/>
              <w:bottom w:val="single" w:sz="4" w:space="0" w:color="auto"/>
              <w:right w:val="single" w:sz="4" w:space="0" w:color="auto"/>
            </w:tcBorders>
          </w:tcPr>
          <w:p w14:paraId="568135E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66,5</w:t>
            </w:r>
          </w:p>
        </w:tc>
        <w:tc>
          <w:tcPr>
            <w:tcW w:w="1172" w:type="dxa"/>
            <w:tcBorders>
              <w:top w:val="single" w:sz="4" w:space="0" w:color="auto"/>
              <w:left w:val="single" w:sz="4" w:space="0" w:color="auto"/>
              <w:bottom w:val="single" w:sz="4" w:space="0" w:color="auto"/>
              <w:right w:val="single" w:sz="4" w:space="0" w:color="auto"/>
            </w:tcBorders>
          </w:tcPr>
          <w:p w14:paraId="35FEAA8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66,7</w:t>
            </w:r>
          </w:p>
        </w:tc>
        <w:tc>
          <w:tcPr>
            <w:tcW w:w="1172" w:type="dxa"/>
            <w:tcBorders>
              <w:top w:val="single" w:sz="4" w:space="0" w:color="auto"/>
              <w:left w:val="single" w:sz="4" w:space="0" w:color="auto"/>
              <w:bottom w:val="single" w:sz="4" w:space="0" w:color="auto"/>
              <w:right w:val="single" w:sz="4" w:space="0" w:color="auto"/>
            </w:tcBorders>
          </w:tcPr>
          <w:p w14:paraId="05E1BAD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67,6</w:t>
            </w:r>
          </w:p>
        </w:tc>
        <w:tc>
          <w:tcPr>
            <w:tcW w:w="1172" w:type="dxa"/>
            <w:tcBorders>
              <w:top w:val="single" w:sz="4" w:space="0" w:color="auto"/>
              <w:left w:val="single" w:sz="4" w:space="0" w:color="auto"/>
              <w:bottom w:val="single" w:sz="4" w:space="0" w:color="auto"/>
              <w:right w:val="single" w:sz="4" w:space="0" w:color="auto"/>
            </w:tcBorders>
          </w:tcPr>
          <w:p w14:paraId="3FC8A45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64,4</w:t>
            </w:r>
          </w:p>
        </w:tc>
      </w:tr>
      <w:tr w:rsidR="00301458" w:rsidRPr="00774AFB" w14:paraId="17C94664"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008906D5" w14:textId="5F34A846"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Овюрский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23D7DBB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35,6</w:t>
            </w:r>
          </w:p>
        </w:tc>
        <w:tc>
          <w:tcPr>
            <w:tcW w:w="1172" w:type="dxa"/>
            <w:tcBorders>
              <w:top w:val="single" w:sz="4" w:space="0" w:color="auto"/>
              <w:left w:val="single" w:sz="4" w:space="0" w:color="auto"/>
              <w:bottom w:val="single" w:sz="4" w:space="0" w:color="auto"/>
              <w:right w:val="single" w:sz="4" w:space="0" w:color="auto"/>
            </w:tcBorders>
          </w:tcPr>
          <w:p w14:paraId="2B13E5A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35,4</w:t>
            </w:r>
          </w:p>
        </w:tc>
        <w:tc>
          <w:tcPr>
            <w:tcW w:w="1172" w:type="dxa"/>
            <w:tcBorders>
              <w:top w:val="single" w:sz="4" w:space="0" w:color="auto"/>
              <w:left w:val="single" w:sz="4" w:space="0" w:color="auto"/>
              <w:bottom w:val="single" w:sz="4" w:space="0" w:color="auto"/>
              <w:right w:val="single" w:sz="4" w:space="0" w:color="auto"/>
            </w:tcBorders>
          </w:tcPr>
          <w:p w14:paraId="355D05A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35,6</w:t>
            </w:r>
          </w:p>
        </w:tc>
        <w:tc>
          <w:tcPr>
            <w:tcW w:w="1172" w:type="dxa"/>
            <w:tcBorders>
              <w:top w:val="single" w:sz="4" w:space="0" w:color="auto"/>
              <w:left w:val="single" w:sz="4" w:space="0" w:color="auto"/>
              <w:bottom w:val="single" w:sz="4" w:space="0" w:color="auto"/>
              <w:right w:val="single" w:sz="4" w:space="0" w:color="auto"/>
            </w:tcBorders>
          </w:tcPr>
          <w:p w14:paraId="4CAF982C"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34,3</w:t>
            </w:r>
          </w:p>
        </w:tc>
        <w:tc>
          <w:tcPr>
            <w:tcW w:w="1172" w:type="dxa"/>
            <w:tcBorders>
              <w:top w:val="single" w:sz="4" w:space="0" w:color="auto"/>
              <w:left w:val="single" w:sz="4" w:space="0" w:color="auto"/>
              <w:bottom w:val="single" w:sz="4" w:space="0" w:color="auto"/>
              <w:right w:val="single" w:sz="4" w:space="0" w:color="auto"/>
            </w:tcBorders>
          </w:tcPr>
          <w:p w14:paraId="076DBBC6"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34,4</w:t>
            </w:r>
          </w:p>
        </w:tc>
      </w:tr>
      <w:tr w:rsidR="00301458" w:rsidRPr="00774AFB" w14:paraId="69186D2A" w14:textId="77777777" w:rsidTr="00774AFB">
        <w:trPr>
          <w:trHeight w:val="298"/>
          <w:jc w:val="center"/>
        </w:trPr>
        <w:tc>
          <w:tcPr>
            <w:tcW w:w="3372" w:type="dxa"/>
            <w:tcBorders>
              <w:top w:val="single" w:sz="4" w:space="0" w:color="auto"/>
              <w:left w:val="single" w:sz="4" w:space="0" w:color="auto"/>
              <w:bottom w:val="single" w:sz="4" w:space="0" w:color="auto"/>
              <w:right w:val="single" w:sz="4" w:space="0" w:color="auto"/>
            </w:tcBorders>
            <w:hideMark/>
          </w:tcPr>
          <w:p w14:paraId="1F9E2B4B" w14:textId="67AB115D"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Пий-Хемский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11EFA23B"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58,3</w:t>
            </w:r>
          </w:p>
        </w:tc>
        <w:tc>
          <w:tcPr>
            <w:tcW w:w="1172" w:type="dxa"/>
            <w:tcBorders>
              <w:top w:val="single" w:sz="4" w:space="0" w:color="auto"/>
              <w:left w:val="single" w:sz="4" w:space="0" w:color="auto"/>
              <w:bottom w:val="single" w:sz="4" w:space="0" w:color="auto"/>
              <w:right w:val="single" w:sz="4" w:space="0" w:color="auto"/>
            </w:tcBorders>
          </w:tcPr>
          <w:p w14:paraId="312F7DF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57,8</w:t>
            </w:r>
          </w:p>
        </w:tc>
        <w:tc>
          <w:tcPr>
            <w:tcW w:w="1172" w:type="dxa"/>
            <w:tcBorders>
              <w:top w:val="single" w:sz="4" w:space="0" w:color="auto"/>
              <w:left w:val="single" w:sz="4" w:space="0" w:color="auto"/>
              <w:bottom w:val="single" w:sz="4" w:space="0" w:color="auto"/>
              <w:right w:val="single" w:sz="4" w:space="0" w:color="auto"/>
            </w:tcBorders>
          </w:tcPr>
          <w:p w14:paraId="05FF252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58,3</w:t>
            </w:r>
          </w:p>
        </w:tc>
        <w:tc>
          <w:tcPr>
            <w:tcW w:w="1172" w:type="dxa"/>
            <w:tcBorders>
              <w:top w:val="single" w:sz="4" w:space="0" w:color="auto"/>
              <w:left w:val="single" w:sz="4" w:space="0" w:color="auto"/>
              <w:bottom w:val="single" w:sz="4" w:space="0" w:color="auto"/>
              <w:right w:val="single" w:sz="4" w:space="0" w:color="auto"/>
            </w:tcBorders>
          </w:tcPr>
          <w:p w14:paraId="283FF44C"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56,2</w:t>
            </w:r>
          </w:p>
        </w:tc>
        <w:tc>
          <w:tcPr>
            <w:tcW w:w="1172" w:type="dxa"/>
            <w:tcBorders>
              <w:top w:val="single" w:sz="4" w:space="0" w:color="auto"/>
              <w:left w:val="single" w:sz="4" w:space="0" w:color="auto"/>
              <w:bottom w:val="single" w:sz="4" w:space="0" w:color="auto"/>
              <w:right w:val="single" w:sz="4" w:space="0" w:color="auto"/>
            </w:tcBorders>
          </w:tcPr>
          <w:p w14:paraId="388BDFE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47,3</w:t>
            </w:r>
          </w:p>
        </w:tc>
      </w:tr>
      <w:tr w:rsidR="00301458" w:rsidRPr="00774AFB" w14:paraId="5298BBFE"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6920C776" w14:textId="51A3BAFB"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Сут-Хольский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2990E697"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39,7</w:t>
            </w:r>
          </w:p>
        </w:tc>
        <w:tc>
          <w:tcPr>
            <w:tcW w:w="1172" w:type="dxa"/>
            <w:tcBorders>
              <w:top w:val="single" w:sz="4" w:space="0" w:color="auto"/>
              <w:left w:val="single" w:sz="4" w:space="0" w:color="auto"/>
              <w:bottom w:val="single" w:sz="4" w:space="0" w:color="auto"/>
              <w:right w:val="single" w:sz="4" w:space="0" w:color="auto"/>
            </w:tcBorders>
          </w:tcPr>
          <w:p w14:paraId="36EAF7D6"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39,4</w:t>
            </w:r>
          </w:p>
        </w:tc>
        <w:tc>
          <w:tcPr>
            <w:tcW w:w="1172" w:type="dxa"/>
            <w:tcBorders>
              <w:top w:val="single" w:sz="4" w:space="0" w:color="auto"/>
              <w:left w:val="single" w:sz="4" w:space="0" w:color="auto"/>
              <w:bottom w:val="single" w:sz="4" w:space="0" w:color="auto"/>
              <w:right w:val="single" w:sz="4" w:space="0" w:color="auto"/>
            </w:tcBorders>
          </w:tcPr>
          <w:p w14:paraId="6F32A36F"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39,5</w:t>
            </w:r>
          </w:p>
        </w:tc>
        <w:tc>
          <w:tcPr>
            <w:tcW w:w="1172" w:type="dxa"/>
            <w:tcBorders>
              <w:top w:val="single" w:sz="4" w:space="0" w:color="auto"/>
              <w:left w:val="single" w:sz="4" w:space="0" w:color="auto"/>
              <w:bottom w:val="single" w:sz="4" w:space="0" w:color="auto"/>
              <w:right w:val="single" w:sz="4" w:space="0" w:color="auto"/>
            </w:tcBorders>
          </w:tcPr>
          <w:p w14:paraId="04B4B93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39,2</w:t>
            </w:r>
          </w:p>
        </w:tc>
        <w:tc>
          <w:tcPr>
            <w:tcW w:w="1172" w:type="dxa"/>
            <w:tcBorders>
              <w:top w:val="single" w:sz="4" w:space="0" w:color="auto"/>
              <w:left w:val="single" w:sz="4" w:space="0" w:color="auto"/>
              <w:bottom w:val="single" w:sz="4" w:space="0" w:color="auto"/>
              <w:right w:val="single" w:sz="4" w:space="0" w:color="auto"/>
            </w:tcBorders>
          </w:tcPr>
          <w:p w14:paraId="2432F975"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39,8</w:t>
            </w:r>
          </w:p>
        </w:tc>
      </w:tr>
      <w:tr w:rsidR="00301458" w:rsidRPr="00774AFB" w14:paraId="09975291"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4870EBD8" w14:textId="3A817621"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Тандинский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2F149EE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29,6</w:t>
            </w:r>
          </w:p>
        </w:tc>
        <w:tc>
          <w:tcPr>
            <w:tcW w:w="1172" w:type="dxa"/>
            <w:tcBorders>
              <w:top w:val="single" w:sz="4" w:space="0" w:color="auto"/>
              <w:left w:val="single" w:sz="4" w:space="0" w:color="auto"/>
              <w:bottom w:val="single" w:sz="4" w:space="0" w:color="auto"/>
              <w:right w:val="single" w:sz="4" w:space="0" w:color="auto"/>
            </w:tcBorders>
          </w:tcPr>
          <w:p w14:paraId="451FD64F"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29,5</w:t>
            </w:r>
          </w:p>
        </w:tc>
        <w:tc>
          <w:tcPr>
            <w:tcW w:w="1172" w:type="dxa"/>
            <w:tcBorders>
              <w:top w:val="single" w:sz="4" w:space="0" w:color="auto"/>
              <w:left w:val="single" w:sz="4" w:space="0" w:color="auto"/>
              <w:bottom w:val="single" w:sz="4" w:space="0" w:color="auto"/>
              <w:right w:val="single" w:sz="4" w:space="0" w:color="auto"/>
            </w:tcBorders>
          </w:tcPr>
          <w:p w14:paraId="716D73DB"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29,7</w:t>
            </w:r>
          </w:p>
        </w:tc>
        <w:tc>
          <w:tcPr>
            <w:tcW w:w="1172" w:type="dxa"/>
            <w:tcBorders>
              <w:top w:val="single" w:sz="4" w:space="0" w:color="auto"/>
              <w:left w:val="single" w:sz="4" w:space="0" w:color="auto"/>
              <w:bottom w:val="single" w:sz="4" w:space="0" w:color="auto"/>
              <w:right w:val="single" w:sz="4" w:space="0" w:color="auto"/>
            </w:tcBorders>
          </w:tcPr>
          <w:p w14:paraId="0F028CA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29,5</w:t>
            </w:r>
          </w:p>
        </w:tc>
        <w:tc>
          <w:tcPr>
            <w:tcW w:w="1172" w:type="dxa"/>
            <w:tcBorders>
              <w:top w:val="single" w:sz="4" w:space="0" w:color="auto"/>
              <w:left w:val="single" w:sz="4" w:space="0" w:color="auto"/>
              <w:bottom w:val="single" w:sz="4" w:space="0" w:color="auto"/>
              <w:right w:val="single" w:sz="4" w:space="0" w:color="auto"/>
            </w:tcBorders>
          </w:tcPr>
          <w:p w14:paraId="6FD99789"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29,8</w:t>
            </w:r>
          </w:p>
        </w:tc>
      </w:tr>
      <w:tr w:rsidR="00301458" w:rsidRPr="00774AFB" w14:paraId="36CC9FAE"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0D473874" w14:textId="1F196343"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Тере-Хольский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004D8154"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80,2</w:t>
            </w:r>
          </w:p>
        </w:tc>
        <w:tc>
          <w:tcPr>
            <w:tcW w:w="1172" w:type="dxa"/>
            <w:tcBorders>
              <w:top w:val="single" w:sz="4" w:space="0" w:color="auto"/>
              <w:left w:val="single" w:sz="4" w:space="0" w:color="auto"/>
              <w:bottom w:val="single" w:sz="4" w:space="0" w:color="auto"/>
              <w:right w:val="single" w:sz="4" w:space="0" w:color="auto"/>
            </w:tcBorders>
          </w:tcPr>
          <w:p w14:paraId="3867160F"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78,2</w:t>
            </w:r>
          </w:p>
        </w:tc>
        <w:tc>
          <w:tcPr>
            <w:tcW w:w="1172" w:type="dxa"/>
            <w:tcBorders>
              <w:top w:val="single" w:sz="4" w:space="0" w:color="auto"/>
              <w:left w:val="single" w:sz="4" w:space="0" w:color="auto"/>
              <w:bottom w:val="single" w:sz="4" w:space="0" w:color="auto"/>
              <w:right w:val="single" w:sz="4" w:space="0" w:color="auto"/>
            </w:tcBorders>
          </w:tcPr>
          <w:p w14:paraId="65C60D2C"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78,4</w:t>
            </w:r>
          </w:p>
        </w:tc>
        <w:tc>
          <w:tcPr>
            <w:tcW w:w="1172" w:type="dxa"/>
            <w:tcBorders>
              <w:top w:val="single" w:sz="4" w:space="0" w:color="auto"/>
              <w:left w:val="single" w:sz="4" w:space="0" w:color="auto"/>
              <w:bottom w:val="single" w:sz="4" w:space="0" w:color="auto"/>
              <w:right w:val="single" w:sz="4" w:space="0" w:color="auto"/>
            </w:tcBorders>
          </w:tcPr>
          <w:p w14:paraId="79F44366"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82,4</w:t>
            </w:r>
          </w:p>
        </w:tc>
        <w:tc>
          <w:tcPr>
            <w:tcW w:w="1172" w:type="dxa"/>
            <w:tcBorders>
              <w:top w:val="single" w:sz="4" w:space="0" w:color="auto"/>
              <w:left w:val="single" w:sz="4" w:space="0" w:color="auto"/>
              <w:bottom w:val="single" w:sz="4" w:space="0" w:color="auto"/>
              <w:right w:val="single" w:sz="4" w:space="0" w:color="auto"/>
            </w:tcBorders>
          </w:tcPr>
          <w:p w14:paraId="2ACA87E8"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82,9</w:t>
            </w:r>
          </w:p>
        </w:tc>
      </w:tr>
      <w:tr w:rsidR="00301458" w:rsidRPr="00774AFB" w14:paraId="15B381A4"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6316AC3A" w14:textId="5D734EB1"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Тес-Хемский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77DA1AF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46,4</w:t>
            </w:r>
          </w:p>
        </w:tc>
        <w:tc>
          <w:tcPr>
            <w:tcW w:w="1172" w:type="dxa"/>
            <w:tcBorders>
              <w:top w:val="single" w:sz="4" w:space="0" w:color="auto"/>
              <w:left w:val="single" w:sz="4" w:space="0" w:color="auto"/>
              <w:bottom w:val="single" w:sz="4" w:space="0" w:color="auto"/>
              <w:right w:val="single" w:sz="4" w:space="0" w:color="auto"/>
            </w:tcBorders>
          </w:tcPr>
          <w:p w14:paraId="054A47A9"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46,0</w:t>
            </w:r>
          </w:p>
        </w:tc>
        <w:tc>
          <w:tcPr>
            <w:tcW w:w="1172" w:type="dxa"/>
            <w:tcBorders>
              <w:top w:val="single" w:sz="4" w:space="0" w:color="auto"/>
              <w:left w:val="single" w:sz="4" w:space="0" w:color="auto"/>
              <w:bottom w:val="single" w:sz="4" w:space="0" w:color="auto"/>
              <w:right w:val="single" w:sz="4" w:space="0" w:color="auto"/>
            </w:tcBorders>
          </w:tcPr>
          <w:p w14:paraId="0DABD984"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33,5</w:t>
            </w:r>
          </w:p>
        </w:tc>
        <w:tc>
          <w:tcPr>
            <w:tcW w:w="1172" w:type="dxa"/>
            <w:tcBorders>
              <w:top w:val="single" w:sz="4" w:space="0" w:color="auto"/>
              <w:left w:val="single" w:sz="4" w:space="0" w:color="auto"/>
              <w:bottom w:val="single" w:sz="4" w:space="0" w:color="auto"/>
              <w:right w:val="single" w:sz="4" w:space="0" w:color="auto"/>
            </w:tcBorders>
          </w:tcPr>
          <w:p w14:paraId="14C45C7F"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32,6</w:t>
            </w:r>
          </w:p>
        </w:tc>
        <w:tc>
          <w:tcPr>
            <w:tcW w:w="1172" w:type="dxa"/>
            <w:tcBorders>
              <w:top w:val="single" w:sz="4" w:space="0" w:color="auto"/>
              <w:left w:val="single" w:sz="4" w:space="0" w:color="auto"/>
              <w:bottom w:val="single" w:sz="4" w:space="0" w:color="auto"/>
              <w:right w:val="single" w:sz="4" w:space="0" w:color="auto"/>
            </w:tcBorders>
          </w:tcPr>
          <w:p w14:paraId="4C1D28D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32,7</w:t>
            </w:r>
          </w:p>
        </w:tc>
      </w:tr>
      <w:tr w:rsidR="00301458" w:rsidRPr="00774AFB" w14:paraId="343082EE"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22812E65" w14:textId="06E5E4E7"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Тоджинский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50DDACE9"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61,7</w:t>
            </w:r>
          </w:p>
        </w:tc>
        <w:tc>
          <w:tcPr>
            <w:tcW w:w="1172" w:type="dxa"/>
            <w:tcBorders>
              <w:top w:val="single" w:sz="4" w:space="0" w:color="auto"/>
              <w:left w:val="single" w:sz="4" w:space="0" w:color="auto"/>
              <w:bottom w:val="single" w:sz="4" w:space="0" w:color="auto"/>
              <w:right w:val="single" w:sz="4" w:space="0" w:color="auto"/>
            </w:tcBorders>
          </w:tcPr>
          <w:p w14:paraId="633F46C7"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60,3</w:t>
            </w:r>
          </w:p>
        </w:tc>
        <w:tc>
          <w:tcPr>
            <w:tcW w:w="1172" w:type="dxa"/>
            <w:tcBorders>
              <w:top w:val="single" w:sz="4" w:space="0" w:color="auto"/>
              <w:left w:val="single" w:sz="4" w:space="0" w:color="auto"/>
              <w:bottom w:val="single" w:sz="4" w:space="0" w:color="auto"/>
              <w:right w:val="single" w:sz="4" w:space="0" w:color="auto"/>
            </w:tcBorders>
          </w:tcPr>
          <w:p w14:paraId="0D8B1BDC"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49,9</w:t>
            </w:r>
          </w:p>
        </w:tc>
        <w:tc>
          <w:tcPr>
            <w:tcW w:w="1172" w:type="dxa"/>
            <w:tcBorders>
              <w:top w:val="single" w:sz="4" w:space="0" w:color="auto"/>
              <w:left w:val="single" w:sz="4" w:space="0" w:color="auto"/>
              <w:bottom w:val="single" w:sz="4" w:space="0" w:color="auto"/>
              <w:right w:val="single" w:sz="4" w:space="0" w:color="auto"/>
            </w:tcBorders>
          </w:tcPr>
          <w:p w14:paraId="2CB8790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50,9</w:t>
            </w:r>
          </w:p>
        </w:tc>
        <w:tc>
          <w:tcPr>
            <w:tcW w:w="1172" w:type="dxa"/>
            <w:tcBorders>
              <w:top w:val="single" w:sz="4" w:space="0" w:color="auto"/>
              <w:left w:val="single" w:sz="4" w:space="0" w:color="auto"/>
              <w:bottom w:val="single" w:sz="4" w:space="0" w:color="auto"/>
              <w:right w:val="single" w:sz="4" w:space="0" w:color="auto"/>
            </w:tcBorders>
          </w:tcPr>
          <w:p w14:paraId="3C08AF0E"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50,8</w:t>
            </w:r>
          </w:p>
        </w:tc>
      </w:tr>
      <w:tr w:rsidR="00301458" w:rsidRPr="00774AFB" w14:paraId="4C4C47EC"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441BABF1" w14:textId="428AD554"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Улуг-Хемский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74A02154"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95,3</w:t>
            </w:r>
          </w:p>
        </w:tc>
        <w:tc>
          <w:tcPr>
            <w:tcW w:w="1172" w:type="dxa"/>
            <w:tcBorders>
              <w:top w:val="single" w:sz="4" w:space="0" w:color="auto"/>
              <w:left w:val="single" w:sz="4" w:space="0" w:color="auto"/>
              <w:bottom w:val="single" w:sz="4" w:space="0" w:color="auto"/>
              <w:right w:val="single" w:sz="4" w:space="0" w:color="auto"/>
            </w:tcBorders>
          </w:tcPr>
          <w:p w14:paraId="3E2B791E"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94,6</w:t>
            </w:r>
          </w:p>
        </w:tc>
        <w:tc>
          <w:tcPr>
            <w:tcW w:w="1172" w:type="dxa"/>
            <w:tcBorders>
              <w:top w:val="single" w:sz="4" w:space="0" w:color="auto"/>
              <w:left w:val="single" w:sz="4" w:space="0" w:color="auto"/>
              <w:bottom w:val="single" w:sz="4" w:space="0" w:color="auto"/>
              <w:right w:val="single" w:sz="4" w:space="0" w:color="auto"/>
            </w:tcBorders>
          </w:tcPr>
          <w:p w14:paraId="24D2596E"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94,7</w:t>
            </w:r>
          </w:p>
        </w:tc>
        <w:tc>
          <w:tcPr>
            <w:tcW w:w="1172" w:type="dxa"/>
            <w:tcBorders>
              <w:top w:val="single" w:sz="4" w:space="0" w:color="auto"/>
              <w:left w:val="single" w:sz="4" w:space="0" w:color="auto"/>
              <w:bottom w:val="single" w:sz="4" w:space="0" w:color="auto"/>
              <w:right w:val="single" w:sz="4" w:space="0" w:color="auto"/>
            </w:tcBorders>
          </w:tcPr>
          <w:p w14:paraId="34BD8928"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92,4</w:t>
            </w:r>
          </w:p>
        </w:tc>
        <w:tc>
          <w:tcPr>
            <w:tcW w:w="1172" w:type="dxa"/>
            <w:tcBorders>
              <w:top w:val="single" w:sz="4" w:space="0" w:color="auto"/>
              <w:left w:val="single" w:sz="4" w:space="0" w:color="auto"/>
              <w:bottom w:val="single" w:sz="4" w:space="0" w:color="auto"/>
              <w:right w:val="single" w:sz="4" w:space="0" w:color="auto"/>
            </w:tcBorders>
          </w:tcPr>
          <w:p w14:paraId="6643A636"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83,2</w:t>
            </w:r>
          </w:p>
        </w:tc>
      </w:tr>
      <w:tr w:rsidR="00301458" w:rsidRPr="00774AFB" w14:paraId="3D31D151"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25700E90" w14:textId="6151B7B7"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Чаа-Хольский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56EB7E62"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37,2</w:t>
            </w:r>
          </w:p>
        </w:tc>
        <w:tc>
          <w:tcPr>
            <w:tcW w:w="1172" w:type="dxa"/>
            <w:tcBorders>
              <w:top w:val="single" w:sz="4" w:space="0" w:color="auto"/>
              <w:left w:val="single" w:sz="4" w:space="0" w:color="auto"/>
              <w:bottom w:val="single" w:sz="4" w:space="0" w:color="auto"/>
              <w:right w:val="single" w:sz="4" w:space="0" w:color="auto"/>
            </w:tcBorders>
          </w:tcPr>
          <w:p w14:paraId="235C47C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37,0</w:t>
            </w:r>
          </w:p>
        </w:tc>
        <w:tc>
          <w:tcPr>
            <w:tcW w:w="1172" w:type="dxa"/>
            <w:tcBorders>
              <w:top w:val="single" w:sz="4" w:space="0" w:color="auto"/>
              <w:left w:val="single" w:sz="4" w:space="0" w:color="auto"/>
              <w:bottom w:val="single" w:sz="4" w:space="0" w:color="auto"/>
              <w:right w:val="single" w:sz="4" w:space="0" w:color="auto"/>
            </w:tcBorders>
          </w:tcPr>
          <w:p w14:paraId="263B40EA"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37,0</w:t>
            </w:r>
          </w:p>
        </w:tc>
        <w:tc>
          <w:tcPr>
            <w:tcW w:w="1172" w:type="dxa"/>
            <w:tcBorders>
              <w:top w:val="single" w:sz="4" w:space="0" w:color="auto"/>
              <w:left w:val="single" w:sz="4" w:space="0" w:color="auto"/>
              <w:bottom w:val="single" w:sz="4" w:space="0" w:color="auto"/>
              <w:right w:val="single" w:sz="4" w:space="0" w:color="auto"/>
            </w:tcBorders>
          </w:tcPr>
          <w:p w14:paraId="4A3628C0"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38,1</w:t>
            </w:r>
          </w:p>
        </w:tc>
        <w:tc>
          <w:tcPr>
            <w:tcW w:w="1172" w:type="dxa"/>
            <w:tcBorders>
              <w:top w:val="single" w:sz="4" w:space="0" w:color="auto"/>
              <w:left w:val="single" w:sz="4" w:space="0" w:color="auto"/>
              <w:bottom w:val="single" w:sz="4" w:space="0" w:color="auto"/>
              <w:right w:val="single" w:sz="4" w:space="0" w:color="auto"/>
            </w:tcBorders>
          </w:tcPr>
          <w:p w14:paraId="1AC61C2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38,7</w:t>
            </w:r>
          </w:p>
        </w:tc>
      </w:tr>
      <w:tr w:rsidR="00301458" w:rsidRPr="00774AFB" w14:paraId="730ABB52"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3B37D429" w14:textId="3AD227E8"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Чеди-Хольский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67D30A86"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49,7</w:t>
            </w:r>
          </w:p>
        </w:tc>
        <w:tc>
          <w:tcPr>
            <w:tcW w:w="1172" w:type="dxa"/>
            <w:tcBorders>
              <w:top w:val="single" w:sz="4" w:space="0" w:color="auto"/>
              <w:left w:val="single" w:sz="4" w:space="0" w:color="auto"/>
              <w:bottom w:val="single" w:sz="4" w:space="0" w:color="auto"/>
              <w:right w:val="single" w:sz="4" w:space="0" w:color="auto"/>
            </w:tcBorders>
          </w:tcPr>
          <w:p w14:paraId="2647AA85"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49,2</w:t>
            </w:r>
          </w:p>
        </w:tc>
        <w:tc>
          <w:tcPr>
            <w:tcW w:w="1172" w:type="dxa"/>
            <w:tcBorders>
              <w:top w:val="single" w:sz="4" w:space="0" w:color="auto"/>
              <w:left w:val="single" w:sz="4" w:space="0" w:color="auto"/>
              <w:bottom w:val="single" w:sz="4" w:space="0" w:color="auto"/>
              <w:right w:val="single" w:sz="4" w:space="0" w:color="auto"/>
            </w:tcBorders>
          </w:tcPr>
          <w:p w14:paraId="2665831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49,1</w:t>
            </w:r>
          </w:p>
        </w:tc>
        <w:tc>
          <w:tcPr>
            <w:tcW w:w="1172" w:type="dxa"/>
            <w:tcBorders>
              <w:top w:val="single" w:sz="4" w:space="0" w:color="auto"/>
              <w:left w:val="single" w:sz="4" w:space="0" w:color="auto"/>
              <w:bottom w:val="single" w:sz="4" w:space="0" w:color="auto"/>
              <w:right w:val="single" w:sz="4" w:space="0" w:color="auto"/>
            </w:tcBorders>
          </w:tcPr>
          <w:p w14:paraId="1F63BE5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52,1</w:t>
            </w:r>
          </w:p>
        </w:tc>
        <w:tc>
          <w:tcPr>
            <w:tcW w:w="1172" w:type="dxa"/>
            <w:tcBorders>
              <w:top w:val="single" w:sz="4" w:space="0" w:color="auto"/>
              <w:left w:val="single" w:sz="4" w:space="0" w:color="auto"/>
              <w:bottom w:val="single" w:sz="4" w:space="0" w:color="auto"/>
              <w:right w:val="single" w:sz="4" w:space="0" w:color="auto"/>
            </w:tcBorders>
          </w:tcPr>
          <w:p w14:paraId="508AAC8F"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39,5</w:t>
            </w:r>
          </w:p>
        </w:tc>
      </w:tr>
      <w:tr w:rsidR="00633E78" w:rsidRPr="00774AFB" w14:paraId="0BA5A926" w14:textId="77777777" w:rsidTr="00774AFB">
        <w:trPr>
          <w:jc w:val="center"/>
        </w:trPr>
        <w:tc>
          <w:tcPr>
            <w:tcW w:w="3372" w:type="dxa"/>
            <w:tcBorders>
              <w:top w:val="single" w:sz="4" w:space="0" w:color="auto"/>
              <w:left w:val="single" w:sz="4" w:space="0" w:color="auto"/>
              <w:bottom w:val="single" w:sz="4" w:space="0" w:color="auto"/>
              <w:right w:val="single" w:sz="4" w:space="0" w:color="auto"/>
            </w:tcBorders>
            <w:hideMark/>
          </w:tcPr>
          <w:p w14:paraId="7DC11CAA" w14:textId="7CFC2C27" w:rsidR="00633E78" w:rsidRPr="00774AFB" w:rsidRDefault="00633E78" w:rsidP="00774AFB">
            <w:pPr>
              <w:spacing w:after="0" w:line="240" w:lineRule="auto"/>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Эрзинский</w:t>
            </w:r>
            <w:r w:rsidR="00774AFB">
              <w:rPr>
                <w:rFonts w:ascii="Times New Roman" w:eastAsia="Times New Roman" w:hAnsi="Times New Roman" w:cs="Times New Roman"/>
                <w:color w:val="000000" w:themeColor="text1"/>
                <w:sz w:val="24"/>
                <w:szCs w:val="28"/>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14:paraId="7475AAE7"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45,8</w:t>
            </w:r>
          </w:p>
        </w:tc>
        <w:tc>
          <w:tcPr>
            <w:tcW w:w="1172" w:type="dxa"/>
            <w:tcBorders>
              <w:top w:val="single" w:sz="4" w:space="0" w:color="auto"/>
              <w:left w:val="single" w:sz="4" w:space="0" w:color="auto"/>
              <w:bottom w:val="single" w:sz="4" w:space="0" w:color="auto"/>
              <w:right w:val="single" w:sz="4" w:space="0" w:color="auto"/>
            </w:tcBorders>
          </w:tcPr>
          <w:p w14:paraId="612A5794"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45,3</w:t>
            </w:r>
          </w:p>
        </w:tc>
        <w:tc>
          <w:tcPr>
            <w:tcW w:w="1172" w:type="dxa"/>
            <w:tcBorders>
              <w:top w:val="single" w:sz="4" w:space="0" w:color="auto"/>
              <w:left w:val="single" w:sz="4" w:space="0" w:color="auto"/>
              <w:bottom w:val="single" w:sz="4" w:space="0" w:color="auto"/>
              <w:right w:val="single" w:sz="4" w:space="0" w:color="auto"/>
            </w:tcBorders>
          </w:tcPr>
          <w:p w14:paraId="306EA5C1"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45,4</w:t>
            </w:r>
          </w:p>
        </w:tc>
        <w:tc>
          <w:tcPr>
            <w:tcW w:w="1172" w:type="dxa"/>
            <w:tcBorders>
              <w:top w:val="single" w:sz="4" w:space="0" w:color="auto"/>
              <w:left w:val="single" w:sz="4" w:space="0" w:color="auto"/>
              <w:bottom w:val="single" w:sz="4" w:space="0" w:color="auto"/>
              <w:right w:val="single" w:sz="4" w:space="0" w:color="auto"/>
            </w:tcBorders>
          </w:tcPr>
          <w:p w14:paraId="1FD9A08D"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44,5</w:t>
            </w:r>
          </w:p>
        </w:tc>
        <w:tc>
          <w:tcPr>
            <w:tcW w:w="1172" w:type="dxa"/>
            <w:tcBorders>
              <w:top w:val="single" w:sz="4" w:space="0" w:color="auto"/>
              <w:left w:val="single" w:sz="4" w:space="0" w:color="auto"/>
              <w:bottom w:val="single" w:sz="4" w:space="0" w:color="auto"/>
              <w:right w:val="single" w:sz="4" w:space="0" w:color="auto"/>
            </w:tcBorders>
          </w:tcPr>
          <w:p w14:paraId="7AF106FA" w14:textId="77777777" w:rsidR="00633E78" w:rsidRPr="00774AFB" w:rsidRDefault="00633E78" w:rsidP="00774AFB">
            <w:pPr>
              <w:spacing w:after="0" w:line="240" w:lineRule="auto"/>
              <w:jc w:val="center"/>
              <w:rPr>
                <w:rFonts w:ascii="Times New Roman" w:eastAsia="Times New Roman" w:hAnsi="Times New Roman" w:cs="Times New Roman"/>
                <w:color w:val="000000" w:themeColor="text1"/>
                <w:sz w:val="24"/>
                <w:szCs w:val="28"/>
              </w:rPr>
            </w:pPr>
            <w:r w:rsidRPr="00774AFB">
              <w:rPr>
                <w:rFonts w:ascii="Times New Roman" w:eastAsia="Times New Roman" w:hAnsi="Times New Roman" w:cs="Times New Roman"/>
                <w:color w:val="000000" w:themeColor="text1"/>
                <w:sz w:val="24"/>
                <w:szCs w:val="28"/>
              </w:rPr>
              <w:t>34,3</w:t>
            </w:r>
          </w:p>
        </w:tc>
      </w:tr>
    </w:tbl>
    <w:p w14:paraId="6D56C1BC" w14:textId="77777777" w:rsidR="00633E78" w:rsidRPr="002461F9" w:rsidRDefault="00633E78"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14:paraId="4CCA3196" w14:textId="12B48FE6" w:rsidR="00633E78" w:rsidRPr="002461F9" w:rsidRDefault="00633E78" w:rsidP="002461F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Среднегодовая занятость койки по сравнению с показателем 2020</w:t>
      </w:r>
      <w:r w:rsidR="00417E1D"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сн</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зилась на 11,2</w:t>
      </w:r>
      <w:r w:rsidR="00774AFB">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и составила 261 день (РФ 2023</w:t>
      </w:r>
      <w:r w:rsidR="00417E1D"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292), оборот койки уменьшился на 0,7</w:t>
      </w:r>
      <w:r w:rsidR="00774AFB" w:rsidRPr="00774AFB">
        <w:rPr>
          <w:rFonts w:ascii="Times New Roman" w:eastAsia="Times New Roman" w:hAnsi="Times New Roman" w:cs="Times New Roman"/>
          <w:color w:val="000000" w:themeColor="text1"/>
          <w:sz w:val="28"/>
          <w:szCs w:val="28"/>
        </w:rPr>
        <w:t xml:space="preserve"> </w:t>
      </w:r>
      <w:r w:rsidR="00774AFB">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и состав</w:t>
      </w:r>
      <w:r w:rsidR="00417E1D" w:rsidRPr="002461F9">
        <w:rPr>
          <w:rFonts w:ascii="Times New Roman" w:eastAsia="Times New Roman" w:hAnsi="Times New Roman" w:cs="Times New Roman"/>
          <w:color w:val="000000" w:themeColor="text1"/>
          <w:sz w:val="28"/>
          <w:szCs w:val="28"/>
        </w:rPr>
        <w:t>ил</w:t>
      </w:r>
      <w:r w:rsidRPr="002461F9">
        <w:rPr>
          <w:rFonts w:ascii="Times New Roman" w:eastAsia="Times New Roman" w:hAnsi="Times New Roman" w:cs="Times New Roman"/>
          <w:color w:val="000000" w:themeColor="text1"/>
          <w:sz w:val="28"/>
          <w:szCs w:val="28"/>
        </w:rPr>
        <w:t xml:space="preserve"> 26,2 (РФ 2023</w:t>
      </w:r>
      <w:r w:rsidR="00417E1D"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w:t>
      </w:r>
      <w:r w:rsidR="00774AF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29,8), а средняя дл</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тельность пребывания больного в стационаре составила 10,0, что ниже на 9,9</w:t>
      </w:r>
      <w:r w:rsidR="00774AFB" w:rsidRPr="00774AFB">
        <w:rPr>
          <w:rFonts w:ascii="Times New Roman" w:eastAsia="Times New Roman" w:hAnsi="Times New Roman" w:cs="Times New Roman"/>
          <w:color w:val="000000" w:themeColor="text1"/>
          <w:sz w:val="28"/>
          <w:szCs w:val="28"/>
        </w:rPr>
        <w:t xml:space="preserve"> </w:t>
      </w:r>
      <w:r w:rsidR="00774AFB">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по сравнению с 2020</w:t>
      </w:r>
      <w:r w:rsidR="00417E1D"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(РФ 2023</w:t>
      </w:r>
      <w:r w:rsidR="00417E1D"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9,8).</w:t>
      </w:r>
      <w:proofErr w:type="gramEnd"/>
    </w:p>
    <w:p w14:paraId="1042111C" w14:textId="77777777" w:rsidR="005208C8" w:rsidRPr="002461F9" w:rsidRDefault="005208C8" w:rsidP="002461F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03DD38DD" w14:textId="42D9D975" w:rsidR="00633E78" w:rsidRDefault="00633E78" w:rsidP="00774AFB">
      <w:pPr>
        <w:widowControl w:val="0"/>
        <w:tabs>
          <w:tab w:val="left" w:pos="1560"/>
        </w:tabs>
        <w:autoSpaceDE w:val="0"/>
        <w:autoSpaceDN w:val="0"/>
        <w:adjustRightInd w:val="0"/>
        <w:spacing w:after="0" w:line="240" w:lineRule="auto"/>
        <w:ind w:firstLine="709"/>
        <w:jc w:val="right"/>
        <w:rPr>
          <w:rFonts w:ascii="Times New Roman" w:eastAsia="Times New Roman" w:hAnsi="Times New Roman" w:cs="Times New Roman"/>
          <w:color w:val="000000" w:themeColor="text1"/>
          <w:sz w:val="28"/>
          <w:szCs w:val="28"/>
        </w:rPr>
      </w:pPr>
      <w:r w:rsidRPr="00F0755B">
        <w:rPr>
          <w:rFonts w:ascii="Times New Roman" w:eastAsia="Times New Roman" w:hAnsi="Times New Roman" w:cs="Times New Roman"/>
          <w:color w:val="000000" w:themeColor="text1"/>
          <w:sz w:val="28"/>
          <w:szCs w:val="28"/>
        </w:rPr>
        <w:t xml:space="preserve">Таблица </w:t>
      </w:r>
      <w:r w:rsidR="007879FA" w:rsidRPr="00F0755B">
        <w:rPr>
          <w:rFonts w:ascii="Times New Roman" w:eastAsia="Times New Roman" w:hAnsi="Times New Roman" w:cs="Times New Roman"/>
          <w:color w:val="000000" w:themeColor="text1"/>
          <w:sz w:val="28"/>
          <w:szCs w:val="28"/>
        </w:rPr>
        <w:t>48</w:t>
      </w:r>
    </w:p>
    <w:p w14:paraId="34012872" w14:textId="77777777" w:rsidR="00774AFB" w:rsidRPr="002461F9" w:rsidRDefault="00774AFB" w:rsidP="002461F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24B09DF1" w14:textId="77777777" w:rsidR="00774AFB" w:rsidRDefault="00633E78" w:rsidP="00774AFB">
      <w:pPr>
        <w:widowControl w:val="0"/>
        <w:tabs>
          <w:tab w:val="left" w:pos="1560"/>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Средняя занятость койки</w:t>
      </w:r>
      <w:r w:rsidR="00774AF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и средняя длительность</w:t>
      </w:r>
    </w:p>
    <w:p w14:paraId="2C32A9EE" w14:textId="26A7FB99" w:rsidR="00633E78" w:rsidRPr="002461F9" w:rsidRDefault="00633E78" w:rsidP="00774AFB">
      <w:pPr>
        <w:widowControl w:val="0"/>
        <w:tabs>
          <w:tab w:val="left" w:pos="1560"/>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пребывания больного в стационаре</w:t>
      </w:r>
    </w:p>
    <w:p w14:paraId="2EADE1F5" w14:textId="77777777" w:rsidR="00633E78" w:rsidRPr="002461F9" w:rsidRDefault="00633E78" w:rsidP="002461F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1"/>
        <w:gridCol w:w="753"/>
        <w:gridCol w:w="753"/>
        <w:gridCol w:w="753"/>
        <w:gridCol w:w="753"/>
        <w:gridCol w:w="795"/>
        <w:gridCol w:w="753"/>
        <w:gridCol w:w="753"/>
        <w:gridCol w:w="753"/>
        <w:gridCol w:w="753"/>
        <w:gridCol w:w="753"/>
      </w:tblGrid>
      <w:tr w:rsidR="00301458" w:rsidRPr="00F0755B" w14:paraId="7B6CD1A0" w14:textId="77777777" w:rsidTr="003A6AA6">
        <w:trPr>
          <w:trHeight w:val="20"/>
          <w:tblHeader/>
          <w:jc w:val="center"/>
        </w:trPr>
        <w:tc>
          <w:tcPr>
            <w:tcW w:w="2551" w:type="dxa"/>
            <w:vMerge w:val="restart"/>
            <w:tcBorders>
              <w:top w:val="single" w:sz="4" w:space="0" w:color="auto"/>
              <w:left w:val="single" w:sz="4" w:space="0" w:color="auto"/>
              <w:bottom w:val="single" w:sz="4" w:space="0" w:color="auto"/>
              <w:right w:val="single" w:sz="4" w:space="0" w:color="auto"/>
            </w:tcBorders>
            <w:hideMark/>
          </w:tcPr>
          <w:p w14:paraId="2EB9CC85" w14:textId="77777777" w:rsidR="003A6AA6" w:rsidRDefault="00F0755B" w:rsidP="00F0755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Наименование </w:t>
            </w:r>
          </w:p>
          <w:p w14:paraId="5FC24D51" w14:textId="28E7DAF1" w:rsidR="00633E78" w:rsidRPr="00F0755B" w:rsidRDefault="00F0755B" w:rsidP="00F0755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w:t>
            </w:r>
            <w:r w:rsidR="00633E78" w:rsidRPr="00F0755B">
              <w:rPr>
                <w:rFonts w:ascii="Times New Roman" w:eastAsia="Times New Roman" w:hAnsi="Times New Roman" w:cs="Times New Roman"/>
                <w:color w:val="000000" w:themeColor="text1"/>
              </w:rPr>
              <w:t>ерритори</w:t>
            </w:r>
            <w:r>
              <w:rPr>
                <w:rFonts w:ascii="Times New Roman" w:eastAsia="Times New Roman" w:hAnsi="Times New Roman" w:cs="Times New Roman"/>
                <w:color w:val="000000" w:themeColor="text1"/>
              </w:rPr>
              <w:t>и</w:t>
            </w:r>
          </w:p>
        </w:tc>
        <w:tc>
          <w:tcPr>
            <w:tcW w:w="3807" w:type="dxa"/>
            <w:gridSpan w:val="5"/>
            <w:tcBorders>
              <w:top w:val="single" w:sz="4" w:space="0" w:color="auto"/>
              <w:left w:val="single" w:sz="4" w:space="0" w:color="auto"/>
              <w:bottom w:val="single" w:sz="4" w:space="0" w:color="auto"/>
              <w:right w:val="single" w:sz="4" w:space="0" w:color="auto"/>
            </w:tcBorders>
            <w:hideMark/>
          </w:tcPr>
          <w:p w14:paraId="3C1D0A0C" w14:textId="0DC45F4F"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Среднее число дней</w:t>
            </w:r>
          </w:p>
          <w:p w14:paraId="41173E3C" w14:textId="77777777"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занятости койки в году</w:t>
            </w:r>
          </w:p>
        </w:tc>
        <w:tc>
          <w:tcPr>
            <w:tcW w:w="3765" w:type="dxa"/>
            <w:gridSpan w:val="5"/>
            <w:tcBorders>
              <w:top w:val="single" w:sz="4" w:space="0" w:color="auto"/>
              <w:left w:val="single" w:sz="4" w:space="0" w:color="auto"/>
              <w:bottom w:val="single" w:sz="4" w:space="0" w:color="auto"/>
              <w:right w:val="single" w:sz="4" w:space="0" w:color="auto"/>
            </w:tcBorders>
            <w:hideMark/>
          </w:tcPr>
          <w:p w14:paraId="33BB4F67" w14:textId="418914F8"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Среднее число дней</w:t>
            </w:r>
          </w:p>
          <w:p w14:paraId="33E1E076" w14:textId="77777777"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пребывания больного на койке</w:t>
            </w:r>
          </w:p>
        </w:tc>
      </w:tr>
      <w:tr w:rsidR="00301458" w:rsidRPr="00F0755B" w14:paraId="185943CC" w14:textId="77777777" w:rsidTr="003A6AA6">
        <w:trPr>
          <w:trHeight w:val="20"/>
          <w:tblHeader/>
          <w:jc w:val="center"/>
        </w:trPr>
        <w:tc>
          <w:tcPr>
            <w:tcW w:w="2551" w:type="dxa"/>
            <w:vMerge/>
            <w:tcBorders>
              <w:top w:val="single" w:sz="4" w:space="0" w:color="auto"/>
              <w:left w:val="single" w:sz="4" w:space="0" w:color="auto"/>
              <w:bottom w:val="single" w:sz="4" w:space="0" w:color="auto"/>
              <w:right w:val="single" w:sz="4" w:space="0" w:color="auto"/>
            </w:tcBorders>
            <w:hideMark/>
          </w:tcPr>
          <w:p w14:paraId="18B2E143" w14:textId="77777777" w:rsidR="00633E78" w:rsidRPr="00F0755B" w:rsidRDefault="00633E78" w:rsidP="00F0755B">
            <w:pPr>
              <w:spacing w:after="0" w:line="240" w:lineRule="auto"/>
              <w:jc w:val="center"/>
              <w:rPr>
                <w:rFonts w:ascii="Times New Roman" w:eastAsia="Times New Roman" w:hAnsi="Times New Roman" w:cs="Times New Roman"/>
                <w:color w:val="000000" w:themeColor="text1"/>
              </w:rPr>
            </w:pPr>
          </w:p>
        </w:tc>
        <w:tc>
          <w:tcPr>
            <w:tcW w:w="753" w:type="dxa"/>
            <w:tcBorders>
              <w:top w:val="single" w:sz="4" w:space="0" w:color="auto"/>
              <w:left w:val="single" w:sz="4" w:space="0" w:color="auto"/>
              <w:bottom w:val="single" w:sz="4" w:space="0" w:color="auto"/>
              <w:right w:val="single" w:sz="4" w:space="0" w:color="auto"/>
            </w:tcBorders>
          </w:tcPr>
          <w:p w14:paraId="21787DAA" w14:textId="71F647E9"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2020</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p>
        </w:tc>
        <w:tc>
          <w:tcPr>
            <w:tcW w:w="753" w:type="dxa"/>
            <w:tcBorders>
              <w:top w:val="single" w:sz="4" w:space="0" w:color="auto"/>
              <w:left w:val="single" w:sz="4" w:space="0" w:color="auto"/>
              <w:bottom w:val="single" w:sz="4" w:space="0" w:color="auto"/>
              <w:right w:val="single" w:sz="4" w:space="0" w:color="auto"/>
            </w:tcBorders>
          </w:tcPr>
          <w:p w14:paraId="2679B0AF" w14:textId="1031B9D2"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2021</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c>
          <w:tcPr>
            <w:tcW w:w="753" w:type="dxa"/>
            <w:tcBorders>
              <w:top w:val="single" w:sz="4" w:space="0" w:color="auto"/>
              <w:left w:val="single" w:sz="4" w:space="0" w:color="auto"/>
              <w:bottom w:val="single" w:sz="4" w:space="0" w:color="auto"/>
              <w:right w:val="single" w:sz="4" w:space="0" w:color="auto"/>
            </w:tcBorders>
          </w:tcPr>
          <w:p w14:paraId="257BFFD2" w14:textId="5EB270A6"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2022</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c>
          <w:tcPr>
            <w:tcW w:w="753" w:type="dxa"/>
            <w:tcBorders>
              <w:top w:val="single" w:sz="4" w:space="0" w:color="auto"/>
              <w:left w:val="single" w:sz="4" w:space="0" w:color="auto"/>
              <w:bottom w:val="single" w:sz="4" w:space="0" w:color="auto"/>
              <w:right w:val="single" w:sz="4" w:space="0" w:color="auto"/>
            </w:tcBorders>
          </w:tcPr>
          <w:p w14:paraId="2111D164" w14:textId="7E987574"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2023</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c>
          <w:tcPr>
            <w:tcW w:w="795" w:type="dxa"/>
            <w:tcBorders>
              <w:top w:val="single" w:sz="4" w:space="0" w:color="auto"/>
              <w:left w:val="single" w:sz="4" w:space="0" w:color="auto"/>
              <w:bottom w:val="single" w:sz="4" w:space="0" w:color="auto"/>
              <w:right w:val="single" w:sz="4" w:space="0" w:color="auto"/>
            </w:tcBorders>
          </w:tcPr>
          <w:p w14:paraId="439AA259" w14:textId="39DEEB96"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2024</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c>
          <w:tcPr>
            <w:tcW w:w="753" w:type="dxa"/>
            <w:tcBorders>
              <w:top w:val="single" w:sz="4" w:space="0" w:color="auto"/>
              <w:left w:val="single" w:sz="4" w:space="0" w:color="auto"/>
              <w:bottom w:val="single" w:sz="4" w:space="0" w:color="auto"/>
              <w:right w:val="single" w:sz="4" w:space="0" w:color="auto"/>
            </w:tcBorders>
          </w:tcPr>
          <w:p w14:paraId="1E5312F1" w14:textId="3800AA7E"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2020</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p>
        </w:tc>
        <w:tc>
          <w:tcPr>
            <w:tcW w:w="753" w:type="dxa"/>
            <w:tcBorders>
              <w:top w:val="single" w:sz="4" w:space="0" w:color="auto"/>
              <w:left w:val="single" w:sz="4" w:space="0" w:color="auto"/>
              <w:bottom w:val="single" w:sz="4" w:space="0" w:color="auto"/>
              <w:right w:val="single" w:sz="4" w:space="0" w:color="auto"/>
            </w:tcBorders>
          </w:tcPr>
          <w:p w14:paraId="740A5C86" w14:textId="0C9964D1"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2021</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c>
          <w:tcPr>
            <w:tcW w:w="753" w:type="dxa"/>
            <w:tcBorders>
              <w:top w:val="single" w:sz="4" w:space="0" w:color="auto"/>
              <w:left w:val="single" w:sz="4" w:space="0" w:color="auto"/>
              <w:bottom w:val="single" w:sz="4" w:space="0" w:color="auto"/>
              <w:right w:val="single" w:sz="4" w:space="0" w:color="auto"/>
            </w:tcBorders>
          </w:tcPr>
          <w:p w14:paraId="4C8C6AA1" w14:textId="73BD4C83"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2022</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c>
          <w:tcPr>
            <w:tcW w:w="753" w:type="dxa"/>
            <w:tcBorders>
              <w:top w:val="single" w:sz="4" w:space="0" w:color="auto"/>
              <w:left w:val="single" w:sz="4" w:space="0" w:color="auto"/>
              <w:bottom w:val="single" w:sz="4" w:space="0" w:color="auto"/>
              <w:right w:val="single" w:sz="4" w:space="0" w:color="auto"/>
            </w:tcBorders>
          </w:tcPr>
          <w:p w14:paraId="41E3762F" w14:textId="402D2C56"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2023</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c>
          <w:tcPr>
            <w:tcW w:w="753" w:type="dxa"/>
            <w:tcBorders>
              <w:top w:val="single" w:sz="4" w:space="0" w:color="auto"/>
              <w:left w:val="single" w:sz="4" w:space="0" w:color="auto"/>
              <w:bottom w:val="single" w:sz="4" w:space="0" w:color="auto"/>
              <w:right w:val="single" w:sz="4" w:space="0" w:color="auto"/>
            </w:tcBorders>
          </w:tcPr>
          <w:p w14:paraId="4E39BECB" w14:textId="200AA48E" w:rsidR="00633E78" w:rsidRPr="00F0755B" w:rsidRDefault="00633E78" w:rsidP="00F0755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2024</w:t>
            </w:r>
            <w:r w:rsidR="00F0755B" w:rsidRPr="00F0755B">
              <w:rPr>
                <w:rFonts w:ascii="Times New Roman" w:eastAsia="Times New Roman" w:hAnsi="Times New Roman" w:cs="Times New Roman"/>
                <w:color w:val="000000" w:themeColor="text1"/>
              </w:rPr>
              <w:t xml:space="preserve"> </w:t>
            </w:r>
            <w:r w:rsidRPr="00F0755B">
              <w:rPr>
                <w:rFonts w:ascii="Times New Roman" w:eastAsia="Times New Roman" w:hAnsi="Times New Roman" w:cs="Times New Roman"/>
                <w:color w:val="000000" w:themeColor="text1"/>
              </w:rPr>
              <w:t>г</w:t>
            </w:r>
            <w:r w:rsidR="00A20402" w:rsidRPr="00F0755B">
              <w:rPr>
                <w:rFonts w:ascii="Times New Roman" w:eastAsia="Times New Roman" w:hAnsi="Times New Roman" w:cs="Times New Roman"/>
                <w:color w:val="000000" w:themeColor="text1"/>
              </w:rPr>
              <w:t>.</w:t>
            </w:r>
          </w:p>
        </w:tc>
      </w:tr>
      <w:tr w:rsidR="00301458" w:rsidRPr="00F0755B" w14:paraId="7CC62136"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338A989D" w14:textId="24416771" w:rsidR="00633E78" w:rsidRPr="00F0755B" w:rsidRDefault="00633E78" w:rsidP="003A6AA6">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Рос</w:t>
            </w:r>
            <w:r w:rsidR="003A6AA6">
              <w:rPr>
                <w:rFonts w:ascii="Times New Roman" w:eastAsia="Times New Roman" w:hAnsi="Times New Roman" w:cs="Times New Roman"/>
                <w:color w:val="000000" w:themeColor="text1"/>
              </w:rPr>
              <w:t>сийская</w:t>
            </w:r>
            <w:r w:rsidRPr="00F0755B">
              <w:rPr>
                <w:rFonts w:ascii="Times New Roman" w:eastAsia="Times New Roman" w:hAnsi="Times New Roman" w:cs="Times New Roman"/>
                <w:color w:val="000000" w:themeColor="text1"/>
              </w:rPr>
              <w:t xml:space="preserve"> Федерация</w:t>
            </w:r>
          </w:p>
        </w:tc>
        <w:tc>
          <w:tcPr>
            <w:tcW w:w="753" w:type="dxa"/>
            <w:tcBorders>
              <w:top w:val="single" w:sz="4" w:space="0" w:color="auto"/>
              <w:left w:val="single" w:sz="4" w:space="0" w:color="auto"/>
              <w:bottom w:val="single" w:sz="4" w:space="0" w:color="auto"/>
              <w:right w:val="single" w:sz="4" w:space="0" w:color="auto"/>
            </w:tcBorders>
          </w:tcPr>
          <w:p w14:paraId="670D9F0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272</w:t>
            </w:r>
          </w:p>
        </w:tc>
        <w:tc>
          <w:tcPr>
            <w:tcW w:w="753" w:type="dxa"/>
            <w:tcBorders>
              <w:top w:val="single" w:sz="4" w:space="0" w:color="auto"/>
              <w:left w:val="single" w:sz="4" w:space="0" w:color="auto"/>
              <w:bottom w:val="single" w:sz="4" w:space="0" w:color="auto"/>
              <w:right w:val="single" w:sz="4" w:space="0" w:color="auto"/>
            </w:tcBorders>
          </w:tcPr>
          <w:p w14:paraId="109A507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290</w:t>
            </w:r>
          </w:p>
        </w:tc>
        <w:tc>
          <w:tcPr>
            <w:tcW w:w="753" w:type="dxa"/>
            <w:tcBorders>
              <w:top w:val="single" w:sz="4" w:space="0" w:color="auto"/>
              <w:left w:val="single" w:sz="4" w:space="0" w:color="auto"/>
              <w:bottom w:val="single" w:sz="4" w:space="0" w:color="auto"/>
              <w:right w:val="single" w:sz="4" w:space="0" w:color="auto"/>
            </w:tcBorders>
          </w:tcPr>
          <w:p w14:paraId="0B0CDFC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284</w:t>
            </w:r>
          </w:p>
        </w:tc>
        <w:tc>
          <w:tcPr>
            <w:tcW w:w="753" w:type="dxa"/>
            <w:tcBorders>
              <w:top w:val="single" w:sz="4" w:space="0" w:color="auto"/>
              <w:left w:val="single" w:sz="4" w:space="0" w:color="auto"/>
              <w:bottom w:val="single" w:sz="4" w:space="0" w:color="auto"/>
              <w:right w:val="single" w:sz="4" w:space="0" w:color="auto"/>
            </w:tcBorders>
          </w:tcPr>
          <w:p w14:paraId="07F1E89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292</w:t>
            </w:r>
          </w:p>
        </w:tc>
        <w:tc>
          <w:tcPr>
            <w:tcW w:w="795" w:type="dxa"/>
            <w:tcBorders>
              <w:top w:val="single" w:sz="4" w:space="0" w:color="auto"/>
              <w:left w:val="single" w:sz="4" w:space="0" w:color="auto"/>
              <w:bottom w:val="single" w:sz="4" w:space="0" w:color="auto"/>
              <w:right w:val="single" w:sz="4" w:space="0" w:color="auto"/>
            </w:tcBorders>
          </w:tcPr>
          <w:p w14:paraId="667539D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p>
        </w:tc>
        <w:tc>
          <w:tcPr>
            <w:tcW w:w="753" w:type="dxa"/>
            <w:tcBorders>
              <w:top w:val="single" w:sz="4" w:space="0" w:color="auto"/>
              <w:left w:val="single" w:sz="4" w:space="0" w:color="auto"/>
              <w:bottom w:val="single" w:sz="4" w:space="0" w:color="auto"/>
              <w:right w:val="single" w:sz="4" w:space="0" w:color="auto"/>
            </w:tcBorders>
          </w:tcPr>
          <w:p w14:paraId="3A386AB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10,6</w:t>
            </w:r>
          </w:p>
        </w:tc>
        <w:tc>
          <w:tcPr>
            <w:tcW w:w="753" w:type="dxa"/>
            <w:tcBorders>
              <w:top w:val="single" w:sz="4" w:space="0" w:color="auto"/>
              <w:left w:val="single" w:sz="4" w:space="0" w:color="auto"/>
              <w:bottom w:val="single" w:sz="4" w:space="0" w:color="auto"/>
              <w:right w:val="single" w:sz="4" w:space="0" w:color="auto"/>
            </w:tcBorders>
          </w:tcPr>
          <w:p w14:paraId="216282C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10,2</w:t>
            </w:r>
          </w:p>
        </w:tc>
        <w:tc>
          <w:tcPr>
            <w:tcW w:w="753" w:type="dxa"/>
            <w:tcBorders>
              <w:top w:val="single" w:sz="4" w:space="0" w:color="auto"/>
              <w:left w:val="single" w:sz="4" w:space="0" w:color="auto"/>
              <w:bottom w:val="single" w:sz="4" w:space="0" w:color="auto"/>
              <w:right w:val="single" w:sz="4" w:space="0" w:color="auto"/>
            </w:tcBorders>
          </w:tcPr>
          <w:p w14:paraId="5B403B7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9,9</w:t>
            </w:r>
          </w:p>
        </w:tc>
        <w:tc>
          <w:tcPr>
            <w:tcW w:w="753" w:type="dxa"/>
            <w:tcBorders>
              <w:top w:val="single" w:sz="4" w:space="0" w:color="auto"/>
              <w:left w:val="single" w:sz="4" w:space="0" w:color="auto"/>
              <w:bottom w:val="single" w:sz="4" w:space="0" w:color="auto"/>
              <w:right w:val="single" w:sz="4" w:space="0" w:color="auto"/>
            </w:tcBorders>
          </w:tcPr>
          <w:p w14:paraId="4A3684B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9,8</w:t>
            </w:r>
          </w:p>
        </w:tc>
        <w:tc>
          <w:tcPr>
            <w:tcW w:w="753" w:type="dxa"/>
            <w:tcBorders>
              <w:top w:val="single" w:sz="4" w:space="0" w:color="auto"/>
              <w:left w:val="single" w:sz="4" w:space="0" w:color="auto"/>
              <w:bottom w:val="single" w:sz="4" w:space="0" w:color="auto"/>
              <w:right w:val="single" w:sz="4" w:space="0" w:color="auto"/>
            </w:tcBorders>
          </w:tcPr>
          <w:p w14:paraId="288E790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p>
        </w:tc>
      </w:tr>
      <w:tr w:rsidR="00301458" w:rsidRPr="00F0755B" w14:paraId="60EA6F13"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57F517BE" w14:textId="77777777"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Республика Тыва</w:t>
            </w:r>
          </w:p>
        </w:tc>
        <w:tc>
          <w:tcPr>
            <w:tcW w:w="753" w:type="dxa"/>
            <w:tcBorders>
              <w:top w:val="single" w:sz="4" w:space="0" w:color="auto"/>
              <w:left w:val="single" w:sz="4" w:space="0" w:color="auto"/>
              <w:bottom w:val="single" w:sz="4" w:space="0" w:color="auto"/>
              <w:right w:val="single" w:sz="4" w:space="0" w:color="auto"/>
            </w:tcBorders>
          </w:tcPr>
          <w:p w14:paraId="709CA8E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294</w:t>
            </w:r>
          </w:p>
        </w:tc>
        <w:tc>
          <w:tcPr>
            <w:tcW w:w="753" w:type="dxa"/>
            <w:tcBorders>
              <w:top w:val="single" w:sz="4" w:space="0" w:color="auto"/>
              <w:left w:val="single" w:sz="4" w:space="0" w:color="auto"/>
              <w:bottom w:val="single" w:sz="4" w:space="0" w:color="auto"/>
              <w:right w:val="single" w:sz="4" w:space="0" w:color="auto"/>
            </w:tcBorders>
          </w:tcPr>
          <w:p w14:paraId="4509117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295</w:t>
            </w:r>
          </w:p>
        </w:tc>
        <w:tc>
          <w:tcPr>
            <w:tcW w:w="753" w:type="dxa"/>
            <w:tcBorders>
              <w:top w:val="single" w:sz="4" w:space="0" w:color="auto"/>
              <w:left w:val="single" w:sz="4" w:space="0" w:color="auto"/>
              <w:bottom w:val="single" w:sz="4" w:space="0" w:color="auto"/>
              <w:right w:val="single" w:sz="4" w:space="0" w:color="auto"/>
            </w:tcBorders>
          </w:tcPr>
          <w:p w14:paraId="07F0EB9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281</w:t>
            </w:r>
          </w:p>
        </w:tc>
        <w:tc>
          <w:tcPr>
            <w:tcW w:w="753" w:type="dxa"/>
            <w:tcBorders>
              <w:top w:val="single" w:sz="4" w:space="0" w:color="auto"/>
              <w:left w:val="single" w:sz="4" w:space="0" w:color="auto"/>
              <w:bottom w:val="single" w:sz="4" w:space="0" w:color="auto"/>
              <w:right w:val="single" w:sz="4" w:space="0" w:color="auto"/>
            </w:tcBorders>
          </w:tcPr>
          <w:p w14:paraId="408B9B8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262</w:t>
            </w:r>
          </w:p>
        </w:tc>
        <w:tc>
          <w:tcPr>
            <w:tcW w:w="795" w:type="dxa"/>
            <w:tcBorders>
              <w:top w:val="single" w:sz="4" w:space="0" w:color="auto"/>
              <w:left w:val="single" w:sz="4" w:space="0" w:color="auto"/>
              <w:bottom w:val="single" w:sz="4" w:space="0" w:color="auto"/>
              <w:right w:val="single" w:sz="4" w:space="0" w:color="auto"/>
            </w:tcBorders>
          </w:tcPr>
          <w:p w14:paraId="46DAA4C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261</w:t>
            </w:r>
          </w:p>
        </w:tc>
        <w:tc>
          <w:tcPr>
            <w:tcW w:w="753" w:type="dxa"/>
            <w:tcBorders>
              <w:top w:val="single" w:sz="4" w:space="0" w:color="auto"/>
              <w:left w:val="single" w:sz="4" w:space="0" w:color="auto"/>
              <w:bottom w:val="single" w:sz="4" w:space="0" w:color="auto"/>
              <w:right w:val="single" w:sz="4" w:space="0" w:color="auto"/>
            </w:tcBorders>
          </w:tcPr>
          <w:p w14:paraId="4CEFF6C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11,1</w:t>
            </w:r>
          </w:p>
        </w:tc>
        <w:tc>
          <w:tcPr>
            <w:tcW w:w="753" w:type="dxa"/>
            <w:tcBorders>
              <w:top w:val="single" w:sz="4" w:space="0" w:color="auto"/>
              <w:left w:val="single" w:sz="4" w:space="0" w:color="auto"/>
              <w:bottom w:val="single" w:sz="4" w:space="0" w:color="auto"/>
              <w:right w:val="single" w:sz="4" w:space="0" w:color="auto"/>
            </w:tcBorders>
          </w:tcPr>
          <w:p w14:paraId="2CDB08A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10,3</w:t>
            </w:r>
          </w:p>
        </w:tc>
        <w:tc>
          <w:tcPr>
            <w:tcW w:w="753" w:type="dxa"/>
            <w:tcBorders>
              <w:top w:val="single" w:sz="4" w:space="0" w:color="auto"/>
              <w:left w:val="single" w:sz="4" w:space="0" w:color="auto"/>
              <w:bottom w:val="single" w:sz="4" w:space="0" w:color="auto"/>
              <w:right w:val="single" w:sz="4" w:space="0" w:color="auto"/>
            </w:tcBorders>
          </w:tcPr>
          <w:p w14:paraId="69E70E9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9,9</w:t>
            </w:r>
          </w:p>
        </w:tc>
        <w:tc>
          <w:tcPr>
            <w:tcW w:w="753" w:type="dxa"/>
            <w:tcBorders>
              <w:top w:val="single" w:sz="4" w:space="0" w:color="auto"/>
              <w:left w:val="single" w:sz="4" w:space="0" w:color="auto"/>
              <w:bottom w:val="single" w:sz="4" w:space="0" w:color="auto"/>
              <w:right w:val="single" w:sz="4" w:space="0" w:color="auto"/>
            </w:tcBorders>
          </w:tcPr>
          <w:p w14:paraId="602855C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9,9</w:t>
            </w:r>
          </w:p>
        </w:tc>
        <w:tc>
          <w:tcPr>
            <w:tcW w:w="753" w:type="dxa"/>
            <w:tcBorders>
              <w:top w:val="single" w:sz="4" w:space="0" w:color="auto"/>
              <w:left w:val="single" w:sz="4" w:space="0" w:color="auto"/>
              <w:bottom w:val="single" w:sz="4" w:space="0" w:color="auto"/>
              <w:right w:val="single" w:sz="4" w:space="0" w:color="auto"/>
            </w:tcBorders>
          </w:tcPr>
          <w:p w14:paraId="066EBA3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10,0</w:t>
            </w:r>
          </w:p>
        </w:tc>
      </w:tr>
      <w:tr w:rsidR="00301458" w:rsidRPr="00F0755B" w14:paraId="7F79ACF3"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1CB4145B" w14:textId="77777777"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г. Кызыл</w:t>
            </w:r>
          </w:p>
        </w:tc>
        <w:tc>
          <w:tcPr>
            <w:tcW w:w="753" w:type="dxa"/>
            <w:tcBorders>
              <w:top w:val="single" w:sz="4" w:space="0" w:color="auto"/>
              <w:left w:val="single" w:sz="4" w:space="0" w:color="auto"/>
              <w:bottom w:val="single" w:sz="4" w:space="0" w:color="auto"/>
              <w:right w:val="single" w:sz="4" w:space="0" w:color="auto"/>
            </w:tcBorders>
          </w:tcPr>
          <w:p w14:paraId="437DA27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306</w:t>
            </w:r>
          </w:p>
        </w:tc>
        <w:tc>
          <w:tcPr>
            <w:tcW w:w="753" w:type="dxa"/>
            <w:tcBorders>
              <w:top w:val="single" w:sz="4" w:space="0" w:color="auto"/>
              <w:left w:val="single" w:sz="4" w:space="0" w:color="auto"/>
              <w:bottom w:val="single" w:sz="4" w:space="0" w:color="auto"/>
              <w:right w:val="single" w:sz="4" w:space="0" w:color="auto"/>
            </w:tcBorders>
          </w:tcPr>
          <w:p w14:paraId="45CEFDB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301</w:t>
            </w:r>
          </w:p>
        </w:tc>
        <w:tc>
          <w:tcPr>
            <w:tcW w:w="753" w:type="dxa"/>
            <w:tcBorders>
              <w:top w:val="single" w:sz="4" w:space="0" w:color="auto"/>
              <w:left w:val="single" w:sz="4" w:space="0" w:color="auto"/>
              <w:bottom w:val="single" w:sz="4" w:space="0" w:color="auto"/>
              <w:right w:val="single" w:sz="4" w:space="0" w:color="auto"/>
            </w:tcBorders>
          </w:tcPr>
          <w:p w14:paraId="30E8DFD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284</w:t>
            </w:r>
          </w:p>
        </w:tc>
        <w:tc>
          <w:tcPr>
            <w:tcW w:w="753" w:type="dxa"/>
            <w:tcBorders>
              <w:top w:val="single" w:sz="4" w:space="0" w:color="auto"/>
              <w:left w:val="single" w:sz="4" w:space="0" w:color="auto"/>
              <w:bottom w:val="single" w:sz="4" w:space="0" w:color="auto"/>
              <w:right w:val="single" w:sz="4" w:space="0" w:color="auto"/>
            </w:tcBorders>
          </w:tcPr>
          <w:p w14:paraId="70E07DC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274</w:t>
            </w:r>
          </w:p>
        </w:tc>
        <w:tc>
          <w:tcPr>
            <w:tcW w:w="795" w:type="dxa"/>
            <w:tcBorders>
              <w:top w:val="single" w:sz="4" w:space="0" w:color="auto"/>
              <w:left w:val="single" w:sz="4" w:space="0" w:color="auto"/>
              <w:bottom w:val="single" w:sz="4" w:space="0" w:color="auto"/>
              <w:right w:val="single" w:sz="4" w:space="0" w:color="auto"/>
            </w:tcBorders>
          </w:tcPr>
          <w:p w14:paraId="6F45C4A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272</w:t>
            </w:r>
          </w:p>
        </w:tc>
        <w:tc>
          <w:tcPr>
            <w:tcW w:w="753" w:type="dxa"/>
            <w:tcBorders>
              <w:top w:val="single" w:sz="4" w:space="0" w:color="auto"/>
              <w:left w:val="single" w:sz="4" w:space="0" w:color="auto"/>
              <w:bottom w:val="single" w:sz="4" w:space="0" w:color="auto"/>
              <w:right w:val="single" w:sz="4" w:space="0" w:color="auto"/>
            </w:tcBorders>
          </w:tcPr>
          <w:p w14:paraId="629655F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12,8</w:t>
            </w:r>
          </w:p>
        </w:tc>
        <w:tc>
          <w:tcPr>
            <w:tcW w:w="753" w:type="dxa"/>
            <w:tcBorders>
              <w:top w:val="single" w:sz="4" w:space="0" w:color="auto"/>
              <w:left w:val="single" w:sz="4" w:space="0" w:color="auto"/>
              <w:bottom w:val="single" w:sz="4" w:space="0" w:color="auto"/>
              <w:right w:val="single" w:sz="4" w:space="0" w:color="auto"/>
            </w:tcBorders>
          </w:tcPr>
          <w:p w14:paraId="3C6DDFF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11,7</w:t>
            </w:r>
          </w:p>
        </w:tc>
        <w:tc>
          <w:tcPr>
            <w:tcW w:w="753" w:type="dxa"/>
            <w:tcBorders>
              <w:top w:val="single" w:sz="4" w:space="0" w:color="auto"/>
              <w:left w:val="single" w:sz="4" w:space="0" w:color="auto"/>
              <w:bottom w:val="single" w:sz="4" w:space="0" w:color="auto"/>
              <w:right w:val="single" w:sz="4" w:space="0" w:color="auto"/>
            </w:tcBorders>
          </w:tcPr>
          <w:p w14:paraId="5E35054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10,7</w:t>
            </w:r>
          </w:p>
        </w:tc>
        <w:tc>
          <w:tcPr>
            <w:tcW w:w="753" w:type="dxa"/>
            <w:tcBorders>
              <w:top w:val="single" w:sz="4" w:space="0" w:color="auto"/>
              <w:left w:val="single" w:sz="4" w:space="0" w:color="auto"/>
              <w:bottom w:val="single" w:sz="4" w:space="0" w:color="auto"/>
              <w:right w:val="single" w:sz="4" w:space="0" w:color="auto"/>
            </w:tcBorders>
          </w:tcPr>
          <w:p w14:paraId="33176D4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11,0</w:t>
            </w:r>
          </w:p>
        </w:tc>
        <w:tc>
          <w:tcPr>
            <w:tcW w:w="753" w:type="dxa"/>
            <w:tcBorders>
              <w:top w:val="single" w:sz="4" w:space="0" w:color="auto"/>
              <w:left w:val="single" w:sz="4" w:space="0" w:color="auto"/>
              <w:bottom w:val="single" w:sz="4" w:space="0" w:color="auto"/>
              <w:right w:val="single" w:sz="4" w:space="0" w:color="auto"/>
            </w:tcBorders>
          </w:tcPr>
          <w:p w14:paraId="24C6F38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11,2</w:t>
            </w:r>
          </w:p>
        </w:tc>
      </w:tr>
      <w:tr w:rsidR="00301458" w:rsidRPr="00F0755B" w14:paraId="279C0A08"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79ECF2D7" w14:textId="7C2A30F7"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Бай-Тайгинский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122D190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267</w:t>
            </w:r>
          </w:p>
        </w:tc>
        <w:tc>
          <w:tcPr>
            <w:tcW w:w="753" w:type="dxa"/>
            <w:tcBorders>
              <w:top w:val="single" w:sz="4" w:space="0" w:color="auto"/>
              <w:left w:val="single" w:sz="4" w:space="0" w:color="auto"/>
              <w:bottom w:val="single" w:sz="4" w:space="0" w:color="auto"/>
              <w:right w:val="single" w:sz="4" w:space="0" w:color="auto"/>
            </w:tcBorders>
          </w:tcPr>
          <w:p w14:paraId="6725927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212</w:t>
            </w:r>
          </w:p>
        </w:tc>
        <w:tc>
          <w:tcPr>
            <w:tcW w:w="753" w:type="dxa"/>
            <w:tcBorders>
              <w:top w:val="single" w:sz="4" w:space="0" w:color="auto"/>
              <w:left w:val="single" w:sz="4" w:space="0" w:color="auto"/>
              <w:bottom w:val="single" w:sz="4" w:space="0" w:color="auto"/>
              <w:right w:val="single" w:sz="4" w:space="0" w:color="auto"/>
            </w:tcBorders>
          </w:tcPr>
          <w:p w14:paraId="2771655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218</w:t>
            </w:r>
          </w:p>
        </w:tc>
        <w:tc>
          <w:tcPr>
            <w:tcW w:w="753" w:type="dxa"/>
            <w:tcBorders>
              <w:top w:val="single" w:sz="4" w:space="0" w:color="auto"/>
              <w:left w:val="single" w:sz="4" w:space="0" w:color="auto"/>
              <w:bottom w:val="single" w:sz="4" w:space="0" w:color="auto"/>
              <w:right w:val="single" w:sz="4" w:space="0" w:color="auto"/>
            </w:tcBorders>
          </w:tcPr>
          <w:p w14:paraId="44492FE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209</w:t>
            </w:r>
          </w:p>
        </w:tc>
        <w:tc>
          <w:tcPr>
            <w:tcW w:w="795" w:type="dxa"/>
            <w:tcBorders>
              <w:top w:val="single" w:sz="4" w:space="0" w:color="auto"/>
              <w:left w:val="single" w:sz="4" w:space="0" w:color="auto"/>
              <w:bottom w:val="single" w:sz="4" w:space="0" w:color="auto"/>
              <w:right w:val="single" w:sz="4" w:space="0" w:color="auto"/>
            </w:tcBorders>
          </w:tcPr>
          <w:p w14:paraId="46BF18A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231</w:t>
            </w:r>
          </w:p>
        </w:tc>
        <w:tc>
          <w:tcPr>
            <w:tcW w:w="753" w:type="dxa"/>
            <w:tcBorders>
              <w:top w:val="single" w:sz="4" w:space="0" w:color="auto"/>
              <w:left w:val="single" w:sz="4" w:space="0" w:color="auto"/>
              <w:bottom w:val="single" w:sz="4" w:space="0" w:color="auto"/>
              <w:right w:val="single" w:sz="4" w:space="0" w:color="auto"/>
            </w:tcBorders>
          </w:tcPr>
          <w:p w14:paraId="2C212B1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7,7</w:t>
            </w:r>
          </w:p>
        </w:tc>
        <w:tc>
          <w:tcPr>
            <w:tcW w:w="753" w:type="dxa"/>
            <w:tcBorders>
              <w:top w:val="single" w:sz="4" w:space="0" w:color="auto"/>
              <w:left w:val="single" w:sz="4" w:space="0" w:color="auto"/>
              <w:bottom w:val="single" w:sz="4" w:space="0" w:color="auto"/>
              <w:right w:val="single" w:sz="4" w:space="0" w:color="auto"/>
            </w:tcBorders>
          </w:tcPr>
          <w:p w14:paraId="0F7FC1B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6,9</w:t>
            </w:r>
          </w:p>
        </w:tc>
        <w:tc>
          <w:tcPr>
            <w:tcW w:w="753" w:type="dxa"/>
            <w:tcBorders>
              <w:top w:val="single" w:sz="4" w:space="0" w:color="auto"/>
              <w:left w:val="single" w:sz="4" w:space="0" w:color="auto"/>
              <w:bottom w:val="single" w:sz="4" w:space="0" w:color="auto"/>
              <w:right w:val="single" w:sz="4" w:space="0" w:color="auto"/>
            </w:tcBorders>
          </w:tcPr>
          <w:p w14:paraId="33375C9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7,1</w:t>
            </w:r>
          </w:p>
        </w:tc>
        <w:tc>
          <w:tcPr>
            <w:tcW w:w="753" w:type="dxa"/>
            <w:tcBorders>
              <w:top w:val="single" w:sz="4" w:space="0" w:color="auto"/>
              <w:left w:val="single" w:sz="4" w:space="0" w:color="auto"/>
              <w:bottom w:val="single" w:sz="4" w:space="0" w:color="auto"/>
              <w:right w:val="single" w:sz="4" w:space="0" w:color="auto"/>
            </w:tcBorders>
          </w:tcPr>
          <w:p w14:paraId="6DE75E1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7,0</w:t>
            </w:r>
          </w:p>
        </w:tc>
        <w:tc>
          <w:tcPr>
            <w:tcW w:w="753" w:type="dxa"/>
            <w:tcBorders>
              <w:top w:val="single" w:sz="4" w:space="0" w:color="auto"/>
              <w:left w:val="single" w:sz="4" w:space="0" w:color="auto"/>
              <w:bottom w:val="single" w:sz="4" w:space="0" w:color="auto"/>
              <w:right w:val="single" w:sz="4" w:space="0" w:color="auto"/>
            </w:tcBorders>
          </w:tcPr>
          <w:p w14:paraId="6011D81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7,2</w:t>
            </w:r>
          </w:p>
        </w:tc>
      </w:tr>
      <w:tr w:rsidR="00301458" w:rsidRPr="00F0755B" w14:paraId="0249D2E4"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28398B4E" w14:textId="53F5C7C2"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Барун-Хемчикский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42A2043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288</w:t>
            </w:r>
          </w:p>
        </w:tc>
        <w:tc>
          <w:tcPr>
            <w:tcW w:w="753" w:type="dxa"/>
            <w:tcBorders>
              <w:top w:val="single" w:sz="4" w:space="0" w:color="auto"/>
              <w:left w:val="single" w:sz="4" w:space="0" w:color="auto"/>
              <w:bottom w:val="single" w:sz="4" w:space="0" w:color="auto"/>
              <w:right w:val="single" w:sz="4" w:space="0" w:color="auto"/>
            </w:tcBorders>
          </w:tcPr>
          <w:p w14:paraId="5C891D8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269</w:t>
            </w:r>
          </w:p>
        </w:tc>
        <w:tc>
          <w:tcPr>
            <w:tcW w:w="753" w:type="dxa"/>
            <w:tcBorders>
              <w:top w:val="single" w:sz="4" w:space="0" w:color="auto"/>
              <w:left w:val="single" w:sz="4" w:space="0" w:color="auto"/>
              <w:bottom w:val="single" w:sz="4" w:space="0" w:color="auto"/>
              <w:right w:val="single" w:sz="4" w:space="0" w:color="auto"/>
            </w:tcBorders>
          </w:tcPr>
          <w:p w14:paraId="133FAD6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269</w:t>
            </w:r>
          </w:p>
        </w:tc>
        <w:tc>
          <w:tcPr>
            <w:tcW w:w="753" w:type="dxa"/>
            <w:tcBorders>
              <w:top w:val="single" w:sz="4" w:space="0" w:color="auto"/>
              <w:left w:val="single" w:sz="4" w:space="0" w:color="auto"/>
              <w:bottom w:val="single" w:sz="4" w:space="0" w:color="auto"/>
              <w:right w:val="single" w:sz="4" w:space="0" w:color="auto"/>
            </w:tcBorders>
          </w:tcPr>
          <w:p w14:paraId="0CECE41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207</w:t>
            </w:r>
          </w:p>
        </w:tc>
        <w:tc>
          <w:tcPr>
            <w:tcW w:w="795" w:type="dxa"/>
            <w:tcBorders>
              <w:top w:val="single" w:sz="4" w:space="0" w:color="auto"/>
              <w:left w:val="single" w:sz="4" w:space="0" w:color="auto"/>
              <w:bottom w:val="single" w:sz="4" w:space="0" w:color="auto"/>
              <w:right w:val="single" w:sz="4" w:space="0" w:color="auto"/>
            </w:tcBorders>
          </w:tcPr>
          <w:p w14:paraId="76F7611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194</w:t>
            </w:r>
          </w:p>
        </w:tc>
        <w:tc>
          <w:tcPr>
            <w:tcW w:w="753" w:type="dxa"/>
            <w:tcBorders>
              <w:top w:val="single" w:sz="4" w:space="0" w:color="auto"/>
              <w:left w:val="single" w:sz="4" w:space="0" w:color="auto"/>
              <w:bottom w:val="single" w:sz="4" w:space="0" w:color="auto"/>
              <w:right w:val="single" w:sz="4" w:space="0" w:color="auto"/>
            </w:tcBorders>
          </w:tcPr>
          <w:p w14:paraId="0B543FD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9,6</w:t>
            </w:r>
          </w:p>
        </w:tc>
        <w:tc>
          <w:tcPr>
            <w:tcW w:w="753" w:type="dxa"/>
            <w:tcBorders>
              <w:top w:val="single" w:sz="4" w:space="0" w:color="auto"/>
              <w:left w:val="single" w:sz="4" w:space="0" w:color="auto"/>
              <w:bottom w:val="single" w:sz="4" w:space="0" w:color="auto"/>
              <w:right w:val="single" w:sz="4" w:space="0" w:color="auto"/>
            </w:tcBorders>
          </w:tcPr>
          <w:p w14:paraId="3A21F37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9,0</w:t>
            </w:r>
          </w:p>
        </w:tc>
        <w:tc>
          <w:tcPr>
            <w:tcW w:w="753" w:type="dxa"/>
            <w:tcBorders>
              <w:top w:val="single" w:sz="4" w:space="0" w:color="auto"/>
              <w:left w:val="single" w:sz="4" w:space="0" w:color="auto"/>
              <w:bottom w:val="single" w:sz="4" w:space="0" w:color="auto"/>
              <w:right w:val="single" w:sz="4" w:space="0" w:color="auto"/>
            </w:tcBorders>
          </w:tcPr>
          <w:p w14:paraId="43853C2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9,4</w:t>
            </w:r>
          </w:p>
        </w:tc>
        <w:tc>
          <w:tcPr>
            <w:tcW w:w="753" w:type="dxa"/>
            <w:tcBorders>
              <w:top w:val="single" w:sz="4" w:space="0" w:color="auto"/>
              <w:left w:val="single" w:sz="4" w:space="0" w:color="auto"/>
              <w:bottom w:val="single" w:sz="4" w:space="0" w:color="auto"/>
              <w:right w:val="single" w:sz="4" w:space="0" w:color="auto"/>
            </w:tcBorders>
          </w:tcPr>
          <w:p w14:paraId="6962431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7,7</w:t>
            </w:r>
          </w:p>
        </w:tc>
        <w:tc>
          <w:tcPr>
            <w:tcW w:w="753" w:type="dxa"/>
            <w:tcBorders>
              <w:top w:val="single" w:sz="4" w:space="0" w:color="auto"/>
              <w:left w:val="single" w:sz="4" w:space="0" w:color="auto"/>
              <w:bottom w:val="single" w:sz="4" w:space="0" w:color="auto"/>
              <w:right w:val="single" w:sz="4" w:space="0" w:color="auto"/>
            </w:tcBorders>
          </w:tcPr>
          <w:p w14:paraId="79B3D04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7,5</w:t>
            </w:r>
          </w:p>
        </w:tc>
      </w:tr>
      <w:tr w:rsidR="00301458" w:rsidRPr="00F0755B" w14:paraId="57CB08C2"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652C36FD" w14:textId="617FF7D3"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Дзун-Хемчикский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6C4670A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441</w:t>
            </w:r>
          </w:p>
        </w:tc>
        <w:tc>
          <w:tcPr>
            <w:tcW w:w="753" w:type="dxa"/>
            <w:tcBorders>
              <w:top w:val="single" w:sz="4" w:space="0" w:color="auto"/>
              <w:left w:val="single" w:sz="4" w:space="0" w:color="auto"/>
              <w:bottom w:val="single" w:sz="4" w:space="0" w:color="auto"/>
              <w:right w:val="single" w:sz="4" w:space="0" w:color="auto"/>
            </w:tcBorders>
          </w:tcPr>
          <w:p w14:paraId="655CF1B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473</w:t>
            </w:r>
          </w:p>
        </w:tc>
        <w:tc>
          <w:tcPr>
            <w:tcW w:w="753" w:type="dxa"/>
            <w:tcBorders>
              <w:top w:val="single" w:sz="4" w:space="0" w:color="auto"/>
              <w:left w:val="single" w:sz="4" w:space="0" w:color="auto"/>
              <w:bottom w:val="single" w:sz="4" w:space="0" w:color="auto"/>
              <w:right w:val="single" w:sz="4" w:space="0" w:color="auto"/>
            </w:tcBorders>
          </w:tcPr>
          <w:p w14:paraId="39B0D52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503</w:t>
            </w:r>
          </w:p>
        </w:tc>
        <w:tc>
          <w:tcPr>
            <w:tcW w:w="753" w:type="dxa"/>
            <w:tcBorders>
              <w:top w:val="single" w:sz="4" w:space="0" w:color="auto"/>
              <w:left w:val="single" w:sz="4" w:space="0" w:color="auto"/>
              <w:bottom w:val="single" w:sz="4" w:space="0" w:color="auto"/>
              <w:right w:val="single" w:sz="4" w:space="0" w:color="auto"/>
            </w:tcBorders>
          </w:tcPr>
          <w:p w14:paraId="4FEE792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437</w:t>
            </w:r>
          </w:p>
        </w:tc>
        <w:tc>
          <w:tcPr>
            <w:tcW w:w="795" w:type="dxa"/>
            <w:tcBorders>
              <w:top w:val="single" w:sz="4" w:space="0" w:color="auto"/>
              <w:left w:val="single" w:sz="4" w:space="0" w:color="auto"/>
              <w:bottom w:val="single" w:sz="4" w:space="0" w:color="auto"/>
              <w:right w:val="single" w:sz="4" w:space="0" w:color="auto"/>
            </w:tcBorders>
          </w:tcPr>
          <w:p w14:paraId="0AA9F52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393</w:t>
            </w:r>
          </w:p>
        </w:tc>
        <w:tc>
          <w:tcPr>
            <w:tcW w:w="753" w:type="dxa"/>
            <w:tcBorders>
              <w:top w:val="single" w:sz="4" w:space="0" w:color="auto"/>
              <w:left w:val="single" w:sz="4" w:space="0" w:color="auto"/>
              <w:bottom w:val="single" w:sz="4" w:space="0" w:color="auto"/>
              <w:right w:val="single" w:sz="4" w:space="0" w:color="auto"/>
            </w:tcBorders>
          </w:tcPr>
          <w:p w14:paraId="352DBC6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10,1</w:t>
            </w:r>
          </w:p>
        </w:tc>
        <w:tc>
          <w:tcPr>
            <w:tcW w:w="753" w:type="dxa"/>
            <w:tcBorders>
              <w:top w:val="single" w:sz="4" w:space="0" w:color="auto"/>
              <w:left w:val="single" w:sz="4" w:space="0" w:color="auto"/>
              <w:bottom w:val="single" w:sz="4" w:space="0" w:color="auto"/>
              <w:right w:val="single" w:sz="4" w:space="0" w:color="auto"/>
            </w:tcBorders>
          </w:tcPr>
          <w:p w14:paraId="36A22F0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9,2</w:t>
            </w:r>
          </w:p>
        </w:tc>
        <w:tc>
          <w:tcPr>
            <w:tcW w:w="753" w:type="dxa"/>
            <w:tcBorders>
              <w:top w:val="single" w:sz="4" w:space="0" w:color="auto"/>
              <w:left w:val="single" w:sz="4" w:space="0" w:color="auto"/>
              <w:bottom w:val="single" w:sz="4" w:space="0" w:color="auto"/>
              <w:right w:val="single" w:sz="4" w:space="0" w:color="auto"/>
            </w:tcBorders>
          </w:tcPr>
          <w:p w14:paraId="06F24D4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9,2</w:t>
            </w:r>
          </w:p>
        </w:tc>
        <w:tc>
          <w:tcPr>
            <w:tcW w:w="753" w:type="dxa"/>
            <w:tcBorders>
              <w:top w:val="single" w:sz="4" w:space="0" w:color="auto"/>
              <w:left w:val="single" w:sz="4" w:space="0" w:color="auto"/>
              <w:bottom w:val="single" w:sz="4" w:space="0" w:color="auto"/>
              <w:right w:val="single" w:sz="4" w:space="0" w:color="auto"/>
            </w:tcBorders>
          </w:tcPr>
          <w:p w14:paraId="188B3F5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7,5</w:t>
            </w:r>
          </w:p>
        </w:tc>
        <w:tc>
          <w:tcPr>
            <w:tcW w:w="753" w:type="dxa"/>
            <w:tcBorders>
              <w:top w:val="single" w:sz="4" w:space="0" w:color="auto"/>
              <w:left w:val="single" w:sz="4" w:space="0" w:color="auto"/>
              <w:bottom w:val="single" w:sz="4" w:space="0" w:color="auto"/>
              <w:right w:val="single" w:sz="4" w:space="0" w:color="auto"/>
            </w:tcBorders>
          </w:tcPr>
          <w:p w14:paraId="310995F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7,0</w:t>
            </w:r>
          </w:p>
        </w:tc>
      </w:tr>
      <w:tr w:rsidR="00301458" w:rsidRPr="00F0755B" w14:paraId="58FD8077"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231BE720" w14:textId="650D8D62"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Каа-Хемский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007E78A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231</w:t>
            </w:r>
          </w:p>
        </w:tc>
        <w:tc>
          <w:tcPr>
            <w:tcW w:w="753" w:type="dxa"/>
            <w:tcBorders>
              <w:top w:val="single" w:sz="4" w:space="0" w:color="auto"/>
              <w:left w:val="single" w:sz="4" w:space="0" w:color="auto"/>
              <w:bottom w:val="single" w:sz="4" w:space="0" w:color="auto"/>
              <w:right w:val="single" w:sz="4" w:space="0" w:color="auto"/>
            </w:tcBorders>
          </w:tcPr>
          <w:p w14:paraId="0EE6E00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248</w:t>
            </w:r>
          </w:p>
        </w:tc>
        <w:tc>
          <w:tcPr>
            <w:tcW w:w="753" w:type="dxa"/>
            <w:tcBorders>
              <w:top w:val="single" w:sz="4" w:space="0" w:color="auto"/>
              <w:left w:val="single" w:sz="4" w:space="0" w:color="auto"/>
              <w:bottom w:val="single" w:sz="4" w:space="0" w:color="auto"/>
              <w:right w:val="single" w:sz="4" w:space="0" w:color="auto"/>
            </w:tcBorders>
          </w:tcPr>
          <w:p w14:paraId="4A2D4C1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240</w:t>
            </w:r>
          </w:p>
        </w:tc>
        <w:tc>
          <w:tcPr>
            <w:tcW w:w="753" w:type="dxa"/>
            <w:tcBorders>
              <w:top w:val="single" w:sz="4" w:space="0" w:color="auto"/>
              <w:left w:val="single" w:sz="4" w:space="0" w:color="auto"/>
              <w:bottom w:val="single" w:sz="4" w:space="0" w:color="auto"/>
              <w:right w:val="single" w:sz="4" w:space="0" w:color="auto"/>
            </w:tcBorders>
          </w:tcPr>
          <w:p w14:paraId="46CC70F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w:t>
            </w:r>
          </w:p>
        </w:tc>
        <w:tc>
          <w:tcPr>
            <w:tcW w:w="795" w:type="dxa"/>
            <w:tcBorders>
              <w:top w:val="single" w:sz="4" w:space="0" w:color="auto"/>
              <w:left w:val="single" w:sz="4" w:space="0" w:color="auto"/>
              <w:bottom w:val="single" w:sz="4" w:space="0" w:color="auto"/>
              <w:right w:val="single" w:sz="4" w:space="0" w:color="auto"/>
            </w:tcBorders>
          </w:tcPr>
          <w:p w14:paraId="2C15D5B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252</w:t>
            </w:r>
          </w:p>
        </w:tc>
        <w:tc>
          <w:tcPr>
            <w:tcW w:w="753" w:type="dxa"/>
            <w:tcBorders>
              <w:top w:val="single" w:sz="4" w:space="0" w:color="auto"/>
              <w:left w:val="single" w:sz="4" w:space="0" w:color="auto"/>
              <w:bottom w:val="single" w:sz="4" w:space="0" w:color="auto"/>
              <w:right w:val="single" w:sz="4" w:space="0" w:color="auto"/>
            </w:tcBorders>
          </w:tcPr>
          <w:p w14:paraId="5CB3E91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8,8</w:t>
            </w:r>
          </w:p>
        </w:tc>
        <w:tc>
          <w:tcPr>
            <w:tcW w:w="753" w:type="dxa"/>
            <w:tcBorders>
              <w:top w:val="single" w:sz="4" w:space="0" w:color="auto"/>
              <w:left w:val="single" w:sz="4" w:space="0" w:color="auto"/>
              <w:bottom w:val="single" w:sz="4" w:space="0" w:color="auto"/>
              <w:right w:val="single" w:sz="4" w:space="0" w:color="auto"/>
            </w:tcBorders>
          </w:tcPr>
          <w:p w14:paraId="7D016ED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8,0</w:t>
            </w:r>
          </w:p>
        </w:tc>
        <w:tc>
          <w:tcPr>
            <w:tcW w:w="753" w:type="dxa"/>
            <w:tcBorders>
              <w:top w:val="single" w:sz="4" w:space="0" w:color="auto"/>
              <w:left w:val="single" w:sz="4" w:space="0" w:color="auto"/>
              <w:bottom w:val="single" w:sz="4" w:space="0" w:color="auto"/>
              <w:right w:val="single" w:sz="4" w:space="0" w:color="auto"/>
            </w:tcBorders>
          </w:tcPr>
          <w:p w14:paraId="3B053DD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8,2</w:t>
            </w:r>
          </w:p>
        </w:tc>
        <w:tc>
          <w:tcPr>
            <w:tcW w:w="753" w:type="dxa"/>
            <w:tcBorders>
              <w:top w:val="single" w:sz="4" w:space="0" w:color="auto"/>
              <w:left w:val="single" w:sz="4" w:space="0" w:color="auto"/>
              <w:bottom w:val="single" w:sz="4" w:space="0" w:color="auto"/>
              <w:right w:val="single" w:sz="4" w:space="0" w:color="auto"/>
            </w:tcBorders>
          </w:tcPr>
          <w:p w14:paraId="53231D6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9,0</w:t>
            </w:r>
          </w:p>
        </w:tc>
        <w:tc>
          <w:tcPr>
            <w:tcW w:w="753" w:type="dxa"/>
            <w:tcBorders>
              <w:top w:val="single" w:sz="4" w:space="0" w:color="auto"/>
              <w:left w:val="single" w:sz="4" w:space="0" w:color="auto"/>
              <w:bottom w:val="single" w:sz="4" w:space="0" w:color="auto"/>
              <w:right w:val="single" w:sz="4" w:space="0" w:color="auto"/>
            </w:tcBorders>
          </w:tcPr>
          <w:p w14:paraId="052AE0C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8,9</w:t>
            </w:r>
          </w:p>
        </w:tc>
      </w:tr>
      <w:tr w:rsidR="00301458" w:rsidRPr="00F0755B" w14:paraId="1D9E1DBA"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10363717" w14:textId="0F2E02D6"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lastRenderedPageBreak/>
              <w:t>Кызылский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0AEC296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214</w:t>
            </w:r>
          </w:p>
        </w:tc>
        <w:tc>
          <w:tcPr>
            <w:tcW w:w="753" w:type="dxa"/>
            <w:tcBorders>
              <w:top w:val="single" w:sz="4" w:space="0" w:color="auto"/>
              <w:left w:val="single" w:sz="4" w:space="0" w:color="auto"/>
              <w:bottom w:val="single" w:sz="4" w:space="0" w:color="auto"/>
              <w:right w:val="single" w:sz="4" w:space="0" w:color="auto"/>
            </w:tcBorders>
          </w:tcPr>
          <w:p w14:paraId="20FC0E4F"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241</w:t>
            </w:r>
          </w:p>
        </w:tc>
        <w:tc>
          <w:tcPr>
            <w:tcW w:w="753" w:type="dxa"/>
            <w:tcBorders>
              <w:top w:val="single" w:sz="4" w:space="0" w:color="auto"/>
              <w:left w:val="single" w:sz="4" w:space="0" w:color="auto"/>
              <w:bottom w:val="single" w:sz="4" w:space="0" w:color="auto"/>
              <w:right w:val="single" w:sz="4" w:space="0" w:color="auto"/>
            </w:tcBorders>
          </w:tcPr>
          <w:p w14:paraId="00BDBCA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204</w:t>
            </w:r>
          </w:p>
        </w:tc>
        <w:tc>
          <w:tcPr>
            <w:tcW w:w="753" w:type="dxa"/>
            <w:tcBorders>
              <w:top w:val="single" w:sz="4" w:space="0" w:color="auto"/>
              <w:left w:val="single" w:sz="4" w:space="0" w:color="auto"/>
              <w:bottom w:val="single" w:sz="4" w:space="0" w:color="auto"/>
              <w:right w:val="single" w:sz="4" w:space="0" w:color="auto"/>
            </w:tcBorders>
          </w:tcPr>
          <w:p w14:paraId="09FAFEE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175</w:t>
            </w:r>
          </w:p>
        </w:tc>
        <w:tc>
          <w:tcPr>
            <w:tcW w:w="795" w:type="dxa"/>
            <w:tcBorders>
              <w:top w:val="single" w:sz="4" w:space="0" w:color="auto"/>
              <w:left w:val="single" w:sz="4" w:space="0" w:color="auto"/>
              <w:bottom w:val="single" w:sz="4" w:space="0" w:color="auto"/>
              <w:right w:val="single" w:sz="4" w:space="0" w:color="auto"/>
            </w:tcBorders>
          </w:tcPr>
          <w:p w14:paraId="7D10B7A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193</w:t>
            </w:r>
          </w:p>
        </w:tc>
        <w:tc>
          <w:tcPr>
            <w:tcW w:w="753" w:type="dxa"/>
            <w:tcBorders>
              <w:top w:val="single" w:sz="4" w:space="0" w:color="auto"/>
              <w:left w:val="single" w:sz="4" w:space="0" w:color="auto"/>
              <w:bottom w:val="single" w:sz="4" w:space="0" w:color="auto"/>
              <w:right w:val="single" w:sz="4" w:space="0" w:color="auto"/>
            </w:tcBorders>
          </w:tcPr>
          <w:p w14:paraId="05629D0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8,3</w:t>
            </w:r>
          </w:p>
        </w:tc>
        <w:tc>
          <w:tcPr>
            <w:tcW w:w="753" w:type="dxa"/>
            <w:tcBorders>
              <w:top w:val="single" w:sz="4" w:space="0" w:color="auto"/>
              <w:left w:val="single" w:sz="4" w:space="0" w:color="auto"/>
              <w:bottom w:val="single" w:sz="4" w:space="0" w:color="auto"/>
              <w:right w:val="single" w:sz="4" w:space="0" w:color="auto"/>
            </w:tcBorders>
          </w:tcPr>
          <w:p w14:paraId="332F1AD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8,9</w:t>
            </w:r>
          </w:p>
        </w:tc>
        <w:tc>
          <w:tcPr>
            <w:tcW w:w="753" w:type="dxa"/>
            <w:tcBorders>
              <w:top w:val="single" w:sz="4" w:space="0" w:color="auto"/>
              <w:left w:val="single" w:sz="4" w:space="0" w:color="auto"/>
              <w:bottom w:val="single" w:sz="4" w:space="0" w:color="auto"/>
              <w:right w:val="single" w:sz="4" w:space="0" w:color="auto"/>
            </w:tcBorders>
          </w:tcPr>
          <w:p w14:paraId="3125894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8,5</w:t>
            </w:r>
          </w:p>
        </w:tc>
        <w:tc>
          <w:tcPr>
            <w:tcW w:w="753" w:type="dxa"/>
            <w:tcBorders>
              <w:top w:val="single" w:sz="4" w:space="0" w:color="auto"/>
              <w:left w:val="single" w:sz="4" w:space="0" w:color="auto"/>
              <w:bottom w:val="single" w:sz="4" w:space="0" w:color="auto"/>
              <w:right w:val="single" w:sz="4" w:space="0" w:color="auto"/>
            </w:tcBorders>
          </w:tcPr>
          <w:p w14:paraId="080FC36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8,0</w:t>
            </w:r>
          </w:p>
        </w:tc>
        <w:tc>
          <w:tcPr>
            <w:tcW w:w="753" w:type="dxa"/>
            <w:tcBorders>
              <w:top w:val="single" w:sz="4" w:space="0" w:color="auto"/>
              <w:left w:val="single" w:sz="4" w:space="0" w:color="auto"/>
              <w:bottom w:val="single" w:sz="4" w:space="0" w:color="auto"/>
              <w:right w:val="single" w:sz="4" w:space="0" w:color="auto"/>
            </w:tcBorders>
          </w:tcPr>
          <w:p w14:paraId="5FC82E1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8,4</w:t>
            </w:r>
          </w:p>
        </w:tc>
      </w:tr>
      <w:tr w:rsidR="00301458" w:rsidRPr="00F0755B" w14:paraId="123092FE"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55E72077" w14:textId="40452040"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Монгун-Тайгинский</w:t>
            </w:r>
            <w:r w:rsidR="003A6AA6">
              <w:rPr>
                <w:rFonts w:ascii="Times New Roman" w:eastAsia="Times New Roman" w:hAnsi="Times New Roman" w:cs="Times New Roman"/>
                <w:color w:val="000000" w:themeColor="text1"/>
              </w:rPr>
              <w:t xml:space="preserve"> к</w:t>
            </w:r>
            <w:r w:rsidR="003A6AA6">
              <w:rPr>
                <w:rFonts w:ascii="Times New Roman" w:eastAsia="Times New Roman" w:hAnsi="Times New Roman" w:cs="Times New Roman"/>
                <w:color w:val="000000" w:themeColor="text1"/>
              </w:rPr>
              <w:t>о</w:t>
            </w:r>
            <w:r w:rsidR="003A6AA6">
              <w:rPr>
                <w:rFonts w:ascii="Times New Roman" w:eastAsia="Times New Roman" w:hAnsi="Times New Roman" w:cs="Times New Roman"/>
                <w:color w:val="000000" w:themeColor="text1"/>
              </w:rPr>
              <w:t>жуун</w:t>
            </w:r>
          </w:p>
        </w:tc>
        <w:tc>
          <w:tcPr>
            <w:tcW w:w="753" w:type="dxa"/>
            <w:tcBorders>
              <w:top w:val="single" w:sz="4" w:space="0" w:color="auto"/>
              <w:left w:val="single" w:sz="4" w:space="0" w:color="auto"/>
              <w:bottom w:val="single" w:sz="4" w:space="0" w:color="auto"/>
              <w:right w:val="single" w:sz="4" w:space="0" w:color="auto"/>
            </w:tcBorders>
          </w:tcPr>
          <w:p w14:paraId="1ED5626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223</w:t>
            </w:r>
          </w:p>
        </w:tc>
        <w:tc>
          <w:tcPr>
            <w:tcW w:w="753" w:type="dxa"/>
            <w:tcBorders>
              <w:top w:val="single" w:sz="4" w:space="0" w:color="auto"/>
              <w:left w:val="single" w:sz="4" w:space="0" w:color="auto"/>
              <w:bottom w:val="single" w:sz="4" w:space="0" w:color="auto"/>
              <w:right w:val="single" w:sz="4" w:space="0" w:color="auto"/>
            </w:tcBorders>
          </w:tcPr>
          <w:p w14:paraId="7B2CD5D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234</w:t>
            </w:r>
          </w:p>
        </w:tc>
        <w:tc>
          <w:tcPr>
            <w:tcW w:w="753" w:type="dxa"/>
            <w:tcBorders>
              <w:top w:val="single" w:sz="4" w:space="0" w:color="auto"/>
              <w:left w:val="single" w:sz="4" w:space="0" w:color="auto"/>
              <w:bottom w:val="single" w:sz="4" w:space="0" w:color="auto"/>
              <w:right w:val="single" w:sz="4" w:space="0" w:color="auto"/>
            </w:tcBorders>
          </w:tcPr>
          <w:p w14:paraId="0214A3C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287</w:t>
            </w:r>
          </w:p>
        </w:tc>
        <w:tc>
          <w:tcPr>
            <w:tcW w:w="753" w:type="dxa"/>
            <w:tcBorders>
              <w:top w:val="single" w:sz="4" w:space="0" w:color="auto"/>
              <w:left w:val="single" w:sz="4" w:space="0" w:color="auto"/>
              <w:bottom w:val="single" w:sz="4" w:space="0" w:color="auto"/>
              <w:right w:val="single" w:sz="4" w:space="0" w:color="auto"/>
            </w:tcBorders>
          </w:tcPr>
          <w:p w14:paraId="6CDCAB5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261</w:t>
            </w:r>
          </w:p>
        </w:tc>
        <w:tc>
          <w:tcPr>
            <w:tcW w:w="795" w:type="dxa"/>
            <w:tcBorders>
              <w:top w:val="single" w:sz="4" w:space="0" w:color="auto"/>
              <w:left w:val="single" w:sz="4" w:space="0" w:color="auto"/>
              <w:bottom w:val="single" w:sz="4" w:space="0" w:color="auto"/>
              <w:right w:val="single" w:sz="4" w:space="0" w:color="auto"/>
            </w:tcBorders>
          </w:tcPr>
          <w:p w14:paraId="68A6077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276</w:t>
            </w:r>
          </w:p>
        </w:tc>
        <w:tc>
          <w:tcPr>
            <w:tcW w:w="753" w:type="dxa"/>
            <w:tcBorders>
              <w:top w:val="single" w:sz="4" w:space="0" w:color="auto"/>
              <w:left w:val="single" w:sz="4" w:space="0" w:color="auto"/>
              <w:bottom w:val="single" w:sz="4" w:space="0" w:color="auto"/>
              <w:right w:val="single" w:sz="4" w:space="0" w:color="auto"/>
            </w:tcBorders>
          </w:tcPr>
          <w:p w14:paraId="44794F5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7,9</w:t>
            </w:r>
          </w:p>
        </w:tc>
        <w:tc>
          <w:tcPr>
            <w:tcW w:w="753" w:type="dxa"/>
            <w:tcBorders>
              <w:top w:val="single" w:sz="4" w:space="0" w:color="auto"/>
              <w:left w:val="single" w:sz="4" w:space="0" w:color="auto"/>
              <w:bottom w:val="single" w:sz="4" w:space="0" w:color="auto"/>
              <w:right w:val="single" w:sz="4" w:space="0" w:color="auto"/>
            </w:tcBorders>
          </w:tcPr>
          <w:p w14:paraId="7CE5F17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7,5</w:t>
            </w:r>
          </w:p>
        </w:tc>
        <w:tc>
          <w:tcPr>
            <w:tcW w:w="753" w:type="dxa"/>
            <w:tcBorders>
              <w:top w:val="single" w:sz="4" w:space="0" w:color="auto"/>
              <w:left w:val="single" w:sz="4" w:space="0" w:color="auto"/>
              <w:bottom w:val="single" w:sz="4" w:space="0" w:color="auto"/>
              <w:right w:val="single" w:sz="4" w:space="0" w:color="auto"/>
            </w:tcBorders>
          </w:tcPr>
          <w:p w14:paraId="1C6DE7F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8,5</w:t>
            </w:r>
          </w:p>
        </w:tc>
        <w:tc>
          <w:tcPr>
            <w:tcW w:w="753" w:type="dxa"/>
            <w:tcBorders>
              <w:top w:val="single" w:sz="4" w:space="0" w:color="auto"/>
              <w:left w:val="single" w:sz="4" w:space="0" w:color="auto"/>
              <w:bottom w:val="single" w:sz="4" w:space="0" w:color="auto"/>
              <w:right w:val="single" w:sz="4" w:space="0" w:color="auto"/>
            </w:tcBorders>
          </w:tcPr>
          <w:p w14:paraId="3F68679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7,9</w:t>
            </w:r>
          </w:p>
        </w:tc>
        <w:tc>
          <w:tcPr>
            <w:tcW w:w="753" w:type="dxa"/>
            <w:tcBorders>
              <w:top w:val="single" w:sz="4" w:space="0" w:color="auto"/>
              <w:left w:val="single" w:sz="4" w:space="0" w:color="auto"/>
              <w:bottom w:val="single" w:sz="4" w:space="0" w:color="auto"/>
              <w:right w:val="single" w:sz="4" w:space="0" w:color="auto"/>
            </w:tcBorders>
          </w:tcPr>
          <w:p w14:paraId="235BC21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8,0</w:t>
            </w:r>
          </w:p>
        </w:tc>
      </w:tr>
      <w:tr w:rsidR="00301458" w:rsidRPr="00F0755B" w14:paraId="32C20CC8"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6C83D012" w14:textId="026F3F28"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Овюрский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17D22C6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310</w:t>
            </w:r>
          </w:p>
        </w:tc>
        <w:tc>
          <w:tcPr>
            <w:tcW w:w="753" w:type="dxa"/>
            <w:tcBorders>
              <w:top w:val="single" w:sz="4" w:space="0" w:color="auto"/>
              <w:left w:val="single" w:sz="4" w:space="0" w:color="auto"/>
              <w:bottom w:val="single" w:sz="4" w:space="0" w:color="auto"/>
              <w:right w:val="single" w:sz="4" w:space="0" w:color="auto"/>
            </w:tcBorders>
          </w:tcPr>
          <w:p w14:paraId="74FEAB4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324</w:t>
            </w:r>
          </w:p>
        </w:tc>
        <w:tc>
          <w:tcPr>
            <w:tcW w:w="753" w:type="dxa"/>
            <w:tcBorders>
              <w:top w:val="single" w:sz="4" w:space="0" w:color="auto"/>
              <w:left w:val="single" w:sz="4" w:space="0" w:color="auto"/>
              <w:bottom w:val="single" w:sz="4" w:space="0" w:color="auto"/>
              <w:right w:val="single" w:sz="4" w:space="0" w:color="auto"/>
            </w:tcBorders>
          </w:tcPr>
          <w:p w14:paraId="68FED68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320</w:t>
            </w:r>
          </w:p>
        </w:tc>
        <w:tc>
          <w:tcPr>
            <w:tcW w:w="753" w:type="dxa"/>
            <w:tcBorders>
              <w:top w:val="single" w:sz="4" w:space="0" w:color="auto"/>
              <w:left w:val="single" w:sz="4" w:space="0" w:color="auto"/>
              <w:bottom w:val="single" w:sz="4" w:space="0" w:color="auto"/>
              <w:right w:val="single" w:sz="4" w:space="0" w:color="auto"/>
            </w:tcBorders>
          </w:tcPr>
          <w:p w14:paraId="137806C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318</w:t>
            </w:r>
          </w:p>
        </w:tc>
        <w:tc>
          <w:tcPr>
            <w:tcW w:w="795" w:type="dxa"/>
            <w:tcBorders>
              <w:top w:val="single" w:sz="4" w:space="0" w:color="auto"/>
              <w:left w:val="single" w:sz="4" w:space="0" w:color="auto"/>
              <w:bottom w:val="single" w:sz="4" w:space="0" w:color="auto"/>
              <w:right w:val="single" w:sz="4" w:space="0" w:color="auto"/>
            </w:tcBorders>
          </w:tcPr>
          <w:p w14:paraId="7EA8DA0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317</w:t>
            </w:r>
          </w:p>
        </w:tc>
        <w:tc>
          <w:tcPr>
            <w:tcW w:w="753" w:type="dxa"/>
            <w:tcBorders>
              <w:top w:val="single" w:sz="4" w:space="0" w:color="auto"/>
              <w:left w:val="single" w:sz="4" w:space="0" w:color="auto"/>
              <w:bottom w:val="single" w:sz="4" w:space="0" w:color="auto"/>
              <w:right w:val="single" w:sz="4" w:space="0" w:color="auto"/>
            </w:tcBorders>
          </w:tcPr>
          <w:p w14:paraId="2EC23C2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8,7</w:t>
            </w:r>
          </w:p>
        </w:tc>
        <w:tc>
          <w:tcPr>
            <w:tcW w:w="753" w:type="dxa"/>
            <w:tcBorders>
              <w:top w:val="single" w:sz="4" w:space="0" w:color="auto"/>
              <w:left w:val="single" w:sz="4" w:space="0" w:color="auto"/>
              <w:bottom w:val="single" w:sz="4" w:space="0" w:color="auto"/>
              <w:right w:val="single" w:sz="4" w:space="0" w:color="auto"/>
            </w:tcBorders>
          </w:tcPr>
          <w:p w14:paraId="6C8A81C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8,8</w:t>
            </w:r>
          </w:p>
        </w:tc>
        <w:tc>
          <w:tcPr>
            <w:tcW w:w="753" w:type="dxa"/>
            <w:tcBorders>
              <w:top w:val="single" w:sz="4" w:space="0" w:color="auto"/>
              <w:left w:val="single" w:sz="4" w:space="0" w:color="auto"/>
              <w:bottom w:val="single" w:sz="4" w:space="0" w:color="auto"/>
              <w:right w:val="single" w:sz="4" w:space="0" w:color="auto"/>
            </w:tcBorders>
          </w:tcPr>
          <w:p w14:paraId="18A09DEF"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8,3</w:t>
            </w:r>
          </w:p>
        </w:tc>
        <w:tc>
          <w:tcPr>
            <w:tcW w:w="753" w:type="dxa"/>
            <w:tcBorders>
              <w:top w:val="single" w:sz="4" w:space="0" w:color="auto"/>
              <w:left w:val="single" w:sz="4" w:space="0" w:color="auto"/>
              <w:bottom w:val="single" w:sz="4" w:space="0" w:color="auto"/>
              <w:right w:val="single" w:sz="4" w:space="0" w:color="auto"/>
            </w:tcBorders>
          </w:tcPr>
          <w:p w14:paraId="64D7A4F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8,3</w:t>
            </w:r>
          </w:p>
        </w:tc>
        <w:tc>
          <w:tcPr>
            <w:tcW w:w="753" w:type="dxa"/>
            <w:tcBorders>
              <w:top w:val="single" w:sz="4" w:space="0" w:color="auto"/>
              <w:left w:val="single" w:sz="4" w:space="0" w:color="auto"/>
              <w:bottom w:val="single" w:sz="4" w:space="0" w:color="auto"/>
              <w:right w:val="single" w:sz="4" w:space="0" w:color="auto"/>
            </w:tcBorders>
          </w:tcPr>
          <w:p w14:paraId="3FE0EBC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8,5</w:t>
            </w:r>
          </w:p>
        </w:tc>
      </w:tr>
      <w:tr w:rsidR="00301458" w:rsidRPr="00F0755B" w14:paraId="35ADB37D"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5971262D" w14:textId="25285FF7"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Пий-Хемский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64D27E2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236</w:t>
            </w:r>
          </w:p>
        </w:tc>
        <w:tc>
          <w:tcPr>
            <w:tcW w:w="753" w:type="dxa"/>
            <w:tcBorders>
              <w:top w:val="single" w:sz="4" w:space="0" w:color="auto"/>
              <w:left w:val="single" w:sz="4" w:space="0" w:color="auto"/>
              <w:bottom w:val="single" w:sz="4" w:space="0" w:color="auto"/>
              <w:right w:val="single" w:sz="4" w:space="0" w:color="auto"/>
            </w:tcBorders>
          </w:tcPr>
          <w:p w14:paraId="7A3EE7B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252</w:t>
            </w:r>
          </w:p>
        </w:tc>
        <w:tc>
          <w:tcPr>
            <w:tcW w:w="753" w:type="dxa"/>
            <w:tcBorders>
              <w:top w:val="single" w:sz="4" w:space="0" w:color="auto"/>
              <w:left w:val="single" w:sz="4" w:space="0" w:color="auto"/>
              <w:bottom w:val="single" w:sz="4" w:space="0" w:color="auto"/>
              <w:right w:val="single" w:sz="4" w:space="0" w:color="auto"/>
            </w:tcBorders>
          </w:tcPr>
          <w:p w14:paraId="5A4C959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257</w:t>
            </w:r>
          </w:p>
        </w:tc>
        <w:tc>
          <w:tcPr>
            <w:tcW w:w="753" w:type="dxa"/>
            <w:tcBorders>
              <w:top w:val="single" w:sz="4" w:space="0" w:color="auto"/>
              <w:left w:val="single" w:sz="4" w:space="0" w:color="auto"/>
              <w:bottom w:val="single" w:sz="4" w:space="0" w:color="auto"/>
              <w:right w:val="single" w:sz="4" w:space="0" w:color="auto"/>
            </w:tcBorders>
          </w:tcPr>
          <w:p w14:paraId="4712FB7F"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230</w:t>
            </w:r>
          </w:p>
        </w:tc>
        <w:tc>
          <w:tcPr>
            <w:tcW w:w="795" w:type="dxa"/>
            <w:tcBorders>
              <w:top w:val="single" w:sz="4" w:space="0" w:color="auto"/>
              <w:left w:val="single" w:sz="4" w:space="0" w:color="auto"/>
              <w:bottom w:val="single" w:sz="4" w:space="0" w:color="auto"/>
              <w:right w:val="single" w:sz="4" w:space="0" w:color="auto"/>
            </w:tcBorders>
          </w:tcPr>
          <w:p w14:paraId="3E4721D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193</w:t>
            </w:r>
          </w:p>
        </w:tc>
        <w:tc>
          <w:tcPr>
            <w:tcW w:w="753" w:type="dxa"/>
            <w:tcBorders>
              <w:top w:val="single" w:sz="4" w:space="0" w:color="auto"/>
              <w:left w:val="single" w:sz="4" w:space="0" w:color="auto"/>
              <w:bottom w:val="single" w:sz="4" w:space="0" w:color="auto"/>
              <w:right w:val="single" w:sz="4" w:space="0" w:color="auto"/>
            </w:tcBorders>
          </w:tcPr>
          <w:p w14:paraId="49E9DB6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9,2</w:t>
            </w:r>
          </w:p>
        </w:tc>
        <w:tc>
          <w:tcPr>
            <w:tcW w:w="753" w:type="dxa"/>
            <w:tcBorders>
              <w:top w:val="single" w:sz="4" w:space="0" w:color="auto"/>
              <w:left w:val="single" w:sz="4" w:space="0" w:color="auto"/>
              <w:bottom w:val="single" w:sz="4" w:space="0" w:color="auto"/>
              <w:right w:val="single" w:sz="4" w:space="0" w:color="auto"/>
            </w:tcBorders>
          </w:tcPr>
          <w:p w14:paraId="2B92849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7,4</w:t>
            </w:r>
          </w:p>
        </w:tc>
        <w:tc>
          <w:tcPr>
            <w:tcW w:w="753" w:type="dxa"/>
            <w:tcBorders>
              <w:top w:val="single" w:sz="4" w:space="0" w:color="auto"/>
              <w:left w:val="single" w:sz="4" w:space="0" w:color="auto"/>
              <w:bottom w:val="single" w:sz="4" w:space="0" w:color="auto"/>
              <w:right w:val="single" w:sz="4" w:space="0" w:color="auto"/>
            </w:tcBorders>
          </w:tcPr>
          <w:p w14:paraId="2EF45E1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9,4</w:t>
            </w:r>
          </w:p>
        </w:tc>
        <w:tc>
          <w:tcPr>
            <w:tcW w:w="753" w:type="dxa"/>
            <w:tcBorders>
              <w:top w:val="single" w:sz="4" w:space="0" w:color="auto"/>
              <w:left w:val="single" w:sz="4" w:space="0" w:color="auto"/>
              <w:bottom w:val="single" w:sz="4" w:space="0" w:color="auto"/>
              <w:right w:val="single" w:sz="4" w:space="0" w:color="auto"/>
            </w:tcBorders>
          </w:tcPr>
          <w:p w14:paraId="6FCB0AD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9,8</w:t>
            </w:r>
          </w:p>
        </w:tc>
        <w:tc>
          <w:tcPr>
            <w:tcW w:w="753" w:type="dxa"/>
            <w:tcBorders>
              <w:top w:val="single" w:sz="4" w:space="0" w:color="auto"/>
              <w:left w:val="single" w:sz="4" w:space="0" w:color="auto"/>
              <w:bottom w:val="single" w:sz="4" w:space="0" w:color="auto"/>
              <w:right w:val="single" w:sz="4" w:space="0" w:color="auto"/>
            </w:tcBorders>
          </w:tcPr>
          <w:p w14:paraId="5B6B126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7,7</w:t>
            </w:r>
          </w:p>
        </w:tc>
      </w:tr>
      <w:tr w:rsidR="00301458" w:rsidRPr="00F0755B" w14:paraId="3B52B52A"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63CB937B" w14:textId="3CE3E9BB"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Сут-Хольский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13E5C40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257</w:t>
            </w:r>
          </w:p>
        </w:tc>
        <w:tc>
          <w:tcPr>
            <w:tcW w:w="753" w:type="dxa"/>
            <w:tcBorders>
              <w:top w:val="single" w:sz="4" w:space="0" w:color="auto"/>
              <w:left w:val="single" w:sz="4" w:space="0" w:color="auto"/>
              <w:bottom w:val="single" w:sz="4" w:space="0" w:color="auto"/>
              <w:right w:val="single" w:sz="4" w:space="0" w:color="auto"/>
            </w:tcBorders>
          </w:tcPr>
          <w:p w14:paraId="709F15E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237</w:t>
            </w:r>
          </w:p>
        </w:tc>
        <w:tc>
          <w:tcPr>
            <w:tcW w:w="753" w:type="dxa"/>
            <w:tcBorders>
              <w:top w:val="single" w:sz="4" w:space="0" w:color="auto"/>
              <w:left w:val="single" w:sz="4" w:space="0" w:color="auto"/>
              <w:bottom w:val="single" w:sz="4" w:space="0" w:color="auto"/>
              <w:right w:val="single" w:sz="4" w:space="0" w:color="auto"/>
            </w:tcBorders>
          </w:tcPr>
          <w:p w14:paraId="2218A12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267</w:t>
            </w:r>
          </w:p>
        </w:tc>
        <w:tc>
          <w:tcPr>
            <w:tcW w:w="753" w:type="dxa"/>
            <w:tcBorders>
              <w:top w:val="single" w:sz="4" w:space="0" w:color="auto"/>
              <w:left w:val="single" w:sz="4" w:space="0" w:color="auto"/>
              <w:bottom w:val="single" w:sz="4" w:space="0" w:color="auto"/>
              <w:right w:val="single" w:sz="4" w:space="0" w:color="auto"/>
            </w:tcBorders>
          </w:tcPr>
          <w:p w14:paraId="25EA30D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267</w:t>
            </w:r>
          </w:p>
        </w:tc>
        <w:tc>
          <w:tcPr>
            <w:tcW w:w="795" w:type="dxa"/>
            <w:tcBorders>
              <w:top w:val="single" w:sz="4" w:space="0" w:color="auto"/>
              <w:left w:val="single" w:sz="4" w:space="0" w:color="auto"/>
              <w:bottom w:val="single" w:sz="4" w:space="0" w:color="auto"/>
              <w:right w:val="single" w:sz="4" w:space="0" w:color="auto"/>
            </w:tcBorders>
          </w:tcPr>
          <w:p w14:paraId="2460E81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237</w:t>
            </w:r>
          </w:p>
        </w:tc>
        <w:tc>
          <w:tcPr>
            <w:tcW w:w="753" w:type="dxa"/>
            <w:tcBorders>
              <w:top w:val="single" w:sz="4" w:space="0" w:color="auto"/>
              <w:left w:val="single" w:sz="4" w:space="0" w:color="auto"/>
              <w:bottom w:val="single" w:sz="4" w:space="0" w:color="auto"/>
              <w:right w:val="single" w:sz="4" w:space="0" w:color="auto"/>
            </w:tcBorders>
          </w:tcPr>
          <w:p w14:paraId="34B3E25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8,3</w:t>
            </w:r>
          </w:p>
        </w:tc>
        <w:tc>
          <w:tcPr>
            <w:tcW w:w="753" w:type="dxa"/>
            <w:tcBorders>
              <w:top w:val="single" w:sz="4" w:space="0" w:color="auto"/>
              <w:left w:val="single" w:sz="4" w:space="0" w:color="auto"/>
              <w:bottom w:val="single" w:sz="4" w:space="0" w:color="auto"/>
              <w:right w:val="single" w:sz="4" w:space="0" w:color="auto"/>
            </w:tcBorders>
          </w:tcPr>
          <w:p w14:paraId="73FE06D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8,8</w:t>
            </w:r>
          </w:p>
        </w:tc>
        <w:tc>
          <w:tcPr>
            <w:tcW w:w="753" w:type="dxa"/>
            <w:tcBorders>
              <w:top w:val="single" w:sz="4" w:space="0" w:color="auto"/>
              <w:left w:val="single" w:sz="4" w:space="0" w:color="auto"/>
              <w:bottom w:val="single" w:sz="4" w:space="0" w:color="auto"/>
              <w:right w:val="single" w:sz="4" w:space="0" w:color="auto"/>
            </w:tcBorders>
          </w:tcPr>
          <w:p w14:paraId="7359D9B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9,5</w:t>
            </w:r>
          </w:p>
        </w:tc>
        <w:tc>
          <w:tcPr>
            <w:tcW w:w="753" w:type="dxa"/>
            <w:tcBorders>
              <w:top w:val="single" w:sz="4" w:space="0" w:color="auto"/>
              <w:left w:val="single" w:sz="4" w:space="0" w:color="auto"/>
              <w:bottom w:val="single" w:sz="4" w:space="0" w:color="auto"/>
              <w:right w:val="single" w:sz="4" w:space="0" w:color="auto"/>
            </w:tcBorders>
          </w:tcPr>
          <w:p w14:paraId="59016F4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9,1</w:t>
            </w:r>
          </w:p>
        </w:tc>
        <w:tc>
          <w:tcPr>
            <w:tcW w:w="753" w:type="dxa"/>
            <w:tcBorders>
              <w:top w:val="single" w:sz="4" w:space="0" w:color="auto"/>
              <w:left w:val="single" w:sz="4" w:space="0" w:color="auto"/>
              <w:bottom w:val="single" w:sz="4" w:space="0" w:color="auto"/>
              <w:right w:val="single" w:sz="4" w:space="0" w:color="auto"/>
            </w:tcBorders>
          </w:tcPr>
          <w:p w14:paraId="2717137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8,5</w:t>
            </w:r>
          </w:p>
        </w:tc>
      </w:tr>
      <w:tr w:rsidR="00301458" w:rsidRPr="00F0755B" w14:paraId="118A5354"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6EFCEC8A" w14:textId="73B56A5B"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Тандинский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780B53A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287</w:t>
            </w:r>
          </w:p>
        </w:tc>
        <w:tc>
          <w:tcPr>
            <w:tcW w:w="753" w:type="dxa"/>
            <w:tcBorders>
              <w:top w:val="single" w:sz="4" w:space="0" w:color="auto"/>
              <w:left w:val="single" w:sz="4" w:space="0" w:color="auto"/>
              <w:bottom w:val="single" w:sz="4" w:space="0" w:color="auto"/>
              <w:right w:val="single" w:sz="4" w:space="0" w:color="auto"/>
            </w:tcBorders>
          </w:tcPr>
          <w:p w14:paraId="65943E1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399</w:t>
            </w:r>
          </w:p>
        </w:tc>
        <w:tc>
          <w:tcPr>
            <w:tcW w:w="753" w:type="dxa"/>
            <w:tcBorders>
              <w:top w:val="single" w:sz="4" w:space="0" w:color="auto"/>
              <w:left w:val="single" w:sz="4" w:space="0" w:color="auto"/>
              <w:bottom w:val="single" w:sz="4" w:space="0" w:color="auto"/>
              <w:right w:val="single" w:sz="4" w:space="0" w:color="auto"/>
            </w:tcBorders>
          </w:tcPr>
          <w:p w14:paraId="031F339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293</w:t>
            </w:r>
          </w:p>
        </w:tc>
        <w:tc>
          <w:tcPr>
            <w:tcW w:w="753" w:type="dxa"/>
            <w:tcBorders>
              <w:top w:val="single" w:sz="4" w:space="0" w:color="auto"/>
              <w:left w:val="single" w:sz="4" w:space="0" w:color="auto"/>
              <w:bottom w:val="single" w:sz="4" w:space="0" w:color="auto"/>
              <w:right w:val="single" w:sz="4" w:space="0" w:color="auto"/>
            </w:tcBorders>
          </w:tcPr>
          <w:p w14:paraId="5F0B71B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221</w:t>
            </w:r>
          </w:p>
        </w:tc>
        <w:tc>
          <w:tcPr>
            <w:tcW w:w="795" w:type="dxa"/>
            <w:tcBorders>
              <w:top w:val="single" w:sz="4" w:space="0" w:color="auto"/>
              <w:left w:val="single" w:sz="4" w:space="0" w:color="auto"/>
              <w:bottom w:val="single" w:sz="4" w:space="0" w:color="auto"/>
              <w:right w:val="single" w:sz="4" w:space="0" w:color="auto"/>
            </w:tcBorders>
          </w:tcPr>
          <w:p w14:paraId="551639FF"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184</w:t>
            </w:r>
          </w:p>
        </w:tc>
        <w:tc>
          <w:tcPr>
            <w:tcW w:w="753" w:type="dxa"/>
            <w:tcBorders>
              <w:top w:val="single" w:sz="4" w:space="0" w:color="auto"/>
              <w:left w:val="single" w:sz="4" w:space="0" w:color="auto"/>
              <w:bottom w:val="single" w:sz="4" w:space="0" w:color="auto"/>
              <w:right w:val="single" w:sz="4" w:space="0" w:color="auto"/>
            </w:tcBorders>
          </w:tcPr>
          <w:p w14:paraId="50BBC52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6,8</w:t>
            </w:r>
          </w:p>
        </w:tc>
        <w:tc>
          <w:tcPr>
            <w:tcW w:w="753" w:type="dxa"/>
            <w:tcBorders>
              <w:top w:val="single" w:sz="4" w:space="0" w:color="auto"/>
              <w:left w:val="single" w:sz="4" w:space="0" w:color="auto"/>
              <w:bottom w:val="single" w:sz="4" w:space="0" w:color="auto"/>
              <w:right w:val="single" w:sz="4" w:space="0" w:color="auto"/>
            </w:tcBorders>
          </w:tcPr>
          <w:p w14:paraId="4E882B8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7,5</w:t>
            </w:r>
          </w:p>
        </w:tc>
        <w:tc>
          <w:tcPr>
            <w:tcW w:w="753" w:type="dxa"/>
            <w:tcBorders>
              <w:top w:val="single" w:sz="4" w:space="0" w:color="auto"/>
              <w:left w:val="single" w:sz="4" w:space="0" w:color="auto"/>
              <w:bottom w:val="single" w:sz="4" w:space="0" w:color="auto"/>
              <w:right w:val="single" w:sz="4" w:space="0" w:color="auto"/>
            </w:tcBorders>
          </w:tcPr>
          <w:p w14:paraId="58FA041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6,7</w:t>
            </w:r>
          </w:p>
        </w:tc>
        <w:tc>
          <w:tcPr>
            <w:tcW w:w="753" w:type="dxa"/>
            <w:tcBorders>
              <w:top w:val="single" w:sz="4" w:space="0" w:color="auto"/>
              <w:left w:val="single" w:sz="4" w:space="0" w:color="auto"/>
              <w:bottom w:val="single" w:sz="4" w:space="0" w:color="auto"/>
              <w:right w:val="single" w:sz="4" w:space="0" w:color="auto"/>
            </w:tcBorders>
          </w:tcPr>
          <w:p w14:paraId="0A7C262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6,8</w:t>
            </w:r>
          </w:p>
        </w:tc>
        <w:tc>
          <w:tcPr>
            <w:tcW w:w="753" w:type="dxa"/>
            <w:tcBorders>
              <w:top w:val="single" w:sz="4" w:space="0" w:color="auto"/>
              <w:left w:val="single" w:sz="4" w:space="0" w:color="auto"/>
              <w:bottom w:val="single" w:sz="4" w:space="0" w:color="auto"/>
              <w:right w:val="single" w:sz="4" w:space="0" w:color="auto"/>
            </w:tcBorders>
          </w:tcPr>
          <w:p w14:paraId="57D13FD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6,3</w:t>
            </w:r>
          </w:p>
        </w:tc>
      </w:tr>
      <w:tr w:rsidR="00301458" w:rsidRPr="00F0755B" w14:paraId="1D614967"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02AB708C" w14:textId="46800EE6"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Тере-Хольский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060952B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293</w:t>
            </w:r>
          </w:p>
        </w:tc>
        <w:tc>
          <w:tcPr>
            <w:tcW w:w="753" w:type="dxa"/>
            <w:tcBorders>
              <w:top w:val="single" w:sz="4" w:space="0" w:color="auto"/>
              <w:left w:val="single" w:sz="4" w:space="0" w:color="auto"/>
              <w:bottom w:val="single" w:sz="4" w:space="0" w:color="auto"/>
              <w:right w:val="single" w:sz="4" w:space="0" w:color="auto"/>
            </w:tcBorders>
          </w:tcPr>
          <w:p w14:paraId="2EB74EF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325</w:t>
            </w:r>
          </w:p>
        </w:tc>
        <w:tc>
          <w:tcPr>
            <w:tcW w:w="753" w:type="dxa"/>
            <w:tcBorders>
              <w:top w:val="single" w:sz="4" w:space="0" w:color="auto"/>
              <w:left w:val="single" w:sz="4" w:space="0" w:color="auto"/>
              <w:bottom w:val="single" w:sz="4" w:space="0" w:color="auto"/>
              <w:right w:val="single" w:sz="4" w:space="0" w:color="auto"/>
            </w:tcBorders>
          </w:tcPr>
          <w:p w14:paraId="495D165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315</w:t>
            </w:r>
          </w:p>
        </w:tc>
        <w:tc>
          <w:tcPr>
            <w:tcW w:w="753" w:type="dxa"/>
            <w:tcBorders>
              <w:top w:val="single" w:sz="4" w:space="0" w:color="auto"/>
              <w:left w:val="single" w:sz="4" w:space="0" w:color="auto"/>
              <w:bottom w:val="single" w:sz="4" w:space="0" w:color="auto"/>
              <w:right w:val="single" w:sz="4" w:space="0" w:color="auto"/>
            </w:tcBorders>
          </w:tcPr>
          <w:p w14:paraId="132EFE2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292</w:t>
            </w:r>
          </w:p>
        </w:tc>
        <w:tc>
          <w:tcPr>
            <w:tcW w:w="795" w:type="dxa"/>
            <w:tcBorders>
              <w:top w:val="single" w:sz="4" w:space="0" w:color="auto"/>
              <w:left w:val="single" w:sz="4" w:space="0" w:color="auto"/>
              <w:bottom w:val="single" w:sz="4" w:space="0" w:color="auto"/>
              <w:right w:val="single" w:sz="4" w:space="0" w:color="auto"/>
            </w:tcBorders>
          </w:tcPr>
          <w:p w14:paraId="0CD8928F"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277</w:t>
            </w:r>
          </w:p>
        </w:tc>
        <w:tc>
          <w:tcPr>
            <w:tcW w:w="753" w:type="dxa"/>
            <w:tcBorders>
              <w:top w:val="single" w:sz="4" w:space="0" w:color="auto"/>
              <w:left w:val="single" w:sz="4" w:space="0" w:color="auto"/>
              <w:bottom w:val="single" w:sz="4" w:space="0" w:color="auto"/>
              <w:right w:val="single" w:sz="4" w:space="0" w:color="auto"/>
            </w:tcBorders>
          </w:tcPr>
          <w:p w14:paraId="6B7B258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10,3</w:t>
            </w:r>
          </w:p>
        </w:tc>
        <w:tc>
          <w:tcPr>
            <w:tcW w:w="753" w:type="dxa"/>
            <w:tcBorders>
              <w:top w:val="single" w:sz="4" w:space="0" w:color="auto"/>
              <w:left w:val="single" w:sz="4" w:space="0" w:color="auto"/>
              <w:bottom w:val="single" w:sz="4" w:space="0" w:color="auto"/>
              <w:right w:val="single" w:sz="4" w:space="0" w:color="auto"/>
            </w:tcBorders>
          </w:tcPr>
          <w:p w14:paraId="6E5AB07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10,0</w:t>
            </w:r>
          </w:p>
        </w:tc>
        <w:tc>
          <w:tcPr>
            <w:tcW w:w="753" w:type="dxa"/>
            <w:tcBorders>
              <w:top w:val="single" w:sz="4" w:space="0" w:color="auto"/>
              <w:left w:val="single" w:sz="4" w:space="0" w:color="auto"/>
              <w:bottom w:val="single" w:sz="4" w:space="0" w:color="auto"/>
              <w:right w:val="single" w:sz="4" w:space="0" w:color="auto"/>
            </w:tcBorders>
          </w:tcPr>
          <w:p w14:paraId="2831712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10,0</w:t>
            </w:r>
          </w:p>
        </w:tc>
        <w:tc>
          <w:tcPr>
            <w:tcW w:w="753" w:type="dxa"/>
            <w:tcBorders>
              <w:top w:val="single" w:sz="4" w:space="0" w:color="auto"/>
              <w:left w:val="single" w:sz="4" w:space="0" w:color="auto"/>
              <w:bottom w:val="single" w:sz="4" w:space="0" w:color="auto"/>
              <w:right w:val="single" w:sz="4" w:space="0" w:color="auto"/>
            </w:tcBorders>
          </w:tcPr>
          <w:p w14:paraId="0BCF5CA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9,5</w:t>
            </w:r>
          </w:p>
        </w:tc>
        <w:tc>
          <w:tcPr>
            <w:tcW w:w="753" w:type="dxa"/>
            <w:tcBorders>
              <w:top w:val="single" w:sz="4" w:space="0" w:color="auto"/>
              <w:left w:val="single" w:sz="4" w:space="0" w:color="auto"/>
              <w:bottom w:val="single" w:sz="4" w:space="0" w:color="auto"/>
              <w:right w:val="single" w:sz="4" w:space="0" w:color="auto"/>
            </w:tcBorders>
          </w:tcPr>
          <w:p w14:paraId="2D22714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9,5</w:t>
            </w:r>
          </w:p>
        </w:tc>
      </w:tr>
      <w:tr w:rsidR="00301458" w:rsidRPr="00F0755B" w14:paraId="0BDAB1CB"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3849B143" w14:textId="565354F6"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Тес-Хемский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7E221DB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307</w:t>
            </w:r>
          </w:p>
        </w:tc>
        <w:tc>
          <w:tcPr>
            <w:tcW w:w="753" w:type="dxa"/>
            <w:tcBorders>
              <w:top w:val="single" w:sz="4" w:space="0" w:color="auto"/>
              <w:left w:val="single" w:sz="4" w:space="0" w:color="auto"/>
              <w:bottom w:val="single" w:sz="4" w:space="0" w:color="auto"/>
              <w:right w:val="single" w:sz="4" w:space="0" w:color="auto"/>
            </w:tcBorders>
          </w:tcPr>
          <w:p w14:paraId="7DDA250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377</w:t>
            </w:r>
          </w:p>
        </w:tc>
        <w:tc>
          <w:tcPr>
            <w:tcW w:w="753" w:type="dxa"/>
            <w:tcBorders>
              <w:top w:val="single" w:sz="4" w:space="0" w:color="auto"/>
              <w:left w:val="single" w:sz="4" w:space="0" w:color="auto"/>
              <w:bottom w:val="single" w:sz="4" w:space="0" w:color="auto"/>
              <w:right w:val="single" w:sz="4" w:space="0" w:color="auto"/>
            </w:tcBorders>
          </w:tcPr>
          <w:p w14:paraId="34CA946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349</w:t>
            </w:r>
          </w:p>
        </w:tc>
        <w:tc>
          <w:tcPr>
            <w:tcW w:w="753" w:type="dxa"/>
            <w:tcBorders>
              <w:top w:val="single" w:sz="4" w:space="0" w:color="auto"/>
              <w:left w:val="single" w:sz="4" w:space="0" w:color="auto"/>
              <w:bottom w:val="single" w:sz="4" w:space="0" w:color="auto"/>
              <w:right w:val="single" w:sz="4" w:space="0" w:color="auto"/>
            </w:tcBorders>
          </w:tcPr>
          <w:p w14:paraId="5AACACD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267</w:t>
            </w:r>
          </w:p>
        </w:tc>
        <w:tc>
          <w:tcPr>
            <w:tcW w:w="795" w:type="dxa"/>
            <w:tcBorders>
              <w:top w:val="single" w:sz="4" w:space="0" w:color="auto"/>
              <w:left w:val="single" w:sz="4" w:space="0" w:color="auto"/>
              <w:bottom w:val="single" w:sz="4" w:space="0" w:color="auto"/>
              <w:right w:val="single" w:sz="4" w:space="0" w:color="auto"/>
            </w:tcBorders>
          </w:tcPr>
          <w:p w14:paraId="2D701B3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268</w:t>
            </w:r>
          </w:p>
        </w:tc>
        <w:tc>
          <w:tcPr>
            <w:tcW w:w="753" w:type="dxa"/>
            <w:tcBorders>
              <w:top w:val="single" w:sz="4" w:space="0" w:color="auto"/>
              <w:left w:val="single" w:sz="4" w:space="0" w:color="auto"/>
              <w:bottom w:val="single" w:sz="4" w:space="0" w:color="auto"/>
              <w:right w:val="single" w:sz="4" w:space="0" w:color="auto"/>
            </w:tcBorders>
          </w:tcPr>
          <w:p w14:paraId="40CFBACF"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8,4</w:t>
            </w:r>
          </w:p>
        </w:tc>
        <w:tc>
          <w:tcPr>
            <w:tcW w:w="753" w:type="dxa"/>
            <w:tcBorders>
              <w:top w:val="single" w:sz="4" w:space="0" w:color="auto"/>
              <w:left w:val="single" w:sz="4" w:space="0" w:color="auto"/>
              <w:bottom w:val="single" w:sz="4" w:space="0" w:color="auto"/>
              <w:right w:val="single" w:sz="4" w:space="0" w:color="auto"/>
            </w:tcBorders>
          </w:tcPr>
          <w:p w14:paraId="7C3E5DC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10,0</w:t>
            </w:r>
          </w:p>
        </w:tc>
        <w:tc>
          <w:tcPr>
            <w:tcW w:w="753" w:type="dxa"/>
            <w:tcBorders>
              <w:top w:val="single" w:sz="4" w:space="0" w:color="auto"/>
              <w:left w:val="single" w:sz="4" w:space="0" w:color="auto"/>
              <w:bottom w:val="single" w:sz="4" w:space="0" w:color="auto"/>
              <w:right w:val="single" w:sz="4" w:space="0" w:color="auto"/>
            </w:tcBorders>
          </w:tcPr>
          <w:p w14:paraId="7FA09F8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8,7</w:t>
            </w:r>
          </w:p>
        </w:tc>
        <w:tc>
          <w:tcPr>
            <w:tcW w:w="753" w:type="dxa"/>
            <w:tcBorders>
              <w:top w:val="single" w:sz="4" w:space="0" w:color="auto"/>
              <w:left w:val="single" w:sz="4" w:space="0" w:color="auto"/>
              <w:bottom w:val="single" w:sz="4" w:space="0" w:color="auto"/>
              <w:right w:val="single" w:sz="4" w:space="0" w:color="auto"/>
            </w:tcBorders>
          </w:tcPr>
          <w:p w14:paraId="501561E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8,2</w:t>
            </w:r>
          </w:p>
        </w:tc>
        <w:tc>
          <w:tcPr>
            <w:tcW w:w="753" w:type="dxa"/>
            <w:tcBorders>
              <w:top w:val="single" w:sz="4" w:space="0" w:color="auto"/>
              <w:left w:val="single" w:sz="4" w:space="0" w:color="auto"/>
              <w:bottom w:val="single" w:sz="4" w:space="0" w:color="auto"/>
              <w:right w:val="single" w:sz="4" w:space="0" w:color="auto"/>
            </w:tcBorders>
          </w:tcPr>
          <w:p w14:paraId="5F599CA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8,1</w:t>
            </w:r>
          </w:p>
        </w:tc>
      </w:tr>
      <w:tr w:rsidR="00301458" w:rsidRPr="00F0755B" w14:paraId="49B69264"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5FE38266" w14:textId="5554D6B6"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Тоджинский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360E721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218</w:t>
            </w:r>
          </w:p>
        </w:tc>
        <w:tc>
          <w:tcPr>
            <w:tcW w:w="753" w:type="dxa"/>
            <w:tcBorders>
              <w:top w:val="single" w:sz="4" w:space="0" w:color="auto"/>
              <w:left w:val="single" w:sz="4" w:space="0" w:color="auto"/>
              <w:bottom w:val="single" w:sz="4" w:space="0" w:color="auto"/>
              <w:right w:val="single" w:sz="4" w:space="0" w:color="auto"/>
            </w:tcBorders>
          </w:tcPr>
          <w:p w14:paraId="633C0A4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280</w:t>
            </w:r>
          </w:p>
        </w:tc>
        <w:tc>
          <w:tcPr>
            <w:tcW w:w="753" w:type="dxa"/>
            <w:tcBorders>
              <w:top w:val="single" w:sz="4" w:space="0" w:color="auto"/>
              <w:left w:val="single" w:sz="4" w:space="0" w:color="auto"/>
              <w:bottom w:val="single" w:sz="4" w:space="0" w:color="auto"/>
              <w:right w:val="single" w:sz="4" w:space="0" w:color="auto"/>
            </w:tcBorders>
          </w:tcPr>
          <w:p w14:paraId="11629CB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288</w:t>
            </w:r>
          </w:p>
        </w:tc>
        <w:tc>
          <w:tcPr>
            <w:tcW w:w="753" w:type="dxa"/>
            <w:tcBorders>
              <w:top w:val="single" w:sz="4" w:space="0" w:color="auto"/>
              <w:left w:val="single" w:sz="4" w:space="0" w:color="auto"/>
              <w:bottom w:val="single" w:sz="4" w:space="0" w:color="auto"/>
              <w:right w:val="single" w:sz="4" w:space="0" w:color="auto"/>
            </w:tcBorders>
          </w:tcPr>
          <w:p w14:paraId="0F239D7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187</w:t>
            </w:r>
          </w:p>
        </w:tc>
        <w:tc>
          <w:tcPr>
            <w:tcW w:w="795" w:type="dxa"/>
            <w:tcBorders>
              <w:top w:val="single" w:sz="4" w:space="0" w:color="auto"/>
              <w:left w:val="single" w:sz="4" w:space="0" w:color="auto"/>
              <w:bottom w:val="single" w:sz="4" w:space="0" w:color="auto"/>
              <w:right w:val="single" w:sz="4" w:space="0" w:color="auto"/>
            </w:tcBorders>
          </w:tcPr>
          <w:p w14:paraId="645C5E1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213</w:t>
            </w:r>
          </w:p>
        </w:tc>
        <w:tc>
          <w:tcPr>
            <w:tcW w:w="753" w:type="dxa"/>
            <w:tcBorders>
              <w:top w:val="single" w:sz="4" w:space="0" w:color="auto"/>
              <w:left w:val="single" w:sz="4" w:space="0" w:color="auto"/>
              <w:bottom w:val="single" w:sz="4" w:space="0" w:color="auto"/>
              <w:right w:val="single" w:sz="4" w:space="0" w:color="auto"/>
            </w:tcBorders>
          </w:tcPr>
          <w:p w14:paraId="4692178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11,0</w:t>
            </w:r>
          </w:p>
        </w:tc>
        <w:tc>
          <w:tcPr>
            <w:tcW w:w="753" w:type="dxa"/>
            <w:tcBorders>
              <w:top w:val="single" w:sz="4" w:space="0" w:color="auto"/>
              <w:left w:val="single" w:sz="4" w:space="0" w:color="auto"/>
              <w:bottom w:val="single" w:sz="4" w:space="0" w:color="auto"/>
              <w:right w:val="single" w:sz="4" w:space="0" w:color="auto"/>
            </w:tcBorders>
          </w:tcPr>
          <w:p w14:paraId="6D9D965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8,0</w:t>
            </w:r>
          </w:p>
        </w:tc>
        <w:tc>
          <w:tcPr>
            <w:tcW w:w="753" w:type="dxa"/>
            <w:tcBorders>
              <w:top w:val="single" w:sz="4" w:space="0" w:color="auto"/>
              <w:left w:val="single" w:sz="4" w:space="0" w:color="auto"/>
              <w:bottom w:val="single" w:sz="4" w:space="0" w:color="auto"/>
              <w:right w:val="single" w:sz="4" w:space="0" w:color="auto"/>
            </w:tcBorders>
          </w:tcPr>
          <w:p w14:paraId="519CA06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9,8</w:t>
            </w:r>
          </w:p>
        </w:tc>
        <w:tc>
          <w:tcPr>
            <w:tcW w:w="753" w:type="dxa"/>
            <w:tcBorders>
              <w:top w:val="single" w:sz="4" w:space="0" w:color="auto"/>
              <w:left w:val="single" w:sz="4" w:space="0" w:color="auto"/>
              <w:bottom w:val="single" w:sz="4" w:space="0" w:color="auto"/>
              <w:right w:val="single" w:sz="4" w:space="0" w:color="auto"/>
            </w:tcBorders>
          </w:tcPr>
          <w:p w14:paraId="00C3714F"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6,9</w:t>
            </w:r>
          </w:p>
        </w:tc>
        <w:tc>
          <w:tcPr>
            <w:tcW w:w="753" w:type="dxa"/>
            <w:tcBorders>
              <w:top w:val="single" w:sz="4" w:space="0" w:color="auto"/>
              <w:left w:val="single" w:sz="4" w:space="0" w:color="auto"/>
              <w:bottom w:val="single" w:sz="4" w:space="0" w:color="auto"/>
              <w:right w:val="single" w:sz="4" w:space="0" w:color="auto"/>
            </w:tcBorders>
          </w:tcPr>
          <w:p w14:paraId="64DE92E7"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7,1</w:t>
            </w:r>
          </w:p>
        </w:tc>
      </w:tr>
      <w:tr w:rsidR="00301458" w:rsidRPr="00F0755B" w14:paraId="6DA4EF44"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7C1AEFE6" w14:textId="38C23422"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Улуг-Хемский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3072482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238</w:t>
            </w:r>
          </w:p>
        </w:tc>
        <w:tc>
          <w:tcPr>
            <w:tcW w:w="753" w:type="dxa"/>
            <w:tcBorders>
              <w:top w:val="single" w:sz="4" w:space="0" w:color="auto"/>
              <w:left w:val="single" w:sz="4" w:space="0" w:color="auto"/>
              <w:bottom w:val="single" w:sz="4" w:space="0" w:color="auto"/>
              <w:right w:val="single" w:sz="4" w:space="0" w:color="auto"/>
            </w:tcBorders>
          </w:tcPr>
          <w:p w14:paraId="2B462AA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228</w:t>
            </w:r>
          </w:p>
        </w:tc>
        <w:tc>
          <w:tcPr>
            <w:tcW w:w="753" w:type="dxa"/>
            <w:tcBorders>
              <w:top w:val="single" w:sz="4" w:space="0" w:color="auto"/>
              <w:left w:val="single" w:sz="4" w:space="0" w:color="auto"/>
              <w:bottom w:val="single" w:sz="4" w:space="0" w:color="auto"/>
              <w:right w:val="single" w:sz="4" w:space="0" w:color="auto"/>
            </w:tcBorders>
          </w:tcPr>
          <w:p w14:paraId="3DDFFF0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215</w:t>
            </w:r>
          </w:p>
        </w:tc>
        <w:tc>
          <w:tcPr>
            <w:tcW w:w="753" w:type="dxa"/>
            <w:tcBorders>
              <w:top w:val="single" w:sz="4" w:space="0" w:color="auto"/>
              <w:left w:val="single" w:sz="4" w:space="0" w:color="auto"/>
              <w:bottom w:val="single" w:sz="4" w:space="0" w:color="auto"/>
              <w:right w:val="single" w:sz="4" w:space="0" w:color="auto"/>
            </w:tcBorders>
          </w:tcPr>
          <w:p w14:paraId="55474A4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198</w:t>
            </w:r>
          </w:p>
        </w:tc>
        <w:tc>
          <w:tcPr>
            <w:tcW w:w="795" w:type="dxa"/>
            <w:tcBorders>
              <w:top w:val="single" w:sz="4" w:space="0" w:color="auto"/>
              <w:left w:val="single" w:sz="4" w:space="0" w:color="auto"/>
              <w:bottom w:val="single" w:sz="4" w:space="0" w:color="auto"/>
              <w:right w:val="single" w:sz="4" w:space="0" w:color="auto"/>
            </w:tcBorders>
          </w:tcPr>
          <w:p w14:paraId="2AF9F32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234</w:t>
            </w:r>
          </w:p>
        </w:tc>
        <w:tc>
          <w:tcPr>
            <w:tcW w:w="753" w:type="dxa"/>
            <w:tcBorders>
              <w:top w:val="single" w:sz="4" w:space="0" w:color="auto"/>
              <w:left w:val="single" w:sz="4" w:space="0" w:color="auto"/>
              <w:bottom w:val="single" w:sz="4" w:space="0" w:color="auto"/>
              <w:right w:val="single" w:sz="4" w:space="0" w:color="auto"/>
            </w:tcBorders>
          </w:tcPr>
          <w:p w14:paraId="51F27CE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9,6</w:t>
            </w:r>
          </w:p>
        </w:tc>
        <w:tc>
          <w:tcPr>
            <w:tcW w:w="753" w:type="dxa"/>
            <w:tcBorders>
              <w:top w:val="single" w:sz="4" w:space="0" w:color="auto"/>
              <w:left w:val="single" w:sz="4" w:space="0" w:color="auto"/>
              <w:bottom w:val="single" w:sz="4" w:space="0" w:color="auto"/>
              <w:right w:val="single" w:sz="4" w:space="0" w:color="auto"/>
            </w:tcBorders>
          </w:tcPr>
          <w:p w14:paraId="5EADAFC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9,0</w:t>
            </w:r>
          </w:p>
        </w:tc>
        <w:tc>
          <w:tcPr>
            <w:tcW w:w="753" w:type="dxa"/>
            <w:tcBorders>
              <w:top w:val="single" w:sz="4" w:space="0" w:color="auto"/>
              <w:left w:val="single" w:sz="4" w:space="0" w:color="auto"/>
              <w:bottom w:val="single" w:sz="4" w:space="0" w:color="auto"/>
              <w:right w:val="single" w:sz="4" w:space="0" w:color="auto"/>
            </w:tcBorders>
          </w:tcPr>
          <w:p w14:paraId="483D890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8,8</w:t>
            </w:r>
          </w:p>
        </w:tc>
        <w:tc>
          <w:tcPr>
            <w:tcW w:w="753" w:type="dxa"/>
            <w:tcBorders>
              <w:top w:val="single" w:sz="4" w:space="0" w:color="auto"/>
              <w:left w:val="single" w:sz="4" w:space="0" w:color="auto"/>
              <w:bottom w:val="single" w:sz="4" w:space="0" w:color="auto"/>
              <w:right w:val="single" w:sz="4" w:space="0" w:color="auto"/>
            </w:tcBorders>
          </w:tcPr>
          <w:p w14:paraId="7BBE0D8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8,6</w:t>
            </w:r>
          </w:p>
        </w:tc>
        <w:tc>
          <w:tcPr>
            <w:tcW w:w="753" w:type="dxa"/>
            <w:tcBorders>
              <w:top w:val="single" w:sz="4" w:space="0" w:color="auto"/>
              <w:left w:val="single" w:sz="4" w:space="0" w:color="auto"/>
              <w:bottom w:val="single" w:sz="4" w:space="0" w:color="auto"/>
              <w:right w:val="single" w:sz="4" w:space="0" w:color="auto"/>
            </w:tcBorders>
          </w:tcPr>
          <w:p w14:paraId="451910C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8,9</w:t>
            </w:r>
          </w:p>
        </w:tc>
      </w:tr>
      <w:tr w:rsidR="00301458" w:rsidRPr="00F0755B" w14:paraId="46A34218"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6B7BE927" w14:textId="578F0588"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Чаа-Хольский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0BAC7B20"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211</w:t>
            </w:r>
          </w:p>
        </w:tc>
        <w:tc>
          <w:tcPr>
            <w:tcW w:w="753" w:type="dxa"/>
            <w:tcBorders>
              <w:top w:val="single" w:sz="4" w:space="0" w:color="auto"/>
              <w:left w:val="single" w:sz="4" w:space="0" w:color="auto"/>
              <w:bottom w:val="single" w:sz="4" w:space="0" w:color="auto"/>
              <w:right w:val="single" w:sz="4" w:space="0" w:color="auto"/>
            </w:tcBorders>
          </w:tcPr>
          <w:p w14:paraId="72FC3B2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202</w:t>
            </w:r>
          </w:p>
        </w:tc>
        <w:tc>
          <w:tcPr>
            <w:tcW w:w="753" w:type="dxa"/>
            <w:tcBorders>
              <w:top w:val="single" w:sz="4" w:space="0" w:color="auto"/>
              <w:left w:val="single" w:sz="4" w:space="0" w:color="auto"/>
              <w:bottom w:val="single" w:sz="4" w:space="0" w:color="auto"/>
              <w:right w:val="single" w:sz="4" w:space="0" w:color="auto"/>
            </w:tcBorders>
          </w:tcPr>
          <w:p w14:paraId="5175969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200</w:t>
            </w:r>
          </w:p>
        </w:tc>
        <w:tc>
          <w:tcPr>
            <w:tcW w:w="753" w:type="dxa"/>
            <w:tcBorders>
              <w:top w:val="single" w:sz="4" w:space="0" w:color="auto"/>
              <w:left w:val="single" w:sz="4" w:space="0" w:color="auto"/>
              <w:bottom w:val="single" w:sz="4" w:space="0" w:color="auto"/>
              <w:right w:val="single" w:sz="4" w:space="0" w:color="auto"/>
            </w:tcBorders>
          </w:tcPr>
          <w:p w14:paraId="271FEA44"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175</w:t>
            </w:r>
          </w:p>
        </w:tc>
        <w:tc>
          <w:tcPr>
            <w:tcW w:w="795" w:type="dxa"/>
            <w:tcBorders>
              <w:top w:val="single" w:sz="4" w:space="0" w:color="auto"/>
              <w:left w:val="single" w:sz="4" w:space="0" w:color="auto"/>
              <w:bottom w:val="single" w:sz="4" w:space="0" w:color="auto"/>
              <w:right w:val="single" w:sz="4" w:space="0" w:color="auto"/>
            </w:tcBorders>
          </w:tcPr>
          <w:p w14:paraId="0E6AF56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189</w:t>
            </w:r>
          </w:p>
        </w:tc>
        <w:tc>
          <w:tcPr>
            <w:tcW w:w="753" w:type="dxa"/>
            <w:tcBorders>
              <w:top w:val="single" w:sz="4" w:space="0" w:color="auto"/>
              <w:left w:val="single" w:sz="4" w:space="0" w:color="auto"/>
              <w:bottom w:val="single" w:sz="4" w:space="0" w:color="auto"/>
              <w:right w:val="single" w:sz="4" w:space="0" w:color="auto"/>
            </w:tcBorders>
          </w:tcPr>
          <w:p w14:paraId="3854CA2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7,5</w:t>
            </w:r>
          </w:p>
        </w:tc>
        <w:tc>
          <w:tcPr>
            <w:tcW w:w="753" w:type="dxa"/>
            <w:tcBorders>
              <w:top w:val="single" w:sz="4" w:space="0" w:color="auto"/>
              <w:left w:val="single" w:sz="4" w:space="0" w:color="auto"/>
              <w:bottom w:val="single" w:sz="4" w:space="0" w:color="auto"/>
              <w:right w:val="single" w:sz="4" w:space="0" w:color="auto"/>
            </w:tcBorders>
          </w:tcPr>
          <w:p w14:paraId="27DB34C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7,0</w:t>
            </w:r>
          </w:p>
        </w:tc>
        <w:tc>
          <w:tcPr>
            <w:tcW w:w="753" w:type="dxa"/>
            <w:tcBorders>
              <w:top w:val="single" w:sz="4" w:space="0" w:color="auto"/>
              <w:left w:val="single" w:sz="4" w:space="0" w:color="auto"/>
              <w:bottom w:val="single" w:sz="4" w:space="0" w:color="auto"/>
              <w:right w:val="single" w:sz="4" w:space="0" w:color="auto"/>
            </w:tcBorders>
          </w:tcPr>
          <w:p w14:paraId="1F8543A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7,7</w:t>
            </w:r>
          </w:p>
        </w:tc>
        <w:tc>
          <w:tcPr>
            <w:tcW w:w="753" w:type="dxa"/>
            <w:tcBorders>
              <w:top w:val="single" w:sz="4" w:space="0" w:color="auto"/>
              <w:left w:val="single" w:sz="4" w:space="0" w:color="auto"/>
              <w:bottom w:val="single" w:sz="4" w:space="0" w:color="auto"/>
              <w:right w:val="single" w:sz="4" w:space="0" w:color="auto"/>
            </w:tcBorders>
          </w:tcPr>
          <w:p w14:paraId="56818428"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9,3</w:t>
            </w:r>
          </w:p>
        </w:tc>
        <w:tc>
          <w:tcPr>
            <w:tcW w:w="753" w:type="dxa"/>
            <w:tcBorders>
              <w:top w:val="single" w:sz="4" w:space="0" w:color="auto"/>
              <w:left w:val="single" w:sz="4" w:space="0" w:color="auto"/>
              <w:bottom w:val="single" w:sz="4" w:space="0" w:color="auto"/>
              <w:right w:val="single" w:sz="4" w:space="0" w:color="auto"/>
            </w:tcBorders>
          </w:tcPr>
          <w:p w14:paraId="41B7E39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9,2</w:t>
            </w:r>
          </w:p>
        </w:tc>
      </w:tr>
      <w:tr w:rsidR="00301458" w:rsidRPr="00F0755B" w14:paraId="40FF5B05"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002B6093" w14:textId="78116598"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Чеди-Хольский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1B24905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265</w:t>
            </w:r>
          </w:p>
        </w:tc>
        <w:tc>
          <w:tcPr>
            <w:tcW w:w="753" w:type="dxa"/>
            <w:tcBorders>
              <w:top w:val="single" w:sz="4" w:space="0" w:color="auto"/>
              <w:left w:val="single" w:sz="4" w:space="0" w:color="auto"/>
              <w:bottom w:val="single" w:sz="4" w:space="0" w:color="auto"/>
              <w:right w:val="single" w:sz="4" w:space="0" w:color="auto"/>
            </w:tcBorders>
          </w:tcPr>
          <w:p w14:paraId="64C12DA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229</w:t>
            </w:r>
          </w:p>
        </w:tc>
        <w:tc>
          <w:tcPr>
            <w:tcW w:w="753" w:type="dxa"/>
            <w:tcBorders>
              <w:top w:val="single" w:sz="4" w:space="0" w:color="auto"/>
              <w:left w:val="single" w:sz="4" w:space="0" w:color="auto"/>
              <w:bottom w:val="single" w:sz="4" w:space="0" w:color="auto"/>
              <w:right w:val="single" w:sz="4" w:space="0" w:color="auto"/>
            </w:tcBorders>
          </w:tcPr>
          <w:p w14:paraId="62010056"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248</w:t>
            </w:r>
          </w:p>
        </w:tc>
        <w:tc>
          <w:tcPr>
            <w:tcW w:w="753" w:type="dxa"/>
            <w:tcBorders>
              <w:top w:val="single" w:sz="4" w:space="0" w:color="auto"/>
              <w:left w:val="single" w:sz="4" w:space="0" w:color="auto"/>
              <w:bottom w:val="single" w:sz="4" w:space="0" w:color="auto"/>
              <w:right w:val="single" w:sz="4" w:space="0" w:color="auto"/>
            </w:tcBorders>
          </w:tcPr>
          <w:p w14:paraId="5B76C49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239</w:t>
            </w:r>
          </w:p>
        </w:tc>
        <w:tc>
          <w:tcPr>
            <w:tcW w:w="795" w:type="dxa"/>
            <w:tcBorders>
              <w:top w:val="single" w:sz="4" w:space="0" w:color="auto"/>
              <w:left w:val="single" w:sz="4" w:space="0" w:color="auto"/>
              <w:bottom w:val="single" w:sz="4" w:space="0" w:color="auto"/>
              <w:right w:val="single" w:sz="4" w:space="0" w:color="auto"/>
            </w:tcBorders>
          </w:tcPr>
          <w:p w14:paraId="7660135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264</w:t>
            </w:r>
          </w:p>
        </w:tc>
        <w:tc>
          <w:tcPr>
            <w:tcW w:w="753" w:type="dxa"/>
            <w:tcBorders>
              <w:top w:val="single" w:sz="4" w:space="0" w:color="auto"/>
              <w:left w:val="single" w:sz="4" w:space="0" w:color="auto"/>
              <w:bottom w:val="single" w:sz="4" w:space="0" w:color="auto"/>
              <w:right w:val="single" w:sz="4" w:space="0" w:color="auto"/>
            </w:tcBorders>
          </w:tcPr>
          <w:p w14:paraId="5ED3E06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10,1</w:t>
            </w:r>
          </w:p>
        </w:tc>
        <w:tc>
          <w:tcPr>
            <w:tcW w:w="753" w:type="dxa"/>
            <w:tcBorders>
              <w:top w:val="single" w:sz="4" w:space="0" w:color="auto"/>
              <w:left w:val="single" w:sz="4" w:space="0" w:color="auto"/>
              <w:bottom w:val="single" w:sz="4" w:space="0" w:color="auto"/>
              <w:right w:val="single" w:sz="4" w:space="0" w:color="auto"/>
            </w:tcBorders>
          </w:tcPr>
          <w:p w14:paraId="0155A95E"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7,9</w:t>
            </w:r>
          </w:p>
        </w:tc>
        <w:tc>
          <w:tcPr>
            <w:tcW w:w="753" w:type="dxa"/>
            <w:tcBorders>
              <w:top w:val="single" w:sz="4" w:space="0" w:color="auto"/>
              <w:left w:val="single" w:sz="4" w:space="0" w:color="auto"/>
              <w:bottom w:val="single" w:sz="4" w:space="0" w:color="auto"/>
              <w:right w:val="single" w:sz="4" w:space="0" w:color="auto"/>
            </w:tcBorders>
          </w:tcPr>
          <w:p w14:paraId="4E4F209D"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8,5</w:t>
            </w:r>
          </w:p>
        </w:tc>
        <w:tc>
          <w:tcPr>
            <w:tcW w:w="753" w:type="dxa"/>
            <w:tcBorders>
              <w:top w:val="single" w:sz="4" w:space="0" w:color="auto"/>
              <w:left w:val="single" w:sz="4" w:space="0" w:color="auto"/>
              <w:bottom w:val="single" w:sz="4" w:space="0" w:color="auto"/>
              <w:right w:val="single" w:sz="4" w:space="0" w:color="auto"/>
            </w:tcBorders>
          </w:tcPr>
          <w:p w14:paraId="4CA2F9FB"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8,6</w:t>
            </w:r>
          </w:p>
        </w:tc>
        <w:tc>
          <w:tcPr>
            <w:tcW w:w="753" w:type="dxa"/>
            <w:tcBorders>
              <w:top w:val="single" w:sz="4" w:space="0" w:color="auto"/>
              <w:left w:val="single" w:sz="4" w:space="0" w:color="auto"/>
              <w:bottom w:val="single" w:sz="4" w:space="0" w:color="auto"/>
              <w:right w:val="single" w:sz="4" w:space="0" w:color="auto"/>
            </w:tcBorders>
          </w:tcPr>
          <w:p w14:paraId="235CFA6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8,0</w:t>
            </w:r>
          </w:p>
        </w:tc>
      </w:tr>
      <w:tr w:rsidR="00633E78" w:rsidRPr="00F0755B" w14:paraId="32CA38F1" w14:textId="77777777" w:rsidTr="003A6AA6">
        <w:trPr>
          <w:trHeight w:val="20"/>
          <w:jc w:val="center"/>
        </w:trPr>
        <w:tc>
          <w:tcPr>
            <w:tcW w:w="2551" w:type="dxa"/>
            <w:tcBorders>
              <w:top w:val="single" w:sz="4" w:space="0" w:color="auto"/>
              <w:left w:val="single" w:sz="4" w:space="0" w:color="auto"/>
              <w:bottom w:val="single" w:sz="4" w:space="0" w:color="auto"/>
              <w:right w:val="single" w:sz="4" w:space="0" w:color="auto"/>
            </w:tcBorders>
            <w:hideMark/>
          </w:tcPr>
          <w:p w14:paraId="1F53B698" w14:textId="405827F7" w:rsidR="00633E78" w:rsidRPr="00F0755B" w:rsidRDefault="00633E78" w:rsidP="00F0755B">
            <w:pPr>
              <w:spacing w:after="0" w:line="240" w:lineRule="auto"/>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Эрзинский</w:t>
            </w:r>
            <w:r w:rsidR="003A6AA6">
              <w:rPr>
                <w:rFonts w:ascii="Times New Roman" w:eastAsia="Times New Roman" w:hAnsi="Times New Roman" w:cs="Times New Roman"/>
                <w:color w:val="000000" w:themeColor="text1"/>
              </w:rPr>
              <w:t xml:space="preserve"> кожуун</w:t>
            </w:r>
          </w:p>
        </w:tc>
        <w:tc>
          <w:tcPr>
            <w:tcW w:w="753" w:type="dxa"/>
            <w:tcBorders>
              <w:top w:val="single" w:sz="4" w:space="0" w:color="auto"/>
              <w:left w:val="single" w:sz="4" w:space="0" w:color="auto"/>
              <w:bottom w:val="single" w:sz="4" w:space="0" w:color="auto"/>
              <w:right w:val="single" w:sz="4" w:space="0" w:color="auto"/>
            </w:tcBorders>
          </w:tcPr>
          <w:p w14:paraId="6990AEA5"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232</w:t>
            </w:r>
          </w:p>
        </w:tc>
        <w:tc>
          <w:tcPr>
            <w:tcW w:w="753" w:type="dxa"/>
            <w:tcBorders>
              <w:top w:val="single" w:sz="4" w:space="0" w:color="auto"/>
              <w:left w:val="single" w:sz="4" w:space="0" w:color="auto"/>
              <w:bottom w:val="single" w:sz="4" w:space="0" w:color="auto"/>
              <w:right w:val="single" w:sz="4" w:space="0" w:color="auto"/>
            </w:tcBorders>
          </w:tcPr>
          <w:p w14:paraId="6E88F071"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255</w:t>
            </w:r>
          </w:p>
        </w:tc>
        <w:tc>
          <w:tcPr>
            <w:tcW w:w="753" w:type="dxa"/>
            <w:tcBorders>
              <w:top w:val="single" w:sz="4" w:space="0" w:color="auto"/>
              <w:left w:val="single" w:sz="4" w:space="0" w:color="auto"/>
              <w:bottom w:val="single" w:sz="4" w:space="0" w:color="auto"/>
              <w:right w:val="single" w:sz="4" w:space="0" w:color="auto"/>
            </w:tcBorders>
          </w:tcPr>
          <w:p w14:paraId="167D0C99"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303</w:t>
            </w:r>
          </w:p>
        </w:tc>
        <w:tc>
          <w:tcPr>
            <w:tcW w:w="753" w:type="dxa"/>
            <w:tcBorders>
              <w:top w:val="single" w:sz="4" w:space="0" w:color="auto"/>
              <w:left w:val="single" w:sz="4" w:space="0" w:color="auto"/>
              <w:bottom w:val="single" w:sz="4" w:space="0" w:color="auto"/>
              <w:right w:val="single" w:sz="4" w:space="0" w:color="auto"/>
            </w:tcBorders>
          </w:tcPr>
          <w:p w14:paraId="5659127C"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315</w:t>
            </w:r>
          </w:p>
        </w:tc>
        <w:tc>
          <w:tcPr>
            <w:tcW w:w="795" w:type="dxa"/>
            <w:tcBorders>
              <w:top w:val="single" w:sz="4" w:space="0" w:color="auto"/>
              <w:left w:val="single" w:sz="4" w:space="0" w:color="auto"/>
              <w:bottom w:val="single" w:sz="4" w:space="0" w:color="auto"/>
              <w:right w:val="single" w:sz="4" w:space="0" w:color="auto"/>
            </w:tcBorders>
          </w:tcPr>
          <w:p w14:paraId="3227152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236</w:t>
            </w:r>
          </w:p>
        </w:tc>
        <w:tc>
          <w:tcPr>
            <w:tcW w:w="753" w:type="dxa"/>
            <w:tcBorders>
              <w:top w:val="single" w:sz="4" w:space="0" w:color="auto"/>
              <w:left w:val="single" w:sz="4" w:space="0" w:color="auto"/>
              <w:bottom w:val="single" w:sz="4" w:space="0" w:color="auto"/>
              <w:right w:val="single" w:sz="4" w:space="0" w:color="auto"/>
            </w:tcBorders>
          </w:tcPr>
          <w:p w14:paraId="20629D6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9,2</w:t>
            </w:r>
          </w:p>
        </w:tc>
        <w:tc>
          <w:tcPr>
            <w:tcW w:w="753" w:type="dxa"/>
            <w:tcBorders>
              <w:top w:val="single" w:sz="4" w:space="0" w:color="auto"/>
              <w:left w:val="single" w:sz="4" w:space="0" w:color="auto"/>
              <w:bottom w:val="single" w:sz="4" w:space="0" w:color="auto"/>
              <w:right w:val="single" w:sz="4" w:space="0" w:color="auto"/>
            </w:tcBorders>
          </w:tcPr>
          <w:p w14:paraId="023C7EE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8,7</w:t>
            </w:r>
          </w:p>
        </w:tc>
        <w:tc>
          <w:tcPr>
            <w:tcW w:w="753" w:type="dxa"/>
            <w:tcBorders>
              <w:top w:val="single" w:sz="4" w:space="0" w:color="auto"/>
              <w:left w:val="single" w:sz="4" w:space="0" w:color="auto"/>
              <w:bottom w:val="single" w:sz="4" w:space="0" w:color="auto"/>
              <w:right w:val="single" w:sz="4" w:space="0" w:color="auto"/>
            </w:tcBorders>
          </w:tcPr>
          <w:p w14:paraId="65DC8C7A"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8,8</w:t>
            </w:r>
          </w:p>
        </w:tc>
        <w:tc>
          <w:tcPr>
            <w:tcW w:w="753" w:type="dxa"/>
            <w:tcBorders>
              <w:top w:val="single" w:sz="4" w:space="0" w:color="auto"/>
              <w:left w:val="single" w:sz="4" w:space="0" w:color="auto"/>
              <w:bottom w:val="single" w:sz="4" w:space="0" w:color="auto"/>
              <w:right w:val="single" w:sz="4" w:space="0" w:color="auto"/>
            </w:tcBorders>
          </w:tcPr>
          <w:p w14:paraId="5905FF22"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8,8</w:t>
            </w:r>
          </w:p>
        </w:tc>
        <w:tc>
          <w:tcPr>
            <w:tcW w:w="753" w:type="dxa"/>
            <w:tcBorders>
              <w:top w:val="single" w:sz="4" w:space="0" w:color="auto"/>
              <w:left w:val="single" w:sz="4" w:space="0" w:color="auto"/>
              <w:bottom w:val="single" w:sz="4" w:space="0" w:color="auto"/>
              <w:right w:val="single" w:sz="4" w:space="0" w:color="auto"/>
            </w:tcBorders>
          </w:tcPr>
          <w:p w14:paraId="5619B1E3" w14:textId="77777777" w:rsidR="00633E78" w:rsidRPr="00F0755B" w:rsidRDefault="00633E78" w:rsidP="00774AFB">
            <w:pPr>
              <w:spacing w:after="0" w:line="240" w:lineRule="auto"/>
              <w:jc w:val="center"/>
              <w:rPr>
                <w:rFonts w:ascii="Times New Roman" w:eastAsia="Times New Roman" w:hAnsi="Times New Roman" w:cs="Times New Roman"/>
                <w:color w:val="000000" w:themeColor="text1"/>
              </w:rPr>
            </w:pPr>
            <w:r w:rsidRPr="00F0755B">
              <w:rPr>
                <w:rFonts w:ascii="Times New Roman" w:eastAsia="Times New Roman" w:hAnsi="Times New Roman" w:cs="Times New Roman"/>
                <w:color w:val="000000" w:themeColor="text1"/>
              </w:rPr>
              <w:t>8,8</w:t>
            </w:r>
          </w:p>
        </w:tc>
      </w:tr>
    </w:tbl>
    <w:p w14:paraId="12F74979" w14:textId="77777777" w:rsidR="00633E78" w:rsidRPr="002461F9" w:rsidRDefault="00633E78" w:rsidP="002461F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77800906" w14:textId="69DB4835" w:rsidR="00633E78" w:rsidRPr="002461F9" w:rsidRDefault="00633E78" w:rsidP="002461F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Уровень госпитализации в медицинские организации на 100 человек населения составил 25,1 (84850 человек) и уменьшился по сравнению с уровнем 2023</w:t>
      </w:r>
      <w:r w:rsidR="00181A53"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на 0,4</w:t>
      </w:r>
      <w:r w:rsidR="003A6AA6">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(2023</w:t>
      </w:r>
      <w:r w:rsidR="00181A53"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г. – 25,2 или 85169 чел</w:t>
      </w:r>
      <w:r w:rsidR="00181A5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w:t>
      </w:r>
    </w:p>
    <w:p w14:paraId="2A4BEC25" w14:textId="77777777" w:rsidR="005208C8" w:rsidRPr="002461F9" w:rsidRDefault="005208C8" w:rsidP="002461F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05E7288A" w14:textId="3A782C8E" w:rsidR="00633E78" w:rsidRDefault="00633E78" w:rsidP="003A6AA6">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Таблица </w:t>
      </w:r>
      <w:r w:rsidR="007879FA" w:rsidRPr="002461F9">
        <w:rPr>
          <w:rFonts w:ascii="Times New Roman" w:eastAsia="Times New Roman" w:hAnsi="Times New Roman" w:cs="Times New Roman"/>
          <w:color w:val="000000" w:themeColor="text1"/>
          <w:sz w:val="28"/>
          <w:szCs w:val="28"/>
        </w:rPr>
        <w:t>49</w:t>
      </w:r>
    </w:p>
    <w:p w14:paraId="1C6DFDBC" w14:textId="77777777" w:rsidR="003A6AA6" w:rsidRPr="002461F9" w:rsidRDefault="003A6AA6" w:rsidP="002461F9">
      <w:pPr>
        <w:spacing w:after="0" w:line="240" w:lineRule="auto"/>
        <w:ind w:firstLine="709"/>
        <w:jc w:val="both"/>
        <w:rPr>
          <w:rFonts w:ascii="Times New Roman" w:eastAsia="Times New Roman" w:hAnsi="Times New Roman" w:cs="Times New Roman"/>
          <w:color w:val="000000" w:themeColor="text1"/>
          <w:sz w:val="28"/>
          <w:szCs w:val="28"/>
        </w:rPr>
      </w:pPr>
    </w:p>
    <w:p w14:paraId="100AE544" w14:textId="42F63B92" w:rsidR="00633E78" w:rsidRPr="002461F9" w:rsidRDefault="00633E78" w:rsidP="003A6AA6">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Уровень госпитализации в Республике Тыва</w:t>
      </w:r>
    </w:p>
    <w:p w14:paraId="42ABDF07" w14:textId="77777777" w:rsidR="003A6AA6" w:rsidRDefault="003A6AA6" w:rsidP="002461F9">
      <w:pPr>
        <w:spacing w:after="0" w:line="240" w:lineRule="auto"/>
        <w:ind w:firstLine="709"/>
        <w:jc w:val="both"/>
        <w:rPr>
          <w:rFonts w:ascii="Times New Roman" w:eastAsia="Times New Roman" w:hAnsi="Times New Roman" w:cs="Times New Roman"/>
          <w:color w:val="000000" w:themeColor="text1"/>
          <w:sz w:val="28"/>
          <w:szCs w:val="28"/>
        </w:rPr>
      </w:pPr>
    </w:p>
    <w:p w14:paraId="584E26B3" w14:textId="5697DF31" w:rsidR="00633E78" w:rsidRPr="003A6AA6" w:rsidRDefault="00633E78" w:rsidP="003A6AA6">
      <w:pPr>
        <w:spacing w:after="0" w:line="240" w:lineRule="auto"/>
        <w:ind w:firstLine="709"/>
        <w:jc w:val="right"/>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(на 100 населения)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49"/>
        <w:gridCol w:w="1138"/>
        <w:gridCol w:w="1138"/>
        <w:gridCol w:w="1138"/>
        <w:gridCol w:w="1138"/>
        <w:gridCol w:w="1138"/>
      </w:tblGrid>
      <w:tr w:rsidR="00301458" w:rsidRPr="003A6AA6" w14:paraId="590EB246"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492F7FE3" w14:textId="4D4228F7" w:rsidR="00633E78" w:rsidRPr="003A6AA6" w:rsidRDefault="00F55F68" w:rsidP="00F55F68">
            <w:pPr>
              <w:spacing w:after="0" w:line="240" w:lineRule="auto"/>
              <w:jc w:val="center"/>
              <w:rPr>
                <w:rFonts w:ascii="Times New Roman" w:eastAsia="Times New Roman" w:hAnsi="Times New Roman" w:cs="Times New Roman"/>
                <w:color w:val="000000" w:themeColor="text1"/>
                <w:sz w:val="24"/>
                <w:szCs w:val="28"/>
              </w:rPr>
            </w:pPr>
            <w:r w:rsidRPr="00F55F68">
              <w:rPr>
                <w:rFonts w:ascii="Times New Roman" w:eastAsia="Times New Roman" w:hAnsi="Times New Roman" w:cs="Times New Roman"/>
                <w:color w:val="000000" w:themeColor="text1"/>
                <w:sz w:val="24"/>
                <w:szCs w:val="28"/>
              </w:rPr>
              <w:t>Наименование территории</w:t>
            </w:r>
          </w:p>
        </w:tc>
        <w:tc>
          <w:tcPr>
            <w:tcW w:w="1138" w:type="dxa"/>
            <w:tcBorders>
              <w:top w:val="single" w:sz="4" w:space="0" w:color="auto"/>
              <w:left w:val="single" w:sz="4" w:space="0" w:color="auto"/>
              <w:bottom w:val="single" w:sz="4" w:space="0" w:color="auto"/>
              <w:right w:val="single" w:sz="4" w:space="0" w:color="auto"/>
            </w:tcBorders>
          </w:tcPr>
          <w:p w14:paraId="3E49FFA8" w14:textId="13A42E44"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2020</w:t>
            </w:r>
            <w:r w:rsidR="00181A53" w:rsidRPr="003A6AA6">
              <w:rPr>
                <w:rFonts w:ascii="Times New Roman" w:eastAsia="Times New Roman" w:hAnsi="Times New Roman" w:cs="Times New Roman"/>
                <w:color w:val="000000" w:themeColor="text1"/>
                <w:sz w:val="24"/>
                <w:szCs w:val="28"/>
              </w:rPr>
              <w:t xml:space="preserve"> </w:t>
            </w:r>
            <w:r w:rsidRPr="003A6AA6">
              <w:rPr>
                <w:rFonts w:ascii="Times New Roman" w:eastAsia="Times New Roman" w:hAnsi="Times New Roman" w:cs="Times New Roman"/>
                <w:color w:val="000000" w:themeColor="text1"/>
                <w:sz w:val="24"/>
                <w:szCs w:val="28"/>
              </w:rPr>
              <w:t>г.</w:t>
            </w:r>
          </w:p>
        </w:tc>
        <w:tc>
          <w:tcPr>
            <w:tcW w:w="1138" w:type="dxa"/>
            <w:tcBorders>
              <w:top w:val="single" w:sz="4" w:space="0" w:color="auto"/>
              <w:left w:val="single" w:sz="4" w:space="0" w:color="auto"/>
              <w:bottom w:val="single" w:sz="4" w:space="0" w:color="auto"/>
              <w:right w:val="single" w:sz="4" w:space="0" w:color="auto"/>
            </w:tcBorders>
          </w:tcPr>
          <w:p w14:paraId="37E1A1DB" w14:textId="1C8FA891"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2021</w:t>
            </w:r>
            <w:r w:rsidR="00181A53" w:rsidRPr="003A6AA6">
              <w:rPr>
                <w:rFonts w:ascii="Times New Roman" w:eastAsia="Times New Roman" w:hAnsi="Times New Roman" w:cs="Times New Roman"/>
                <w:color w:val="000000" w:themeColor="text1"/>
                <w:sz w:val="24"/>
                <w:szCs w:val="28"/>
              </w:rPr>
              <w:t xml:space="preserve"> </w:t>
            </w:r>
            <w:r w:rsidRPr="003A6AA6">
              <w:rPr>
                <w:rFonts w:ascii="Times New Roman" w:eastAsia="Times New Roman" w:hAnsi="Times New Roman" w:cs="Times New Roman"/>
                <w:color w:val="000000" w:themeColor="text1"/>
                <w:sz w:val="24"/>
                <w:szCs w:val="28"/>
              </w:rPr>
              <w:t>г.</w:t>
            </w:r>
          </w:p>
        </w:tc>
        <w:tc>
          <w:tcPr>
            <w:tcW w:w="1138" w:type="dxa"/>
            <w:tcBorders>
              <w:top w:val="single" w:sz="4" w:space="0" w:color="auto"/>
              <w:left w:val="single" w:sz="4" w:space="0" w:color="auto"/>
              <w:bottom w:val="single" w:sz="4" w:space="0" w:color="auto"/>
              <w:right w:val="single" w:sz="4" w:space="0" w:color="auto"/>
            </w:tcBorders>
          </w:tcPr>
          <w:p w14:paraId="660B0F85" w14:textId="4E428F8D"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2022</w:t>
            </w:r>
            <w:r w:rsidR="00181A53" w:rsidRPr="003A6AA6">
              <w:rPr>
                <w:rFonts w:ascii="Times New Roman" w:eastAsia="Times New Roman" w:hAnsi="Times New Roman" w:cs="Times New Roman"/>
                <w:color w:val="000000" w:themeColor="text1"/>
                <w:sz w:val="24"/>
                <w:szCs w:val="28"/>
              </w:rPr>
              <w:t xml:space="preserve"> </w:t>
            </w:r>
            <w:r w:rsidRPr="003A6AA6">
              <w:rPr>
                <w:rFonts w:ascii="Times New Roman" w:eastAsia="Times New Roman" w:hAnsi="Times New Roman" w:cs="Times New Roman"/>
                <w:color w:val="000000" w:themeColor="text1"/>
                <w:sz w:val="24"/>
                <w:szCs w:val="28"/>
              </w:rPr>
              <w:t>г.</w:t>
            </w:r>
          </w:p>
        </w:tc>
        <w:tc>
          <w:tcPr>
            <w:tcW w:w="1138" w:type="dxa"/>
            <w:tcBorders>
              <w:top w:val="single" w:sz="4" w:space="0" w:color="auto"/>
              <w:left w:val="single" w:sz="4" w:space="0" w:color="auto"/>
              <w:bottom w:val="single" w:sz="4" w:space="0" w:color="auto"/>
              <w:right w:val="single" w:sz="4" w:space="0" w:color="auto"/>
            </w:tcBorders>
          </w:tcPr>
          <w:p w14:paraId="515F4DA9" w14:textId="6A89FBFF"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2023</w:t>
            </w:r>
            <w:r w:rsidR="00181A53" w:rsidRPr="003A6AA6">
              <w:rPr>
                <w:rFonts w:ascii="Times New Roman" w:eastAsia="Times New Roman" w:hAnsi="Times New Roman" w:cs="Times New Roman"/>
                <w:color w:val="000000" w:themeColor="text1"/>
                <w:sz w:val="24"/>
                <w:szCs w:val="28"/>
              </w:rPr>
              <w:t xml:space="preserve"> </w:t>
            </w:r>
            <w:r w:rsidRPr="003A6AA6">
              <w:rPr>
                <w:rFonts w:ascii="Times New Roman" w:eastAsia="Times New Roman" w:hAnsi="Times New Roman" w:cs="Times New Roman"/>
                <w:color w:val="000000" w:themeColor="text1"/>
                <w:sz w:val="24"/>
                <w:szCs w:val="28"/>
              </w:rPr>
              <w:t>г.</w:t>
            </w:r>
          </w:p>
        </w:tc>
        <w:tc>
          <w:tcPr>
            <w:tcW w:w="1138" w:type="dxa"/>
            <w:tcBorders>
              <w:top w:val="single" w:sz="4" w:space="0" w:color="auto"/>
              <w:left w:val="single" w:sz="4" w:space="0" w:color="auto"/>
              <w:bottom w:val="single" w:sz="4" w:space="0" w:color="auto"/>
              <w:right w:val="single" w:sz="4" w:space="0" w:color="auto"/>
            </w:tcBorders>
          </w:tcPr>
          <w:p w14:paraId="50333F42" w14:textId="4A95556E"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2024</w:t>
            </w:r>
            <w:r w:rsidR="00181A53" w:rsidRPr="003A6AA6">
              <w:rPr>
                <w:rFonts w:ascii="Times New Roman" w:eastAsia="Times New Roman" w:hAnsi="Times New Roman" w:cs="Times New Roman"/>
                <w:color w:val="000000" w:themeColor="text1"/>
                <w:sz w:val="24"/>
                <w:szCs w:val="28"/>
              </w:rPr>
              <w:t xml:space="preserve"> </w:t>
            </w:r>
            <w:r w:rsidRPr="003A6AA6">
              <w:rPr>
                <w:rFonts w:ascii="Times New Roman" w:eastAsia="Times New Roman" w:hAnsi="Times New Roman" w:cs="Times New Roman"/>
                <w:color w:val="000000" w:themeColor="text1"/>
                <w:sz w:val="24"/>
                <w:szCs w:val="28"/>
              </w:rPr>
              <w:t>г.</w:t>
            </w:r>
          </w:p>
        </w:tc>
      </w:tr>
      <w:tr w:rsidR="00301458" w:rsidRPr="003A6AA6" w14:paraId="61D490D6"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23DA0577" w14:textId="77777777"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Республика Тыва</w:t>
            </w:r>
          </w:p>
        </w:tc>
        <w:tc>
          <w:tcPr>
            <w:tcW w:w="1138" w:type="dxa"/>
            <w:tcBorders>
              <w:top w:val="single" w:sz="4" w:space="0" w:color="auto"/>
              <w:left w:val="single" w:sz="4" w:space="0" w:color="auto"/>
              <w:bottom w:val="single" w:sz="4" w:space="0" w:color="auto"/>
              <w:right w:val="single" w:sz="4" w:space="0" w:color="auto"/>
            </w:tcBorders>
          </w:tcPr>
          <w:p w14:paraId="7E107E7E"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25,3</w:t>
            </w:r>
          </w:p>
        </w:tc>
        <w:tc>
          <w:tcPr>
            <w:tcW w:w="1138" w:type="dxa"/>
            <w:tcBorders>
              <w:top w:val="single" w:sz="4" w:space="0" w:color="auto"/>
              <w:left w:val="single" w:sz="4" w:space="0" w:color="auto"/>
              <w:bottom w:val="single" w:sz="4" w:space="0" w:color="auto"/>
              <w:right w:val="single" w:sz="4" w:space="0" w:color="auto"/>
            </w:tcBorders>
          </w:tcPr>
          <w:p w14:paraId="59D1A6ED"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28,1</w:t>
            </w:r>
          </w:p>
        </w:tc>
        <w:tc>
          <w:tcPr>
            <w:tcW w:w="1138" w:type="dxa"/>
            <w:tcBorders>
              <w:top w:val="single" w:sz="4" w:space="0" w:color="auto"/>
              <w:left w:val="single" w:sz="4" w:space="0" w:color="auto"/>
              <w:bottom w:val="single" w:sz="4" w:space="0" w:color="auto"/>
              <w:right w:val="single" w:sz="4" w:space="0" w:color="auto"/>
            </w:tcBorders>
          </w:tcPr>
          <w:p w14:paraId="5AFDB56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27,3</w:t>
            </w:r>
          </w:p>
        </w:tc>
        <w:tc>
          <w:tcPr>
            <w:tcW w:w="1138" w:type="dxa"/>
            <w:tcBorders>
              <w:top w:val="single" w:sz="4" w:space="0" w:color="auto"/>
              <w:left w:val="single" w:sz="4" w:space="0" w:color="auto"/>
              <w:bottom w:val="single" w:sz="4" w:space="0" w:color="auto"/>
              <w:right w:val="single" w:sz="4" w:space="0" w:color="auto"/>
            </w:tcBorders>
          </w:tcPr>
          <w:p w14:paraId="5224179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25,2</w:t>
            </w:r>
          </w:p>
        </w:tc>
        <w:tc>
          <w:tcPr>
            <w:tcW w:w="1138" w:type="dxa"/>
            <w:tcBorders>
              <w:top w:val="single" w:sz="4" w:space="0" w:color="auto"/>
              <w:left w:val="single" w:sz="4" w:space="0" w:color="auto"/>
              <w:bottom w:val="single" w:sz="4" w:space="0" w:color="auto"/>
              <w:right w:val="single" w:sz="4" w:space="0" w:color="auto"/>
            </w:tcBorders>
          </w:tcPr>
          <w:p w14:paraId="4DA8DA89"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25,1</w:t>
            </w:r>
          </w:p>
        </w:tc>
      </w:tr>
      <w:tr w:rsidR="00301458" w:rsidRPr="003A6AA6" w14:paraId="6AAC4EEB"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32C53E21" w14:textId="77777777"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г. Кызыл (рес. уровень)</w:t>
            </w:r>
          </w:p>
        </w:tc>
        <w:tc>
          <w:tcPr>
            <w:tcW w:w="1138" w:type="dxa"/>
            <w:tcBorders>
              <w:top w:val="single" w:sz="4" w:space="0" w:color="auto"/>
              <w:left w:val="single" w:sz="4" w:space="0" w:color="auto"/>
              <w:bottom w:val="single" w:sz="4" w:space="0" w:color="auto"/>
              <w:right w:val="single" w:sz="4" w:space="0" w:color="auto"/>
            </w:tcBorders>
          </w:tcPr>
          <w:p w14:paraId="53ED506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15,6</w:t>
            </w:r>
          </w:p>
        </w:tc>
        <w:tc>
          <w:tcPr>
            <w:tcW w:w="1138" w:type="dxa"/>
            <w:tcBorders>
              <w:top w:val="single" w:sz="4" w:space="0" w:color="auto"/>
              <w:left w:val="single" w:sz="4" w:space="0" w:color="auto"/>
              <w:bottom w:val="single" w:sz="4" w:space="0" w:color="auto"/>
              <w:right w:val="single" w:sz="4" w:space="0" w:color="auto"/>
            </w:tcBorders>
          </w:tcPr>
          <w:p w14:paraId="52326625"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17,5</w:t>
            </w:r>
          </w:p>
        </w:tc>
        <w:tc>
          <w:tcPr>
            <w:tcW w:w="1138" w:type="dxa"/>
            <w:tcBorders>
              <w:top w:val="single" w:sz="4" w:space="0" w:color="auto"/>
              <w:left w:val="single" w:sz="4" w:space="0" w:color="auto"/>
              <w:bottom w:val="single" w:sz="4" w:space="0" w:color="auto"/>
              <w:right w:val="single" w:sz="4" w:space="0" w:color="auto"/>
            </w:tcBorders>
          </w:tcPr>
          <w:p w14:paraId="7285746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17,0</w:t>
            </w:r>
          </w:p>
        </w:tc>
        <w:tc>
          <w:tcPr>
            <w:tcW w:w="1138" w:type="dxa"/>
            <w:tcBorders>
              <w:top w:val="single" w:sz="4" w:space="0" w:color="auto"/>
              <w:left w:val="single" w:sz="4" w:space="0" w:color="auto"/>
              <w:bottom w:val="single" w:sz="4" w:space="0" w:color="auto"/>
              <w:right w:val="single" w:sz="4" w:space="0" w:color="auto"/>
            </w:tcBorders>
          </w:tcPr>
          <w:p w14:paraId="04CF80E4"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16,0</w:t>
            </w:r>
          </w:p>
        </w:tc>
        <w:tc>
          <w:tcPr>
            <w:tcW w:w="1138" w:type="dxa"/>
            <w:tcBorders>
              <w:top w:val="single" w:sz="4" w:space="0" w:color="auto"/>
              <w:left w:val="single" w:sz="4" w:space="0" w:color="auto"/>
              <w:bottom w:val="single" w:sz="4" w:space="0" w:color="auto"/>
              <w:right w:val="single" w:sz="4" w:space="0" w:color="auto"/>
            </w:tcBorders>
          </w:tcPr>
          <w:p w14:paraId="27906CD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16,0</w:t>
            </w:r>
          </w:p>
        </w:tc>
      </w:tr>
      <w:tr w:rsidR="00301458" w:rsidRPr="003A6AA6" w14:paraId="50EC0842"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6F5C6CE7" w14:textId="7E2A69D6"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Бай-Тайгинский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47CACA76"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12,0</w:t>
            </w:r>
          </w:p>
        </w:tc>
        <w:tc>
          <w:tcPr>
            <w:tcW w:w="1138" w:type="dxa"/>
            <w:tcBorders>
              <w:top w:val="single" w:sz="4" w:space="0" w:color="auto"/>
              <w:left w:val="single" w:sz="4" w:space="0" w:color="auto"/>
              <w:bottom w:val="single" w:sz="4" w:space="0" w:color="auto"/>
              <w:right w:val="single" w:sz="4" w:space="0" w:color="auto"/>
            </w:tcBorders>
          </w:tcPr>
          <w:p w14:paraId="49C5E3F6"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10,0</w:t>
            </w:r>
          </w:p>
        </w:tc>
        <w:tc>
          <w:tcPr>
            <w:tcW w:w="1138" w:type="dxa"/>
            <w:tcBorders>
              <w:top w:val="single" w:sz="4" w:space="0" w:color="auto"/>
              <w:left w:val="single" w:sz="4" w:space="0" w:color="auto"/>
              <w:bottom w:val="single" w:sz="4" w:space="0" w:color="auto"/>
              <w:right w:val="single" w:sz="4" w:space="0" w:color="auto"/>
            </w:tcBorders>
          </w:tcPr>
          <w:p w14:paraId="47C73F11"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10,3</w:t>
            </w:r>
          </w:p>
        </w:tc>
        <w:tc>
          <w:tcPr>
            <w:tcW w:w="1138" w:type="dxa"/>
            <w:tcBorders>
              <w:top w:val="single" w:sz="4" w:space="0" w:color="auto"/>
              <w:left w:val="single" w:sz="4" w:space="0" w:color="auto"/>
              <w:bottom w:val="single" w:sz="4" w:space="0" w:color="auto"/>
              <w:right w:val="single" w:sz="4" w:space="0" w:color="auto"/>
            </w:tcBorders>
          </w:tcPr>
          <w:p w14:paraId="41CB3BD4"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9,9</w:t>
            </w:r>
          </w:p>
        </w:tc>
        <w:tc>
          <w:tcPr>
            <w:tcW w:w="1138" w:type="dxa"/>
            <w:tcBorders>
              <w:top w:val="single" w:sz="4" w:space="0" w:color="auto"/>
              <w:left w:val="single" w:sz="4" w:space="0" w:color="auto"/>
              <w:bottom w:val="single" w:sz="4" w:space="0" w:color="auto"/>
              <w:right w:val="single" w:sz="4" w:space="0" w:color="auto"/>
            </w:tcBorders>
          </w:tcPr>
          <w:p w14:paraId="2CC306E3"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10,9</w:t>
            </w:r>
          </w:p>
        </w:tc>
      </w:tr>
      <w:tr w:rsidR="00301458" w:rsidRPr="003A6AA6" w14:paraId="131131DA"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0A05A4FF" w14:textId="432556D1"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Барун-Хемчикский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15977606"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25,2</w:t>
            </w:r>
          </w:p>
        </w:tc>
        <w:tc>
          <w:tcPr>
            <w:tcW w:w="1138" w:type="dxa"/>
            <w:tcBorders>
              <w:top w:val="single" w:sz="4" w:space="0" w:color="auto"/>
              <w:left w:val="single" w:sz="4" w:space="0" w:color="auto"/>
              <w:bottom w:val="single" w:sz="4" w:space="0" w:color="auto"/>
              <w:right w:val="single" w:sz="4" w:space="0" w:color="auto"/>
            </w:tcBorders>
          </w:tcPr>
          <w:p w14:paraId="6E977E2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25,0</w:t>
            </w:r>
          </w:p>
        </w:tc>
        <w:tc>
          <w:tcPr>
            <w:tcW w:w="1138" w:type="dxa"/>
            <w:tcBorders>
              <w:top w:val="single" w:sz="4" w:space="0" w:color="auto"/>
              <w:left w:val="single" w:sz="4" w:space="0" w:color="auto"/>
              <w:bottom w:val="single" w:sz="4" w:space="0" w:color="auto"/>
              <w:right w:val="single" w:sz="4" w:space="0" w:color="auto"/>
            </w:tcBorders>
          </w:tcPr>
          <w:p w14:paraId="44D04E74"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24,7</w:t>
            </w:r>
          </w:p>
        </w:tc>
        <w:tc>
          <w:tcPr>
            <w:tcW w:w="1138" w:type="dxa"/>
            <w:tcBorders>
              <w:top w:val="single" w:sz="4" w:space="0" w:color="auto"/>
              <w:left w:val="single" w:sz="4" w:space="0" w:color="auto"/>
              <w:bottom w:val="single" w:sz="4" w:space="0" w:color="auto"/>
              <w:right w:val="single" w:sz="4" w:space="0" w:color="auto"/>
            </w:tcBorders>
          </w:tcPr>
          <w:p w14:paraId="065E8459"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24,4</w:t>
            </w:r>
          </w:p>
        </w:tc>
        <w:tc>
          <w:tcPr>
            <w:tcW w:w="1138" w:type="dxa"/>
            <w:tcBorders>
              <w:top w:val="single" w:sz="4" w:space="0" w:color="auto"/>
              <w:left w:val="single" w:sz="4" w:space="0" w:color="auto"/>
              <w:bottom w:val="single" w:sz="4" w:space="0" w:color="auto"/>
              <w:right w:val="single" w:sz="4" w:space="0" w:color="auto"/>
            </w:tcBorders>
          </w:tcPr>
          <w:p w14:paraId="7307F364"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23,2</w:t>
            </w:r>
          </w:p>
        </w:tc>
      </w:tr>
      <w:tr w:rsidR="00301458" w:rsidRPr="003A6AA6" w14:paraId="161F5612"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15B228AD" w14:textId="7B9733AC"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Дзун-Хемчикский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6ECF3C54"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19,3</w:t>
            </w:r>
          </w:p>
        </w:tc>
        <w:tc>
          <w:tcPr>
            <w:tcW w:w="1138" w:type="dxa"/>
            <w:tcBorders>
              <w:top w:val="single" w:sz="4" w:space="0" w:color="auto"/>
              <w:left w:val="single" w:sz="4" w:space="0" w:color="auto"/>
              <w:bottom w:val="single" w:sz="4" w:space="0" w:color="auto"/>
              <w:right w:val="single" w:sz="4" w:space="0" w:color="auto"/>
            </w:tcBorders>
          </w:tcPr>
          <w:p w14:paraId="1F4A474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22,7</w:t>
            </w:r>
          </w:p>
        </w:tc>
        <w:tc>
          <w:tcPr>
            <w:tcW w:w="1138" w:type="dxa"/>
            <w:tcBorders>
              <w:top w:val="single" w:sz="4" w:space="0" w:color="auto"/>
              <w:left w:val="single" w:sz="4" w:space="0" w:color="auto"/>
              <w:bottom w:val="single" w:sz="4" w:space="0" w:color="auto"/>
              <w:right w:val="single" w:sz="4" w:space="0" w:color="auto"/>
            </w:tcBorders>
          </w:tcPr>
          <w:p w14:paraId="7F9DEDE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24,4</w:t>
            </w:r>
          </w:p>
        </w:tc>
        <w:tc>
          <w:tcPr>
            <w:tcW w:w="1138" w:type="dxa"/>
            <w:tcBorders>
              <w:top w:val="single" w:sz="4" w:space="0" w:color="auto"/>
              <w:left w:val="single" w:sz="4" w:space="0" w:color="auto"/>
              <w:bottom w:val="single" w:sz="4" w:space="0" w:color="auto"/>
              <w:right w:val="single" w:sz="4" w:space="0" w:color="auto"/>
            </w:tcBorders>
          </w:tcPr>
          <w:p w14:paraId="68BD633A"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26,8</w:t>
            </w:r>
          </w:p>
        </w:tc>
        <w:tc>
          <w:tcPr>
            <w:tcW w:w="1138" w:type="dxa"/>
            <w:tcBorders>
              <w:top w:val="single" w:sz="4" w:space="0" w:color="auto"/>
              <w:left w:val="single" w:sz="4" w:space="0" w:color="auto"/>
              <w:bottom w:val="single" w:sz="4" w:space="0" w:color="auto"/>
              <w:right w:val="single" w:sz="4" w:space="0" w:color="auto"/>
            </w:tcBorders>
          </w:tcPr>
          <w:p w14:paraId="4494A8D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27,6</w:t>
            </w:r>
          </w:p>
        </w:tc>
      </w:tr>
      <w:tr w:rsidR="00301458" w:rsidRPr="003A6AA6" w14:paraId="3AC3B6B4"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4B35A8F6" w14:textId="71EDBFDF"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Каа-Хемский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649FB696"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13,0</w:t>
            </w:r>
          </w:p>
        </w:tc>
        <w:tc>
          <w:tcPr>
            <w:tcW w:w="1138" w:type="dxa"/>
            <w:tcBorders>
              <w:top w:val="single" w:sz="4" w:space="0" w:color="auto"/>
              <w:left w:val="single" w:sz="4" w:space="0" w:color="auto"/>
              <w:bottom w:val="single" w:sz="4" w:space="0" w:color="auto"/>
              <w:right w:val="single" w:sz="4" w:space="0" w:color="auto"/>
            </w:tcBorders>
          </w:tcPr>
          <w:p w14:paraId="5E2C94C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15,0</w:t>
            </w:r>
          </w:p>
        </w:tc>
        <w:tc>
          <w:tcPr>
            <w:tcW w:w="1138" w:type="dxa"/>
            <w:tcBorders>
              <w:top w:val="single" w:sz="4" w:space="0" w:color="auto"/>
              <w:left w:val="single" w:sz="4" w:space="0" w:color="auto"/>
              <w:bottom w:val="single" w:sz="4" w:space="0" w:color="auto"/>
              <w:right w:val="single" w:sz="4" w:space="0" w:color="auto"/>
            </w:tcBorders>
          </w:tcPr>
          <w:p w14:paraId="6F553D0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13,8</w:t>
            </w:r>
          </w:p>
        </w:tc>
        <w:tc>
          <w:tcPr>
            <w:tcW w:w="1138" w:type="dxa"/>
            <w:tcBorders>
              <w:top w:val="single" w:sz="4" w:space="0" w:color="auto"/>
              <w:left w:val="single" w:sz="4" w:space="0" w:color="auto"/>
              <w:bottom w:val="single" w:sz="4" w:space="0" w:color="auto"/>
              <w:right w:val="single" w:sz="4" w:space="0" w:color="auto"/>
            </w:tcBorders>
          </w:tcPr>
          <w:p w14:paraId="34145851"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9,8</w:t>
            </w:r>
          </w:p>
        </w:tc>
        <w:tc>
          <w:tcPr>
            <w:tcW w:w="1138" w:type="dxa"/>
            <w:tcBorders>
              <w:top w:val="single" w:sz="4" w:space="0" w:color="auto"/>
              <w:left w:val="single" w:sz="4" w:space="0" w:color="auto"/>
              <w:bottom w:val="single" w:sz="4" w:space="0" w:color="auto"/>
              <w:right w:val="single" w:sz="4" w:space="0" w:color="auto"/>
            </w:tcBorders>
          </w:tcPr>
          <w:p w14:paraId="0B8CFC9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12,5</w:t>
            </w:r>
          </w:p>
        </w:tc>
      </w:tr>
      <w:tr w:rsidR="00301458" w:rsidRPr="003A6AA6" w14:paraId="5BB8B54A"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0144DC8E" w14:textId="59EF20D0"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Кызылский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49CDD9CD"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6,1</w:t>
            </w:r>
          </w:p>
        </w:tc>
        <w:tc>
          <w:tcPr>
            <w:tcW w:w="1138" w:type="dxa"/>
            <w:tcBorders>
              <w:top w:val="single" w:sz="4" w:space="0" w:color="auto"/>
              <w:left w:val="single" w:sz="4" w:space="0" w:color="auto"/>
              <w:bottom w:val="single" w:sz="4" w:space="0" w:color="auto"/>
              <w:right w:val="single" w:sz="4" w:space="0" w:color="auto"/>
            </w:tcBorders>
          </w:tcPr>
          <w:p w14:paraId="7929595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6,0</w:t>
            </w:r>
          </w:p>
        </w:tc>
        <w:tc>
          <w:tcPr>
            <w:tcW w:w="1138" w:type="dxa"/>
            <w:tcBorders>
              <w:top w:val="single" w:sz="4" w:space="0" w:color="auto"/>
              <w:left w:val="single" w:sz="4" w:space="0" w:color="auto"/>
              <w:bottom w:val="single" w:sz="4" w:space="0" w:color="auto"/>
              <w:right w:val="single" w:sz="4" w:space="0" w:color="auto"/>
            </w:tcBorders>
          </w:tcPr>
          <w:p w14:paraId="42569D41"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6,5</w:t>
            </w:r>
          </w:p>
        </w:tc>
        <w:tc>
          <w:tcPr>
            <w:tcW w:w="1138" w:type="dxa"/>
            <w:tcBorders>
              <w:top w:val="single" w:sz="4" w:space="0" w:color="auto"/>
              <w:left w:val="single" w:sz="4" w:space="0" w:color="auto"/>
              <w:bottom w:val="single" w:sz="4" w:space="0" w:color="auto"/>
              <w:right w:val="single" w:sz="4" w:space="0" w:color="auto"/>
            </w:tcBorders>
          </w:tcPr>
          <w:p w14:paraId="0FDB975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5,9</w:t>
            </w:r>
          </w:p>
        </w:tc>
        <w:tc>
          <w:tcPr>
            <w:tcW w:w="1138" w:type="dxa"/>
            <w:tcBorders>
              <w:top w:val="single" w:sz="4" w:space="0" w:color="auto"/>
              <w:left w:val="single" w:sz="4" w:space="0" w:color="auto"/>
              <w:bottom w:val="single" w:sz="4" w:space="0" w:color="auto"/>
              <w:right w:val="single" w:sz="4" w:space="0" w:color="auto"/>
            </w:tcBorders>
          </w:tcPr>
          <w:p w14:paraId="7648A396"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6,1</w:t>
            </w:r>
          </w:p>
        </w:tc>
      </w:tr>
      <w:tr w:rsidR="00301458" w:rsidRPr="003A6AA6" w14:paraId="4B3E2BC0"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580FC534" w14:textId="40AA07BD"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Монгун-Тайгинский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700D364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19,2</w:t>
            </w:r>
          </w:p>
        </w:tc>
        <w:tc>
          <w:tcPr>
            <w:tcW w:w="1138" w:type="dxa"/>
            <w:tcBorders>
              <w:top w:val="single" w:sz="4" w:space="0" w:color="auto"/>
              <w:left w:val="single" w:sz="4" w:space="0" w:color="auto"/>
              <w:bottom w:val="single" w:sz="4" w:space="0" w:color="auto"/>
              <w:right w:val="single" w:sz="4" w:space="0" w:color="auto"/>
            </w:tcBorders>
          </w:tcPr>
          <w:p w14:paraId="45E737B3"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21,0</w:t>
            </w:r>
          </w:p>
        </w:tc>
        <w:tc>
          <w:tcPr>
            <w:tcW w:w="1138" w:type="dxa"/>
            <w:tcBorders>
              <w:top w:val="single" w:sz="4" w:space="0" w:color="auto"/>
              <w:left w:val="single" w:sz="4" w:space="0" w:color="auto"/>
              <w:bottom w:val="single" w:sz="4" w:space="0" w:color="auto"/>
              <w:right w:val="single" w:sz="4" w:space="0" w:color="auto"/>
            </w:tcBorders>
          </w:tcPr>
          <w:p w14:paraId="5250B102"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23,2</w:t>
            </w:r>
          </w:p>
        </w:tc>
        <w:tc>
          <w:tcPr>
            <w:tcW w:w="1138" w:type="dxa"/>
            <w:tcBorders>
              <w:top w:val="single" w:sz="4" w:space="0" w:color="auto"/>
              <w:left w:val="single" w:sz="4" w:space="0" w:color="auto"/>
              <w:bottom w:val="single" w:sz="4" w:space="0" w:color="auto"/>
              <w:right w:val="single" w:sz="4" w:space="0" w:color="auto"/>
            </w:tcBorders>
          </w:tcPr>
          <w:p w14:paraId="7CA3718A"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22,7</w:t>
            </w:r>
          </w:p>
        </w:tc>
        <w:tc>
          <w:tcPr>
            <w:tcW w:w="1138" w:type="dxa"/>
            <w:tcBorders>
              <w:top w:val="single" w:sz="4" w:space="0" w:color="auto"/>
              <w:left w:val="single" w:sz="4" w:space="0" w:color="auto"/>
              <w:bottom w:val="single" w:sz="4" w:space="0" w:color="auto"/>
              <w:right w:val="single" w:sz="4" w:space="0" w:color="auto"/>
            </w:tcBorders>
          </w:tcPr>
          <w:p w14:paraId="2547B6D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22,7</w:t>
            </w:r>
          </w:p>
        </w:tc>
      </w:tr>
      <w:tr w:rsidR="00301458" w:rsidRPr="003A6AA6" w14:paraId="0667F691"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2B212FD4" w14:textId="0AB98C46"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Овюрский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3334B201"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12,2</w:t>
            </w:r>
          </w:p>
        </w:tc>
        <w:tc>
          <w:tcPr>
            <w:tcW w:w="1138" w:type="dxa"/>
            <w:tcBorders>
              <w:top w:val="single" w:sz="4" w:space="0" w:color="auto"/>
              <w:left w:val="single" w:sz="4" w:space="0" w:color="auto"/>
              <w:bottom w:val="single" w:sz="4" w:space="0" w:color="auto"/>
              <w:right w:val="single" w:sz="4" w:space="0" w:color="auto"/>
            </w:tcBorders>
          </w:tcPr>
          <w:p w14:paraId="079DAFFA"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12,4</w:t>
            </w:r>
          </w:p>
        </w:tc>
        <w:tc>
          <w:tcPr>
            <w:tcW w:w="1138" w:type="dxa"/>
            <w:tcBorders>
              <w:top w:val="single" w:sz="4" w:space="0" w:color="auto"/>
              <w:left w:val="single" w:sz="4" w:space="0" w:color="auto"/>
              <w:bottom w:val="single" w:sz="4" w:space="0" w:color="auto"/>
              <w:right w:val="single" w:sz="4" w:space="0" w:color="auto"/>
            </w:tcBorders>
          </w:tcPr>
          <w:p w14:paraId="4774B49B"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13,2</w:t>
            </w:r>
          </w:p>
        </w:tc>
        <w:tc>
          <w:tcPr>
            <w:tcW w:w="1138" w:type="dxa"/>
            <w:tcBorders>
              <w:top w:val="single" w:sz="4" w:space="0" w:color="auto"/>
              <w:left w:val="single" w:sz="4" w:space="0" w:color="auto"/>
              <w:bottom w:val="single" w:sz="4" w:space="0" w:color="auto"/>
              <w:right w:val="single" w:sz="4" w:space="0" w:color="auto"/>
            </w:tcBorders>
          </w:tcPr>
          <w:p w14:paraId="63416D48"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12,6</w:t>
            </w:r>
          </w:p>
        </w:tc>
        <w:tc>
          <w:tcPr>
            <w:tcW w:w="1138" w:type="dxa"/>
            <w:tcBorders>
              <w:top w:val="single" w:sz="4" w:space="0" w:color="auto"/>
              <w:left w:val="single" w:sz="4" w:space="0" w:color="auto"/>
              <w:bottom w:val="single" w:sz="4" w:space="0" w:color="auto"/>
              <w:right w:val="single" w:sz="4" w:space="0" w:color="auto"/>
            </w:tcBorders>
          </w:tcPr>
          <w:p w14:paraId="600A4E3A"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12,5</w:t>
            </w:r>
          </w:p>
        </w:tc>
      </w:tr>
      <w:tr w:rsidR="00301458" w:rsidRPr="003A6AA6" w14:paraId="710FBE4B"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5D6AD6F1" w14:textId="186A7C27"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Пий-Хемский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66C4B33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14,6</w:t>
            </w:r>
          </w:p>
        </w:tc>
        <w:tc>
          <w:tcPr>
            <w:tcW w:w="1138" w:type="dxa"/>
            <w:tcBorders>
              <w:top w:val="single" w:sz="4" w:space="0" w:color="auto"/>
              <w:left w:val="single" w:sz="4" w:space="0" w:color="auto"/>
              <w:bottom w:val="single" w:sz="4" w:space="0" w:color="auto"/>
              <w:right w:val="single" w:sz="4" w:space="0" w:color="auto"/>
            </w:tcBorders>
          </w:tcPr>
          <w:p w14:paraId="231C32C1"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17,2</w:t>
            </w:r>
          </w:p>
        </w:tc>
        <w:tc>
          <w:tcPr>
            <w:tcW w:w="1138" w:type="dxa"/>
            <w:tcBorders>
              <w:top w:val="single" w:sz="4" w:space="0" w:color="auto"/>
              <w:left w:val="single" w:sz="4" w:space="0" w:color="auto"/>
              <w:bottom w:val="single" w:sz="4" w:space="0" w:color="auto"/>
              <w:right w:val="single" w:sz="4" w:space="0" w:color="auto"/>
            </w:tcBorders>
          </w:tcPr>
          <w:p w14:paraId="0BD3CD9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16,3</w:t>
            </w:r>
          </w:p>
        </w:tc>
        <w:tc>
          <w:tcPr>
            <w:tcW w:w="1138" w:type="dxa"/>
            <w:tcBorders>
              <w:top w:val="single" w:sz="4" w:space="0" w:color="auto"/>
              <w:left w:val="single" w:sz="4" w:space="0" w:color="auto"/>
              <w:bottom w:val="single" w:sz="4" w:space="0" w:color="auto"/>
              <w:right w:val="single" w:sz="4" w:space="0" w:color="auto"/>
            </w:tcBorders>
          </w:tcPr>
          <w:p w14:paraId="5781D0A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12,6</w:t>
            </w:r>
          </w:p>
        </w:tc>
        <w:tc>
          <w:tcPr>
            <w:tcW w:w="1138" w:type="dxa"/>
            <w:tcBorders>
              <w:top w:val="single" w:sz="4" w:space="0" w:color="auto"/>
              <w:left w:val="single" w:sz="4" w:space="0" w:color="auto"/>
              <w:bottom w:val="single" w:sz="4" w:space="0" w:color="auto"/>
              <w:right w:val="single" w:sz="4" w:space="0" w:color="auto"/>
            </w:tcBorders>
          </w:tcPr>
          <w:p w14:paraId="2A2F3BA4"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12,2</w:t>
            </w:r>
          </w:p>
        </w:tc>
      </w:tr>
      <w:tr w:rsidR="00301458" w:rsidRPr="003A6AA6" w14:paraId="6D6B25FC"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04043A89" w14:textId="00DBED66"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Сут-Хольский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314653D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11,8</w:t>
            </w:r>
          </w:p>
        </w:tc>
        <w:tc>
          <w:tcPr>
            <w:tcW w:w="1138" w:type="dxa"/>
            <w:tcBorders>
              <w:top w:val="single" w:sz="4" w:space="0" w:color="auto"/>
              <w:left w:val="single" w:sz="4" w:space="0" w:color="auto"/>
              <w:bottom w:val="single" w:sz="4" w:space="0" w:color="auto"/>
              <w:right w:val="single" w:sz="4" w:space="0" w:color="auto"/>
            </w:tcBorders>
          </w:tcPr>
          <w:p w14:paraId="720B302D"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11,7</w:t>
            </w:r>
          </w:p>
        </w:tc>
        <w:tc>
          <w:tcPr>
            <w:tcW w:w="1138" w:type="dxa"/>
            <w:tcBorders>
              <w:top w:val="single" w:sz="4" w:space="0" w:color="auto"/>
              <w:left w:val="single" w:sz="4" w:space="0" w:color="auto"/>
              <w:bottom w:val="single" w:sz="4" w:space="0" w:color="auto"/>
              <w:right w:val="single" w:sz="4" w:space="0" w:color="auto"/>
            </w:tcBorders>
          </w:tcPr>
          <w:p w14:paraId="32441CB8"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12,5</w:t>
            </w:r>
          </w:p>
        </w:tc>
        <w:tc>
          <w:tcPr>
            <w:tcW w:w="1138" w:type="dxa"/>
            <w:tcBorders>
              <w:top w:val="single" w:sz="4" w:space="0" w:color="auto"/>
              <w:left w:val="single" w:sz="4" w:space="0" w:color="auto"/>
              <w:bottom w:val="single" w:sz="4" w:space="0" w:color="auto"/>
              <w:right w:val="single" w:sz="4" w:space="0" w:color="auto"/>
            </w:tcBorders>
          </w:tcPr>
          <w:p w14:paraId="7A0E87B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11,8</w:t>
            </w:r>
          </w:p>
        </w:tc>
        <w:tc>
          <w:tcPr>
            <w:tcW w:w="1138" w:type="dxa"/>
            <w:tcBorders>
              <w:top w:val="single" w:sz="4" w:space="0" w:color="auto"/>
              <w:left w:val="single" w:sz="4" w:space="0" w:color="auto"/>
              <w:bottom w:val="single" w:sz="4" w:space="0" w:color="auto"/>
              <w:right w:val="single" w:sz="4" w:space="0" w:color="auto"/>
            </w:tcBorders>
          </w:tcPr>
          <w:p w14:paraId="1A7AA07A"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12,1</w:t>
            </w:r>
          </w:p>
        </w:tc>
      </w:tr>
      <w:tr w:rsidR="00301458" w:rsidRPr="003A6AA6" w14:paraId="53A146C2"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429D2131" w14:textId="7996315C"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Тандинский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210F3D2E"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12,1</w:t>
            </w:r>
          </w:p>
        </w:tc>
        <w:tc>
          <w:tcPr>
            <w:tcW w:w="1138" w:type="dxa"/>
            <w:tcBorders>
              <w:top w:val="single" w:sz="4" w:space="0" w:color="auto"/>
              <w:left w:val="single" w:sz="4" w:space="0" w:color="auto"/>
              <w:bottom w:val="single" w:sz="4" w:space="0" w:color="auto"/>
              <w:right w:val="single" w:sz="4" w:space="0" w:color="auto"/>
            </w:tcBorders>
          </w:tcPr>
          <w:p w14:paraId="60AAC229"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16,4</w:t>
            </w:r>
          </w:p>
        </w:tc>
        <w:tc>
          <w:tcPr>
            <w:tcW w:w="1138" w:type="dxa"/>
            <w:tcBorders>
              <w:top w:val="single" w:sz="4" w:space="0" w:color="auto"/>
              <w:left w:val="single" w:sz="4" w:space="0" w:color="auto"/>
              <w:bottom w:val="single" w:sz="4" w:space="0" w:color="auto"/>
              <w:right w:val="single" w:sz="4" w:space="0" w:color="auto"/>
            </w:tcBorders>
          </w:tcPr>
          <w:p w14:paraId="11E77E6E"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13,1</w:t>
            </w:r>
          </w:p>
        </w:tc>
        <w:tc>
          <w:tcPr>
            <w:tcW w:w="1138" w:type="dxa"/>
            <w:tcBorders>
              <w:top w:val="single" w:sz="4" w:space="0" w:color="auto"/>
              <w:left w:val="single" w:sz="4" w:space="0" w:color="auto"/>
              <w:bottom w:val="single" w:sz="4" w:space="0" w:color="auto"/>
              <w:right w:val="single" w:sz="4" w:space="0" w:color="auto"/>
            </w:tcBorders>
          </w:tcPr>
          <w:p w14:paraId="78EA0C23"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10,1</w:t>
            </w:r>
          </w:p>
        </w:tc>
        <w:tc>
          <w:tcPr>
            <w:tcW w:w="1138" w:type="dxa"/>
            <w:tcBorders>
              <w:top w:val="single" w:sz="4" w:space="0" w:color="auto"/>
              <w:left w:val="single" w:sz="4" w:space="0" w:color="auto"/>
              <w:bottom w:val="single" w:sz="4" w:space="0" w:color="auto"/>
              <w:right w:val="single" w:sz="4" w:space="0" w:color="auto"/>
            </w:tcBorders>
          </w:tcPr>
          <w:p w14:paraId="45E0942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9,3</w:t>
            </w:r>
          </w:p>
        </w:tc>
      </w:tr>
      <w:tr w:rsidR="00301458" w:rsidRPr="003A6AA6" w14:paraId="74BD34B4"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6D245418" w14:textId="55FEB7B3"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Тере-Хольский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25BB11D5"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21,7</w:t>
            </w:r>
          </w:p>
        </w:tc>
        <w:tc>
          <w:tcPr>
            <w:tcW w:w="1138" w:type="dxa"/>
            <w:tcBorders>
              <w:top w:val="single" w:sz="4" w:space="0" w:color="auto"/>
              <w:left w:val="single" w:sz="4" w:space="0" w:color="auto"/>
              <w:bottom w:val="single" w:sz="4" w:space="0" w:color="auto"/>
              <w:right w:val="single" w:sz="4" w:space="0" w:color="auto"/>
            </w:tcBorders>
          </w:tcPr>
          <w:p w14:paraId="14A7EEA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28,1</w:t>
            </w:r>
          </w:p>
        </w:tc>
        <w:tc>
          <w:tcPr>
            <w:tcW w:w="1138" w:type="dxa"/>
            <w:tcBorders>
              <w:top w:val="single" w:sz="4" w:space="0" w:color="auto"/>
              <w:left w:val="single" w:sz="4" w:space="0" w:color="auto"/>
              <w:bottom w:val="single" w:sz="4" w:space="0" w:color="auto"/>
              <w:right w:val="single" w:sz="4" w:space="0" w:color="auto"/>
            </w:tcBorders>
          </w:tcPr>
          <w:p w14:paraId="097A263A"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25,4</w:t>
            </w:r>
          </w:p>
        </w:tc>
        <w:tc>
          <w:tcPr>
            <w:tcW w:w="1138" w:type="dxa"/>
            <w:tcBorders>
              <w:top w:val="single" w:sz="4" w:space="0" w:color="auto"/>
              <w:left w:val="single" w:sz="4" w:space="0" w:color="auto"/>
              <w:bottom w:val="single" w:sz="4" w:space="0" w:color="auto"/>
              <w:right w:val="single" w:sz="4" w:space="0" w:color="auto"/>
            </w:tcBorders>
          </w:tcPr>
          <w:p w14:paraId="2E193818"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26,2</w:t>
            </w:r>
          </w:p>
        </w:tc>
        <w:tc>
          <w:tcPr>
            <w:tcW w:w="1138" w:type="dxa"/>
            <w:tcBorders>
              <w:top w:val="single" w:sz="4" w:space="0" w:color="auto"/>
              <w:left w:val="single" w:sz="4" w:space="0" w:color="auto"/>
              <w:bottom w:val="single" w:sz="4" w:space="0" w:color="auto"/>
              <w:right w:val="single" w:sz="4" w:space="0" w:color="auto"/>
            </w:tcBorders>
          </w:tcPr>
          <w:p w14:paraId="1889ACF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25,0</w:t>
            </w:r>
          </w:p>
        </w:tc>
      </w:tr>
      <w:tr w:rsidR="00301458" w:rsidRPr="003A6AA6" w14:paraId="44FC3E37"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199BC758" w14:textId="78FB8D03"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Тес-Хемский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083B284E"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17,3</w:t>
            </w:r>
          </w:p>
        </w:tc>
        <w:tc>
          <w:tcPr>
            <w:tcW w:w="1138" w:type="dxa"/>
            <w:tcBorders>
              <w:top w:val="single" w:sz="4" w:space="0" w:color="auto"/>
              <w:left w:val="single" w:sz="4" w:space="0" w:color="auto"/>
              <w:bottom w:val="single" w:sz="4" w:space="0" w:color="auto"/>
              <w:right w:val="single" w:sz="4" w:space="0" w:color="auto"/>
            </w:tcBorders>
          </w:tcPr>
          <w:p w14:paraId="6085E7B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18,5</w:t>
            </w:r>
          </w:p>
        </w:tc>
        <w:tc>
          <w:tcPr>
            <w:tcW w:w="1138" w:type="dxa"/>
            <w:tcBorders>
              <w:top w:val="single" w:sz="4" w:space="0" w:color="auto"/>
              <w:left w:val="single" w:sz="4" w:space="0" w:color="auto"/>
              <w:bottom w:val="single" w:sz="4" w:space="0" w:color="auto"/>
              <w:right w:val="single" w:sz="4" w:space="0" w:color="auto"/>
            </w:tcBorders>
          </w:tcPr>
          <w:p w14:paraId="0C16435A"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16,8</w:t>
            </w:r>
          </w:p>
        </w:tc>
        <w:tc>
          <w:tcPr>
            <w:tcW w:w="1138" w:type="dxa"/>
            <w:tcBorders>
              <w:top w:val="single" w:sz="4" w:space="0" w:color="auto"/>
              <w:left w:val="single" w:sz="4" w:space="0" w:color="auto"/>
              <w:bottom w:val="single" w:sz="4" w:space="0" w:color="auto"/>
              <w:right w:val="single" w:sz="4" w:space="0" w:color="auto"/>
            </w:tcBorders>
          </w:tcPr>
          <w:p w14:paraId="4D228333"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10,6</w:t>
            </w:r>
          </w:p>
        </w:tc>
        <w:tc>
          <w:tcPr>
            <w:tcW w:w="1138" w:type="dxa"/>
            <w:tcBorders>
              <w:top w:val="single" w:sz="4" w:space="0" w:color="auto"/>
              <w:left w:val="single" w:sz="4" w:space="0" w:color="auto"/>
              <w:bottom w:val="single" w:sz="4" w:space="0" w:color="auto"/>
              <w:right w:val="single" w:sz="4" w:space="0" w:color="auto"/>
            </w:tcBorders>
          </w:tcPr>
          <w:p w14:paraId="40101B83"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10,8</w:t>
            </w:r>
          </w:p>
        </w:tc>
      </w:tr>
      <w:tr w:rsidR="00301458" w:rsidRPr="003A6AA6" w14:paraId="679F1FF6"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1BEBA4B7" w14:textId="565CA2C5"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Тоджинский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3A1AC71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12,4</w:t>
            </w:r>
          </w:p>
        </w:tc>
        <w:tc>
          <w:tcPr>
            <w:tcW w:w="1138" w:type="dxa"/>
            <w:tcBorders>
              <w:top w:val="single" w:sz="4" w:space="0" w:color="auto"/>
              <w:left w:val="single" w:sz="4" w:space="0" w:color="auto"/>
              <w:bottom w:val="single" w:sz="4" w:space="0" w:color="auto"/>
              <w:right w:val="single" w:sz="4" w:space="0" w:color="auto"/>
            </w:tcBorders>
          </w:tcPr>
          <w:p w14:paraId="30538EB3"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20,9</w:t>
            </w:r>
          </w:p>
        </w:tc>
        <w:tc>
          <w:tcPr>
            <w:tcW w:w="1138" w:type="dxa"/>
            <w:tcBorders>
              <w:top w:val="single" w:sz="4" w:space="0" w:color="auto"/>
              <w:left w:val="single" w:sz="4" w:space="0" w:color="auto"/>
              <w:bottom w:val="single" w:sz="4" w:space="0" w:color="auto"/>
              <w:right w:val="single" w:sz="4" w:space="0" w:color="auto"/>
            </w:tcBorders>
          </w:tcPr>
          <w:p w14:paraId="1096335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17,7</w:t>
            </w:r>
          </w:p>
        </w:tc>
        <w:tc>
          <w:tcPr>
            <w:tcW w:w="1138" w:type="dxa"/>
            <w:tcBorders>
              <w:top w:val="single" w:sz="4" w:space="0" w:color="auto"/>
              <w:left w:val="single" w:sz="4" w:space="0" w:color="auto"/>
              <w:bottom w:val="single" w:sz="4" w:space="0" w:color="auto"/>
              <w:right w:val="single" w:sz="4" w:space="0" w:color="auto"/>
            </w:tcBorders>
          </w:tcPr>
          <w:p w14:paraId="6D3D0B1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13,8</w:t>
            </w:r>
          </w:p>
        </w:tc>
        <w:tc>
          <w:tcPr>
            <w:tcW w:w="1138" w:type="dxa"/>
            <w:tcBorders>
              <w:top w:val="single" w:sz="4" w:space="0" w:color="auto"/>
              <w:left w:val="single" w:sz="4" w:space="0" w:color="auto"/>
              <w:bottom w:val="single" w:sz="4" w:space="0" w:color="auto"/>
              <w:right w:val="single" w:sz="4" w:space="0" w:color="auto"/>
            </w:tcBorders>
          </w:tcPr>
          <w:p w14:paraId="59DF53C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15,5</w:t>
            </w:r>
          </w:p>
        </w:tc>
      </w:tr>
      <w:tr w:rsidR="00301458" w:rsidRPr="003A6AA6" w14:paraId="013060CB"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5E9A128E" w14:textId="5534EDD7"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Улуг-Хемский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57C6CAE5"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23,8</w:t>
            </w:r>
          </w:p>
        </w:tc>
        <w:tc>
          <w:tcPr>
            <w:tcW w:w="1138" w:type="dxa"/>
            <w:tcBorders>
              <w:top w:val="single" w:sz="4" w:space="0" w:color="auto"/>
              <w:left w:val="single" w:sz="4" w:space="0" w:color="auto"/>
              <w:bottom w:val="single" w:sz="4" w:space="0" w:color="auto"/>
              <w:right w:val="single" w:sz="4" w:space="0" w:color="auto"/>
            </w:tcBorders>
          </w:tcPr>
          <w:p w14:paraId="00628FF5"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24,5</w:t>
            </w:r>
          </w:p>
        </w:tc>
        <w:tc>
          <w:tcPr>
            <w:tcW w:w="1138" w:type="dxa"/>
            <w:tcBorders>
              <w:top w:val="single" w:sz="4" w:space="0" w:color="auto"/>
              <w:left w:val="single" w:sz="4" w:space="0" w:color="auto"/>
              <w:bottom w:val="single" w:sz="4" w:space="0" w:color="auto"/>
              <w:right w:val="single" w:sz="4" w:space="0" w:color="auto"/>
            </w:tcBorders>
          </w:tcPr>
          <w:p w14:paraId="60395888"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23,3</w:t>
            </w:r>
          </w:p>
        </w:tc>
        <w:tc>
          <w:tcPr>
            <w:tcW w:w="1138" w:type="dxa"/>
            <w:tcBorders>
              <w:top w:val="single" w:sz="4" w:space="0" w:color="auto"/>
              <w:left w:val="single" w:sz="4" w:space="0" w:color="auto"/>
              <w:bottom w:val="single" w:sz="4" w:space="0" w:color="auto"/>
              <w:right w:val="single" w:sz="4" w:space="0" w:color="auto"/>
            </w:tcBorders>
          </w:tcPr>
          <w:p w14:paraId="130651E5"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21,6</w:t>
            </w:r>
          </w:p>
        </w:tc>
        <w:tc>
          <w:tcPr>
            <w:tcW w:w="1138" w:type="dxa"/>
            <w:tcBorders>
              <w:top w:val="single" w:sz="4" w:space="0" w:color="auto"/>
              <w:left w:val="single" w:sz="4" w:space="0" w:color="auto"/>
              <w:bottom w:val="single" w:sz="4" w:space="0" w:color="auto"/>
              <w:right w:val="single" w:sz="4" w:space="0" w:color="auto"/>
            </w:tcBorders>
          </w:tcPr>
          <w:p w14:paraId="7480830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23,0</w:t>
            </w:r>
          </w:p>
        </w:tc>
      </w:tr>
      <w:tr w:rsidR="00301458" w:rsidRPr="003A6AA6" w14:paraId="44C4EB69"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37FE01C5" w14:textId="76C0018A"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Чаа-Хольский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2696BAF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10,7</w:t>
            </w:r>
          </w:p>
        </w:tc>
        <w:tc>
          <w:tcPr>
            <w:tcW w:w="1138" w:type="dxa"/>
            <w:tcBorders>
              <w:top w:val="single" w:sz="4" w:space="0" w:color="auto"/>
              <w:left w:val="single" w:sz="4" w:space="0" w:color="auto"/>
              <w:bottom w:val="single" w:sz="4" w:space="0" w:color="auto"/>
              <w:right w:val="single" w:sz="4" w:space="0" w:color="auto"/>
            </w:tcBorders>
          </w:tcPr>
          <w:p w14:paraId="7F90215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11,0</w:t>
            </w:r>
          </w:p>
        </w:tc>
        <w:tc>
          <w:tcPr>
            <w:tcW w:w="1138" w:type="dxa"/>
            <w:tcBorders>
              <w:top w:val="single" w:sz="4" w:space="0" w:color="auto"/>
              <w:left w:val="single" w:sz="4" w:space="0" w:color="auto"/>
              <w:bottom w:val="single" w:sz="4" w:space="0" w:color="auto"/>
              <w:right w:val="single" w:sz="4" w:space="0" w:color="auto"/>
            </w:tcBorders>
          </w:tcPr>
          <w:p w14:paraId="575D32D2"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9,0</w:t>
            </w:r>
          </w:p>
        </w:tc>
        <w:tc>
          <w:tcPr>
            <w:tcW w:w="1138" w:type="dxa"/>
            <w:tcBorders>
              <w:top w:val="single" w:sz="4" w:space="0" w:color="auto"/>
              <w:left w:val="single" w:sz="4" w:space="0" w:color="auto"/>
              <w:bottom w:val="single" w:sz="4" w:space="0" w:color="auto"/>
              <w:right w:val="single" w:sz="4" w:space="0" w:color="auto"/>
            </w:tcBorders>
          </w:tcPr>
          <w:p w14:paraId="2D737F2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7,2</w:t>
            </w:r>
          </w:p>
        </w:tc>
        <w:tc>
          <w:tcPr>
            <w:tcW w:w="1138" w:type="dxa"/>
            <w:tcBorders>
              <w:top w:val="single" w:sz="4" w:space="0" w:color="auto"/>
              <w:left w:val="single" w:sz="4" w:space="0" w:color="auto"/>
              <w:bottom w:val="single" w:sz="4" w:space="0" w:color="auto"/>
              <w:right w:val="single" w:sz="4" w:space="0" w:color="auto"/>
            </w:tcBorders>
          </w:tcPr>
          <w:p w14:paraId="42E0CA7D"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8,0</w:t>
            </w:r>
          </w:p>
        </w:tc>
      </w:tr>
      <w:tr w:rsidR="00301458" w:rsidRPr="003A6AA6" w14:paraId="52B87BCE"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5187F85B" w14:textId="342602B7"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Чеди-Хольский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684F9366"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13,2</w:t>
            </w:r>
          </w:p>
        </w:tc>
        <w:tc>
          <w:tcPr>
            <w:tcW w:w="1138" w:type="dxa"/>
            <w:tcBorders>
              <w:top w:val="single" w:sz="4" w:space="0" w:color="auto"/>
              <w:left w:val="single" w:sz="4" w:space="0" w:color="auto"/>
              <w:bottom w:val="single" w:sz="4" w:space="0" w:color="auto"/>
              <w:right w:val="single" w:sz="4" w:space="0" w:color="auto"/>
            </w:tcBorders>
          </w:tcPr>
          <w:p w14:paraId="4FD68FD0"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14,5</w:t>
            </w:r>
          </w:p>
        </w:tc>
        <w:tc>
          <w:tcPr>
            <w:tcW w:w="1138" w:type="dxa"/>
            <w:tcBorders>
              <w:top w:val="single" w:sz="4" w:space="0" w:color="auto"/>
              <w:left w:val="single" w:sz="4" w:space="0" w:color="auto"/>
              <w:bottom w:val="single" w:sz="4" w:space="0" w:color="auto"/>
              <w:right w:val="single" w:sz="4" w:space="0" w:color="auto"/>
            </w:tcBorders>
          </w:tcPr>
          <w:p w14:paraId="7557FDA5"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15,5</w:t>
            </w:r>
          </w:p>
        </w:tc>
        <w:tc>
          <w:tcPr>
            <w:tcW w:w="1138" w:type="dxa"/>
            <w:tcBorders>
              <w:top w:val="single" w:sz="4" w:space="0" w:color="auto"/>
              <w:left w:val="single" w:sz="4" w:space="0" w:color="auto"/>
              <w:bottom w:val="single" w:sz="4" w:space="0" w:color="auto"/>
              <w:right w:val="single" w:sz="4" w:space="0" w:color="auto"/>
            </w:tcBorders>
          </w:tcPr>
          <w:p w14:paraId="4BAA9009"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15,5</w:t>
            </w:r>
          </w:p>
        </w:tc>
        <w:tc>
          <w:tcPr>
            <w:tcW w:w="1138" w:type="dxa"/>
            <w:tcBorders>
              <w:top w:val="single" w:sz="4" w:space="0" w:color="auto"/>
              <w:left w:val="single" w:sz="4" w:space="0" w:color="auto"/>
              <w:bottom w:val="single" w:sz="4" w:space="0" w:color="auto"/>
              <w:right w:val="single" w:sz="4" w:space="0" w:color="auto"/>
            </w:tcBorders>
          </w:tcPr>
          <w:p w14:paraId="69649517"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14,8</w:t>
            </w:r>
          </w:p>
        </w:tc>
      </w:tr>
      <w:tr w:rsidR="00633E78" w:rsidRPr="003A6AA6" w14:paraId="54B44883" w14:textId="77777777" w:rsidTr="00F55F68">
        <w:trPr>
          <w:trHeight w:val="20"/>
          <w:jc w:val="center"/>
        </w:trPr>
        <w:tc>
          <w:tcPr>
            <w:tcW w:w="3949" w:type="dxa"/>
            <w:tcBorders>
              <w:top w:val="single" w:sz="4" w:space="0" w:color="auto"/>
              <w:left w:val="single" w:sz="4" w:space="0" w:color="auto"/>
              <w:bottom w:val="single" w:sz="4" w:space="0" w:color="auto"/>
              <w:right w:val="single" w:sz="4" w:space="0" w:color="auto"/>
            </w:tcBorders>
            <w:hideMark/>
          </w:tcPr>
          <w:p w14:paraId="0A726F9F" w14:textId="70B84F3F" w:rsidR="00633E78" w:rsidRPr="003A6AA6" w:rsidRDefault="00633E78" w:rsidP="00F55F68">
            <w:pPr>
              <w:spacing w:after="0" w:line="240" w:lineRule="auto"/>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Эрзинский</w:t>
            </w:r>
            <w:r w:rsidR="00F55F68">
              <w:rPr>
                <w:rFonts w:ascii="Times New Roman" w:eastAsia="Times New Roman" w:hAnsi="Times New Roman" w:cs="Times New Roman"/>
                <w:color w:val="000000" w:themeColor="text1"/>
                <w:sz w:val="24"/>
                <w:szCs w:val="28"/>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14:paraId="6330DBC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11,8</w:t>
            </w:r>
          </w:p>
        </w:tc>
        <w:tc>
          <w:tcPr>
            <w:tcW w:w="1138" w:type="dxa"/>
            <w:tcBorders>
              <w:top w:val="single" w:sz="4" w:space="0" w:color="auto"/>
              <w:left w:val="single" w:sz="4" w:space="0" w:color="auto"/>
              <w:bottom w:val="single" w:sz="4" w:space="0" w:color="auto"/>
              <w:right w:val="single" w:sz="4" w:space="0" w:color="auto"/>
            </w:tcBorders>
          </w:tcPr>
          <w:p w14:paraId="646D851D"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13,6</w:t>
            </w:r>
          </w:p>
        </w:tc>
        <w:tc>
          <w:tcPr>
            <w:tcW w:w="1138" w:type="dxa"/>
            <w:tcBorders>
              <w:top w:val="single" w:sz="4" w:space="0" w:color="auto"/>
              <w:left w:val="single" w:sz="4" w:space="0" w:color="auto"/>
              <w:bottom w:val="single" w:sz="4" w:space="0" w:color="auto"/>
              <w:right w:val="single" w:sz="4" w:space="0" w:color="auto"/>
            </w:tcBorders>
          </w:tcPr>
          <w:p w14:paraId="58989F79"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15,9</w:t>
            </w:r>
          </w:p>
        </w:tc>
        <w:tc>
          <w:tcPr>
            <w:tcW w:w="1138" w:type="dxa"/>
            <w:tcBorders>
              <w:top w:val="single" w:sz="4" w:space="0" w:color="auto"/>
              <w:left w:val="single" w:sz="4" w:space="0" w:color="auto"/>
              <w:bottom w:val="single" w:sz="4" w:space="0" w:color="auto"/>
              <w:right w:val="single" w:sz="4" w:space="0" w:color="auto"/>
            </w:tcBorders>
          </w:tcPr>
          <w:p w14:paraId="722ABB0C"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16,4</w:t>
            </w:r>
          </w:p>
        </w:tc>
        <w:tc>
          <w:tcPr>
            <w:tcW w:w="1138" w:type="dxa"/>
            <w:tcBorders>
              <w:top w:val="single" w:sz="4" w:space="0" w:color="auto"/>
              <w:left w:val="single" w:sz="4" w:space="0" w:color="auto"/>
              <w:bottom w:val="single" w:sz="4" w:space="0" w:color="auto"/>
              <w:right w:val="single" w:sz="4" w:space="0" w:color="auto"/>
            </w:tcBorders>
          </w:tcPr>
          <w:p w14:paraId="6C56B03F" w14:textId="77777777" w:rsidR="00633E78" w:rsidRPr="003A6AA6" w:rsidRDefault="00633E78" w:rsidP="003A6AA6">
            <w:pPr>
              <w:spacing w:after="0" w:line="240" w:lineRule="auto"/>
              <w:jc w:val="center"/>
              <w:rPr>
                <w:rFonts w:ascii="Times New Roman" w:eastAsia="Times New Roman" w:hAnsi="Times New Roman" w:cs="Times New Roman"/>
                <w:color w:val="000000" w:themeColor="text1"/>
                <w:sz w:val="24"/>
                <w:szCs w:val="28"/>
              </w:rPr>
            </w:pPr>
            <w:r w:rsidRPr="003A6AA6">
              <w:rPr>
                <w:rFonts w:ascii="Times New Roman" w:eastAsia="Times New Roman" w:hAnsi="Times New Roman" w:cs="Times New Roman"/>
                <w:color w:val="000000" w:themeColor="text1"/>
                <w:sz w:val="24"/>
                <w:szCs w:val="28"/>
              </w:rPr>
              <w:t>11,3</w:t>
            </w:r>
          </w:p>
        </w:tc>
      </w:tr>
    </w:tbl>
    <w:p w14:paraId="5A531011" w14:textId="77777777" w:rsidR="00EE2767" w:rsidRDefault="00EE2767" w:rsidP="002461F9">
      <w:pPr>
        <w:spacing w:after="0" w:line="240" w:lineRule="auto"/>
        <w:ind w:firstLine="709"/>
        <w:jc w:val="both"/>
        <w:outlineLvl w:val="0"/>
        <w:rPr>
          <w:rFonts w:ascii="Times New Roman" w:hAnsi="Times New Roman" w:cs="Times New Roman"/>
          <w:color w:val="000000" w:themeColor="text1"/>
          <w:sz w:val="28"/>
          <w:szCs w:val="28"/>
          <w:lang w:val="tt-RU"/>
        </w:rPr>
      </w:pPr>
    </w:p>
    <w:p w14:paraId="69C50DFC" w14:textId="77777777" w:rsidR="00F55F68" w:rsidRDefault="00F55F68" w:rsidP="002461F9">
      <w:pPr>
        <w:spacing w:after="0" w:line="240" w:lineRule="auto"/>
        <w:ind w:firstLine="709"/>
        <w:jc w:val="both"/>
        <w:outlineLvl w:val="0"/>
        <w:rPr>
          <w:rFonts w:ascii="Times New Roman" w:hAnsi="Times New Roman" w:cs="Times New Roman"/>
          <w:color w:val="000000" w:themeColor="text1"/>
          <w:sz w:val="28"/>
          <w:szCs w:val="28"/>
          <w:lang w:val="tt-RU"/>
        </w:rPr>
      </w:pPr>
    </w:p>
    <w:p w14:paraId="47B65E2E" w14:textId="77777777" w:rsidR="00F55F68" w:rsidRPr="002461F9" w:rsidRDefault="00F55F68" w:rsidP="002461F9">
      <w:pPr>
        <w:spacing w:after="0" w:line="240" w:lineRule="auto"/>
        <w:ind w:firstLine="709"/>
        <w:jc w:val="both"/>
        <w:outlineLvl w:val="0"/>
        <w:rPr>
          <w:rFonts w:ascii="Times New Roman" w:hAnsi="Times New Roman" w:cs="Times New Roman"/>
          <w:color w:val="000000" w:themeColor="text1"/>
          <w:sz w:val="28"/>
          <w:szCs w:val="28"/>
          <w:lang w:val="tt-RU"/>
        </w:rPr>
      </w:pPr>
    </w:p>
    <w:p w14:paraId="14CC7101" w14:textId="3548C9CA" w:rsidR="00681368" w:rsidRPr="002461F9" w:rsidRDefault="00681368" w:rsidP="00F55F68">
      <w:pPr>
        <w:spacing w:after="0" w:line="240" w:lineRule="auto"/>
        <w:jc w:val="center"/>
        <w:outlineLvl w:val="0"/>
        <w:rPr>
          <w:rFonts w:ascii="Times New Roman" w:hAnsi="Times New Roman" w:cs="Times New Roman"/>
          <w:color w:val="000000" w:themeColor="text1"/>
          <w:sz w:val="28"/>
          <w:szCs w:val="28"/>
          <w:lang w:val="tt-RU"/>
        </w:rPr>
      </w:pPr>
      <w:r w:rsidRPr="002461F9">
        <w:rPr>
          <w:rFonts w:ascii="Times New Roman" w:hAnsi="Times New Roman" w:cs="Times New Roman"/>
          <w:color w:val="000000" w:themeColor="text1"/>
          <w:sz w:val="28"/>
          <w:szCs w:val="28"/>
          <w:lang w:val="tt-RU"/>
        </w:rPr>
        <w:lastRenderedPageBreak/>
        <w:t>Кадровое обеспечение</w:t>
      </w:r>
    </w:p>
    <w:p w14:paraId="34DA5C7F" w14:textId="77777777" w:rsidR="00AF2B4C" w:rsidRPr="002461F9" w:rsidRDefault="00AF2B4C" w:rsidP="002461F9">
      <w:pPr>
        <w:spacing w:after="0" w:line="240" w:lineRule="auto"/>
        <w:ind w:firstLine="709"/>
        <w:jc w:val="both"/>
        <w:outlineLvl w:val="0"/>
        <w:rPr>
          <w:rFonts w:ascii="Times New Roman" w:hAnsi="Times New Roman" w:cs="Times New Roman"/>
          <w:color w:val="000000" w:themeColor="text1"/>
          <w:sz w:val="28"/>
          <w:szCs w:val="28"/>
          <w:lang w:val="tt-RU"/>
        </w:rPr>
      </w:pPr>
    </w:p>
    <w:p w14:paraId="49541892" w14:textId="77777777" w:rsidR="00602DF3" w:rsidRPr="002461F9" w:rsidRDefault="00602DF3"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461F9">
        <w:rPr>
          <w:rFonts w:ascii="Times New Roman" w:eastAsia="Times New Roman" w:hAnsi="Times New Roman" w:cs="Times New Roman"/>
          <w:color w:val="000000" w:themeColor="text1"/>
          <w:sz w:val="28"/>
          <w:szCs w:val="28"/>
          <w:shd w:val="clear" w:color="auto" w:fill="FFFFFF"/>
        </w:rPr>
        <w:t>Укомплектование медицинских организаций квалифицированными ка</w:t>
      </w:r>
      <w:r w:rsidRPr="002461F9">
        <w:rPr>
          <w:rFonts w:ascii="Times New Roman" w:eastAsia="Times New Roman" w:hAnsi="Times New Roman" w:cs="Times New Roman"/>
          <w:color w:val="000000" w:themeColor="text1"/>
          <w:sz w:val="28"/>
          <w:szCs w:val="28"/>
          <w:shd w:val="clear" w:color="auto" w:fill="FFFFFF"/>
        </w:rPr>
        <w:t>д</w:t>
      </w:r>
      <w:r w:rsidRPr="002461F9">
        <w:rPr>
          <w:rFonts w:ascii="Times New Roman" w:eastAsia="Times New Roman" w:hAnsi="Times New Roman" w:cs="Times New Roman"/>
          <w:color w:val="000000" w:themeColor="text1"/>
          <w:sz w:val="28"/>
          <w:szCs w:val="28"/>
          <w:shd w:val="clear" w:color="auto" w:fill="FFFFFF"/>
        </w:rPr>
        <w:t>рами остается актуальной задачей, поэтому большое значение уделяется реал</w:t>
      </w:r>
      <w:r w:rsidRPr="002461F9">
        <w:rPr>
          <w:rFonts w:ascii="Times New Roman" w:eastAsia="Times New Roman" w:hAnsi="Times New Roman" w:cs="Times New Roman"/>
          <w:color w:val="000000" w:themeColor="text1"/>
          <w:sz w:val="28"/>
          <w:szCs w:val="28"/>
          <w:shd w:val="clear" w:color="auto" w:fill="FFFFFF"/>
        </w:rPr>
        <w:t>и</w:t>
      </w:r>
      <w:r w:rsidRPr="002461F9">
        <w:rPr>
          <w:rFonts w:ascii="Times New Roman" w:eastAsia="Times New Roman" w:hAnsi="Times New Roman" w:cs="Times New Roman"/>
          <w:color w:val="000000" w:themeColor="text1"/>
          <w:sz w:val="28"/>
          <w:szCs w:val="28"/>
          <w:shd w:val="clear" w:color="auto" w:fill="FFFFFF"/>
        </w:rPr>
        <w:t xml:space="preserve">зации </w:t>
      </w:r>
      <w:proofErr w:type="gramStart"/>
      <w:r w:rsidRPr="002461F9">
        <w:rPr>
          <w:rFonts w:ascii="Times New Roman" w:eastAsia="Times New Roman" w:hAnsi="Times New Roman" w:cs="Times New Roman"/>
          <w:color w:val="000000" w:themeColor="text1"/>
          <w:sz w:val="28"/>
          <w:szCs w:val="28"/>
          <w:shd w:val="clear" w:color="auto" w:fill="FFFFFF"/>
        </w:rPr>
        <w:t>мер поддержки работников медицинских организаций Республики</w:t>
      </w:r>
      <w:proofErr w:type="gramEnd"/>
      <w:r w:rsidRPr="002461F9">
        <w:rPr>
          <w:rFonts w:ascii="Times New Roman" w:eastAsia="Times New Roman" w:hAnsi="Times New Roman" w:cs="Times New Roman"/>
          <w:color w:val="000000" w:themeColor="text1"/>
          <w:sz w:val="28"/>
          <w:szCs w:val="28"/>
          <w:shd w:val="clear" w:color="auto" w:fill="FFFFFF"/>
        </w:rPr>
        <w:t xml:space="preserve"> Тыва.</w:t>
      </w:r>
    </w:p>
    <w:p w14:paraId="043413FB" w14:textId="59187D5B"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bCs/>
          <w:color w:val="000000" w:themeColor="text1"/>
          <w:sz w:val="28"/>
          <w:szCs w:val="28"/>
        </w:rPr>
        <w:t xml:space="preserve">Всего на 1 января 2025 г. </w:t>
      </w:r>
      <w:r w:rsidRPr="002461F9">
        <w:rPr>
          <w:rFonts w:ascii="Times New Roman" w:eastAsia="Times New Roman" w:hAnsi="Times New Roman" w:cs="Times New Roman"/>
          <w:color w:val="000000" w:themeColor="text1"/>
          <w:sz w:val="28"/>
          <w:szCs w:val="28"/>
        </w:rPr>
        <w:t>в государственных медицинских организациях республики здравоохранения работает 11</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228 работников </w:t>
      </w:r>
      <w:r w:rsidRPr="002461F9">
        <w:rPr>
          <w:rFonts w:ascii="Times New Roman" w:eastAsia="Times New Roman" w:hAnsi="Times New Roman" w:cs="Times New Roman"/>
          <w:bCs/>
          <w:color w:val="000000" w:themeColor="text1"/>
          <w:sz w:val="28"/>
          <w:szCs w:val="28"/>
        </w:rPr>
        <w:t>(2023 г. – 10</w:t>
      </w:r>
      <w:r w:rsidR="00DA61E4" w:rsidRPr="002461F9">
        <w:rPr>
          <w:rFonts w:ascii="Times New Roman" w:eastAsia="Times New Roman" w:hAnsi="Times New Roman" w:cs="Times New Roman"/>
          <w:bCs/>
          <w:color w:val="000000" w:themeColor="text1"/>
          <w:sz w:val="28"/>
          <w:szCs w:val="28"/>
        </w:rPr>
        <w:t xml:space="preserve"> </w:t>
      </w:r>
      <w:r w:rsidRPr="002461F9">
        <w:rPr>
          <w:rFonts w:ascii="Times New Roman" w:eastAsia="Times New Roman" w:hAnsi="Times New Roman" w:cs="Times New Roman"/>
          <w:bCs/>
          <w:color w:val="000000" w:themeColor="text1"/>
          <w:sz w:val="28"/>
          <w:szCs w:val="28"/>
        </w:rPr>
        <w:t>794</w:t>
      </w:r>
      <w:r w:rsidR="00465042" w:rsidRPr="002461F9">
        <w:rPr>
          <w:rFonts w:ascii="Times New Roman" w:eastAsia="Times New Roman" w:hAnsi="Times New Roman" w:cs="Times New Roman"/>
          <w:bCs/>
          <w:color w:val="000000" w:themeColor="text1"/>
          <w:sz w:val="28"/>
          <w:szCs w:val="28"/>
        </w:rPr>
        <w:t xml:space="preserve"> чел.</w:t>
      </w:r>
      <w:r w:rsidRPr="002461F9">
        <w:rPr>
          <w:rFonts w:ascii="Times New Roman" w:eastAsia="Times New Roman" w:hAnsi="Times New Roman" w:cs="Times New Roman"/>
          <w:bCs/>
          <w:color w:val="000000" w:themeColor="text1"/>
          <w:sz w:val="28"/>
          <w:szCs w:val="28"/>
        </w:rPr>
        <w:t>)</w:t>
      </w:r>
      <w:r w:rsidRPr="002461F9">
        <w:rPr>
          <w:rFonts w:ascii="Times New Roman" w:eastAsia="Times New Roman" w:hAnsi="Times New Roman" w:cs="Times New Roman"/>
          <w:color w:val="000000" w:themeColor="text1"/>
          <w:sz w:val="28"/>
          <w:szCs w:val="28"/>
        </w:rPr>
        <w:t>, в том числе</w:t>
      </w:r>
      <w:r w:rsidR="00465042"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643 </w:t>
      </w:r>
      <w:r w:rsidR="00465042" w:rsidRPr="002461F9">
        <w:rPr>
          <w:rFonts w:ascii="Times New Roman" w:eastAsia="Times New Roman" w:hAnsi="Times New Roman" w:cs="Times New Roman"/>
          <w:color w:val="000000" w:themeColor="text1"/>
          <w:sz w:val="28"/>
          <w:szCs w:val="28"/>
        </w:rPr>
        <w:t>врач</w:t>
      </w:r>
      <w:r w:rsidR="00F608DB" w:rsidRPr="002461F9">
        <w:rPr>
          <w:rFonts w:ascii="Times New Roman" w:eastAsia="Times New Roman" w:hAnsi="Times New Roman" w:cs="Times New Roman"/>
          <w:color w:val="000000" w:themeColor="text1"/>
          <w:sz w:val="28"/>
          <w:szCs w:val="28"/>
        </w:rPr>
        <w:t>а</w:t>
      </w:r>
      <w:r w:rsidR="00465042"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(202</w:t>
      </w:r>
      <w:r w:rsidR="00465042" w:rsidRPr="002461F9">
        <w:rPr>
          <w:rFonts w:ascii="Times New Roman" w:eastAsia="Times New Roman" w:hAnsi="Times New Roman" w:cs="Times New Roman"/>
          <w:color w:val="000000" w:themeColor="text1"/>
          <w:sz w:val="28"/>
          <w:szCs w:val="28"/>
        </w:rPr>
        <w:t>3</w:t>
      </w:r>
      <w:r w:rsidRPr="002461F9">
        <w:rPr>
          <w:rFonts w:ascii="Times New Roman" w:eastAsia="Times New Roman" w:hAnsi="Times New Roman" w:cs="Times New Roman"/>
          <w:color w:val="000000" w:themeColor="text1"/>
          <w:sz w:val="28"/>
          <w:szCs w:val="28"/>
        </w:rPr>
        <w:t xml:space="preserve"> г. </w:t>
      </w:r>
      <w:r w:rsidR="007B249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w:t>
      </w:r>
      <w:r w:rsidR="007B249B">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533</w:t>
      </w:r>
      <w:r w:rsidR="00465042" w:rsidRPr="002461F9">
        <w:rPr>
          <w:rFonts w:ascii="Times New Roman" w:eastAsia="Times New Roman" w:hAnsi="Times New Roman" w:cs="Times New Roman"/>
          <w:color w:val="000000" w:themeColor="text1"/>
          <w:sz w:val="28"/>
          <w:szCs w:val="28"/>
        </w:rPr>
        <w:t xml:space="preserve"> чел.)</w:t>
      </w:r>
      <w:r w:rsidRPr="002461F9">
        <w:rPr>
          <w:rFonts w:ascii="Times New Roman" w:eastAsia="Times New Roman" w:hAnsi="Times New Roman" w:cs="Times New Roman"/>
          <w:color w:val="000000" w:themeColor="text1"/>
          <w:sz w:val="28"/>
          <w:szCs w:val="28"/>
        </w:rPr>
        <w:t>, 4</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565 средних медработников (202</w:t>
      </w:r>
      <w:r w:rsidR="00465042" w:rsidRPr="002461F9">
        <w:rPr>
          <w:rFonts w:ascii="Times New Roman" w:eastAsia="Times New Roman" w:hAnsi="Times New Roman" w:cs="Times New Roman"/>
          <w:color w:val="000000" w:themeColor="text1"/>
          <w:sz w:val="28"/>
          <w:szCs w:val="28"/>
        </w:rPr>
        <w:t>3</w:t>
      </w:r>
      <w:r w:rsidRPr="002461F9">
        <w:rPr>
          <w:rFonts w:ascii="Times New Roman" w:eastAsia="Times New Roman" w:hAnsi="Times New Roman" w:cs="Times New Roman"/>
          <w:color w:val="000000" w:themeColor="text1"/>
          <w:sz w:val="28"/>
          <w:szCs w:val="28"/>
        </w:rPr>
        <w:t xml:space="preserve"> г. – 4</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372 чел.</w:t>
      </w:r>
      <w:r w:rsidR="0046504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1</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726 младших медицинских работников (202</w:t>
      </w:r>
      <w:r w:rsidR="00465042" w:rsidRPr="002461F9">
        <w:rPr>
          <w:rFonts w:ascii="Times New Roman" w:eastAsia="Times New Roman" w:hAnsi="Times New Roman" w:cs="Times New Roman"/>
          <w:color w:val="000000" w:themeColor="text1"/>
          <w:sz w:val="28"/>
          <w:szCs w:val="28"/>
        </w:rPr>
        <w:t>3</w:t>
      </w:r>
      <w:r w:rsidRPr="002461F9">
        <w:rPr>
          <w:rFonts w:ascii="Times New Roman" w:eastAsia="Times New Roman" w:hAnsi="Times New Roman" w:cs="Times New Roman"/>
          <w:color w:val="000000" w:themeColor="text1"/>
          <w:sz w:val="28"/>
          <w:szCs w:val="28"/>
        </w:rPr>
        <w:t xml:space="preserve"> г. – 1</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726 чел.</w:t>
      </w:r>
      <w:r w:rsidR="00465042"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39 провизоров, 27 фармацевтов, 76 специалист</w:t>
      </w:r>
      <w:r w:rsidR="00465042" w:rsidRPr="002461F9">
        <w:rPr>
          <w:rFonts w:ascii="Times New Roman" w:eastAsia="Times New Roman" w:hAnsi="Times New Roman" w:cs="Times New Roman"/>
          <w:color w:val="000000" w:themeColor="text1"/>
          <w:sz w:val="28"/>
          <w:szCs w:val="28"/>
        </w:rPr>
        <w:t>ов</w:t>
      </w:r>
      <w:r w:rsidRPr="002461F9">
        <w:rPr>
          <w:rFonts w:ascii="Times New Roman" w:eastAsia="Times New Roman" w:hAnsi="Times New Roman" w:cs="Times New Roman"/>
          <w:color w:val="000000" w:themeColor="text1"/>
          <w:sz w:val="28"/>
          <w:szCs w:val="28"/>
        </w:rPr>
        <w:t xml:space="preserve"> с высшим немедици</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ским</w:t>
      </w:r>
      <w:proofErr w:type="gramEnd"/>
      <w:r w:rsidRPr="002461F9">
        <w:rPr>
          <w:rFonts w:ascii="Times New Roman" w:eastAsia="Times New Roman" w:hAnsi="Times New Roman" w:cs="Times New Roman"/>
          <w:color w:val="000000" w:themeColor="text1"/>
          <w:sz w:val="28"/>
          <w:szCs w:val="28"/>
        </w:rPr>
        <w:t xml:space="preserve"> образованием, 3</w:t>
      </w:r>
      <w:r w:rsidR="00DA61E4"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152 </w:t>
      </w:r>
      <w:r w:rsidR="00465042" w:rsidRPr="002461F9">
        <w:rPr>
          <w:rFonts w:ascii="Times New Roman" w:eastAsia="Times New Roman" w:hAnsi="Times New Roman" w:cs="Times New Roman"/>
          <w:color w:val="000000" w:themeColor="text1"/>
          <w:sz w:val="28"/>
          <w:szCs w:val="28"/>
        </w:rPr>
        <w:t>прочего персонала</w:t>
      </w:r>
      <w:r w:rsidRPr="002461F9">
        <w:rPr>
          <w:rFonts w:ascii="Times New Roman" w:eastAsia="Times New Roman" w:hAnsi="Times New Roman" w:cs="Times New Roman"/>
          <w:color w:val="000000" w:themeColor="text1"/>
          <w:sz w:val="28"/>
          <w:szCs w:val="28"/>
        </w:rPr>
        <w:t>.</w:t>
      </w:r>
    </w:p>
    <w:p w14:paraId="5CEF2B5F" w14:textId="004843E2"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lang w:val="x-none"/>
        </w:rPr>
      </w:pPr>
      <w:r w:rsidRPr="002461F9">
        <w:rPr>
          <w:rFonts w:ascii="Times New Roman" w:eastAsia="Calibri" w:hAnsi="Times New Roman" w:cs="Times New Roman"/>
          <w:color w:val="000000" w:themeColor="text1"/>
          <w:sz w:val="28"/>
          <w:szCs w:val="28"/>
          <w:lang w:val="x-none" w:eastAsia="x-none"/>
        </w:rPr>
        <w:t>Обеспеченность врачами на 10 тыс. населения состав</w:t>
      </w:r>
      <w:r w:rsidR="003F7B4D" w:rsidRPr="002461F9">
        <w:rPr>
          <w:rFonts w:ascii="Times New Roman" w:eastAsia="Calibri" w:hAnsi="Times New Roman" w:cs="Times New Roman"/>
          <w:color w:val="000000" w:themeColor="text1"/>
          <w:sz w:val="28"/>
          <w:szCs w:val="28"/>
          <w:lang w:eastAsia="x-none"/>
        </w:rPr>
        <w:t>ила</w:t>
      </w:r>
      <w:r w:rsidRPr="002461F9">
        <w:rPr>
          <w:rFonts w:ascii="Times New Roman" w:eastAsia="Calibri" w:hAnsi="Times New Roman" w:cs="Times New Roman"/>
          <w:color w:val="000000" w:themeColor="text1"/>
          <w:sz w:val="28"/>
          <w:szCs w:val="28"/>
          <w:lang w:val="x-none" w:eastAsia="x-none"/>
        </w:rPr>
        <w:t xml:space="preserve"> 4</w:t>
      </w:r>
      <w:r w:rsidRPr="002461F9">
        <w:rPr>
          <w:rFonts w:ascii="Times New Roman" w:eastAsia="Calibri" w:hAnsi="Times New Roman" w:cs="Times New Roman"/>
          <w:color w:val="000000" w:themeColor="text1"/>
          <w:sz w:val="28"/>
          <w:szCs w:val="28"/>
          <w:lang w:eastAsia="x-none"/>
        </w:rPr>
        <w:t>8,7 (202</w:t>
      </w:r>
      <w:r w:rsidR="003F7B4D" w:rsidRPr="002461F9">
        <w:rPr>
          <w:rFonts w:ascii="Times New Roman" w:eastAsia="Calibri" w:hAnsi="Times New Roman" w:cs="Times New Roman"/>
          <w:color w:val="000000" w:themeColor="text1"/>
          <w:sz w:val="28"/>
          <w:szCs w:val="28"/>
          <w:lang w:eastAsia="x-none"/>
        </w:rPr>
        <w:t xml:space="preserve">3 </w:t>
      </w:r>
      <w:r w:rsidRPr="002461F9">
        <w:rPr>
          <w:rFonts w:ascii="Times New Roman" w:eastAsia="Calibri" w:hAnsi="Times New Roman" w:cs="Times New Roman"/>
          <w:color w:val="000000" w:themeColor="text1"/>
          <w:sz w:val="28"/>
          <w:szCs w:val="28"/>
          <w:lang w:eastAsia="x-none"/>
        </w:rPr>
        <w:t xml:space="preserve">г. </w:t>
      </w:r>
      <w:proofErr w:type="gramStart"/>
      <w:r w:rsidR="007B249B">
        <w:rPr>
          <w:rFonts w:ascii="Times New Roman" w:eastAsia="Calibri" w:hAnsi="Times New Roman" w:cs="Times New Roman"/>
          <w:color w:val="000000" w:themeColor="text1"/>
          <w:sz w:val="28"/>
          <w:szCs w:val="28"/>
          <w:lang w:eastAsia="x-none"/>
        </w:rPr>
        <w:t>–</w:t>
      </w:r>
      <w:r w:rsidRPr="002461F9">
        <w:rPr>
          <w:rFonts w:ascii="Times New Roman" w:eastAsia="Calibri" w:hAnsi="Times New Roman" w:cs="Times New Roman"/>
          <w:color w:val="000000" w:themeColor="text1"/>
          <w:sz w:val="28"/>
          <w:szCs w:val="28"/>
          <w:lang w:eastAsia="x-none"/>
        </w:rPr>
        <w:t xml:space="preserve"> 45,4</w:t>
      </w:r>
      <w:r w:rsidR="003F7B4D" w:rsidRPr="002461F9">
        <w:rPr>
          <w:rFonts w:ascii="Times New Roman" w:eastAsia="Calibri" w:hAnsi="Times New Roman" w:cs="Times New Roman"/>
          <w:color w:val="000000" w:themeColor="text1"/>
          <w:sz w:val="28"/>
          <w:szCs w:val="28"/>
          <w:lang w:eastAsia="x-none"/>
        </w:rPr>
        <w:t xml:space="preserve">; РФ 2023 г. – 39,4; СФО 2023 г. </w:t>
      </w:r>
      <w:r w:rsidR="007B249B">
        <w:rPr>
          <w:rFonts w:ascii="Times New Roman" w:eastAsia="Calibri" w:hAnsi="Times New Roman" w:cs="Times New Roman"/>
          <w:color w:val="000000" w:themeColor="text1"/>
          <w:sz w:val="28"/>
          <w:szCs w:val="28"/>
          <w:lang w:eastAsia="x-none"/>
        </w:rPr>
        <w:t xml:space="preserve">– </w:t>
      </w:r>
      <w:r w:rsidR="003F7B4D" w:rsidRPr="002461F9">
        <w:rPr>
          <w:rFonts w:ascii="Times New Roman" w:eastAsia="Calibri" w:hAnsi="Times New Roman" w:cs="Times New Roman"/>
          <w:color w:val="000000" w:themeColor="text1"/>
          <w:sz w:val="28"/>
          <w:szCs w:val="28"/>
          <w:lang w:eastAsia="x-none"/>
        </w:rPr>
        <w:t>37,8</w:t>
      </w:r>
      <w:r w:rsidRPr="002461F9">
        <w:rPr>
          <w:rFonts w:ascii="Times New Roman" w:eastAsia="Calibri" w:hAnsi="Times New Roman" w:cs="Times New Roman"/>
          <w:color w:val="000000" w:themeColor="text1"/>
          <w:sz w:val="28"/>
          <w:szCs w:val="28"/>
          <w:lang w:eastAsia="x-none"/>
        </w:rPr>
        <w:t>),</w:t>
      </w:r>
      <w:r w:rsidRPr="002461F9">
        <w:rPr>
          <w:rFonts w:ascii="Times New Roman" w:eastAsia="Calibri" w:hAnsi="Times New Roman" w:cs="Times New Roman"/>
          <w:color w:val="000000" w:themeColor="text1"/>
          <w:sz w:val="28"/>
          <w:szCs w:val="28"/>
          <w:lang w:val="x-none" w:eastAsia="x-none"/>
        </w:rPr>
        <w:t xml:space="preserve"> обеспеченность врачами в </w:t>
      </w:r>
      <w:r w:rsidR="003F7B4D" w:rsidRPr="002461F9">
        <w:rPr>
          <w:rFonts w:ascii="Times New Roman" w:eastAsia="Calibri" w:hAnsi="Times New Roman" w:cs="Times New Roman"/>
          <w:color w:val="000000" w:themeColor="text1"/>
          <w:sz w:val="28"/>
          <w:szCs w:val="28"/>
          <w:lang w:eastAsia="x-none"/>
        </w:rPr>
        <w:t>кожу</w:t>
      </w:r>
      <w:r w:rsidR="003F7B4D" w:rsidRPr="002461F9">
        <w:rPr>
          <w:rFonts w:ascii="Times New Roman" w:eastAsia="Calibri" w:hAnsi="Times New Roman" w:cs="Times New Roman"/>
          <w:color w:val="000000" w:themeColor="text1"/>
          <w:sz w:val="28"/>
          <w:szCs w:val="28"/>
          <w:lang w:eastAsia="x-none"/>
        </w:rPr>
        <w:t>у</w:t>
      </w:r>
      <w:r w:rsidR="003F7B4D" w:rsidRPr="002461F9">
        <w:rPr>
          <w:rFonts w:ascii="Times New Roman" w:eastAsia="Calibri" w:hAnsi="Times New Roman" w:cs="Times New Roman"/>
          <w:color w:val="000000" w:themeColor="text1"/>
          <w:sz w:val="28"/>
          <w:szCs w:val="28"/>
          <w:lang w:eastAsia="x-none"/>
        </w:rPr>
        <w:t xml:space="preserve">нах </w:t>
      </w:r>
      <w:r w:rsidR="007B249B">
        <w:rPr>
          <w:rFonts w:ascii="Times New Roman" w:eastAsia="Calibri" w:hAnsi="Times New Roman" w:cs="Times New Roman"/>
          <w:color w:val="000000" w:themeColor="text1"/>
          <w:sz w:val="28"/>
          <w:szCs w:val="28"/>
          <w:lang w:eastAsia="x-none"/>
        </w:rPr>
        <w:t>–</w:t>
      </w:r>
      <w:r w:rsidRPr="002461F9">
        <w:rPr>
          <w:rFonts w:ascii="Times New Roman" w:eastAsia="Calibri" w:hAnsi="Times New Roman" w:cs="Times New Roman"/>
          <w:color w:val="000000" w:themeColor="text1"/>
          <w:sz w:val="28"/>
          <w:szCs w:val="28"/>
          <w:lang w:val="x-none" w:eastAsia="x-none"/>
        </w:rPr>
        <w:t xml:space="preserve"> </w:t>
      </w:r>
      <w:r w:rsidRPr="002461F9">
        <w:rPr>
          <w:rFonts w:ascii="Times New Roman" w:eastAsia="Calibri" w:hAnsi="Times New Roman" w:cs="Times New Roman"/>
          <w:color w:val="000000" w:themeColor="text1"/>
          <w:sz w:val="28"/>
          <w:szCs w:val="28"/>
          <w:lang w:eastAsia="x-none"/>
        </w:rPr>
        <w:t>34,4.</w:t>
      </w:r>
      <w:proofErr w:type="gramEnd"/>
    </w:p>
    <w:p w14:paraId="5E5FB546" w14:textId="680BCE49"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Обеспеченность средним медицинским персоналом на 10 тыс. населения состав</w:t>
      </w:r>
      <w:r w:rsidR="003F7B4D" w:rsidRPr="002461F9">
        <w:rPr>
          <w:rFonts w:ascii="Times New Roman" w:eastAsia="Times New Roman" w:hAnsi="Times New Roman" w:cs="Times New Roman"/>
          <w:color w:val="000000" w:themeColor="text1"/>
          <w:sz w:val="28"/>
          <w:szCs w:val="28"/>
        </w:rPr>
        <w:t>ила</w:t>
      </w:r>
      <w:r w:rsidRPr="002461F9">
        <w:rPr>
          <w:rFonts w:ascii="Times New Roman" w:eastAsia="Times New Roman" w:hAnsi="Times New Roman" w:cs="Times New Roman"/>
          <w:color w:val="000000" w:themeColor="text1"/>
          <w:sz w:val="28"/>
          <w:szCs w:val="28"/>
        </w:rPr>
        <w:t xml:space="preserve"> 13</w:t>
      </w:r>
      <w:r w:rsidR="00422013" w:rsidRPr="002461F9">
        <w:rPr>
          <w:rFonts w:ascii="Times New Roman" w:eastAsia="Times New Roman" w:hAnsi="Times New Roman" w:cs="Times New Roman"/>
          <w:color w:val="000000" w:themeColor="text1"/>
          <w:sz w:val="28"/>
          <w:szCs w:val="28"/>
        </w:rPr>
        <w:t>5,2</w:t>
      </w:r>
      <w:r w:rsidRPr="002461F9">
        <w:rPr>
          <w:rFonts w:ascii="Times New Roman" w:eastAsia="Times New Roman" w:hAnsi="Times New Roman" w:cs="Times New Roman"/>
          <w:color w:val="000000" w:themeColor="text1"/>
          <w:sz w:val="28"/>
          <w:szCs w:val="28"/>
        </w:rPr>
        <w:t xml:space="preserve">, в сельской местности </w:t>
      </w:r>
      <w:r w:rsidR="007B249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136,1.</w:t>
      </w:r>
    </w:p>
    <w:p w14:paraId="39BCF8A6" w14:textId="50391BC9"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Укомплектованность врачами штатных должностей составляет 95,9</w:t>
      </w:r>
      <w:r w:rsidR="007B249B">
        <w:rPr>
          <w:rFonts w:ascii="Times New Roman" w:eastAsia="Times New Roman" w:hAnsi="Times New Roman" w:cs="Times New Roman"/>
          <w:color w:val="000000" w:themeColor="text1"/>
          <w:sz w:val="28"/>
          <w:szCs w:val="28"/>
        </w:rPr>
        <w:t xml:space="preserve"> пр</w:t>
      </w:r>
      <w:r w:rsidR="007B249B">
        <w:rPr>
          <w:rFonts w:ascii="Times New Roman" w:eastAsia="Times New Roman" w:hAnsi="Times New Roman" w:cs="Times New Roman"/>
          <w:color w:val="000000" w:themeColor="text1"/>
          <w:sz w:val="28"/>
          <w:szCs w:val="28"/>
        </w:rPr>
        <w:t>о</w:t>
      </w:r>
      <w:r w:rsidR="007B249B">
        <w:rPr>
          <w:rFonts w:ascii="Times New Roman" w:eastAsia="Times New Roman" w:hAnsi="Times New Roman" w:cs="Times New Roman"/>
          <w:color w:val="000000" w:themeColor="text1"/>
          <w:sz w:val="28"/>
          <w:szCs w:val="28"/>
        </w:rPr>
        <w:t>цента</w:t>
      </w:r>
      <w:r w:rsidRPr="002461F9">
        <w:rPr>
          <w:rFonts w:ascii="Times New Roman" w:eastAsia="Times New Roman" w:hAnsi="Times New Roman" w:cs="Times New Roman"/>
          <w:color w:val="000000" w:themeColor="text1"/>
          <w:sz w:val="28"/>
          <w:szCs w:val="28"/>
        </w:rPr>
        <w:t xml:space="preserve"> при коэффициенте совместительства 1,4.</w:t>
      </w:r>
      <w:r w:rsidR="003F7B4D"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Укомплектованность средним медицинским персоналом штатных должностей составляет 97,1</w:t>
      </w:r>
      <w:r w:rsidR="007B249B">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xml:space="preserve"> при коэффициенте совместительства 1,1.</w:t>
      </w:r>
    </w:p>
    <w:p w14:paraId="7F411F7E" w14:textId="77777777" w:rsidR="005208C8" w:rsidRPr="002461F9" w:rsidRDefault="005208C8" w:rsidP="002461F9">
      <w:pPr>
        <w:spacing w:after="0" w:line="240" w:lineRule="auto"/>
        <w:ind w:firstLine="709"/>
        <w:jc w:val="both"/>
        <w:rPr>
          <w:rFonts w:ascii="Times New Roman" w:eastAsia="Times New Roman" w:hAnsi="Times New Roman" w:cs="Times New Roman"/>
          <w:color w:val="000000" w:themeColor="text1"/>
          <w:sz w:val="28"/>
          <w:szCs w:val="28"/>
        </w:rPr>
      </w:pPr>
    </w:p>
    <w:p w14:paraId="7027FC74" w14:textId="7F3D3A90" w:rsidR="0009489B" w:rsidRDefault="0009489B" w:rsidP="007B249B">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50</w:t>
      </w:r>
    </w:p>
    <w:p w14:paraId="39EBDF3D" w14:textId="77777777" w:rsidR="007B249B" w:rsidRPr="002461F9" w:rsidRDefault="007B249B" w:rsidP="002461F9">
      <w:pPr>
        <w:spacing w:after="0" w:line="240" w:lineRule="auto"/>
        <w:ind w:firstLine="709"/>
        <w:jc w:val="both"/>
        <w:rPr>
          <w:rFonts w:ascii="Times New Roman" w:hAnsi="Times New Roman" w:cs="Times New Roman"/>
          <w:color w:val="000000" w:themeColor="text1"/>
          <w:sz w:val="28"/>
          <w:szCs w:val="28"/>
        </w:rPr>
      </w:pPr>
    </w:p>
    <w:p w14:paraId="490CEFC4" w14:textId="77777777" w:rsidR="0009489B" w:rsidRPr="002461F9" w:rsidRDefault="0009489B" w:rsidP="007B249B">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Обеспеченность медицинскими работниками</w:t>
      </w:r>
    </w:p>
    <w:p w14:paraId="219BC628" w14:textId="77777777"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lang w:val="x-none"/>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26"/>
        <w:gridCol w:w="987"/>
        <w:gridCol w:w="969"/>
        <w:gridCol w:w="984"/>
        <w:gridCol w:w="970"/>
        <w:gridCol w:w="1022"/>
      </w:tblGrid>
      <w:tr w:rsidR="00301458" w:rsidRPr="007B249B" w14:paraId="18967E53" w14:textId="77777777" w:rsidTr="007B249B">
        <w:trPr>
          <w:jc w:val="center"/>
        </w:trPr>
        <w:tc>
          <w:tcPr>
            <w:tcW w:w="4626" w:type="dxa"/>
            <w:tcBorders>
              <w:top w:val="single" w:sz="4" w:space="0" w:color="auto"/>
            </w:tcBorders>
          </w:tcPr>
          <w:p w14:paraId="700DBBCE"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Показатель</w:t>
            </w:r>
          </w:p>
        </w:tc>
        <w:tc>
          <w:tcPr>
            <w:tcW w:w="987" w:type="dxa"/>
            <w:tcBorders>
              <w:top w:val="single" w:sz="4" w:space="0" w:color="auto"/>
            </w:tcBorders>
          </w:tcPr>
          <w:p w14:paraId="6CB406BC"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2020 г.</w:t>
            </w:r>
          </w:p>
        </w:tc>
        <w:tc>
          <w:tcPr>
            <w:tcW w:w="969" w:type="dxa"/>
            <w:tcBorders>
              <w:top w:val="single" w:sz="4" w:space="0" w:color="auto"/>
            </w:tcBorders>
          </w:tcPr>
          <w:p w14:paraId="5173461E"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2021 г.</w:t>
            </w:r>
          </w:p>
        </w:tc>
        <w:tc>
          <w:tcPr>
            <w:tcW w:w="984" w:type="dxa"/>
            <w:tcBorders>
              <w:top w:val="single" w:sz="4" w:space="0" w:color="auto"/>
            </w:tcBorders>
          </w:tcPr>
          <w:p w14:paraId="4E55D56C"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2022 г.</w:t>
            </w:r>
          </w:p>
        </w:tc>
        <w:tc>
          <w:tcPr>
            <w:tcW w:w="970" w:type="dxa"/>
            <w:tcBorders>
              <w:top w:val="single" w:sz="4" w:space="0" w:color="auto"/>
            </w:tcBorders>
          </w:tcPr>
          <w:p w14:paraId="4DE978FC"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2023 г.</w:t>
            </w:r>
          </w:p>
        </w:tc>
        <w:tc>
          <w:tcPr>
            <w:tcW w:w="1022" w:type="dxa"/>
            <w:tcBorders>
              <w:top w:val="single" w:sz="4" w:space="0" w:color="auto"/>
            </w:tcBorders>
          </w:tcPr>
          <w:p w14:paraId="11522D09" w14:textId="1393167D"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2024 г.</w:t>
            </w:r>
          </w:p>
        </w:tc>
      </w:tr>
      <w:tr w:rsidR="00301458" w:rsidRPr="007B249B" w14:paraId="1150D0C4" w14:textId="77777777" w:rsidTr="007B249B">
        <w:trPr>
          <w:jc w:val="center"/>
        </w:trPr>
        <w:tc>
          <w:tcPr>
            <w:tcW w:w="4626" w:type="dxa"/>
          </w:tcPr>
          <w:p w14:paraId="6078F7A3" w14:textId="2264CF4C" w:rsidR="00FC0D5A" w:rsidRPr="007B249B" w:rsidRDefault="0009489B" w:rsidP="007B249B">
            <w:pPr>
              <w:spacing w:after="0" w:line="240" w:lineRule="auto"/>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О</w:t>
            </w:r>
            <w:r w:rsidR="00FC0D5A" w:rsidRPr="007B249B">
              <w:rPr>
                <w:rFonts w:ascii="Times New Roman" w:hAnsi="Times New Roman" w:cs="Times New Roman"/>
                <w:color w:val="000000" w:themeColor="text1"/>
                <w:sz w:val="24"/>
                <w:szCs w:val="28"/>
              </w:rPr>
              <w:t>беспеченность врачами</w:t>
            </w:r>
            <w:r w:rsidRPr="007B249B">
              <w:rPr>
                <w:rFonts w:ascii="Times New Roman" w:hAnsi="Times New Roman" w:cs="Times New Roman"/>
                <w:color w:val="000000" w:themeColor="text1"/>
                <w:sz w:val="24"/>
                <w:szCs w:val="28"/>
              </w:rPr>
              <w:t xml:space="preserve"> на 10 тыс. нас</w:t>
            </w:r>
            <w:r w:rsidRPr="007B249B">
              <w:rPr>
                <w:rFonts w:ascii="Times New Roman" w:hAnsi="Times New Roman" w:cs="Times New Roman"/>
                <w:color w:val="000000" w:themeColor="text1"/>
                <w:sz w:val="24"/>
                <w:szCs w:val="28"/>
              </w:rPr>
              <w:t>е</w:t>
            </w:r>
            <w:r w:rsidRPr="007B249B">
              <w:rPr>
                <w:rFonts w:ascii="Times New Roman" w:hAnsi="Times New Roman" w:cs="Times New Roman"/>
                <w:color w:val="000000" w:themeColor="text1"/>
                <w:sz w:val="24"/>
                <w:szCs w:val="28"/>
              </w:rPr>
              <w:t>ления</w:t>
            </w:r>
          </w:p>
        </w:tc>
        <w:tc>
          <w:tcPr>
            <w:tcW w:w="987" w:type="dxa"/>
          </w:tcPr>
          <w:p w14:paraId="338129AA"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45,6</w:t>
            </w:r>
          </w:p>
        </w:tc>
        <w:tc>
          <w:tcPr>
            <w:tcW w:w="969" w:type="dxa"/>
          </w:tcPr>
          <w:p w14:paraId="7D282423"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44,8</w:t>
            </w:r>
          </w:p>
        </w:tc>
        <w:tc>
          <w:tcPr>
            <w:tcW w:w="984" w:type="dxa"/>
          </w:tcPr>
          <w:p w14:paraId="07FF5A90"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45,5</w:t>
            </w:r>
          </w:p>
        </w:tc>
        <w:tc>
          <w:tcPr>
            <w:tcW w:w="970" w:type="dxa"/>
          </w:tcPr>
          <w:p w14:paraId="6A4205ED"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45,4</w:t>
            </w:r>
          </w:p>
        </w:tc>
        <w:tc>
          <w:tcPr>
            <w:tcW w:w="1022" w:type="dxa"/>
          </w:tcPr>
          <w:p w14:paraId="01EA371C"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48,7</w:t>
            </w:r>
          </w:p>
        </w:tc>
      </w:tr>
      <w:tr w:rsidR="00301458" w:rsidRPr="007B249B" w14:paraId="1367A057" w14:textId="77777777" w:rsidTr="007B249B">
        <w:trPr>
          <w:jc w:val="center"/>
        </w:trPr>
        <w:tc>
          <w:tcPr>
            <w:tcW w:w="4626" w:type="dxa"/>
          </w:tcPr>
          <w:p w14:paraId="6465AD65" w14:textId="7CCDD871" w:rsidR="00FC0D5A" w:rsidRPr="007B249B" w:rsidRDefault="0009489B" w:rsidP="007B249B">
            <w:pPr>
              <w:spacing w:after="0" w:line="240" w:lineRule="auto"/>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О</w:t>
            </w:r>
            <w:r w:rsidR="00FC0D5A" w:rsidRPr="007B249B">
              <w:rPr>
                <w:rFonts w:ascii="Times New Roman" w:hAnsi="Times New Roman" w:cs="Times New Roman"/>
                <w:color w:val="000000" w:themeColor="text1"/>
                <w:sz w:val="24"/>
                <w:szCs w:val="28"/>
              </w:rPr>
              <w:t>беспеченность средним медицинским персоналом</w:t>
            </w:r>
            <w:r w:rsidRPr="007B249B">
              <w:rPr>
                <w:rFonts w:ascii="Times New Roman" w:hAnsi="Times New Roman" w:cs="Times New Roman"/>
                <w:color w:val="000000" w:themeColor="text1"/>
                <w:sz w:val="24"/>
                <w:szCs w:val="28"/>
              </w:rPr>
              <w:t xml:space="preserve"> на 10 тыс. населения</w:t>
            </w:r>
          </w:p>
        </w:tc>
        <w:tc>
          <w:tcPr>
            <w:tcW w:w="987" w:type="dxa"/>
          </w:tcPr>
          <w:p w14:paraId="06BD226E"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137,5</w:t>
            </w:r>
          </w:p>
        </w:tc>
        <w:tc>
          <w:tcPr>
            <w:tcW w:w="969" w:type="dxa"/>
          </w:tcPr>
          <w:p w14:paraId="20DE9CC5"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135,1</w:t>
            </w:r>
          </w:p>
        </w:tc>
        <w:tc>
          <w:tcPr>
            <w:tcW w:w="984" w:type="dxa"/>
          </w:tcPr>
          <w:p w14:paraId="1730FDFF"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130,3</w:t>
            </w:r>
          </w:p>
        </w:tc>
        <w:tc>
          <w:tcPr>
            <w:tcW w:w="970" w:type="dxa"/>
          </w:tcPr>
          <w:p w14:paraId="4D8CDD9A"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129,6</w:t>
            </w:r>
          </w:p>
        </w:tc>
        <w:tc>
          <w:tcPr>
            <w:tcW w:w="1022" w:type="dxa"/>
          </w:tcPr>
          <w:p w14:paraId="301E3F1A"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135,2</w:t>
            </w:r>
          </w:p>
        </w:tc>
      </w:tr>
      <w:tr w:rsidR="00301458" w:rsidRPr="007B249B" w14:paraId="6AEA8FD9" w14:textId="77777777" w:rsidTr="007B249B">
        <w:trPr>
          <w:jc w:val="center"/>
        </w:trPr>
        <w:tc>
          <w:tcPr>
            <w:tcW w:w="4626" w:type="dxa"/>
          </w:tcPr>
          <w:p w14:paraId="097EDF8F" w14:textId="1CA926B5" w:rsidR="00FC0D5A" w:rsidRPr="007B249B" w:rsidRDefault="0009489B" w:rsidP="007B249B">
            <w:pPr>
              <w:spacing w:after="0" w:line="240" w:lineRule="auto"/>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У</w:t>
            </w:r>
            <w:r w:rsidR="00FC0D5A" w:rsidRPr="007B249B">
              <w:rPr>
                <w:rFonts w:ascii="Times New Roman" w:hAnsi="Times New Roman" w:cs="Times New Roman"/>
                <w:color w:val="000000" w:themeColor="text1"/>
                <w:sz w:val="24"/>
                <w:szCs w:val="28"/>
              </w:rPr>
              <w:t>комплектованность врачами</w:t>
            </w:r>
            <w:r w:rsidR="007A5934" w:rsidRPr="007B249B">
              <w:rPr>
                <w:rFonts w:ascii="Times New Roman" w:hAnsi="Times New Roman" w:cs="Times New Roman"/>
                <w:color w:val="000000" w:themeColor="text1"/>
                <w:sz w:val="24"/>
                <w:szCs w:val="28"/>
              </w:rPr>
              <w:t xml:space="preserve">, </w:t>
            </w:r>
            <w:r w:rsidR="007B249B">
              <w:rPr>
                <w:rFonts w:ascii="Times New Roman" w:hAnsi="Times New Roman" w:cs="Times New Roman"/>
                <w:color w:val="000000" w:themeColor="text1"/>
                <w:sz w:val="24"/>
                <w:szCs w:val="28"/>
              </w:rPr>
              <w:t>процентов</w:t>
            </w:r>
          </w:p>
        </w:tc>
        <w:tc>
          <w:tcPr>
            <w:tcW w:w="987" w:type="dxa"/>
          </w:tcPr>
          <w:p w14:paraId="43854BB4" w14:textId="193F55AE"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87,3</w:t>
            </w:r>
          </w:p>
        </w:tc>
        <w:tc>
          <w:tcPr>
            <w:tcW w:w="969" w:type="dxa"/>
          </w:tcPr>
          <w:p w14:paraId="6BB60304" w14:textId="2DC6A0B8"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85,6</w:t>
            </w:r>
          </w:p>
        </w:tc>
        <w:tc>
          <w:tcPr>
            <w:tcW w:w="984" w:type="dxa"/>
          </w:tcPr>
          <w:p w14:paraId="409EAD5C" w14:textId="381088A3"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87,6</w:t>
            </w:r>
          </w:p>
        </w:tc>
        <w:tc>
          <w:tcPr>
            <w:tcW w:w="970" w:type="dxa"/>
          </w:tcPr>
          <w:p w14:paraId="226D7478" w14:textId="6D56AE3A"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90,6</w:t>
            </w:r>
          </w:p>
        </w:tc>
        <w:tc>
          <w:tcPr>
            <w:tcW w:w="1022" w:type="dxa"/>
          </w:tcPr>
          <w:p w14:paraId="5C19F576"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95,9</w:t>
            </w:r>
          </w:p>
        </w:tc>
      </w:tr>
      <w:tr w:rsidR="00301458" w:rsidRPr="007B249B" w14:paraId="2055890A" w14:textId="77777777" w:rsidTr="007B249B">
        <w:trPr>
          <w:jc w:val="center"/>
        </w:trPr>
        <w:tc>
          <w:tcPr>
            <w:tcW w:w="4626" w:type="dxa"/>
          </w:tcPr>
          <w:p w14:paraId="439D6BD2" w14:textId="7259DD6E" w:rsidR="00FC0D5A" w:rsidRPr="007B249B" w:rsidRDefault="0009489B" w:rsidP="007B249B">
            <w:pPr>
              <w:spacing w:after="0" w:line="240" w:lineRule="auto"/>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У</w:t>
            </w:r>
            <w:r w:rsidR="00FC0D5A" w:rsidRPr="007B249B">
              <w:rPr>
                <w:rFonts w:ascii="Times New Roman" w:hAnsi="Times New Roman" w:cs="Times New Roman"/>
                <w:color w:val="000000" w:themeColor="text1"/>
                <w:sz w:val="24"/>
                <w:szCs w:val="28"/>
              </w:rPr>
              <w:t>комплектованность средними</w:t>
            </w:r>
            <w:r w:rsidR="00253EE4" w:rsidRPr="007B249B">
              <w:rPr>
                <w:rFonts w:ascii="Times New Roman" w:hAnsi="Times New Roman" w:cs="Times New Roman"/>
                <w:color w:val="000000" w:themeColor="text1"/>
                <w:sz w:val="24"/>
                <w:szCs w:val="28"/>
              </w:rPr>
              <w:t xml:space="preserve"> медици</w:t>
            </w:r>
            <w:r w:rsidR="00253EE4" w:rsidRPr="007B249B">
              <w:rPr>
                <w:rFonts w:ascii="Times New Roman" w:hAnsi="Times New Roman" w:cs="Times New Roman"/>
                <w:color w:val="000000" w:themeColor="text1"/>
                <w:sz w:val="24"/>
                <w:szCs w:val="28"/>
              </w:rPr>
              <w:t>н</w:t>
            </w:r>
            <w:r w:rsidR="00253EE4" w:rsidRPr="007B249B">
              <w:rPr>
                <w:rFonts w:ascii="Times New Roman" w:hAnsi="Times New Roman" w:cs="Times New Roman"/>
                <w:color w:val="000000" w:themeColor="text1"/>
                <w:sz w:val="24"/>
                <w:szCs w:val="28"/>
              </w:rPr>
              <w:t>скими работниками</w:t>
            </w:r>
            <w:r w:rsidR="007A5934" w:rsidRPr="007B249B">
              <w:rPr>
                <w:rFonts w:ascii="Times New Roman" w:hAnsi="Times New Roman" w:cs="Times New Roman"/>
                <w:color w:val="000000" w:themeColor="text1"/>
                <w:sz w:val="24"/>
                <w:szCs w:val="28"/>
              </w:rPr>
              <w:t xml:space="preserve">, </w:t>
            </w:r>
            <w:r w:rsidR="007B249B">
              <w:rPr>
                <w:rFonts w:ascii="Times New Roman" w:hAnsi="Times New Roman" w:cs="Times New Roman"/>
                <w:color w:val="000000" w:themeColor="text1"/>
                <w:sz w:val="24"/>
                <w:szCs w:val="28"/>
              </w:rPr>
              <w:t>процентов</w:t>
            </w:r>
          </w:p>
        </w:tc>
        <w:tc>
          <w:tcPr>
            <w:tcW w:w="987" w:type="dxa"/>
          </w:tcPr>
          <w:p w14:paraId="6FDB8AB9" w14:textId="3166DF2E"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93,3</w:t>
            </w:r>
          </w:p>
        </w:tc>
        <w:tc>
          <w:tcPr>
            <w:tcW w:w="969" w:type="dxa"/>
          </w:tcPr>
          <w:p w14:paraId="5465CBE6" w14:textId="528CC825"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90,5</w:t>
            </w:r>
          </w:p>
        </w:tc>
        <w:tc>
          <w:tcPr>
            <w:tcW w:w="984" w:type="dxa"/>
          </w:tcPr>
          <w:p w14:paraId="604C1796" w14:textId="7DE70483"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90,5</w:t>
            </w:r>
          </w:p>
        </w:tc>
        <w:tc>
          <w:tcPr>
            <w:tcW w:w="970" w:type="dxa"/>
          </w:tcPr>
          <w:p w14:paraId="6231B7F2" w14:textId="22A503F6"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93,1</w:t>
            </w:r>
          </w:p>
        </w:tc>
        <w:tc>
          <w:tcPr>
            <w:tcW w:w="1022" w:type="dxa"/>
          </w:tcPr>
          <w:p w14:paraId="286AB2AE"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97,1</w:t>
            </w:r>
          </w:p>
        </w:tc>
      </w:tr>
      <w:tr w:rsidR="00301458" w:rsidRPr="007B249B" w14:paraId="4459711F" w14:textId="77777777" w:rsidTr="007B249B">
        <w:trPr>
          <w:jc w:val="center"/>
        </w:trPr>
        <w:tc>
          <w:tcPr>
            <w:tcW w:w="4626" w:type="dxa"/>
          </w:tcPr>
          <w:p w14:paraId="0C771795" w14:textId="49211BB6" w:rsidR="00FC0D5A" w:rsidRPr="007B249B" w:rsidRDefault="00FC0D5A" w:rsidP="007B249B">
            <w:pPr>
              <w:spacing w:after="0" w:line="240" w:lineRule="auto"/>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Численность врачей</w:t>
            </w:r>
            <w:r w:rsidR="007A5934" w:rsidRPr="007B249B">
              <w:rPr>
                <w:rFonts w:ascii="Times New Roman" w:hAnsi="Times New Roman" w:cs="Times New Roman"/>
                <w:color w:val="000000" w:themeColor="text1"/>
                <w:sz w:val="24"/>
                <w:szCs w:val="28"/>
              </w:rPr>
              <w:t>, абс. число</w:t>
            </w:r>
          </w:p>
        </w:tc>
        <w:tc>
          <w:tcPr>
            <w:tcW w:w="987" w:type="dxa"/>
          </w:tcPr>
          <w:p w14:paraId="3E9D894F"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1493</w:t>
            </w:r>
          </w:p>
        </w:tc>
        <w:tc>
          <w:tcPr>
            <w:tcW w:w="969" w:type="dxa"/>
          </w:tcPr>
          <w:p w14:paraId="3CA97889"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1479</w:t>
            </w:r>
          </w:p>
        </w:tc>
        <w:tc>
          <w:tcPr>
            <w:tcW w:w="984" w:type="dxa"/>
          </w:tcPr>
          <w:p w14:paraId="4C81FBA2"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1536</w:t>
            </w:r>
          </w:p>
        </w:tc>
        <w:tc>
          <w:tcPr>
            <w:tcW w:w="970" w:type="dxa"/>
          </w:tcPr>
          <w:p w14:paraId="319F43DA"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1533</w:t>
            </w:r>
          </w:p>
        </w:tc>
        <w:tc>
          <w:tcPr>
            <w:tcW w:w="1022" w:type="dxa"/>
          </w:tcPr>
          <w:p w14:paraId="45FADF68"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1646</w:t>
            </w:r>
          </w:p>
        </w:tc>
      </w:tr>
      <w:tr w:rsidR="00FC0D5A" w:rsidRPr="007B249B" w14:paraId="160924B3" w14:textId="77777777" w:rsidTr="007B249B">
        <w:trPr>
          <w:jc w:val="center"/>
        </w:trPr>
        <w:tc>
          <w:tcPr>
            <w:tcW w:w="4626" w:type="dxa"/>
          </w:tcPr>
          <w:p w14:paraId="36559205" w14:textId="46ED50BE" w:rsidR="00FC0D5A" w:rsidRPr="007B249B" w:rsidRDefault="00FC0D5A" w:rsidP="007B249B">
            <w:pPr>
              <w:spacing w:after="0" w:line="240" w:lineRule="auto"/>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Численность среднего медицинского пе</w:t>
            </w:r>
            <w:r w:rsidRPr="007B249B">
              <w:rPr>
                <w:rFonts w:ascii="Times New Roman" w:hAnsi="Times New Roman" w:cs="Times New Roman"/>
                <w:color w:val="000000" w:themeColor="text1"/>
                <w:sz w:val="24"/>
                <w:szCs w:val="28"/>
              </w:rPr>
              <w:t>р</w:t>
            </w:r>
            <w:r w:rsidRPr="007B249B">
              <w:rPr>
                <w:rFonts w:ascii="Times New Roman" w:hAnsi="Times New Roman" w:cs="Times New Roman"/>
                <w:color w:val="000000" w:themeColor="text1"/>
                <w:sz w:val="24"/>
                <w:szCs w:val="28"/>
              </w:rPr>
              <w:t>сонала</w:t>
            </w:r>
            <w:r w:rsidR="007A5934" w:rsidRPr="007B249B">
              <w:rPr>
                <w:rFonts w:ascii="Times New Roman" w:hAnsi="Times New Roman" w:cs="Times New Roman"/>
                <w:color w:val="000000" w:themeColor="text1"/>
                <w:sz w:val="24"/>
                <w:szCs w:val="28"/>
              </w:rPr>
              <w:t>, абс. число</w:t>
            </w:r>
          </w:p>
        </w:tc>
        <w:tc>
          <w:tcPr>
            <w:tcW w:w="987" w:type="dxa"/>
          </w:tcPr>
          <w:p w14:paraId="71480820"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4503</w:t>
            </w:r>
          </w:p>
        </w:tc>
        <w:tc>
          <w:tcPr>
            <w:tcW w:w="969" w:type="dxa"/>
          </w:tcPr>
          <w:p w14:paraId="736C9C12"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4464</w:t>
            </w:r>
          </w:p>
        </w:tc>
        <w:tc>
          <w:tcPr>
            <w:tcW w:w="984" w:type="dxa"/>
          </w:tcPr>
          <w:p w14:paraId="28AC66AF"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4334</w:t>
            </w:r>
          </w:p>
        </w:tc>
        <w:tc>
          <w:tcPr>
            <w:tcW w:w="970" w:type="dxa"/>
          </w:tcPr>
          <w:p w14:paraId="78EC230F"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4272</w:t>
            </w:r>
          </w:p>
        </w:tc>
        <w:tc>
          <w:tcPr>
            <w:tcW w:w="1022" w:type="dxa"/>
          </w:tcPr>
          <w:p w14:paraId="1609EE56" w14:textId="77777777" w:rsidR="00FC0D5A" w:rsidRPr="007B249B" w:rsidRDefault="00FC0D5A" w:rsidP="007B249B">
            <w:pPr>
              <w:spacing w:after="0" w:line="240" w:lineRule="auto"/>
              <w:jc w:val="center"/>
              <w:rPr>
                <w:rFonts w:ascii="Times New Roman" w:hAnsi="Times New Roman" w:cs="Times New Roman"/>
                <w:color w:val="000000" w:themeColor="text1"/>
                <w:sz w:val="24"/>
                <w:szCs w:val="28"/>
              </w:rPr>
            </w:pPr>
            <w:r w:rsidRPr="007B249B">
              <w:rPr>
                <w:rFonts w:ascii="Times New Roman" w:hAnsi="Times New Roman" w:cs="Times New Roman"/>
                <w:color w:val="000000" w:themeColor="text1"/>
                <w:sz w:val="24"/>
                <w:szCs w:val="28"/>
              </w:rPr>
              <w:t>4565</w:t>
            </w:r>
          </w:p>
        </w:tc>
      </w:tr>
    </w:tbl>
    <w:p w14:paraId="64CC0C9E" w14:textId="77777777" w:rsidR="00492B6B" w:rsidRPr="002461F9" w:rsidRDefault="00492B6B" w:rsidP="002461F9">
      <w:pPr>
        <w:spacing w:after="0" w:line="240" w:lineRule="auto"/>
        <w:ind w:firstLine="709"/>
        <w:jc w:val="both"/>
        <w:rPr>
          <w:rFonts w:ascii="Times New Roman" w:eastAsia="Calibri" w:hAnsi="Times New Roman" w:cs="Times New Roman"/>
          <w:color w:val="000000" w:themeColor="text1"/>
          <w:sz w:val="28"/>
          <w:szCs w:val="28"/>
        </w:rPr>
      </w:pPr>
    </w:p>
    <w:p w14:paraId="3E9FBE5B" w14:textId="49B87593" w:rsidR="00602DF3" w:rsidRPr="002461F9" w:rsidRDefault="008E050C"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П</w:t>
      </w:r>
      <w:r w:rsidR="00602DF3" w:rsidRPr="002461F9">
        <w:rPr>
          <w:rFonts w:ascii="Times New Roman" w:eastAsia="Calibri" w:hAnsi="Times New Roman" w:cs="Times New Roman"/>
          <w:color w:val="000000" w:themeColor="text1"/>
          <w:sz w:val="28"/>
          <w:szCs w:val="28"/>
        </w:rPr>
        <w:t>отребность во врачебных кадрах насчитывается 201 единиц</w:t>
      </w:r>
      <w:r w:rsidR="00B61C51" w:rsidRPr="002461F9">
        <w:rPr>
          <w:rFonts w:ascii="Times New Roman" w:eastAsia="Calibri" w:hAnsi="Times New Roman" w:cs="Times New Roman"/>
          <w:color w:val="000000" w:themeColor="text1"/>
          <w:sz w:val="28"/>
          <w:szCs w:val="28"/>
        </w:rPr>
        <w:t>а</w:t>
      </w:r>
      <w:r w:rsidR="00602DF3" w:rsidRPr="002461F9">
        <w:rPr>
          <w:rFonts w:ascii="Times New Roman" w:eastAsia="Calibri" w:hAnsi="Times New Roman" w:cs="Times New Roman"/>
          <w:color w:val="000000" w:themeColor="text1"/>
          <w:sz w:val="28"/>
          <w:szCs w:val="28"/>
        </w:rPr>
        <w:t xml:space="preserve"> вакантн</w:t>
      </w:r>
      <w:r w:rsidR="002915BD">
        <w:rPr>
          <w:rFonts w:ascii="Times New Roman" w:eastAsia="Calibri" w:hAnsi="Times New Roman" w:cs="Times New Roman"/>
          <w:color w:val="000000" w:themeColor="text1"/>
          <w:sz w:val="28"/>
          <w:szCs w:val="28"/>
        </w:rPr>
        <w:t>ых</w:t>
      </w:r>
      <w:r w:rsidR="00602DF3" w:rsidRPr="002461F9">
        <w:rPr>
          <w:rFonts w:ascii="Times New Roman" w:eastAsia="Calibri" w:hAnsi="Times New Roman" w:cs="Times New Roman"/>
          <w:color w:val="000000" w:themeColor="text1"/>
          <w:sz w:val="28"/>
          <w:szCs w:val="28"/>
        </w:rPr>
        <w:t xml:space="preserve"> должност</w:t>
      </w:r>
      <w:r w:rsidR="002915BD">
        <w:rPr>
          <w:rFonts w:ascii="Times New Roman" w:eastAsia="Calibri" w:hAnsi="Times New Roman" w:cs="Times New Roman"/>
          <w:color w:val="000000" w:themeColor="text1"/>
          <w:sz w:val="28"/>
          <w:szCs w:val="28"/>
        </w:rPr>
        <w:t>ей</w:t>
      </w:r>
      <w:r w:rsidR="00602DF3" w:rsidRPr="002461F9">
        <w:rPr>
          <w:rFonts w:ascii="Times New Roman" w:eastAsia="Calibri" w:hAnsi="Times New Roman" w:cs="Times New Roman"/>
          <w:color w:val="000000" w:themeColor="text1"/>
          <w:sz w:val="28"/>
          <w:szCs w:val="28"/>
        </w:rPr>
        <w:t xml:space="preserve"> (202</w:t>
      </w:r>
      <w:r w:rsidRPr="002461F9">
        <w:rPr>
          <w:rFonts w:ascii="Times New Roman" w:eastAsia="Calibri" w:hAnsi="Times New Roman" w:cs="Times New Roman"/>
          <w:color w:val="000000" w:themeColor="text1"/>
          <w:sz w:val="28"/>
          <w:szCs w:val="28"/>
        </w:rPr>
        <w:t xml:space="preserve">3 </w:t>
      </w:r>
      <w:r w:rsidR="00602DF3" w:rsidRPr="002461F9">
        <w:rPr>
          <w:rFonts w:ascii="Times New Roman" w:eastAsia="Calibri" w:hAnsi="Times New Roman" w:cs="Times New Roman"/>
          <w:color w:val="000000" w:themeColor="text1"/>
          <w:sz w:val="28"/>
          <w:szCs w:val="28"/>
        </w:rPr>
        <w:t xml:space="preserve">г. </w:t>
      </w:r>
      <w:r w:rsidR="007B249B">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 xml:space="preserve">250 ед., из них в кожуунах </w:t>
      </w:r>
      <w:r w:rsidR="007B249B">
        <w:rPr>
          <w:rFonts w:ascii="Times New Roman" w:eastAsia="Calibri" w:hAnsi="Times New Roman" w:cs="Times New Roman"/>
          <w:color w:val="000000" w:themeColor="text1"/>
          <w:sz w:val="28"/>
          <w:szCs w:val="28"/>
        </w:rPr>
        <w:t>–</w:t>
      </w:r>
      <w:r w:rsidR="00E36C42"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125 ед., в г. Кызыле</w:t>
      </w:r>
      <w:r w:rsidR="00E36C42" w:rsidRPr="002461F9">
        <w:rPr>
          <w:rFonts w:ascii="Times New Roman" w:eastAsia="Calibri" w:hAnsi="Times New Roman" w:cs="Times New Roman"/>
          <w:color w:val="000000" w:themeColor="text1"/>
          <w:sz w:val="28"/>
          <w:szCs w:val="28"/>
        </w:rPr>
        <w:t xml:space="preserve"> </w:t>
      </w:r>
      <w:r w:rsidR="007B249B">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 xml:space="preserve"> 125 ед.), из них 81 ед.</w:t>
      </w:r>
      <w:r w:rsidR="00B61C51" w:rsidRPr="002461F9">
        <w:rPr>
          <w:rFonts w:ascii="Times New Roman" w:eastAsia="Calibri" w:hAnsi="Times New Roman" w:cs="Times New Roman"/>
          <w:color w:val="000000" w:themeColor="text1"/>
          <w:sz w:val="28"/>
          <w:szCs w:val="28"/>
        </w:rPr>
        <w:t xml:space="preserve"> </w:t>
      </w:r>
      <w:r w:rsidR="007B249B">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 xml:space="preserve"> в</w:t>
      </w:r>
      <w:r w:rsidR="007B249B">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кожуунах республики, 120</w:t>
      </w:r>
      <w:r w:rsidR="00B61C51" w:rsidRPr="002461F9">
        <w:rPr>
          <w:rFonts w:ascii="Times New Roman" w:eastAsia="Calibri" w:hAnsi="Times New Roman" w:cs="Times New Roman"/>
          <w:color w:val="000000" w:themeColor="text1"/>
          <w:sz w:val="28"/>
          <w:szCs w:val="28"/>
        </w:rPr>
        <w:t xml:space="preserve"> </w:t>
      </w:r>
      <w:r w:rsidR="007B249B">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 xml:space="preserve"> в</w:t>
      </w:r>
      <w:r w:rsidR="007B249B">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г. Кызыле</w:t>
      </w:r>
      <w:r w:rsidR="007B249B">
        <w:rPr>
          <w:rFonts w:ascii="Times New Roman" w:eastAsia="Calibri" w:hAnsi="Times New Roman" w:cs="Times New Roman"/>
          <w:color w:val="000000" w:themeColor="text1"/>
          <w:sz w:val="28"/>
          <w:szCs w:val="28"/>
        </w:rPr>
        <w:t xml:space="preserve">. </w:t>
      </w:r>
      <w:proofErr w:type="gramStart"/>
      <w:r w:rsidRPr="002461F9">
        <w:rPr>
          <w:rFonts w:ascii="Times New Roman" w:eastAsia="Calibri" w:hAnsi="Times New Roman" w:cs="Times New Roman"/>
          <w:color w:val="000000" w:themeColor="text1"/>
          <w:sz w:val="28"/>
          <w:szCs w:val="28"/>
        </w:rPr>
        <w:t>Н</w:t>
      </w:r>
      <w:r w:rsidR="00602DF3" w:rsidRPr="002461F9">
        <w:rPr>
          <w:rFonts w:ascii="Times New Roman" w:eastAsia="Calibri" w:hAnsi="Times New Roman" w:cs="Times New Roman"/>
          <w:color w:val="000000" w:themeColor="text1"/>
          <w:sz w:val="28"/>
          <w:szCs w:val="28"/>
        </w:rPr>
        <w:t>аибольшая п</w:t>
      </w:r>
      <w:r w:rsidR="00602DF3" w:rsidRPr="002461F9">
        <w:rPr>
          <w:rFonts w:ascii="Times New Roman" w:eastAsia="Calibri" w:hAnsi="Times New Roman" w:cs="Times New Roman"/>
          <w:color w:val="000000" w:themeColor="text1"/>
          <w:sz w:val="28"/>
          <w:szCs w:val="28"/>
        </w:rPr>
        <w:t>о</w:t>
      </w:r>
      <w:r w:rsidR="00602DF3" w:rsidRPr="002461F9">
        <w:rPr>
          <w:rFonts w:ascii="Times New Roman" w:eastAsia="Calibri" w:hAnsi="Times New Roman" w:cs="Times New Roman"/>
          <w:color w:val="000000" w:themeColor="text1"/>
          <w:sz w:val="28"/>
          <w:szCs w:val="28"/>
        </w:rPr>
        <w:t>требность</w:t>
      </w:r>
      <w:r w:rsidRPr="002461F9">
        <w:rPr>
          <w:rFonts w:ascii="Times New Roman" w:eastAsia="Calibri" w:hAnsi="Times New Roman" w:cs="Times New Roman"/>
          <w:color w:val="000000" w:themeColor="text1"/>
          <w:sz w:val="28"/>
          <w:szCs w:val="28"/>
        </w:rPr>
        <w:t xml:space="preserve"> имеется</w:t>
      </w:r>
      <w:r w:rsidR="00602DF3" w:rsidRPr="002461F9">
        <w:rPr>
          <w:rFonts w:ascii="Times New Roman" w:eastAsia="Calibri" w:hAnsi="Times New Roman" w:cs="Times New Roman"/>
          <w:color w:val="000000" w:themeColor="text1"/>
          <w:sz w:val="28"/>
          <w:szCs w:val="28"/>
        </w:rPr>
        <w:t xml:space="preserve"> в </w:t>
      </w:r>
      <w:bookmarkStart w:id="6" w:name="_Hlk188018832"/>
      <w:r w:rsidR="00602DF3" w:rsidRPr="002461F9">
        <w:rPr>
          <w:rFonts w:ascii="Times New Roman" w:eastAsia="Calibri" w:hAnsi="Times New Roman" w:cs="Times New Roman"/>
          <w:color w:val="000000" w:themeColor="text1"/>
          <w:sz w:val="28"/>
          <w:szCs w:val="28"/>
        </w:rPr>
        <w:t xml:space="preserve">анестезиологах-реаниматологах (17 чел.), акушерах-гинекологах (12 чел.), скорой медицинской помощи (11 чел.), терапевтах (9 чел.), ультразвуковой диагностики (7 </w:t>
      </w:r>
      <w:r w:rsidR="005656AC" w:rsidRPr="002461F9">
        <w:rPr>
          <w:rFonts w:ascii="Times New Roman" w:eastAsia="Calibri" w:hAnsi="Times New Roman" w:cs="Times New Roman"/>
          <w:color w:val="000000" w:themeColor="text1"/>
          <w:sz w:val="28"/>
          <w:szCs w:val="28"/>
        </w:rPr>
        <w:t>чел</w:t>
      </w:r>
      <w:r w:rsidR="00602DF3" w:rsidRPr="002461F9">
        <w:rPr>
          <w:rFonts w:ascii="Times New Roman" w:eastAsia="Calibri" w:hAnsi="Times New Roman" w:cs="Times New Roman"/>
          <w:color w:val="000000" w:themeColor="text1"/>
          <w:sz w:val="28"/>
          <w:szCs w:val="28"/>
        </w:rPr>
        <w:t>.), врачах-стоматологах (8</w:t>
      </w:r>
      <w:r w:rsidR="005656AC" w:rsidRPr="002461F9">
        <w:rPr>
          <w:rFonts w:ascii="Times New Roman" w:eastAsia="Calibri" w:hAnsi="Times New Roman" w:cs="Times New Roman"/>
          <w:color w:val="000000" w:themeColor="text1"/>
          <w:sz w:val="28"/>
          <w:szCs w:val="28"/>
        </w:rPr>
        <w:t xml:space="preserve"> чел.</w:t>
      </w:r>
      <w:r w:rsidR="00C5322D" w:rsidRPr="002461F9">
        <w:rPr>
          <w:rFonts w:ascii="Times New Roman" w:eastAsia="Calibri" w:hAnsi="Times New Roman" w:cs="Times New Roman"/>
          <w:color w:val="000000" w:themeColor="text1"/>
          <w:sz w:val="28"/>
          <w:szCs w:val="28"/>
        </w:rPr>
        <w:t>), х</w:t>
      </w:r>
      <w:r w:rsidR="00C5322D" w:rsidRPr="002461F9">
        <w:rPr>
          <w:rFonts w:ascii="Times New Roman" w:eastAsia="Calibri" w:hAnsi="Times New Roman" w:cs="Times New Roman"/>
          <w:color w:val="000000" w:themeColor="text1"/>
          <w:sz w:val="28"/>
          <w:szCs w:val="28"/>
        </w:rPr>
        <w:t>и</w:t>
      </w:r>
      <w:r w:rsidR="00C5322D" w:rsidRPr="002461F9">
        <w:rPr>
          <w:rFonts w:ascii="Times New Roman" w:eastAsia="Calibri" w:hAnsi="Times New Roman" w:cs="Times New Roman"/>
          <w:color w:val="000000" w:themeColor="text1"/>
          <w:sz w:val="28"/>
          <w:szCs w:val="28"/>
        </w:rPr>
        <w:t>рургах (8 чел.),</w:t>
      </w:r>
      <w:r w:rsidR="006654AA" w:rsidRPr="002461F9">
        <w:rPr>
          <w:rFonts w:ascii="Times New Roman" w:eastAsia="Calibri" w:hAnsi="Times New Roman" w:cs="Times New Roman"/>
          <w:color w:val="000000" w:themeColor="text1"/>
          <w:sz w:val="28"/>
          <w:szCs w:val="28"/>
        </w:rPr>
        <w:t xml:space="preserve"> психиатрах (</w:t>
      </w:r>
      <w:r w:rsidR="00602DF3" w:rsidRPr="002461F9">
        <w:rPr>
          <w:rFonts w:ascii="Times New Roman" w:eastAsia="Calibri" w:hAnsi="Times New Roman" w:cs="Times New Roman"/>
          <w:color w:val="000000" w:themeColor="text1"/>
          <w:sz w:val="28"/>
          <w:szCs w:val="28"/>
        </w:rPr>
        <w:t>6 чел.), неврологах (9 чел.), фтизиатр</w:t>
      </w:r>
      <w:r w:rsidR="005656AC" w:rsidRPr="002461F9">
        <w:rPr>
          <w:rFonts w:ascii="Times New Roman" w:eastAsia="Calibri" w:hAnsi="Times New Roman" w:cs="Times New Roman"/>
          <w:color w:val="000000" w:themeColor="text1"/>
          <w:sz w:val="28"/>
          <w:szCs w:val="28"/>
        </w:rPr>
        <w:t>ах</w:t>
      </w:r>
      <w:r w:rsidR="00602DF3" w:rsidRPr="002461F9">
        <w:rPr>
          <w:rFonts w:ascii="Times New Roman" w:eastAsia="Calibri" w:hAnsi="Times New Roman" w:cs="Times New Roman"/>
          <w:color w:val="000000" w:themeColor="text1"/>
          <w:sz w:val="28"/>
          <w:szCs w:val="28"/>
        </w:rPr>
        <w:t xml:space="preserve"> (6</w:t>
      </w:r>
      <w:r w:rsidR="005656AC" w:rsidRPr="002461F9">
        <w:rPr>
          <w:rFonts w:ascii="Times New Roman" w:eastAsia="Calibri" w:hAnsi="Times New Roman" w:cs="Times New Roman"/>
          <w:color w:val="000000" w:themeColor="text1"/>
          <w:sz w:val="28"/>
          <w:szCs w:val="28"/>
        </w:rPr>
        <w:t xml:space="preserve"> чел.</w:t>
      </w:r>
      <w:r w:rsidR="00602DF3" w:rsidRPr="002461F9">
        <w:rPr>
          <w:rFonts w:ascii="Times New Roman" w:eastAsia="Calibri" w:hAnsi="Times New Roman" w:cs="Times New Roman"/>
          <w:color w:val="000000" w:themeColor="text1"/>
          <w:sz w:val="28"/>
          <w:szCs w:val="28"/>
        </w:rPr>
        <w:t>).</w:t>
      </w:r>
      <w:bookmarkEnd w:id="6"/>
      <w:proofErr w:type="gramEnd"/>
    </w:p>
    <w:p w14:paraId="11567C28" w14:textId="44836012" w:rsidR="00602DF3" w:rsidRPr="002461F9" w:rsidRDefault="00602DF3" w:rsidP="002461F9">
      <w:pPr>
        <w:spacing w:after="0" w:line="240" w:lineRule="auto"/>
        <w:ind w:firstLine="709"/>
        <w:jc w:val="both"/>
        <w:rPr>
          <w:rFonts w:ascii="Times New Roman" w:eastAsia="Calibri" w:hAnsi="Times New Roman" w:cs="Times New Roman"/>
          <w:color w:val="000000" w:themeColor="text1"/>
          <w:sz w:val="28"/>
          <w:szCs w:val="28"/>
        </w:rPr>
      </w:pPr>
      <w:proofErr w:type="gramStart"/>
      <w:r w:rsidRPr="002461F9">
        <w:rPr>
          <w:rFonts w:ascii="Times New Roman" w:eastAsia="Calibri" w:hAnsi="Times New Roman" w:cs="Times New Roman"/>
          <w:color w:val="000000" w:themeColor="text1"/>
          <w:sz w:val="28"/>
          <w:szCs w:val="28"/>
        </w:rPr>
        <w:t xml:space="preserve">Отмечается снижение количества вакансий с 250 единиц в </w:t>
      </w:r>
      <w:r w:rsidR="008E050C" w:rsidRPr="002461F9">
        <w:rPr>
          <w:rFonts w:ascii="Times New Roman" w:eastAsia="Calibri" w:hAnsi="Times New Roman" w:cs="Times New Roman"/>
          <w:color w:val="000000" w:themeColor="text1"/>
          <w:sz w:val="28"/>
          <w:szCs w:val="28"/>
        </w:rPr>
        <w:t>2023 г.</w:t>
      </w:r>
      <w:r w:rsidRPr="002461F9">
        <w:rPr>
          <w:rFonts w:ascii="Times New Roman" w:eastAsia="Calibri" w:hAnsi="Times New Roman" w:cs="Times New Roman"/>
          <w:color w:val="000000" w:themeColor="text1"/>
          <w:sz w:val="28"/>
          <w:szCs w:val="28"/>
        </w:rPr>
        <w:t xml:space="preserve"> до 201 единиц</w:t>
      </w:r>
      <w:r w:rsidR="00FE2B66">
        <w:rPr>
          <w:rFonts w:ascii="Times New Roman" w:eastAsia="Calibri" w:hAnsi="Times New Roman" w:cs="Times New Roman"/>
          <w:color w:val="000000" w:themeColor="text1"/>
          <w:sz w:val="28"/>
          <w:szCs w:val="28"/>
        </w:rPr>
        <w:t xml:space="preserve">ы, то </w:t>
      </w:r>
      <w:r w:rsidR="00F5650E" w:rsidRPr="002461F9">
        <w:rPr>
          <w:rFonts w:ascii="Times New Roman" w:eastAsia="Calibri" w:hAnsi="Times New Roman" w:cs="Times New Roman"/>
          <w:color w:val="000000" w:themeColor="text1"/>
          <w:sz w:val="28"/>
          <w:szCs w:val="28"/>
        </w:rPr>
        <w:t>е</w:t>
      </w:r>
      <w:r w:rsidR="00FE2B66">
        <w:rPr>
          <w:rFonts w:ascii="Times New Roman" w:eastAsia="Calibri" w:hAnsi="Times New Roman" w:cs="Times New Roman"/>
          <w:color w:val="000000" w:themeColor="text1"/>
          <w:sz w:val="28"/>
          <w:szCs w:val="28"/>
        </w:rPr>
        <w:t>сть</w:t>
      </w:r>
      <w:r w:rsidR="00F5650E" w:rsidRPr="002461F9">
        <w:rPr>
          <w:rFonts w:ascii="Times New Roman" w:eastAsia="Calibri" w:hAnsi="Times New Roman" w:cs="Times New Roman"/>
          <w:color w:val="000000" w:themeColor="text1"/>
          <w:sz w:val="28"/>
          <w:szCs w:val="28"/>
        </w:rPr>
        <w:t xml:space="preserve"> на </w:t>
      </w:r>
      <w:r w:rsidRPr="002461F9">
        <w:rPr>
          <w:rFonts w:ascii="Times New Roman" w:eastAsia="Calibri" w:hAnsi="Times New Roman" w:cs="Times New Roman"/>
          <w:color w:val="000000" w:themeColor="text1"/>
          <w:sz w:val="28"/>
          <w:szCs w:val="28"/>
        </w:rPr>
        <w:t>4</w:t>
      </w:r>
      <w:r w:rsidR="00A54507" w:rsidRPr="002461F9">
        <w:rPr>
          <w:rFonts w:ascii="Times New Roman" w:eastAsia="Calibri" w:hAnsi="Times New Roman" w:cs="Times New Roman"/>
          <w:color w:val="000000" w:themeColor="text1"/>
          <w:sz w:val="28"/>
          <w:szCs w:val="28"/>
        </w:rPr>
        <w:t>9</w:t>
      </w:r>
      <w:r w:rsidRPr="002461F9">
        <w:rPr>
          <w:rFonts w:ascii="Times New Roman" w:eastAsia="Calibri" w:hAnsi="Times New Roman" w:cs="Times New Roman"/>
          <w:color w:val="000000" w:themeColor="text1"/>
          <w:sz w:val="28"/>
          <w:szCs w:val="28"/>
        </w:rPr>
        <w:t xml:space="preserve"> единиц, в том числе анестезиолог</w:t>
      </w:r>
      <w:r w:rsidR="00011858" w:rsidRPr="002461F9">
        <w:rPr>
          <w:rFonts w:ascii="Times New Roman" w:eastAsia="Calibri" w:hAnsi="Times New Roman" w:cs="Times New Roman"/>
          <w:color w:val="000000" w:themeColor="text1"/>
          <w:sz w:val="28"/>
          <w:szCs w:val="28"/>
        </w:rPr>
        <w:t xml:space="preserve">ов </w:t>
      </w:r>
      <w:r w:rsidR="00FE2B66">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с</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22 до 18</w:t>
      </w:r>
      <w:r w:rsidR="00011858"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lastRenderedPageBreak/>
        <w:t>кардиолог</w:t>
      </w:r>
      <w:r w:rsidR="00011858" w:rsidRPr="002461F9">
        <w:rPr>
          <w:rFonts w:ascii="Times New Roman" w:eastAsia="Calibri" w:hAnsi="Times New Roman" w:cs="Times New Roman"/>
          <w:color w:val="000000" w:themeColor="text1"/>
          <w:sz w:val="28"/>
          <w:szCs w:val="28"/>
        </w:rPr>
        <w:t xml:space="preserve">ов </w:t>
      </w:r>
      <w:r w:rsidR="00FE2B66">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с</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9 до 5</w:t>
      </w:r>
      <w:r w:rsidR="00011858"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оториноларинголог</w:t>
      </w:r>
      <w:r w:rsidR="00011858" w:rsidRPr="002461F9">
        <w:rPr>
          <w:rFonts w:ascii="Times New Roman" w:eastAsia="Calibri" w:hAnsi="Times New Roman" w:cs="Times New Roman"/>
          <w:color w:val="000000" w:themeColor="text1"/>
          <w:sz w:val="28"/>
          <w:szCs w:val="28"/>
        </w:rPr>
        <w:t xml:space="preserve">ов </w:t>
      </w:r>
      <w:r w:rsidR="00FE2B66">
        <w:rPr>
          <w:rFonts w:ascii="Times New Roman" w:eastAsia="Calibri" w:hAnsi="Times New Roman" w:cs="Times New Roman"/>
          <w:color w:val="000000" w:themeColor="text1"/>
          <w:sz w:val="28"/>
          <w:szCs w:val="28"/>
        </w:rPr>
        <w:t>–</w:t>
      </w:r>
      <w:r w:rsidR="00011858"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с</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5 до 2</w:t>
      </w:r>
      <w:r w:rsidR="00011858"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педиатр</w:t>
      </w:r>
      <w:r w:rsidR="00011858" w:rsidRPr="002461F9">
        <w:rPr>
          <w:rFonts w:ascii="Times New Roman" w:eastAsia="Calibri" w:hAnsi="Times New Roman" w:cs="Times New Roman"/>
          <w:color w:val="000000" w:themeColor="text1"/>
          <w:sz w:val="28"/>
          <w:szCs w:val="28"/>
        </w:rPr>
        <w:t>ов</w:t>
      </w:r>
      <w:r w:rsidRPr="002461F9">
        <w:rPr>
          <w:rFonts w:ascii="Times New Roman" w:eastAsia="Calibri" w:hAnsi="Times New Roman" w:cs="Times New Roman"/>
          <w:color w:val="000000" w:themeColor="text1"/>
          <w:sz w:val="28"/>
          <w:szCs w:val="28"/>
        </w:rPr>
        <w:t xml:space="preserve"> – с 6 до 0</w:t>
      </w:r>
      <w:r w:rsidR="00011858"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педиатр</w:t>
      </w:r>
      <w:r w:rsidR="00011858" w:rsidRPr="002461F9">
        <w:rPr>
          <w:rFonts w:ascii="Times New Roman" w:eastAsia="Calibri" w:hAnsi="Times New Roman" w:cs="Times New Roman"/>
          <w:color w:val="000000" w:themeColor="text1"/>
          <w:sz w:val="28"/>
          <w:szCs w:val="28"/>
        </w:rPr>
        <w:t>ов</w:t>
      </w:r>
      <w:r w:rsidRPr="002461F9">
        <w:rPr>
          <w:rFonts w:ascii="Times New Roman" w:eastAsia="Calibri" w:hAnsi="Times New Roman" w:cs="Times New Roman"/>
          <w:color w:val="000000" w:themeColor="text1"/>
          <w:sz w:val="28"/>
          <w:szCs w:val="28"/>
        </w:rPr>
        <w:t xml:space="preserve"> участковы</w:t>
      </w:r>
      <w:r w:rsidR="00011858" w:rsidRPr="002461F9">
        <w:rPr>
          <w:rFonts w:ascii="Times New Roman" w:eastAsia="Calibri" w:hAnsi="Times New Roman" w:cs="Times New Roman"/>
          <w:color w:val="000000" w:themeColor="text1"/>
          <w:sz w:val="28"/>
          <w:szCs w:val="28"/>
        </w:rPr>
        <w:t xml:space="preserve">х </w:t>
      </w:r>
      <w:r w:rsidR="00FE2B66">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с</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10 до 4</w:t>
      </w:r>
      <w:r w:rsidR="00011858"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стоматолог</w:t>
      </w:r>
      <w:r w:rsidR="00011858" w:rsidRPr="002461F9">
        <w:rPr>
          <w:rFonts w:ascii="Times New Roman" w:eastAsia="Calibri" w:hAnsi="Times New Roman" w:cs="Times New Roman"/>
          <w:color w:val="000000" w:themeColor="text1"/>
          <w:sz w:val="28"/>
          <w:szCs w:val="28"/>
        </w:rPr>
        <w:t>ов</w:t>
      </w:r>
      <w:r w:rsidRPr="002461F9">
        <w:rPr>
          <w:rFonts w:ascii="Times New Roman" w:eastAsia="Calibri" w:hAnsi="Times New Roman" w:cs="Times New Roman"/>
          <w:color w:val="000000" w:themeColor="text1"/>
          <w:sz w:val="28"/>
          <w:szCs w:val="28"/>
        </w:rPr>
        <w:t xml:space="preserve"> </w:t>
      </w:r>
      <w:r w:rsidR="00FE2B66">
        <w:rPr>
          <w:rFonts w:ascii="Times New Roman" w:eastAsia="Calibri" w:hAnsi="Times New Roman" w:cs="Times New Roman"/>
          <w:color w:val="000000" w:themeColor="text1"/>
          <w:sz w:val="28"/>
          <w:szCs w:val="28"/>
        </w:rPr>
        <w:t>–</w:t>
      </w:r>
      <w:r w:rsidR="00011858"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с</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14 до 8</w:t>
      </w:r>
      <w:r w:rsidR="00011858"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xml:space="preserve">, </w:t>
      </w:r>
      <w:r w:rsidR="00011858" w:rsidRPr="002461F9">
        <w:rPr>
          <w:rFonts w:ascii="Times New Roman" w:eastAsia="Calibri" w:hAnsi="Times New Roman" w:cs="Times New Roman"/>
          <w:color w:val="000000" w:themeColor="text1"/>
          <w:sz w:val="28"/>
          <w:szCs w:val="28"/>
        </w:rPr>
        <w:t>вр</w:t>
      </w:r>
      <w:r w:rsidR="00011858" w:rsidRPr="002461F9">
        <w:rPr>
          <w:rFonts w:ascii="Times New Roman" w:eastAsia="Calibri" w:hAnsi="Times New Roman" w:cs="Times New Roman"/>
          <w:color w:val="000000" w:themeColor="text1"/>
          <w:sz w:val="28"/>
          <w:szCs w:val="28"/>
        </w:rPr>
        <w:t>а</w:t>
      </w:r>
      <w:r w:rsidR="00011858" w:rsidRPr="002461F9">
        <w:rPr>
          <w:rFonts w:ascii="Times New Roman" w:eastAsia="Calibri" w:hAnsi="Times New Roman" w:cs="Times New Roman"/>
          <w:color w:val="000000" w:themeColor="text1"/>
          <w:sz w:val="28"/>
          <w:szCs w:val="28"/>
        </w:rPr>
        <w:t xml:space="preserve">чей </w:t>
      </w:r>
      <w:r w:rsidRPr="002461F9">
        <w:rPr>
          <w:rFonts w:ascii="Times New Roman" w:eastAsia="Calibri" w:hAnsi="Times New Roman" w:cs="Times New Roman"/>
          <w:color w:val="000000" w:themeColor="text1"/>
          <w:sz w:val="28"/>
          <w:szCs w:val="28"/>
        </w:rPr>
        <w:t>функциональной</w:t>
      </w:r>
      <w:proofErr w:type="gramEnd"/>
      <w:r w:rsidRPr="002461F9">
        <w:rPr>
          <w:rFonts w:ascii="Times New Roman" w:eastAsia="Calibri" w:hAnsi="Times New Roman" w:cs="Times New Roman"/>
          <w:color w:val="000000" w:themeColor="text1"/>
          <w:sz w:val="28"/>
          <w:szCs w:val="28"/>
        </w:rPr>
        <w:t xml:space="preserve"> диагностики </w:t>
      </w:r>
      <w:r w:rsidR="00FE2B66">
        <w:rPr>
          <w:rFonts w:ascii="Times New Roman" w:eastAsia="Calibri" w:hAnsi="Times New Roman" w:cs="Times New Roman"/>
          <w:color w:val="000000" w:themeColor="text1"/>
          <w:sz w:val="28"/>
          <w:szCs w:val="28"/>
        </w:rPr>
        <w:t>–</w:t>
      </w:r>
      <w:r w:rsidR="00011858"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с</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5 до 2</w:t>
      </w:r>
      <w:r w:rsidR="00011858"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w:t>
      </w:r>
    </w:p>
    <w:p w14:paraId="3E67374B" w14:textId="7A0B6202" w:rsidR="00602DF3" w:rsidRPr="002461F9" w:rsidRDefault="00337217"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Наибольшее количество вакансий </w:t>
      </w:r>
      <w:r w:rsidR="00D333C1" w:rsidRPr="002461F9">
        <w:rPr>
          <w:rFonts w:ascii="Times New Roman" w:eastAsia="Calibri" w:hAnsi="Times New Roman" w:cs="Times New Roman"/>
          <w:color w:val="000000" w:themeColor="text1"/>
          <w:sz w:val="28"/>
          <w:szCs w:val="28"/>
        </w:rPr>
        <w:t xml:space="preserve">среди кожуунов </w:t>
      </w:r>
      <w:r w:rsidRPr="002461F9">
        <w:rPr>
          <w:rFonts w:ascii="Times New Roman" w:eastAsia="Calibri" w:hAnsi="Times New Roman" w:cs="Times New Roman"/>
          <w:color w:val="000000" w:themeColor="text1"/>
          <w:sz w:val="28"/>
          <w:szCs w:val="28"/>
        </w:rPr>
        <w:t>отмечено в Танди</w:t>
      </w:r>
      <w:r w:rsidRPr="002461F9">
        <w:rPr>
          <w:rFonts w:ascii="Times New Roman" w:eastAsia="Calibri" w:hAnsi="Times New Roman" w:cs="Times New Roman"/>
          <w:color w:val="000000" w:themeColor="text1"/>
          <w:sz w:val="28"/>
          <w:szCs w:val="28"/>
        </w:rPr>
        <w:t>н</w:t>
      </w:r>
      <w:r w:rsidRPr="002461F9">
        <w:rPr>
          <w:rFonts w:ascii="Times New Roman" w:eastAsia="Calibri" w:hAnsi="Times New Roman" w:cs="Times New Roman"/>
          <w:color w:val="000000" w:themeColor="text1"/>
          <w:sz w:val="28"/>
          <w:szCs w:val="28"/>
        </w:rPr>
        <w:t>ском (1</w:t>
      </w:r>
      <w:r w:rsidR="00602DF3" w:rsidRPr="002461F9">
        <w:rPr>
          <w:rFonts w:ascii="Times New Roman" w:eastAsia="Calibri" w:hAnsi="Times New Roman" w:cs="Times New Roman"/>
          <w:color w:val="000000" w:themeColor="text1"/>
          <w:sz w:val="28"/>
          <w:szCs w:val="28"/>
        </w:rPr>
        <w:t>1</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 xml:space="preserve">Барун-Хемчикском </w:t>
      </w:r>
      <w:r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10</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 xml:space="preserve">Улуг-Хемском </w:t>
      </w:r>
      <w:r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7</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 xml:space="preserve">Сут-Хольском </w:t>
      </w:r>
      <w:r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7</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 xml:space="preserve">Тес-Хемском </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6</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 xml:space="preserve">Эрзинском </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5</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Бай-Тайгинском  (5 ед.). </w:t>
      </w:r>
      <w:r w:rsidR="00602DF3" w:rsidRPr="002461F9">
        <w:rPr>
          <w:rFonts w:ascii="Times New Roman" w:eastAsia="Calibri" w:hAnsi="Times New Roman" w:cs="Times New Roman"/>
          <w:color w:val="000000" w:themeColor="text1"/>
          <w:sz w:val="28"/>
          <w:szCs w:val="28"/>
        </w:rPr>
        <w:t>Овю</w:t>
      </w:r>
      <w:r w:rsidR="00602DF3" w:rsidRPr="002461F9">
        <w:rPr>
          <w:rFonts w:ascii="Times New Roman" w:eastAsia="Calibri" w:hAnsi="Times New Roman" w:cs="Times New Roman"/>
          <w:color w:val="000000" w:themeColor="text1"/>
          <w:sz w:val="28"/>
          <w:szCs w:val="28"/>
        </w:rPr>
        <w:t>р</w:t>
      </w:r>
      <w:r w:rsidR="00602DF3" w:rsidRPr="002461F9">
        <w:rPr>
          <w:rFonts w:ascii="Times New Roman" w:eastAsia="Calibri" w:hAnsi="Times New Roman" w:cs="Times New Roman"/>
          <w:color w:val="000000" w:themeColor="text1"/>
          <w:sz w:val="28"/>
          <w:szCs w:val="28"/>
        </w:rPr>
        <w:t>ском</w:t>
      </w:r>
      <w:r w:rsidRPr="002461F9">
        <w:rPr>
          <w:rFonts w:ascii="Times New Roman" w:eastAsia="Calibri" w:hAnsi="Times New Roman" w:cs="Times New Roman"/>
          <w:color w:val="000000" w:themeColor="text1"/>
          <w:sz w:val="28"/>
          <w:szCs w:val="28"/>
        </w:rPr>
        <w:t xml:space="preserve"> (</w:t>
      </w:r>
      <w:r w:rsidR="00602DF3" w:rsidRPr="002461F9">
        <w:rPr>
          <w:rFonts w:ascii="Times New Roman" w:eastAsia="Calibri" w:hAnsi="Times New Roman" w:cs="Times New Roman"/>
          <w:color w:val="000000" w:themeColor="text1"/>
          <w:sz w:val="28"/>
          <w:szCs w:val="28"/>
        </w:rPr>
        <w:t>3</w:t>
      </w:r>
      <w:r w:rsidRPr="002461F9">
        <w:rPr>
          <w:rFonts w:ascii="Times New Roman" w:eastAsia="Calibri" w:hAnsi="Times New Roman" w:cs="Times New Roman"/>
          <w:color w:val="000000" w:themeColor="text1"/>
          <w:sz w:val="28"/>
          <w:szCs w:val="28"/>
        </w:rPr>
        <w:t xml:space="preserve"> ед.).</w:t>
      </w:r>
    </w:p>
    <w:p w14:paraId="130CB43B" w14:textId="62AB135B" w:rsidR="00602DF3" w:rsidRPr="002461F9" w:rsidRDefault="00602DF3" w:rsidP="002461F9">
      <w:pPr>
        <w:spacing w:after="0" w:line="240" w:lineRule="auto"/>
        <w:ind w:firstLine="709"/>
        <w:jc w:val="both"/>
        <w:rPr>
          <w:rFonts w:ascii="Times New Roman" w:eastAsia="Calibri" w:hAnsi="Times New Roman" w:cs="Times New Roman"/>
          <w:color w:val="000000" w:themeColor="text1"/>
          <w:sz w:val="28"/>
          <w:szCs w:val="28"/>
        </w:rPr>
      </w:pPr>
      <w:proofErr w:type="gramStart"/>
      <w:r w:rsidRPr="002461F9">
        <w:rPr>
          <w:rFonts w:ascii="Times New Roman" w:eastAsia="Calibri" w:hAnsi="Times New Roman" w:cs="Times New Roman"/>
          <w:color w:val="000000" w:themeColor="text1"/>
          <w:sz w:val="28"/>
          <w:szCs w:val="28"/>
        </w:rPr>
        <w:t>Наибольшая потре</w:t>
      </w:r>
      <w:r w:rsidR="00D333C1" w:rsidRPr="002461F9">
        <w:rPr>
          <w:rFonts w:ascii="Times New Roman" w:eastAsia="Calibri" w:hAnsi="Times New Roman" w:cs="Times New Roman"/>
          <w:color w:val="000000" w:themeColor="text1"/>
          <w:sz w:val="28"/>
          <w:szCs w:val="28"/>
        </w:rPr>
        <w:t xml:space="preserve">бность из городских медицинских организаций в </w:t>
      </w:r>
      <w:r w:rsidRPr="002461F9">
        <w:rPr>
          <w:rFonts w:ascii="Times New Roman" w:eastAsia="Calibri" w:hAnsi="Times New Roman" w:cs="Times New Roman"/>
          <w:color w:val="000000" w:themeColor="text1"/>
          <w:sz w:val="28"/>
          <w:szCs w:val="28"/>
        </w:rPr>
        <w:t>Ре</w:t>
      </w:r>
      <w:r w:rsidRPr="002461F9">
        <w:rPr>
          <w:rFonts w:ascii="Times New Roman" w:eastAsia="Calibri" w:hAnsi="Times New Roman" w:cs="Times New Roman"/>
          <w:color w:val="000000" w:themeColor="text1"/>
          <w:sz w:val="28"/>
          <w:szCs w:val="28"/>
        </w:rPr>
        <w:t>с</w:t>
      </w:r>
      <w:r w:rsidRPr="002461F9">
        <w:rPr>
          <w:rFonts w:ascii="Times New Roman" w:eastAsia="Calibri" w:hAnsi="Times New Roman" w:cs="Times New Roman"/>
          <w:color w:val="000000" w:themeColor="text1"/>
          <w:sz w:val="28"/>
          <w:szCs w:val="28"/>
        </w:rPr>
        <w:t>публиканск</w:t>
      </w:r>
      <w:r w:rsidR="00D333C1" w:rsidRPr="002461F9">
        <w:rPr>
          <w:rFonts w:ascii="Times New Roman" w:eastAsia="Calibri" w:hAnsi="Times New Roman" w:cs="Times New Roman"/>
          <w:color w:val="000000" w:themeColor="text1"/>
          <w:sz w:val="28"/>
          <w:szCs w:val="28"/>
        </w:rPr>
        <w:t>ой</w:t>
      </w:r>
      <w:r w:rsidRPr="002461F9">
        <w:rPr>
          <w:rFonts w:ascii="Times New Roman" w:eastAsia="Calibri" w:hAnsi="Times New Roman" w:cs="Times New Roman"/>
          <w:color w:val="000000" w:themeColor="text1"/>
          <w:sz w:val="28"/>
          <w:szCs w:val="28"/>
        </w:rPr>
        <w:t xml:space="preserve"> детск</w:t>
      </w:r>
      <w:r w:rsidR="00D333C1" w:rsidRPr="002461F9">
        <w:rPr>
          <w:rFonts w:ascii="Times New Roman" w:eastAsia="Calibri" w:hAnsi="Times New Roman" w:cs="Times New Roman"/>
          <w:color w:val="000000" w:themeColor="text1"/>
          <w:sz w:val="28"/>
          <w:szCs w:val="28"/>
        </w:rPr>
        <w:t>ой</w:t>
      </w:r>
      <w:r w:rsidRPr="002461F9">
        <w:rPr>
          <w:rFonts w:ascii="Times New Roman" w:eastAsia="Calibri" w:hAnsi="Times New Roman" w:cs="Times New Roman"/>
          <w:color w:val="000000" w:themeColor="text1"/>
          <w:sz w:val="28"/>
          <w:szCs w:val="28"/>
        </w:rPr>
        <w:t xml:space="preserve"> больниц</w:t>
      </w:r>
      <w:r w:rsidR="00D333C1"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 </w:t>
      </w:r>
      <w:r w:rsidR="00D333C1"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23</w:t>
      </w:r>
      <w:r w:rsidR="00D333C1" w:rsidRPr="002461F9">
        <w:rPr>
          <w:rFonts w:ascii="Times New Roman" w:eastAsia="Calibri" w:hAnsi="Times New Roman" w:cs="Times New Roman"/>
          <w:color w:val="000000" w:themeColor="text1"/>
          <w:sz w:val="28"/>
          <w:szCs w:val="28"/>
        </w:rPr>
        <w:t xml:space="preserve"> ед.), </w:t>
      </w:r>
      <w:r w:rsidRPr="002461F9">
        <w:rPr>
          <w:rFonts w:ascii="Times New Roman" w:eastAsia="Calibri" w:hAnsi="Times New Roman" w:cs="Times New Roman"/>
          <w:color w:val="000000" w:themeColor="text1"/>
          <w:sz w:val="28"/>
          <w:szCs w:val="28"/>
        </w:rPr>
        <w:t>Перинатальн</w:t>
      </w:r>
      <w:r w:rsidR="00D333C1" w:rsidRPr="002461F9">
        <w:rPr>
          <w:rFonts w:ascii="Times New Roman" w:eastAsia="Calibri" w:hAnsi="Times New Roman" w:cs="Times New Roman"/>
          <w:color w:val="000000" w:themeColor="text1"/>
          <w:sz w:val="28"/>
          <w:szCs w:val="28"/>
        </w:rPr>
        <w:t>ом</w:t>
      </w:r>
      <w:r w:rsidRPr="002461F9">
        <w:rPr>
          <w:rFonts w:ascii="Times New Roman" w:eastAsia="Calibri" w:hAnsi="Times New Roman" w:cs="Times New Roman"/>
          <w:color w:val="000000" w:themeColor="text1"/>
          <w:sz w:val="28"/>
          <w:szCs w:val="28"/>
        </w:rPr>
        <w:t xml:space="preserve"> центр</w:t>
      </w:r>
      <w:r w:rsidR="00C5322D" w:rsidRPr="002461F9">
        <w:rPr>
          <w:rFonts w:ascii="Times New Roman" w:eastAsia="Calibri" w:hAnsi="Times New Roman" w:cs="Times New Roman"/>
          <w:color w:val="000000" w:themeColor="text1"/>
          <w:sz w:val="28"/>
          <w:szCs w:val="28"/>
        </w:rPr>
        <w:t>е</w:t>
      </w:r>
      <w:r w:rsidR="00D333C1"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21</w:t>
      </w:r>
      <w:r w:rsidR="00D333C1"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Ре</w:t>
      </w:r>
      <w:r w:rsidRPr="002461F9">
        <w:rPr>
          <w:rFonts w:ascii="Times New Roman" w:eastAsia="Calibri" w:hAnsi="Times New Roman" w:cs="Times New Roman"/>
          <w:color w:val="000000" w:themeColor="text1"/>
          <w:sz w:val="28"/>
          <w:szCs w:val="28"/>
        </w:rPr>
        <w:t>с</w:t>
      </w:r>
      <w:r w:rsidRPr="002461F9">
        <w:rPr>
          <w:rFonts w:ascii="Times New Roman" w:eastAsia="Calibri" w:hAnsi="Times New Roman" w:cs="Times New Roman"/>
          <w:color w:val="000000" w:themeColor="text1"/>
          <w:sz w:val="28"/>
          <w:szCs w:val="28"/>
        </w:rPr>
        <w:t>публиканск</w:t>
      </w:r>
      <w:r w:rsidR="00D333C1" w:rsidRPr="002461F9">
        <w:rPr>
          <w:rFonts w:ascii="Times New Roman" w:eastAsia="Calibri" w:hAnsi="Times New Roman" w:cs="Times New Roman"/>
          <w:color w:val="000000" w:themeColor="text1"/>
          <w:sz w:val="28"/>
          <w:szCs w:val="28"/>
        </w:rPr>
        <w:t>ой</w:t>
      </w:r>
      <w:r w:rsidRPr="002461F9">
        <w:rPr>
          <w:rFonts w:ascii="Times New Roman" w:eastAsia="Calibri" w:hAnsi="Times New Roman" w:cs="Times New Roman"/>
          <w:color w:val="000000" w:themeColor="text1"/>
          <w:sz w:val="28"/>
          <w:szCs w:val="28"/>
        </w:rPr>
        <w:t xml:space="preserve"> больниц</w:t>
      </w:r>
      <w:r w:rsidR="00D333C1"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 № 1</w:t>
      </w:r>
      <w:r w:rsidR="00D333C1"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17</w:t>
      </w:r>
      <w:r w:rsidR="00D333C1"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Республиканск</w:t>
      </w:r>
      <w:r w:rsidR="00D333C1" w:rsidRPr="002461F9">
        <w:rPr>
          <w:rFonts w:ascii="Times New Roman" w:eastAsia="Calibri" w:hAnsi="Times New Roman" w:cs="Times New Roman"/>
          <w:color w:val="000000" w:themeColor="text1"/>
          <w:sz w:val="28"/>
          <w:szCs w:val="28"/>
        </w:rPr>
        <w:t>ом</w:t>
      </w:r>
      <w:r w:rsidRPr="002461F9">
        <w:rPr>
          <w:rFonts w:ascii="Times New Roman" w:eastAsia="Calibri" w:hAnsi="Times New Roman" w:cs="Times New Roman"/>
          <w:color w:val="000000" w:themeColor="text1"/>
          <w:sz w:val="28"/>
          <w:szCs w:val="28"/>
        </w:rPr>
        <w:t xml:space="preserve"> консультативно-диагностическ</w:t>
      </w:r>
      <w:r w:rsidR="00D333C1" w:rsidRPr="002461F9">
        <w:rPr>
          <w:rFonts w:ascii="Times New Roman" w:eastAsia="Calibri" w:hAnsi="Times New Roman" w:cs="Times New Roman"/>
          <w:color w:val="000000" w:themeColor="text1"/>
          <w:sz w:val="28"/>
          <w:szCs w:val="28"/>
        </w:rPr>
        <w:t>ом</w:t>
      </w:r>
      <w:r w:rsidRPr="002461F9">
        <w:rPr>
          <w:rFonts w:ascii="Times New Roman" w:eastAsia="Calibri" w:hAnsi="Times New Roman" w:cs="Times New Roman"/>
          <w:color w:val="000000" w:themeColor="text1"/>
          <w:sz w:val="28"/>
          <w:szCs w:val="28"/>
        </w:rPr>
        <w:t xml:space="preserve"> центр</w:t>
      </w:r>
      <w:r w:rsidR="00D333C1" w:rsidRPr="002461F9">
        <w:rPr>
          <w:rFonts w:ascii="Times New Roman" w:eastAsia="Calibri" w:hAnsi="Times New Roman" w:cs="Times New Roman"/>
          <w:color w:val="000000" w:themeColor="text1"/>
          <w:sz w:val="28"/>
          <w:szCs w:val="28"/>
        </w:rPr>
        <w:t>е (</w:t>
      </w:r>
      <w:r w:rsidRPr="002461F9">
        <w:rPr>
          <w:rFonts w:ascii="Times New Roman" w:eastAsia="Calibri" w:hAnsi="Times New Roman" w:cs="Times New Roman"/>
          <w:color w:val="000000" w:themeColor="text1"/>
          <w:sz w:val="28"/>
          <w:szCs w:val="28"/>
        </w:rPr>
        <w:t>11</w:t>
      </w:r>
      <w:r w:rsidR="00D333C1"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Республиканск</w:t>
      </w:r>
      <w:r w:rsidR="00B33226" w:rsidRPr="002461F9">
        <w:rPr>
          <w:rFonts w:ascii="Times New Roman" w:eastAsia="Calibri" w:hAnsi="Times New Roman" w:cs="Times New Roman"/>
          <w:color w:val="000000" w:themeColor="text1"/>
          <w:sz w:val="28"/>
          <w:szCs w:val="28"/>
        </w:rPr>
        <w:t>ом</w:t>
      </w:r>
      <w:r w:rsidRPr="002461F9">
        <w:rPr>
          <w:rFonts w:ascii="Times New Roman" w:eastAsia="Calibri" w:hAnsi="Times New Roman" w:cs="Times New Roman"/>
          <w:color w:val="000000" w:themeColor="text1"/>
          <w:sz w:val="28"/>
          <w:szCs w:val="28"/>
        </w:rPr>
        <w:t xml:space="preserve"> центр</w:t>
      </w:r>
      <w:r w:rsidR="00B33226"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 скорой медицинской помощи и медицины катастроф </w:t>
      </w:r>
      <w:r w:rsidR="00B33226"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11</w:t>
      </w:r>
      <w:r w:rsidR="00B33226"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Республиканск</w:t>
      </w:r>
      <w:r w:rsidR="00B33226" w:rsidRPr="002461F9">
        <w:rPr>
          <w:rFonts w:ascii="Times New Roman" w:eastAsia="Calibri" w:hAnsi="Times New Roman" w:cs="Times New Roman"/>
          <w:color w:val="000000" w:themeColor="text1"/>
          <w:sz w:val="28"/>
          <w:szCs w:val="28"/>
        </w:rPr>
        <w:t>ом</w:t>
      </w:r>
      <w:r w:rsidRPr="002461F9">
        <w:rPr>
          <w:rFonts w:ascii="Times New Roman" w:eastAsia="Calibri" w:hAnsi="Times New Roman" w:cs="Times New Roman"/>
          <w:color w:val="000000" w:themeColor="text1"/>
          <w:sz w:val="28"/>
          <w:szCs w:val="28"/>
        </w:rPr>
        <w:t xml:space="preserve"> центр</w:t>
      </w:r>
      <w:r w:rsidR="00B33226"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 восстанов</w:t>
      </w:r>
      <w:r w:rsidRPr="002461F9">
        <w:rPr>
          <w:rFonts w:ascii="Times New Roman" w:eastAsia="Calibri" w:hAnsi="Times New Roman" w:cs="Times New Roman"/>
          <w:color w:val="000000" w:themeColor="text1"/>
          <w:sz w:val="28"/>
          <w:szCs w:val="28"/>
        </w:rPr>
        <w:t>и</w:t>
      </w:r>
      <w:r w:rsidRPr="002461F9">
        <w:rPr>
          <w:rFonts w:ascii="Times New Roman" w:eastAsia="Calibri" w:hAnsi="Times New Roman" w:cs="Times New Roman"/>
          <w:color w:val="000000" w:themeColor="text1"/>
          <w:sz w:val="28"/>
          <w:szCs w:val="28"/>
        </w:rPr>
        <w:t xml:space="preserve">тельной медицины и реабилитации для детей </w:t>
      </w:r>
      <w:r w:rsidR="00B33226"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9</w:t>
      </w:r>
      <w:r w:rsidR="00B33226"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Стоматологическ</w:t>
      </w:r>
      <w:r w:rsidR="00B33226" w:rsidRPr="002461F9">
        <w:rPr>
          <w:rFonts w:ascii="Times New Roman" w:eastAsia="Calibri" w:hAnsi="Times New Roman" w:cs="Times New Roman"/>
          <w:color w:val="000000" w:themeColor="text1"/>
          <w:sz w:val="28"/>
          <w:szCs w:val="28"/>
        </w:rPr>
        <w:t>ой</w:t>
      </w:r>
      <w:r w:rsidRPr="002461F9">
        <w:rPr>
          <w:rFonts w:ascii="Times New Roman" w:eastAsia="Calibri" w:hAnsi="Times New Roman" w:cs="Times New Roman"/>
          <w:color w:val="000000" w:themeColor="text1"/>
          <w:sz w:val="28"/>
          <w:szCs w:val="28"/>
        </w:rPr>
        <w:t xml:space="preserve"> пол</w:t>
      </w:r>
      <w:r w:rsidRPr="002461F9">
        <w:rPr>
          <w:rFonts w:ascii="Times New Roman" w:eastAsia="Calibri" w:hAnsi="Times New Roman" w:cs="Times New Roman"/>
          <w:color w:val="000000" w:themeColor="text1"/>
          <w:sz w:val="28"/>
          <w:szCs w:val="28"/>
        </w:rPr>
        <w:t>и</w:t>
      </w:r>
      <w:r w:rsidRPr="002461F9">
        <w:rPr>
          <w:rFonts w:ascii="Times New Roman" w:eastAsia="Calibri" w:hAnsi="Times New Roman" w:cs="Times New Roman"/>
          <w:color w:val="000000" w:themeColor="text1"/>
          <w:sz w:val="28"/>
          <w:szCs w:val="28"/>
        </w:rPr>
        <w:t>клиник</w:t>
      </w:r>
      <w:r w:rsidR="006654AA"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 </w:t>
      </w:r>
      <w:r w:rsidR="00B33226"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7</w:t>
      </w:r>
      <w:r w:rsidR="00B33226"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Республиканск</w:t>
      </w:r>
      <w:r w:rsidR="00B33226" w:rsidRPr="002461F9">
        <w:rPr>
          <w:rFonts w:ascii="Times New Roman" w:eastAsia="Calibri" w:hAnsi="Times New Roman" w:cs="Times New Roman"/>
          <w:color w:val="000000" w:themeColor="text1"/>
          <w:sz w:val="28"/>
          <w:szCs w:val="28"/>
        </w:rPr>
        <w:t>ой</w:t>
      </w:r>
      <w:r w:rsidRPr="002461F9">
        <w:rPr>
          <w:rFonts w:ascii="Times New Roman" w:eastAsia="Calibri" w:hAnsi="Times New Roman" w:cs="Times New Roman"/>
          <w:color w:val="000000" w:themeColor="text1"/>
          <w:sz w:val="28"/>
          <w:szCs w:val="28"/>
        </w:rPr>
        <w:t xml:space="preserve"> психиатрическ</w:t>
      </w:r>
      <w:r w:rsidR="00B33226" w:rsidRPr="002461F9">
        <w:rPr>
          <w:rFonts w:ascii="Times New Roman" w:eastAsia="Calibri" w:hAnsi="Times New Roman" w:cs="Times New Roman"/>
          <w:color w:val="000000" w:themeColor="text1"/>
          <w:sz w:val="28"/>
          <w:szCs w:val="28"/>
        </w:rPr>
        <w:t>ой больнице (</w:t>
      </w:r>
      <w:r w:rsidRPr="002461F9">
        <w:rPr>
          <w:rFonts w:ascii="Times New Roman" w:eastAsia="Calibri" w:hAnsi="Times New Roman" w:cs="Times New Roman"/>
          <w:color w:val="000000" w:themeColor="text1"/>
          <w:sz w:val="28"/>
          <w:szCs w:val="28"/>
        </w:rPr>
        <w:t>6</w:t>
      </w:r>
      <w:r w:rsidR="00B33226"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w:t>
      </w:r>
      <w:proofErr w:type="gramEnd"/>
    </w:p>
    <w:p w14:paraId="46ACAEB2" w14:textId="710C8E86" w:rsidR="00602DF3" w:rsidRPr="002461F9" w:rsidRDefault="00602DF3"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Потребность в среднем медицинском персонале составляет 161 шт</w:t>
      </w:r>
      <w:r w:rsidR="00C30354" w:rsidRPr="002461F9">
        <w:rPr>
          <w:rFonts w:ascii="Times New Roman" w:eastAsia="Calibri" w:hAnsi="Times New Roman" w:cs="Times New Roman"/>
          <w:color w:val="000000" w:themeColor="text1"/>
          <w:sz w:val="28"/>
          <w:szCs w:val="28"/>
        </w:rPr>
        <w:t>атная</w:t>
      </w:r>
      <w:r w:rsidRPr="002461F9">
        <w:rPr>
          <w:rFonts w:ascii="Times New Roman" w:eastAsia="Calibri" w:hAnsi="Times New Roman" w:cs="Times New Roman"/>
          <w:color w:val="000000" w:themeColor="text1"/>
          <w:sz w:val="28"/>
          <w:szCs w:val="28"/>
        </w:rPr>
        <w:t xml:space="preserve"> ед</w:t>
      </w:r>
      <w:r w:rsidR="00C30354" w:rsidRPr="002461F9">
        <w:rPr>
          <w:rFonts w:ascii="Times New Roman" w:eastAsia="Calibri" w:hAnsi="Times New Roman" w:cs="Times New Roman"/>
          <w:color w:val="000000" w:themeColor="text1"/>
          <w:sz w:val="28"/>
          <w:szCs w:val="28"/>
        </w:rPr>
        <w:t>иница</w:t>
      </w:r>
      <w:r w:rsidRPr="002461F9">
        <w:rPr>
          <w:rFonts w:ascii="Times New Roman" w:eastAsia="Calibri" w:hAnsi="Times New Roman" w:cs="Times New Roman"/>
          <w:color w:val="000000" w:themeColor="text1"/>
          <w:sz w:val="28"/>
          <w:szCs w:val="28"/>
        </w:rPr>
        <w:t>, из них 52 ед.</w:t>
      </w:r>
      <w:r w:rsidR="00C30354" w:rsidRPr="002461F9">
        <w:rPr>
          <w:rFonts w:ascii="Times New Roman" w:eastAsia="Calibri" w:hAnsi="Times New Roman" w:cs="Times New Roman"/>
          <w:color w:val="000000" w:themeColor="text1"/>
          <w:sz w:val="28"/>
          <w:szCs w:val="28"/>
        </w:rPr>
        <w:t xml:space="preserve"> </w:t>
      </w:r>
      <w:r w:rsidR="00FE2B66">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в</w:t>
      </w:r>
      <w:r w:rsidR="00FE2B66">
        <w:rPr>
          <w:rFonts w:ascii="Times New Roman" w:eastAsia="Calibri" w:hAnsi="Times New Roman" w:cs="Times New Roman"/>
          <w:color w:val="000000" w:themeColor="text1"/>
          <w:sz w:val="28"/>
          <w:szCs w:val="28"/>
        </w:rPr>
        <w:t xml:space="preserve"> </w:t>
      </w:r>
      <w:r w:rsidR="00C30354" w:rsidRPr="002461F9">
        <w:rPr>
          <w:rFonts w:ascii="Times New Roman" w:eastAsia="Calibri" w:hAnsi="Times New Roman" w:cs="Times New Roman"/>
          <w:color w:val="000000" w:themeColor="text1"/>
          <w:sz w:val="28"/>
          <w:szCs w:val="28"/>
        </w:rPr>
        <w:t>кожууна</w:t>
      </w:r>
      <w:r w:rsidRPr="002461F9">
        <w:rPr>
          <w:rFonts w:ascii="Times New Roman" w:eastAsia="Calibri" w:hAnsi="Times New Roman" w:cs="Times New Roman"/>
          <w:color w:val="000000" w:themeColor="text1"/>
          <w:sz w:val="28"/>
          <w:szCs w:val="28"/>
        </w:rPr>
        <w:t xml:space="preserve">х, 109 ед. </w:t>
      </w:r>
      <w:r w:rsidR="00FE2B66">
        <w:rPr>
          <w:rFonts w:ascii="Times New Roman" w:eastAsia="Calibri" w:hAnsi="Times New Roman" w:cs="Times New Roman"/>
          <w:color w:val="000000" w:themeColor="text1"/>
          <w:sz w:val="28"/>
          <w:szCs w:val="28"/>
        </w:rPr>
        <w:t>–</w:t>
      </w:r>
      <w:r w:rsidR="00C30354"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в</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г. Кызыл</w:t>
      </w:r>
      <w:r w:rsidR="00C30354"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 </w:t>
      </w:r>
      <w:r w:rsidR="00C30354" w:rsidRPr="002461F9">
        <w:rPr>
          <w:rFonts w:ascii="Times New Roman" w:eastAsia="Calibri" w:hAnsi="Times New Roman" w:cs="Times New Roman"/>
          <w:color w:val="000000" w:themeColor="text1"/>
          <w:sz w:val="28"/>
          <w:szCs w:val="28"/>
        </w:rPr>
        <w:t xml:space="preserve"> На</w:t>
      </w:r>
      <w:r w:rsidRPr="002461F9">
        <w:rPr>
          <w:rFonts w:ascii="Times New Roman" w:eastAsia="Calibri" w:hAnsi="Times New Roman" w:cs="Times New Roman"/>
          <w:color w:val="000000" w:themeColor="text1"/>
          <w:sz w:val="28"/>
          <w:szCs w:val="28"/>
        </w:rPr>
        <w:t>ибольшее кол</w:t>
      </w:r>
      <w:r w:rsidRPr="002461F9">
        <w:rPr>
          <w:rFonts w:ascii="Times New Roman" w:eastAsia="Calibri" w:hAnsi="Times New Roman" w:cs="Times New Roman"/>
          <w:color w:val="000000" w:themeColor="text1"/>
          <w:sz w:val="28"/>
          <w:szCs w:val="28"/>
        </w:rPr>
        <w:t>и</w:t>
      </w:r>
      <w:r w:rsidRPr="002461F9">
        <w:rPr>
          <w:rFonts w:ascii="Times New Roman" w:eastAsia="Calibri" w:hAnsi="Times New Roman" w:cs="Times New Roman"/>
          <w:color w:val="000000" w:themeColor="text1"/>
          <w:sz w:val="28"/>
          <w:szCs w:val="28"/>
        </w:rPr>
        <w:t>чество вакансий среди медсест</w:t>
      </w:r>
      <w:r w:rsidR="00C30354"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р палатны</w:t>
      </w:r>
      <w:r w:rsidR="00C30354" w:rsidRPr="002461F9">
        <w:rPr>
          <w:rFonts w:ascii="Times New Roman" w:eastAsia="Calibri" w:hAnsi="Times New Roman" w:cs="Times New Roman"/>
          <w:color w:val="000000" w:themeColor="text1"/>
          <w:sz w:val="28"/>
          <w:szCs w:val="28"/>
        </w:rPr>
        <w:t>х</w:t>
      </w:r>
      <w:r w:rsidRPr="002461F9">
        <w:rPr>
          <w:rFonts w:ascii="Times New Roman" w:eastAsia="Calibri" w:hAnsi="Times New Roman" w:cs="Times New Roman"/>
          <w:color w:val="000000" w:themeColor="text1"/>
          <w:sz w:val="28"/>
          <w:szCs w:val="28"/>
        </w:rPr>
        <w:t xml:space="preserve"> (33</w:t>
      </w:r>
      <w:r w:rsidR="00C30354" w:rsidRPr="002461F9">
        <w:rPr>
          <w:rFonts w:ascii="Times New Roman" w:eastAsia="Calibri" w:hAnsi="Times New Roman" w:cs="Times New Roman"/>
          <w:color w:val="000000" w:themeColor="text1"/>
          <w:sz w:val="28"/>
          <w:szCs w:val="28"/>
        </w:rPr>
        <w:t xml:space="preserve"> чел.</w:t>
      </w:r>
      <w:r w:rsidRPr="002461F9">
        <w:rPr>
          <w:rFonts w:ascii="Times New Roman" w:eastAsia="Calibri" w:hAnsi="Times New Roman" w:cs="Times New Roman"/>
          <w:color w:val="000000" w:themeColor="text1"/>
          <w:sz w:val="28"/>
          <w:szCs w:val="28"/>
        </w:rPr>
        <w:t xml:space="preserve">), </w:t>
      </w:r>
      <w:r w:rsidR="00C30354" w:rsidRPr="002461F9">
        <w:rPr>
          <w:rFonts w:ascii="Times New Roman" w:eastAsia="Calibri" w:hAnsi="Times New Roman" w:cs="Times New Roman"/>
          <w:color w:val="000000" w:themeColor="text1"/>
          <w:sz w:val="28"/>
          <w:szCs w:val="28"/>
        </w:rPr>
        <w:t>фельдшеров скорой мед</w:t>
      </w:r>
      <w:r w:rsidR="00C30354" w:rsidRPr="002461F9">
        <w:rPr>
          <w:rFonts w:ascii="Times New Roman" w:eastAsia="Calibri" w:hAnsi="Times New Roman" w:cs="Times New Roman"/>
          <w:color w:val="000000" w:themeColor="text1"/>
          <w:sz w:val="28"/>
          <w:szCs w:val="28"/>
        </w:rPr>
        <w:t>и</w:t>
      </w:r>
      <w:r w:rsidR="00C30354" w:rsidRPr="002461F9">
        <w:rPr>
          <w:rFonts w:ascii="Times New Roman" w:eastAsia="Calibri" w:hAnsi="Times New Roman" w:cs="Times New Roman"/>
          <w:color w:val="000000" w:themeColor="text1"/>
          <w:sz w:val="28"/>
          <w:szCs w:val="28"/>
        </w:rPr>
        <w:t xml:space="preserve">цинской помощи (22 чел.), </w:t>
      </w:r>
      <w:r w:rsidRPr="002461F9">
        <w:rPr>
          <w:rFonts w:ascii="Times New Roman" w:eastAsia="Calibri" w:hAnsi="Times New Roman" w:cs="Times New Roman"/>
          <w:color w:val="000000" w:themeColor="text1"/>
          <w:sz w:val="28"/>
          <w:szCs w:val="28"/>
        </w:rPr>
        <w:t>медицински</w:t>
      </w:r>
      <w:r w:rsidR="00C30354" w:rsidRPr="002461F9">
        <w:rPr>
          <w:rFonts w:ascii="Times New Roman" w:eastAsia="Calibri" w:hAnsi="Times New Roman" w:cs="Times New Roman"/>
          <w:color w:val="000000" w:themeColor="text1"/>
          <w:sz w:val="28"/>
          <w:szCs w:val="28"/>
        </w:rPr>
        <w:t>х</w:t>
      </w:r>
      <w:r w:rsidRPr="002461F9">
        <w:rPr>
          <w:rFonts w:ascii="Times New Roman" w:eastAsia="Calibri" w:hAnsi="Times New Roman" w:cs="Times New Roman"/>
          <w:color w:val="000000" w:themeColor="text1"/>
          <w:sz w:val="28"/>
          <w:szCs w:val="28"/>
        </w:rPr>
        <w:t xml:space="preserve"> сест</w:t>
      </w:r>
      <w:r w:rsidR="00C30354" w:rsidRPr="002461F9">
        <w:rPr>
          <w:rFonts w:ascii="Times New Roman" w:eastAsia="Calibri" w:hAnsi="Times New Roman" w:cs="Times New Roman"/>
          <w:color w:val="000000" w:themeColor="text1"/>
          <w:sz w:val="28"/>
          <w:szCs w:val="28"/>
        </w:rPr>
        <w:t>ер</w:t>
      </w:r>
      <w:r w:rsidRPr="002461F9">
        <w:rPr>
          <w:rFonts w:ascii="Times New Roman" w:eastAsia="Calibri" w:hAnsi="Times New Roman" w:cs="Times New Roman"/>
          <w:color w:val="000000" w:themeColor="text1"/>
          <w:sz w:val="28"/>
          <w:szCs w:val="28"/>
        </w:rPr>
        <w:t xml:space="preserve"> (17</w:t>
      </w:r>
      <w:r w:rsidR="00C30354" w:rsidRPr="002461F9">
        <w:rPr>
          <w:rFonts w:ascii="Times New Roman" w:eastAsia="Calibri" w:hAnsi="Times New Roman" w:cs="Times New Roman"/>
          <w:color w:val="000000" w:themeColor="text1"/>
          <w:sz w:val="28"/>
          <w:szCs w:val="28"/>
        </w:rPr>
        <w:t xml:space="preserve"> чел.</w:t>
      </w:r>
      <w:r w:rsidRPr="002461F9">
        <w:rPr>
          <w:rFonts w:ascii="Times New Roman" w:eastAsia="Calibri" w:hAnsi="Times New Roman" w:cs="Times New Roman"/>
          <w:color w:val="000000" w:themeColor="text1"/>
          <w:sz w:val="28"/>
          <w:szCs w:val="28"/>
        </w:rPr>
        <w:t>), медицинских сестер в образовательных организациях (16</w:t>
      </w:r>
      <w:r w:rsidR="00C30354" w:rsidRPr="002461F9">
        <w:rPr>
          <w:rFonts w:ascii="Times New Roman" w:eastAsia="Calibri" w:hAnsi="Times New Roman" w:cs="Times New Roman"/>
          <w:color w:val="000000" w:themeColor="text1"/>
          <w:sz w:val="28"/>
          <w:szCs w:val="28"/>
        </w:rPr>
        <w:t xml:space="preserve"> чел.</w:t>
      </w:r>
      <w:r w:rsidRPr="002461F9">
        <w:rPr>
          <w:rFonts w:ascii="Times New Roman" w:eastAsia="Calibri" w:hAnsi="Times New Roman" w:cs="Times New Roman"/>
          <w:color w:val="000000" w:themeColor="text1"/>
          <w:sz w:val="28"/>
          <w:szCs w:val="28"/>
        </w:rPr>
        <w:t>), акушерок (9</w:t>
      </w:r>
      <w:r w:rsidR="00C30354" w:rsidRPr="002461F9">
        <w:rPr>
          <w:rFonts w:ascii="Times New Roman" w:eastAsia="Calibri" w:hAnsi="Times New Roman" w:cs="Times New Roman"/>
          <w:color w:val="000000" w:themeColor="text1"/>
          <w:sz w:val="28"/>
          <w:szCs w:val="28"/>
        </w:rPr>
        <w:t xml:space="preserve"> чел.</w:t>
      </w:r>
      <w:r w:rsidRPr="002461F9">
        <w:rPr>
          <w:rFonts w:ascii="Times New Roman" w:eastAsia="Calibri" w:hAnsi="Times New Roman" w:cs="Times New Roman"/>
          <w:color w:val="000000" w:themeColor="text1"/>
          <w:sz w:val="28"/>
          <w:szCs w:val="28"/>
        </w:rPr>
        <w:t xml:space="preserve">), </w:t>
      </w:r>
      <w:r w:rsidR="00C30354" w:rsidRPr="002461F9">
        <w:rPr>
          <w:rFonts w:ascii="Times New Roman" w:eastAsia="Calibri" w:hAnsi="Times New Roman" w:cs="Times New Roman"/>
          <w:color w:val="000000" w:themeColor="text1"/>
          <w:sz w:val="28"/>
          <w:szCs w:val="28"/>
        </w:rPr>
        <w:t xml:space="preserve">медсестер </w:t>
      </w:r>
      <w:r w:rsidRPr="002461F9">
        <w:rPr>
          <w:rFonts w:ascii="Times New Roman" w:eastAsia="Calibri" w:hAnsi="Times New Roman" w:cs="Times New Roman"/>
          <w:color w:val="000000" w:themeColor="text1"/>
          <w:sz w:val="28"/>
          <w:szCs w:val="28"/>
        </w:rPr>
        <w:t>участк</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вых врачей (6</w:t>
      </w:r>
      <w:r w:rsidR="00C30354" w:rsidRPr="002461F9">
        <w:rPr>
          <w:rFonts w:ascii="Times New Roman" w:eastAsia="Calibri" w:hAnsi="Times New Roman" w:cs="Times New Roman"/>
          <w:color w:val="000000" w:themeColor="text1"/>
          <w:sz w:val="28"/>
          <w:szCs w:val="28"/>
        </w:rPr>
        <w:t xml:space="preserve"> чел.</w:t>
      </w:r>
      <w:r w:rsidRPr="002461F9">
        <w:rPr>
          <w:rFonts w:ascii="Times New Roman" w:eastAsia="Calibri" w:hAnsi="Times New Roman" w:cs="Times New Roman"/>
          <w:color w:val="000000" w:themeColor="text1"/>
          <w:sz w:val="28"/>
          <w:szCs w:val="28"/>
        </w:rPr>
        <w:t>).</w:t>
      </w:r>
    </w:p>
    <w:p w14:paraId="224DB3D5" w14:textId="575E22F9" w:rsidR="00602DF3" w:rsidRPr="002461F9" w:rsidRDefault="00602DF3"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Отмечается снижение вакансий с 236,75 единиц до 161</w:t>
      </w:r>
      <w:r w:rsidR="00014977" w:rsidRPr="002461F9">
        <w:rPr>
          <w:rFonts w:ascii="Times New Roman" w:eastAsia="Calibri" w:hAnsi="Times New Roman" w:cs="Times New Roman"/>
          <w:color w:val="000000" w:themeColor="text1"/>
          <w:sz w:val="28"/>
          <w:szCs w:val="28"/>
        </w:rPr>
        <w:t xml:space="preserve">,0, </w:t>
      </w:r>
      <w:r w:rsidRPr="002461F9">
        <w:rPr>
          <w:rFonts w:ascii="Times New Roman" w:eastAsia="Calibri" w:hAnsi="Times New Roman" w:cs="Times New Roman"/>
          <w:color w:val="000000" w:themeColor="text1"/>
          <w:sz w:val="28"/>
          <w:szCs w:val="28"/>
        </w:rPr>
        <w:t>снижение на 75,75 единиц, из них с 144,75 до 52</w:t>
      </w:r>
      <w:r w:rsidR="00014977" w:rsidRPr="002461F9">
        <w:rPr>
          <w:rFonts w:ascii="Times New Roman" w:eastAsia="Calibri" w:hAnsi="Times New Roman" w:cs="Times New Roman"/>
          <w:color w:val="000000" w:themeColor="text1"/>
          <w:sz w:val="28"/>
          <w:szCs w:val="28"/>
        </w:rPr>
        <w:t>,0 единиц</w:t>
      </w:r>
      <w:r w:rsidRPr="002461F9">
        <w:rPr>
          <w:rFonts w:ascii="Times New Roman" w:eastAsia="Calibri" w:hAnsi="Times New Roman" w:cs="Times New Roman"/>
          <w:color w:val="000000" w:themeColor="text1"/>
          <w:sz w:val="28"/>
          <w:szCs w:val="28"/>
        </w:rPr>
        <w:t xml:space="preserve"> </w:t>
      </w:r>
      <w:proofErr w:type="gramStart"/>
      <w:r w:rsidRPr="002461F9">
        <w:rPr>
          <w:rFonts w:ascii="Times New Roman" w:eastAsia="Calibri" w:hAnsi="Times New Roman" w:cs="Times New Roman"/>
          <w:color w:val="000000" w:themeColor="text1"/>
          <w:sz w:val="28"/>
          <w:szCs w:val="28"/>
        </w:rPr>
        <w:t>в</w:t>
      </w:r>
      <w:proofErr w:type="gramEnd"/>
      <w:r w:rsidRPr="002461F9">
        <w:rPr>
          <w:rFonts w:ascii="Times New Roman" w:eastAsia="Calibri" w:hAnsi="Times New Roman" w:cs="Times New Roman"/>
          <w:color w:val="000000" w:themeColor="text1"/>
          <w:sz w:val="28"/>
          <w:szCs w:val="28"/>
        </w:rPr>
        <w:t xml:space="preserve"> </w:t>
      </w:r>
      <w:r w:rsidR="00014977" w:rsidRPr="002461F9">
        <w:rPr>
          <w:rFonts w:ascii="Times New Roman" w:eastAsia="Calibri" w:hAnsi="Times New Roman" w:cs="Times New Roman"/>
          <w:color w:val="000000" w:themeColor="text1"/>
          <w:sz w:val="28"/>
          <w:szCs w:val="28"/>
        </w:rPr>
        <w:t>кожуун</w:t>
      </w:r>
      <w:r w:rsidRPr="002461F9">
        <w:rPr>
          <w:rFonts w:ascii="Times New Roman" w:eastAsia="Calibri" w:hAnsi="Times New Roman" w:cs="Times New Roman"/>
          <w:color w:val="000000" w:themeColor="text1"/>
          <w:sz w:val="28"/>
          <w:szCs w:val="28"/>
        </w:rPr>
        <w:t>ах.</w:t>
      </w:r>
      <w:r w:rsidR="00FE2B6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Наибольшее колич</w:t>
      </w:r>
      <w:r w:rsidRPr="002461F9">
        <w:rPr>
          <w:rFonts w:ascii="Times New Roman" w:eastAsia="Calibri" w:hAnsi="Times New Roman" w:cs="Times New Roman"/>
          <w:color w:val="000000" w:themeColor="text1"/>
          <w:sz w:val="28"/>
          <w:szCs w:val="28"/>
        </w:rPr>
        <w:t>е</w:t>
      </w:r>
      <w:r w:rsidRPr="002461F9">
        <w:rPr>
          <w:rFonts w:ascii="Times New Roman" w:eastAsia="Calibri" w:hAnsi="Times New Roman" w:cs="Times New Roman"/>
          <w:color w:val="000000" w:themeColor="text1"/>
          <w:sz w:val="28"/>
          <w:szCs w:val="28"/>
        </w:rPr>
        <w:t xml:space="preserve">ство вакансий </w:t>
      </w:r>
      <w:r w:rsidR="00014977" w:rsidRPr="002461F9">
        <w:rPr>
          <w:rFonts w:ascii="Times New Roman" w:eastAsia="Calibri" w:hAnsi="Times New Roman" w:cs="Times New Roman"/>
          <w:color w:val="000000" w:themeColor="text1"/>
          <w:sz w:val="28"/>
          <w:szCs w:val="28"/>
        </w:rPr>
        <w:t>в Улуг-Хемском (</w:t>
      </w:r>
      <w:r w:rsidRPr="002461F9">
        <w:rPr>
          <w:rFonts w:ascii="Times New Roman" w:eastAsia="Calibri" w:hAnsi="Times New Roman" w:cs="Times New Roman"/>
          <w:color w:val="000000" w:themeColor="text1"/>
          <w:sz w:val="28"/>
          <w:szCs w:val="28"/>
        </w:rPr>
        <w:t>8,5</w:t>
      </w:r>
      <w:r w:rsidR="00014977"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xml:space="preserve">, Дзун-Хемчикском </w:t>
      </w:r>
      <w:r w:rsidR="00014977"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7,5</w:t>
      </w:r>
      <w:r w:rsidR="00014977" w:rsidRPr="002461F9">
        <w:rPr>
          <w:rFonts w:ascii="Times New Roman" w:eastAsia="Calibri" w:hAnsi="Times New Roman" w:cs="Times New Roman"/>
          <w:color w:val="000000" w:themeColor="text1"/>
          <w:sz w:val="28"/>
          <w:szCs w:val="28"/>
        </w:rPr>
        <w:t xml:space="preserve"> ед.)</w:t>
      </w:r>
      <w:r w:rsidRPr="002461F9">
        <w:rPr>
          <w:rFonts w:ascii="Times New Roman" w:eastAsia="Calibri" w:hAnsi="Times New Roman" w:cs="Times New Roman"/>
          <w:color w:val="000000" w:themeColor="text1"/>
          <w:sz w:val="28"/>
          <w:szCs w:val="28"/>
        </w:rPr>
        <w:t>, Танди</w:t>
      </w:r>
      <w:r w:rsidRPr="002461F9">
        <w:rPr>
          <w:rFonts w:ascii="Times New Roman" w:eastAsia="Calibri" w:hAnsi="Times New Roman" w:cs="Times New Roman"/>
          <w:color w:val="000000" w:themeColor="text1"/>
          <w:sz w:val="28"/>
          <w:szCs w:val="28"/>
        </w:rPr>
        <w:t>н</w:t>
      </w:r>
      <w:r w:rsidRPr="002461F9">
        <w:rPr>
          <w:rFonts w:ascii="Times New Roman" w:eastAsia="Calibri" w:hAnsi="Times New Roman" w:cs="Times New Roman"/>
          <w:color w:val="000000" w:themeColor="text1"/>
          <w:sz w:val="28"/>
          <w:szCs w:val="28"/>
        </w:rPr>
        <w:t xml:space="preserve">ском </w:t>
      </w:r>
      <w:r w:rsidR="00014977"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5</w:t>
      </w:r>
      <w:r w:rsidR="00014977" w:rsidRPr="002461F9">
        <w:rPr>
          <w:rFonts w:ascii="Times New Roman" w:eastAsia="Calibri" w:hAnsi="Times New Roman" w:cs="Times New Roman"/>
          <w:color w:val="000000" w:themeColor="text1"/>
          <w:sz w:val="28"/>
          <w:szCs w:val="28"/>
        </w:rPr>
        <w:t>,0 ед.)</w:t>
      </w:r>
      <w:r w:rsidRPr="002461F9">
        <w:rPr>
          <w:rFonts w:ascii="Times New Roman" w:eastAsia="Calibri" w:hAnsi="Times New Roman" w:cs="Times New Roman"/>
          <w:color w:val="000000" w:themeColor="text1"/>
          <w:sz w:val="28"/>
          <w:szCs w:val="28"/>
        </w:rPr>
        <w:t xml:space="preserve">, Барун-Хемчикском </w:t>
      </w:r>
      <w:r w:rsidR="00014977"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5</w:t>
      </w:r>
      <w:r w:rsidR="00014977" w:rsidRPr="002461F9">
        <w:rPr>
          <w:rFonts w:ascii="Times New Roman" w:eastAsia="Calibri" w:hAnsi="Times New Roman" w:cs="Times New Roman"/>
          <w:color w:val="000000" w:themeColor="text1"/>
          <w:sz w:val="28"/>
          <w:szCs w:val="28"/>
        </w:rPr>
        <w:t>,0 ед.)</w:t>
      </w:r>
      <w:r w:rsidRPr="002461F9">
        <w:rPr>
          <w:rFonts w:ascii="Times New Roman" w:eastAsia="Calibri" w:hAnsi="Times New Roman" w:cs="Times New Roman"/>
          <w:color w:val="000000" w:themeColor="text1"/>
          <w:sz w:val="28"/>
          <w:szCs w:val="28"/>
        </w:rPr>
        <w:t xml:space="preserve">, Пий-Хемском </w:t>
      </w:r>
      <w:r w:rsidR="00014977"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6</w:t>
      </w:r>
      <w:r w:rsidR="00014977" w:rsidRPr="002461F9">
        <w:rPr>
          <w:rFonts w:ascii="Times New Roman" w:eastAsia="Calibri" w:hAnsi="Times New Roman" w:cs="Times New Roman"/>
          <w:color w:val="000000" w:themeColor="text1"/>
          <w:sz w:val="28"/>
          <w:szCs w:val="28"/>
        </w:rPr>
        <w:t>,0 ед.) кожуунах</w:t>
      </w:r>
      <w:r w:rsidRPr="002461F9">
        <w:rPr>
          <w:rFonts w:ascii="Times New Roman" w:eastAsia="Calibri" w:hAnsi="Times New Roman" w:cs="Times New Roman"/>
          <w:color w:val="000000" w:themeColor="text1"/>
          <w:sz w:val="28"/>
          <w:szCs w:val="28"/>
        </w:rPr>
        <w:t>.</w:t>
      </w:r>
    </w:p>
    <w:p w14:paraId="19F8A841" w14:textId="6181332A" w:rsidR="00602DF3" w:rsidRPr="002461F9" w:rsidRDefault="00014977"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Наибольшая потребность из городских медицинских организаций в </w:t>
      </w:r>
      <w:r w:rsidR="00602DF3" w:rsidRPr="002461F9">
        <w:rPr>
          <w:rFonts w:ascii="Times New Roman" w:eastAsia="Calibri" w:hAnsi="Times New Roman" w:cs="Times New Roman"/>
          <w:color w:val="000000" w:themeColor="text1"/>
          <w:sz w:val="28"/>
          <w:szCs w:val="28"/>
        </w:rPr>
        <w:t>Ре</w:t>
      </w:r>
      <w:r w:rsidR="00602DF3" w:rsidRPr="002461F9">
        <w:rPr>
          <w:rFonts w:ascii="Times New Roman" w:eastAsia="Calibri" w:hAnsi="Times New Roman" w:cs="Times New Roman"/>
          <w:color w:val="000000" w:themeColor="text1"/>
          <w:sz w:val="28"/>
          <w:szCs w:val="28"/>
        </w:rPr>
        <w:t>с</w:t>
      </w:r>
      <w:r w:rsidR="00602DF3" w:rsidRPr="002461F9">
        <w:rPr>
          <w:rFonts w:ascii="Times New Roman" w:eastAsia="Calibri" w:hAnsi="Times New Roman" w:cs="Times New Roman"/>
          <w:color w:val="000000" w:themeColor="text1"/>
          <w:sz w:val="28"/>
          <w:szCs w:val="28"/>
        </w:rPr>
        <w:t>публиканск</w:t>
      </w:r>
      <w:r w:rsidRPr="002461F9">
        <w:rPr>
          <w:rFonts w:ascii="Times New Roman" w:eastAsia="Calibri" w:hAnsi="Times New Roman" w:cs="Times New Roman"/>
          <w:color w:val="000000" w:themeColor="text1"/>
          <w:sz w:val="28"/>
          <w:szCs w:val="28"/>
        </w:rPr>
        <w:t>ой</w:t>
      </w:r>
      <w:r w:rsidR="00602DF3" w:rsidRPr="002461F9">
        <w:rPr>
          <w:rFonts w:ascii="Times New Roman" w:eastAsia="Calibri" w:hAnsi="Times New Roman" w:cs="Times New Roman"/>
          <w:color w:val="000000" w:themeColor="text1"/>
          <w:sz w:val="28"/>
          <w:szCs w:val="28"/>
        </w:rPr>
        <w:t xml:space="preserve"> детск</w:t>
      </w:r>
      <w:r w:rsidRPr="002461F9">
        <w:rPr>
          <w:rFonts w:ascii="Times New Roman" w:eastAsia="Calibri" w:hAnsi="Times New Roman" w:cs="Times New Roman"/>
          <w:color w:val="000000" w:themeColor="text1"/>
          <w:sz w:val="28"/>
          <w:szCs w:val="28"/>
        </w:rPr>
        <w:t>ой</w:t>
      </w:r>
      <w:r w:rsidR="00602DF3" w:rsidRPr="002461F9">
        <w:rPr>
          <w:rFonts w:ascii="Times New Roman" w:eastAsia="Calibri" w:hAnsi="Times New Roman" w:cs="Times New Roman"/>
          <w:color w:val="000000" w:themeColor="text1"/>
          <w:sz w:val="28"/>
          <w:szCs w:val="28"/>
        </w:rPr>
        <w:t xml:space="preserve"> больниц</w:t>
      </w:r>
      <w:r w:rsidRPr="002461F9">
        <w:rPr>
          <w:rFonts w:ascii="Times New Roman" w:eastAsia="Calibri" w:hAnsi="Times New Roman" w:cs="Times New Roman"/>
          <w:color w:val="000000" w:themeColor="text1"/>
          <w:sz w:val="28"/>
          <w:szCs w:val="28"/>
        </w:rPr>
        <w:t>е</w:t>
      </w:r>
      <w:r w:rsidR="00602DF3"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33</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 Перинатальн</w:t>
      </w:r>
      <w:r w:rsidRPr="002461F9">
        <w:rPr>
          <w:rFonts w:ascii="Times New Roman" w:eastAsia="Calibri" w:hAnsi="Times New Roman" w:cs="Times New Roman"/>
          <w:color w:val="000000" w:themeColor="text1"/>
          <w:sz w:val="28"/>
          <w:szCs w:val="28"/>
        </w:rPr>
        <w:t>ом</w:t>
      </w:r>
      <w:r w:rsidR="00602DF3" w:rsidRPr="002461F9">
        <w:rPr>
          <w:rFonts w:ascii="Times New Roman" w:eastAsia="Calibri" w:hAnsi="Times New Roman" w:cs="Times New Roman"/>
          <w:color w:val="000000" w:themeColor="text1"/>
          <w:sz w:val="28"/>
          <w:szCs w:val="28"/>
        </w:rPr>
        <w:t xml:space="preserve"> центр</w:t>
      </w:r>
      <w:r w:rsidRPr="002461F9">
        <w:rPr>
          <w:rFonts w:ascii="Times New Roman" w:eastAsia="Calibri" w:hAnsi="Times New Roman" w:cs="Times New Roman"/>
          <w:color w:val="000000" w:themeColor="text1"/>
          <w:sz w:val="28"/>
          <w:szCs w:val="28"/>
        </w:rPr>
        <w:t>е</w:t>
      </w:r>
      <w:r w:rsidR="00602DF3"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20</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 Ре</w:t>
      </w:r>
      <w:r w:rsidR="00602DF3" w:rsidRPr="002461F9">
        <w:rPr>
          <w:rFonts w:ascii="Times New Roman" w:eastAsia="Calibri" w:hAnsi="Times New Roman" w:cs="Times New Roman"/>
          <w:color w:val="000000" w:themeColor="text1"/>
          <w:sz w:val="28"/>
          <w:szCs w:val="28"/>
        </w:rPr>
        <w:t>с</w:t>
      </w:r>
      <w:r w:rsidR="00602DF3" w:rsidRPr="002461F9">
        <w:rPr>
          <w:rFonts w:ascii="Times New Roman" w:eastAsia="Calibri" w:hAnsi="Times New Roman" w:cs="Times New Roman"/>
          <w:color w:val="000000" w:themeColor="text1"/>
          <w:sz w:val="28"/>
          <w:szCs w:val="28"/>
        </w:rPr>
        <w:t>публиканск</w:t>
      </w:r>
      <w:r w:rsidRPr="002461F9">
        <w:rPr>
          <w:rFonts w:ascii="Times New Roman" w:eastAsia="Calibri" w:hAnsi="Times New Roman" w:cs="Times New Roman"/>
          <w:color w:val="000000" w:themeColor="text1"/>
          <w:sz w:val="28"/>
          <w:szCs w:val="28"/>
        </w:rPr>
        <w:t>ом</w:t>
      </w:r>
      <w:r w:rsidR="00602DF3" w:rsidRPr="002461F9">
        <w:rPr>
          <w:rFonts w:ascii="Times New Roman" w:eastAsia="Calibri" w:hAnsi="Times New Roman" w:cs="Times New Roman"/>
          <w:color w:val="000000" w:themeColor="text1"/>
          <w:sz w:val="28"/>
          <w:szCs w:val="28"/>
        </w:rPr>
        <w:t xml:space="preserve"> центр</w:t>
      </w:r>
      <w:r w:rsidRPr="002461F9">
        <w:rPr>
          <w:rFonts w:ascii="Times New Roman" w:eastAsia="Calibri" w:hAnsi="Times New Roman" w:cs="Times New Roman"/>
          <w:color w:val="000000" w:themeColor="text1"/>
          <w:sz w:val="28"/>
          <w:szCs w:val="28"/>
        </w:rPr>
        <w:t>е</w:t>
      </w:r>
      <w:r w:rsidR="00602DF3" w:rsidRPr="002461F9">
        <w:rPr>
          <w:rFonts w:ascii="Times New Roman" w:eastAsia="Calibri" w:hAnsi="Times New Roman" w:cs="Times New Roman"/>
          <w:color w:val="000000" w:themeColor="text1"/>
          <w:sz w:val="28"/>
          <w:szCs w:val="28"/>
        </w:rPr>
        <w:t xml:space="preserve"> скорой медицинской помощи и медицины катастроф </w:t>
      </w:r>
      <w:r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15</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Республиканской больнице № 1 (</w:t>
      </w:r>
      <w:r w:rsidR="00602DF3" w:rsidRPr="002461F9">
        <w:rPr>
          <w:rFonts w:ascii="Times New Roman" w:eastAsia="Calibri" w:hAnsi="Times New Roman" w:cs="Times New Roman"/>
          <w:color w:val="000000" w:themeColor="text1"/>
          <w:sz w:val="28"/>
          <w:szCs w:val="28"/>
        </w:rPr>
        <w:t>11</w:t>
      </w:r>
      <w:r w:rsidRPr="002461F9">
        <w:rPr>
          <w:rFonts w:ascii="Times New Roman" w:eastAsia="Calibri" w:hAnsi="Times New Roman" w:cs="Times New Roman"/>
          <w:color w:val="000000" w:themeColor="text1"/>
          <w:sz w:val="28"/>
          <w:szCs w:val="28"/>
        </w:rPr>
        <w:t xml:space="preserve"> ед.)</w:t>
      </w:r>
      <w:r w:rsidR="00602DF3" w:rsidRPr="002461F9">
        <w:rPr>
          <w:rFonts w:ascii="Times New Roman" w:eastAsia="Calibri" w:hAnsi="Times New Roman" w:cs="Times New Roman"/>
          <w:color w:val="000000" w:themeColor="text1"/>
          <w:sz w:val="28"/>
          <w:szCs w:val="28"/>
        </w:rPr>
        <w:t>.</w:t>
      </w:r>
    </w:p>
    <w:p w14:paraId="51708EDC" w14:textId="77777777" w:rsidR="00FE2B66" w:rsidRDefault="00FE2B66" w:rsidP="002461F9">
      <w:pPr>
        <w:spacing w:after="0" w:line="240" w:lineRule="auto"/>
        <w:ind w:firstLine="709"/>
        <w:jc w:val="both"/>
        <w:rPr>
          <w:rFonts w:ascii="Times New Roman" w:eastAsia="Calibri" w:hAnsi="Times New Roman" w:cs="Times New Roman"/>
          <w:color w:val="000000" w:themeColor="text1"/>
          <w:sz w:val="28"/>
          <w:szCs w:val="28"/>
        </w:rPr>
      </w:pPr>
    </w:p>
    <w:p w14:paraId="735B9017" w14:textId="7A2068B5" w:rsidR="00602DF3" w:rsidRDefault="00EF5E46" w:rsidP="00FE2B66">
      <w:pPr>
        <w:spacing w:after="0" w:line="240" w:lineRule="auto"/>
        <w:ind w:firstLine="709"/>
        <w:jc w:val="right"/>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Таблица</w:t>
      </w:r>
      <w:r w:rsidR="007879FA" w:rsidRPr="002461F9">
        <w:rPr>
          <w:rFonts w:ascii="Times New Roman" w:eastAsia="Calibri" w:hAnsi="Times New Roman" w:cs="Times New Roman"/>
          <w:color w:val="000000" w:themeColor="text1"/>
          <w:sz w:val="28"/>
          <w:szCs w:val="28"/>
        </w:rPr>
        <w:t xml:space="preserve"> 51</w:t>
      </w:r>
    </w:p>
    <w:p w14:paraId="6625770B" w14:textId="77777777" w:rsidR="00FE2B66" w:rsidRPr="002461F9" w:rsidRDefault="00FE2B66" w:rsidP="002461F9">
      <w:pPr>
        <w:spacing w:after="0" w:line="240" w:lineRule="auto"/>
        <w:ind w:firstLine="709"/>
        <w:jc w:val="both"/>
        <w:rPr>
          <w:rFonts w:ascii="Times New Roman" w:eastAsia="Calibri" w:hAnsi="Times New Roman" w:cs="Times New Roman"/>
          <w:color w:val="000000" w:themeColor="text1"/>
          <w:sz w:val="28"/>
          <w:szCs w:val="28"/>
        </w:rPr>
      </w:pPr>
    </w:p>
    <w:p w14:paraId="1AB3B154" w14:textId="77777777" w:rsidR="00602DF3" w:rsidRPr="002461F9" w:rsidRDefault="00602DF3" w:rsidP="00FE2B66">
      <w:pPr>
        <w:spacing w:after="0" w:line="240" w:lineRule="auto"/>
        <w:jc w:val="center"/>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Динамика количества вакансий</w:t>
      </w:r>
    </w:p>
    <w:p w14:paraId="7AA69770" w14:textId="77777777" w:rsidR="00602DF3" w:rsidRDefault="00602DF3" w:rsidP="00FE2B66">
      <w:pPr>
        <w:spacing w:after="0" w:line="240" w:lineRule="auto"/>
        <w:jc w:val="center"/>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(в абсолютных числах)</w:t>
      </w:r>
    </w:p>
    <w:p w14:paraId="4654DB21" w14:textId="77777777" w:rsidR="00FE2B66" w:rsidRPr="002461F9" w:rsidRDefault="00FE2B66" w:rsidP="00FE2B66">
      <w:pPr>
        <w:spacing w:after="0" w:line="240" w:lineRule="auto"/>
        <w:jc w:val="center"/>
        <w:rPr>
          <w:rFonts w:ascii="Times New Roman" w:eastAsia="Calibri" w:hAnsi="Times New Roman" w:cs="Times New Roman"/>
          <w:color w:val="000000" w:themeColor="text1"/>
          <w:sz w:val="28"/>
          <w:szCs w:val="28"/>
        </w:rPr>
      </w:pPr>
    </w:p>
    <w:tbl>
      <w:tblPr>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60"/>
        <w:gridCol w:w="875"/>
        <w:gridCol w:w="876"/>
        <w:gridCol w:w="876"/>
        <w:gridCol w:w="876"/>
        <w:gridCol w:w="971"/>
      </w:tblGrid>
      <w:tr w:rsidR="00301458" w:rsidRPr="00FE2B66" w14:paraId="1BADA98E" w14:textId="77777777" w:rsidTr="00FE2B66">
        <w:trPr>
          <w:trHeight w:val="20"/>
          <w:jc w:val="center"/>
        </w:trPr>
        <w:tc>
          <w:tcPr>
            <w:tcW w:w="2216" w:type="pct"/>
            <w:hideMark/>
          </w:tcPr>
          <w:p w14:paraId="640C9F2B" w14:textId="77777777" w:rsidR="00522977" w:rsidRPr="00FE2B66" w:rsidRDefault="00522977" w:rsidP="00FE2B66">
            <w:pPr>
              <w:pStyle w:val="aa"/>
              <w:widowControl w:val="0"/>
              <w:overflowPunct w:val="0"/>
              <w:autoSpaceDE w:val="0"/>
              <w:autoSpaceDN w:val="0"/>
              <w:adjustRightInd w:val="0"/>
              <w:ind w:firstLine="0"/>
              <w:contextualSpacing/>
              <w:jc w:val="center"/>
              <w:textAlignment w:val="baseline"/>
              <w:rPr>
                <w:bCs/>
                <w:color w:val="000000" w:themeColor="text1"/>
                <w:sz w:val="24"/>
                <w:szCs w:val="28"/>
              </w:rPr>
            </w:pPr>
            <w:r w:rsidRPr="00FE2B66">
              <w:rPr>
                <w:color w:val="000000" w:themeColor="text1"/>
                <w:sz w:val="24"/>
                <w:szCs w:val="28"/>
              </w:rPr>
              <w:t>Категория специалистов</w:t>
            </w:r>
          </w:p>
        </w:tc>
        <w:tc>
          <w:tcPr>
            <w:tcW w:w="545" w:type="pct"/>
          </w:tcPr>
          <w:p w14:paraId="1F9AD248" w14:textId="0CB8D6B6" w:rsidR="00522977" w:rsidRPr="00FE2B66" w:rsidRDefault="00522977" w:rsidP="00FE2B66">
            <w:pPr>
              <w:widowControl w:val="0"/>
              <w:overflowPunct w:val="0"/>
              <w:autoSpaceDE w:val="0"/>
              <w:autoSpaceDN w:val="0"/>
              <w:adjustRightInd w:val="0"/>
              <w:spacing w:after="0" w:line="240" w:lineRule="auto"/>
              <w:contextualSpacing/>
              <w:jc w:val="center"/>
              <w:textAlignment w:val="baseline"/>
              <w:rPr>
                <w:rFonts w:ascii="Times New Roman" w:hAnsi="Times New Roman" w:cs="Times New Roman"/>
                <w:bCs/>
                <w:color w:val="000000" w:themeColor="text1"/>
                <w:sz w:val="24"/>
                <w:szCs w:val="28"/>
              </w:rPr>
            </w:pPr>
            <w:r w:rsidRPr="00FE2B66">
              <w:rPr>
                <w:rFonts w:ascii="Times New Roman" w:hAnsi="Times New Roman" w:cs="Times New Roman"/>
                <w:bCs/>
                <w:color w:val="000000" w:themeColor="text1"/>
                <w:sz w:val="24"/>
                <w:szCs w:val="28"/>
              </w:rPr>
              <w:t>2020 г.</w:t>
            </w:r>
          </w:p>
        </w:tc>
        <w:tc>
          <w:tcPr>
            <w:tcW w:w="545" w:type="pct"/>
          </w:tcPr>
          <w:p w14:paraId="1181D798" w14:textId="6234F49A" w:rsidR="00522977" w:rsidRPr="00FE2B66" w:rsidRDefault="00522977" w:rsidP="00FE2B66">
            <w:pPr>
              <w:widowControl w:val="0"/>
              <w:overflowPunct w:val="0"/>
              <w:autoSpaceDE w:val="0"/>
              <w:autoSpaceDN w:val="0"/>
              <w:adjustRightInd w:val="0"/>
              <w:spacing w:after="0" w:line="240" w:lineRule="auto"/>
              <w:contextualSpacing/>
              <w:jc w:val="center"/>
              <w:textAlignment w:val="baseline"/>
              <w:rPr>
                <w:rFonts w:ascii="Times New Roman" w:hAnsi="Times New Roman" w:cs="Times New Roman"/>
                <w:bCs/>
                <w:color w:val="000000" w:themeColor="text1"/>
                <w:sz w:val="24"/>
                <w:szCs w:val="28"/>
              </w:rPr>
            </w:pPr>
            <w:r w:rsidRPr="00FE2B66">
              <w:rPr>
                <w:rFonts w:ascii="Times New Roman" w:hAnsi="Times New Roman" w:cs="Times New Roman"/>
                <w:bCs/>
                <w:color w:val="000000" w:themeColor="text1"/>
                <w:sz w:val="24"/>
                <w:szCs w:val="28"/>
              </w:rPr>
              <w:t>2021 г.</w:t>
            </w:r>
          </w:p>
        </w:tc>
        <w:tc>
          <w:tcPr>
            <w:tcW w:w="545" w:type="pct"/>
          </w:tcPr>
          <w:p w14:paraId="3D38A7FA" w14:textId="415AFC71" w:rsidR="00522977" w:rsidRPr="00FE2B66" w:rsidRDefault="00522977" w:rsidP="00FE2B66">
            <w:pPr>
              <w:widowControl w:val="0"/>
              <w:overflowPunct w:val="0"/>
              <w:autoSpaceDE w:val="0"/>
              <w:autoSpaceDN w:val="0"/>
              <w:adjustRightInd w:val="0"/>
              <w:spacing w:after="0" w:line="240" w:lineRule="auto"/>
              <w:contextualSpacing/>
              <w:jc w:val="center"/>
              <w:textAlignment w:val="baseline"/>
              <w:rPr>
                <w:rFonts w:ascii="Times New Roman" w:hAnsi="Times New Roman" w:cs="Times New Roman"/>
                <w:bCs/>
                <w:color w:val="000000" w:themeColor="text1"/>
                <w:sz w:val="24"/>
                <w:szCs w:val="28"/>
              </w:rPr>
            </w:pPr>
            <w:r w:rsidRPr="00FE2B66">
              <w:rPr>
                <w:rFonts w:ascii="Times New Roman" w:hAnsi="Times New Roman" w:cs="Times New Roman"/>
                <w:bCs/>
                <w:color w:val="000000" w:themeColor="text1"/>
                <w:sz w:val="24"/>
                <w:szCs w:val="28"/>
              </w:rPr>
              <w:t>2022 г.</w:t>
            </w:r>
          </w:p>
        </w:tc>
        <w:tc>
          <w:tcPr>
            <w:tcW w:w="545" w:type="pct"/>
          </w:tcPr>
          <w:p w14:paraId="4190FFC8" w14:textId="552BE49D" w:rsidR="00522977" w:rsidRPr="00FE2B66" w:rsidRDefault="00522977" w:rsidP="00FE2B66">
            <w:pPr>
              <w:widowControl w:val="0"/>
              <w:overflowPunct w:val="0"/>
              <w:autoSpaceDE w:val="0"/>
              <w:autoSpaceDN w:val="0"/>
              <w:adjustRightInd w:val="0"/>
              <w:spacing w:after="0" w:line="240" w:lineRule="auto"/>
              <w:contextualSpacing/>
              <w:jc w:val="center"/>
              <w:textAlignment w:val="baseline"/>
              <w:rPr>
                <w:rFonts w:ascii="Times New Roman" w:hAnsi="Times New Roman" w:cs="Times New Roman"/>
                <w:bCs/>
                <w:color w:val="000000" w:themeColor="text1"/>
                <w:sz w:val="24"/>
                <w:szCs w:val="28"/>
              </w:rPr>
            </w:pPr>
            <w:r w:rsidRPr="00FE2B66">
              <w:rPr>
                <w:rFonts w:ascii="Times New Roman" w:hAnsi="Times New Roman" w:cs="Times New Roman"/>
                <w:bCs/>
                <w:color w:val="000000" w:themeColor="text1"/>
                <w:sz w:val="24"/>
                <w:szCs w:val="28"/>
              </w:rPr>
              <w:t>2023 г.</w:t>
            </w:r>
          </w:p>
        </w:tc>
        <w:tc>
          <w:tcPr>
            <w:tcW w:w="604" w:type="pct"/>
          </w:tcPr>
          <w:p w14:paraId="72B16CF3" w14:textId="1D86AACB" w:rsidR="00522977" w:rsidRPr="00FE2B66" w:rsidRDefault="00522977" w:rsidP="00FE2B66">
            <w:pPr>
              <w:widowControl w:val="0"/>
              <w:overflowPunct w:val="0"/>
              <w:autoSpaceDE w:val="0"/>
              <w:autoSpaceDN w:val="0"/>
              <w:adjustRightInd w:val="0"/>
              <w:spacing w:after="0" w:line="240" w:lineRule="auto"/>
              <w:contextualSpacing/>
              <w:jc w:val="center"/>
              <w:textAlignment w:val="baseline"/>
              <w:rPr>
                <w:rFonts w:ascii="Times New Roman" w:hAnsi="Times New Roman" w:cs="Times New Roman"/>
                <w:bCs/>
                <w:color w:val="000000" w:themeColor="text1"/>
                <w:sz w:val="24"/>
                <w:szCs w:val="28"/>
              </w:rPr>
            </w:pPr>
            <w:r w:rsidRPr="00FE2B66">
              <w:rPr>
                <w:rFonts w:ascii="Times New Roman" w:hAnsi="Times New Roman" w:cs="Times New Roman"/>
                <w:bCs/>
                <w:color w:val="000000" w:themeColor="text1"/>
                <w:sz w:val="24"/>
                <w:szCs w:val="28"/>
              </w:rPr>
              <w:t>2024 г.</w:t>
            </w:r>
          </w:p>
        </w:tc>
      </w:tr>
      <w:tr w:rsidR="00301458" w:rsidRPr="00FE2B66" w14:paraId="58EB03BC" w14:textId="77777777" w:rsidTr="00FE2B66">
        <w:trPr>
          <w:trHeight w:val="20"/>
          <w:jc w:val="center"/>
        </w:trPr>
        <w:tc>
          <w:tcPr>
            <w:tcW w:w="2216" w:type="pct"/>
            <w:hideMark/>
          </w:tcPr>
          <w:p w14:paraId="3BB7343F" w14:textId="43003B43" w:rsidR="00522977" w:rsidRPr="00FE2B66" w:rsidRDefault="00522977" w:rsidP="00FE2B66">
            <w:pPr>
              <w:widowControl w:val="0"/>
              <w:overflowPunct w:val="0"/>
              <w:autoSpaceDE w:val="0"/>
              <w:autoSpaceDN w:val="0"/>
              <w:adjustRightInd w:val="0"/>
              <w:spacing w:after="0" w:line="240" w:lineRule="auto"/>
              <w:contextualSpacing/>
              <w:textAlignment w:val="baseline"/>
              <w:rPr>
                <w:rFonts w:ascii="Times New Roman" w:hAnsi="Times New Roman" w:cs="Times New Roman"/>
                <w:color w:val="000000" w:themeColor="text1"/>
                <w:sz w:val="24"/>
                <w:szCs w:val="28"/>
              </w:rPr>
            </w:pPr>
            <w:r w:rsidRPr="00FE2B66">
              <w:rPr>
                <w:rFonts w:ascii="Times New Roman" w:hAnsi="Times New Roman" w:cs="Times New Roman"/>
                <w:color w:val="000000" w:themeColor="text1"/>
                <w:sz w:val="24"/>
                <w:szCs w:val="28"/>
              </w:rPr>
              <w:t>Врачи (штатные единицы)</w:t>
            </w:r>
          </w:p>
        </w:tc>
        <w:tc>
          <w:tcPr>
            <w:tcW w:w="545" w:type="pct"/>
          </w:tcPr>
          <w:p w14:paraId="2B917C58" w14:textId="77777777" w:rsidR="00522977" w:rsidRPr="00FE2B66" w:rsidRDefault="00522977" w:rsidP="00FE2B66">
            <w:pPr>
              <w:pStyle w:val="ac"/>
              <w:spacing w:after="0"/>
              <w:contextualSpacing/>
              <w:jc w:val="center"/>
              <w:rPr>
                <w:color w:val="000000" w:themeColor="text1"/>
                <w:szCs w:val="28"/>
                <w:lang w:bidi="en-US"/>
              </w:rPr>
            </w:pPr>
            <w:r w:rsidRPr="00FE2B66">
              <w:rPr>
                <w:color w:val="000000" w:themeColor="text1"/>
                <w:szCs w:val="28"/>
                <w:lang w:bidi="en-US"/>
              </w:rPr>
              <w:t>248</w:t>
            </w:r>
          </w:p>
        </w:tc>
        <w:tc>
          <w:tcPr>
            <w:tcW w:w="545" w:type="pct"/>
          </w:tcPr>
          <w:p w14:paraId="075C0D7F" w14:textId="77777777" w:rsidR="00522977" w:rsidRPr="00FE2B66" w:rsidRDefault="00522977" w:rsidP="00FE2B66">
            <w:pPr>
              <w:pStyle w:val="ac"/>
              <w:spacing w:after="0"/>
              <w:contextualSpacing/>
              <w:jc w:val="center"/>
              <w:rPr>
                <w:color w:val="000000" w:themeColor="text1"/>
                <w:szCs w:val="28"/>
                <w:lang w:bidi="en-US"/>
              </w:rPr>
            </w:pPr>
            <w:r w:rsidRPr="00FE2B66">
              <w:rPr>
                <w:color w:val="000000" w:themeColor="text1"/>
                <w:szCs w:val="28"/>
              </w:rPr>
              <w:t>284</w:t>
            </w:r>
          </w:p>
        </w:tc>
        <w:tc>
          <w:tcPr>
            <w:tcW w:w="545" w:type="pct"/>
          </w:tcPr>
          <w:p w14:paraId="717E6639" w14:textId="77777777" w:rsidR="00522977" w:rsidRPr="00FE2B66" w:rsidRDefault="00522977" w:rsidP="00FE2B66">
            <w:pPr>
              <w:pStyle w:val="ac"/>
              <w:spacing w:after="0"/>
              <w:contextualSpacing/>
              <w:jc w:val="center"/>
              <w:rPr>
                <w:color w:val="000000" w:themeColor="text1"/>
                <w:szCs w:val="28"/>
              </w:rPr>
            </w:pPr>
            <w:r w:rsidRPr="00FE2B66">
              <w:rPr>
                <w:color w:val="000000" w:themeColor="text1"/>
                <w:szCs w:val="28"/>
              </w:rPr>
              <w:t>234</w:t>
            </w:r>
          </w:p>
        </w:tc>
        <w:tc>
          <w:tcPr>
            <w:tcW w:w="545" w:type="pct"/>
          </w:tcPr>
          <w:p w14:paraId="1924958A" w14:textId="77777777" w:rsidR="00522977" w:rsidRPr="00FE2B66" w:rsidRDefault="00522977" w:rsidP="00FE2B66">
            <w:pPr>
              <w:pStyle w:val="ac"/>
              <w:spacing w:after="0"/>
              <w:contextualSpacing/>
              <w:jc w:val="center"/>
              <w:rPr>
                <w:color w:val="000000" w:themeColor="text1"/>
                <w:szCs w:val="28"/>
              </w:rPr>
            </w:pPr>
            <w:r w:rsidRPr="00FE2B66">
              <w:rPr>
                <w:color w:val="000000" w:themeColor="text1"/>
                <w:szCs w:val="28"/>
              </w:rPr>
              <w:t>250</w:t>
            </w:r>
          </w:p>
        </w:tc>
        <w:tc>
          <w:tcPr>
            <w:tcW w:w="604" w:type="pct"/>
          </w:tcPr>
          <w:p w14:paraId="2B899A23" w14:textId="77777777" w:rsidR="00522977" w:rsidRPr="00FE2B66" w:rsidRDefault="00522977" w:rsidP="00FE2B66">
            <w:pPr>
              <w:pStyle w:val="ac"/>
              <w:spacing w:after="0"/>
              <w:contextualSpacing/>
              <w:jc w:val="center"/>
              <w:rPr>
                <w:color w:val="000000" w:themeColor="text1"/>
                <w:szCs w:val="28"/>
              </w:rPr>
            </w:pPr>
            <w:r w:rsidRPr="00FE2B66">
              <w:rPr>
                <w:color w:val="000000" w:themeColor="text1"/>
                <w:szCs w:val="28"/>
              </w:rPr>
              <w:t>201</w:t>
            </w:r>
          </w:p>
        </w:tc>
      </w:tr>
      <w:tr w:rsidR="00301458" w:rsidRPr="00FE2B66" w14:paraId="471EC585" w14:textId="77777777" w:rsidTr="00FE2B66">
        <w:trPr>
          <w:trHeight w:val="20"/>
          <w:jc w:val="center"/>
        </w:trPr>
        <w:tc>
          <w:tcPr>
            <w:tcW w:w="2216" w:type="pct"/>
            <w:hideMark/>
          </w:tcPr>
          <w:p w14:paraId="4AFB2707" w14:textId="24221B93" w:rsidR="00522977" w:rsidRPr="00FE2B66" w:rsidRDefault="00522977" w:rsidP="00FE2B66">
            <w:pPr>
              <w:pStyle w:val="caaieiaie2"/>
              <w:keepNext w:val="0"/>
              <w:contextualSpacing/>
              <w:rPr>
                <w:color w:val="000000" w:themeColor="text1"/>
                <w:sz w:val="24"/>
                <w:szCs w:val="28"/>
              </w:rPr>
            </w:pPr>
            <w:r w:rsidRPr="00FE2B66">
              <w:rPr>
                <w:color w:val="000000" w:themeColor="text1"/>
                <w:sz w:val="24"/>
                <w:szCs w:val="28"/>
              </w:rPr>
              <w:t>Средние медицинские работники</w:t>
            </w:r>
          </w:p>
          <w:p w14:paraId="20150851" w14:textId="77777777" w:rsidR="00522977" w:rsidRPr="00FE2B66" w:rsidRDefault="00522977" w:rsidP="00FE2B66">
            <w:pPr>
              <w:pStyle w:val="caaieiaie2"/>
              <w:keepNext w:val="0"/>
              <w:contextualSpacing/>
              <w:rPr>
                <w:color w:val="000000" w:themeColor="text1"/>
                <w:sz w:val="24"/>
                <w:szCs w:val="28"/>
              </w:rPr>
            </w:pPr>
            <w:r w:rsidRPr="00FE2B66">
              <w:rPr>
                <w:color w:val="000000" w:themeColor="text1"/>
                <w:sz w:val="24"/>
                <w:szCs w:val="28"/>
              </w:rPr>
              <w:t>(штатные единицы)</w:t>
            </w:r>
          </w:p>
        </w:tc>
        <w:tc>
          <w:tcPr>
            <w:tcW w:w="545" w:type="pct"/>
          </w:tcPr>
          <w:p w14:paraId="48DF39FB" w14:textId="77777777" w:rsidR="00522977" w:rsidRPr="00FE2B66" w:rsidRDefault="00522977" w:rsidP="00FE2B66">
            <w:pPr>
              <w:pStyle w:val="ac"/>
              <w:spacing w:after="0"/>
              <w:contextualSpacing/>
              <w:jc w:val="center"/>
              <w:rPr>
                <w:color w:val="000000" w:themeColor="text1"/>
                <w:szCs w:val="28"/>
                <w:lang w:bidi="en-US"/>
              </w:rPr>
            </w:pPr>
            <w:r w:rsidRPr="00FE2B66">
              <w:rPr>
                <w:color w:val="000000" w:themeColor="text1"/>
                <w:szCs w:val="28"/>
                <w:lang w:bidi="en-US"/>
              </w:rPr>
              <w:t>136,25</w:t>
            </w:r>
          </w:p>
        </w:tc>
        <w:tc>
          <w:tcPr>
            <w:tcW w:w="545" w:type="pct"/>
          </w:tcPr>
          <w:p w14:paraId="36C0220F" w14:textId="77777777" w:rsidR="00522977" w:rsidRPr="00FE2B66" w:rsidRDefault="00522977" w:rsidP="00FE2B66">
            <w:pPr>
              <w:pStyle w:val="ac"/>
              <w:spacing w:after="0"/>
              <w:contextualSpacing/>
              <w:jc w:val="center"/>
              <w:rPr>
                <w:color w:val="000000" w:themeColor="text1"/>
                <w:szCs w:val="28"/>
                <w:lang w:bidi="en-US"/>
              </w:rPr>
            </w:pPr>
            <w:r w:rsidRPr="00FE2B66">
              <w:rPr>
                <w:color w:val="000000" w:themeColor="text1"/>
                <w:szCs w:val="28"/>
              </w:rPr>
              <w:t>167,25</w:t>
            </w:r>
          </w:p>
        </w:tc>
        <w:tc>
          <w:tcPr>
            <w:tcW w:w="545" w:type="pct"/>
          </w:tcPr>
          <w:p w14:paraId="03E7650E" w14:textId="77777777" w:rsidR="00522977" w:rsidRPr="00FE2B66" w:rsidRDefault="00522977" w:rsidP="00FE2B66">
            <w:pPr>
              <w:pStyle w:val="ac"/>
              <w:spacing w:after="0"/>
              <w:contextualSpacing/>
              <w:jc w:val="center"/>
              <w:rPr>
                <w:color w:val="000000" w:themeColor="text1"/>
                <w:szCs w:val="28"/>
              </w:rPr>
            </w:pPr>
            <w:r w:rsidRPr="00FE2B66">
              <w:rPr>
                <w:color w:val="000000" w:themeColor="text1"/>
                <w:szCs w:val="28"/>
              </w:rPr>
              <w:t>167,25</w:t>
            </w:r>
          </w:p>
        </w:tc>
        <w:tc>
          <w:tcPr>
            <w:tcW w:w="545" w:type="pct"/>
          </w:tcPr>
          <w:p w14:paraId="5F1C8820" w14:textId="77777777" w:rsidR="00522977" w:rsidRPr="00FE2B66" w:rsidRDefault="00522977" w:rsidP="00FE2B66">
            <w:pPr>
              <w:pStyle w:val="ac"/>
              <w:spacing w:after="0"/>
              <w:contextualSpacing/>
              <w:jc w:val="center"/>
              <w:rPr>
                <w:color w:val="000000" w:themeColor="text1"/>
                <w:szCs w:val="28"/>
              </w:rPr>
            </w:pPr>
            <w:r w:rsidRPr="00FE2B66">
              <w:rPr>
                <w:color w:val="000000" w:themeColor="text1"/>
                <w:szCs w:val="28"/>
              </w:rPr>
              <w:t>236,75</w:t>
            </w:r>
          </w:p>
        </w:tc>
        <w:tc>
          <w:tcPr>
            <w:tcW w:w="604" w:type="pct"/>
          </w:tcPr>
          <w:p w14:paraId="649F1CBF" w14:textId="77777777" w:rsidR="00522977" w:rsidRPr="00FE2B66" w:rsidRDefault="00522977" w:rsidP="00FE2B66">
            <w:pPr>
              <w:pStyle w:val="ac"/>
              <w:spacing w:after="0"/>
              <w:contextualSpacing/>
              <w:jc w:val="center"/>
              <w:rPr>
                <w:color w:val="000000" w:themeColor="text1"/>
                <w:szCs w:val="28"/>
              </w:rPr>
            </w:pPr>
            <w:r w:rsidRPr="00FE2B66">
              <w:rPr>
                <w:color w:val="000000" w:themeColor="text1"/>
                <w:szCs w:val="28"/>
              </w:rPr>
              <w:t>161</w:t>
            </w:r>
          </w:p>
        </w:tc>
      </w:tr>
    </w:tbl>
    <w:p w14:paraId="028C5C02" w14:textId="77777777" w:rsidR="00602DF3" w:rsidRPr="002461F9" w:rsidRDefault="00602DF3" w:rsidP="002461F9">
      <w:pPr>
        <w:spacing w:after="0" w:line="240" w:lineRule="auto"/>
        <w:ind w:firstLine="709"/>
        <w:jc w:val="both"/>
        <w:rPr>
          <w:rFonts w:ascii="Times New Roman" w:eastAsia="Calibri" w:hAnsi="Times New Roman" w:cs="Times New Roman"/>
          <w:color w:val="000000" w:themeColor="text1"/>
          <w:sz w:val="28"/>
          <w:szCs w:val="28"/>
        </w:rPr>
      </w:pPr>
    </w:p>
    <w:p w14:paraId="61DE3816" w14:textId="09C5B7E1"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В 2024 г. в медицинские организации трудоустроены 94 специалиста с высшим медицинским образованием, из них 49 после ординатуры, 34 после специалитета, 11 врачей-стажеров </w:t>
      </w:r>
      <w:r w:rsidR="000F0B8F" w:rsidRPr="002461F9">
        <w:rPr>
          <w:rFonts w:ascii="Times New Roman" w:eastAsia="Times New Roman" w:hAnsi="Times New Roman" w:cs="Times New Roman"/>
          <w:color w:val="000000" w:themeColor="text1"/>
          <w:sz w:val="28"/>
          <w:szCs w:val="28"/>
        </w:rPr>
        <w:t>(</w:t>
      </w:r>
      <w:r w:rsidR="005651A7" w:rsidRPr="002461F9">
        <w:rPr>
          <w:rFonts w:ascii="Times New Roman" w:eastAsia="Times New Roman" w:hAnsi="Times New Roman" w:cs="Times New Roman"/>
          <w:color w:val="000000" w:themeColor="text1"/>
          <w:sz w:val="28"/>
          <w:szCs w:val="28"/>
        </w:rPr>
        <w:t xml:space="preserve">2023 г. </w:t>
      </w:r>
      <w:r w:rsidR="00FE2B66">
        <w:rPr>
          <w:rFonts w:ascii="Times New Roman" w:eastAsia="Times New Roman" w:hAnsi="Times New Roman" w:cs="Times New Roman"/>
          <w:color w:val="000000" w:themeColor="text1"/>
          <w:sz w:val="28"/>
          <w:szCs w:val="28"/>
        </w:rPr>
        <w:t>–</w:t>
      </w:r>
      <w:r w:rsidR="005651A7" w:rsidRPr="002461F9">
        <w:rPr>
          <w:rFonts w:ascii="Times New Roman" w:eastAsia="Times New Roman" w:hAnsi="Times New Roman" w:cs="Times New Roman"/>
          <w:color w:val="000000" w:themeColor="text1"/>
          <w:sz w:val="28"/>
          <w:szCs w:val="28"/>
        </w:rPr>
        <w:t xml:space="preserve"> 88 врачей</w:t>
      </w:r>
      <w:r w:rsidRPr="002461F9">
        <w:rPr>
          <w:rFonts w:ascii="Times New Roman" w:eastAsia="Times New Roman" w:hAnsi="Times New Roman" w:cs="Times New Roman"/>
          <w:color w:val="000000" w:themeColor="text1"/>
          <w:sz w:val="28"/>
          <w:szCs w:val="28"/>
        </w:rPr>
        <w:t>, из них 20 после специ</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литета, 64 врача после ординатуры, 4 врача-стажера) и 138 специалистов со средним медицинским образованием, выпускников Республ</w:t>
      </w:r>
      <w:r w:rsidR="005651A7" w:rsidRPr="002461F9">
        <w:rPr>
          <w:rFonts w:ascii="Times New Roman" w:eastAsia="Times New Roman" w:hAnsi="Times New Roman" w:cs="Times New Roman"/>
          <w:color w:val="000000" w:themeColor="text1"/>
          <w:sz w:val="28"/>
          <w:szCs w:val="28"/>
        </w:rPr>
        <w:t>иканского мед</w:t>
      </w:r>
      <w:r w:rsidR="005651A7" w:rsidRPr="002461F9">
        <w:rPr>
          <w:rFonts w:ascii="Times New Roman" w:eastAsia="Times New Roman" w:hAnsi="Times New Roman" w:cs="Times New Roman"/>
          <w:color w:val="000000" w:themeColor="text1"/>
          <w:sz w:val="28"/>
          <w:szCs w:val="28"/>
        </w:rPr>
        <w:t>и</w:t>
      </w:r>
      <w:r w:rsidR="005651A7" w:rsidRPr="002461F9">
        <w:rPr>
          <w:rFonts w:ascii="Times New Roman" w:eastAsia="Times New Roman" w:hAnsi="Times New Roman" w:cs="Times New Roman"/>
          <w:color w:val="000000" w:themeColor="text1"/>
          <w:sz w:val="28"/>
          <w:szCs w:val="28"/>
        </w:rPr>
        <w:t>цинского колледжа</w:t>
      </w:r>
      <w:r w:rsidRPr="002461F9">
        <w:rPr>
          <w:rFonts w:ascii="Times New Roman" w:eastAsia="Times New Roman" w:hAnsi="Times New Roman" w:cs="Times New Roman"/>
          <w:color w:val="000000" w:themeColor="text1"/>
          <w:sz w:val="28"/>
          <w:szCs w:val="28"/>
        </w:rPr>
        <w:t>.</w:t>
      </w:r>
    </w:p>
    <w:p w14:paraId="0278159C" w14:textId="485DF31F" w:rsidR="000822C4" w:rsidRDefault="000822C4" w:rsidP="00FE2B66">
      <w:pPr>
        <w:spacing w:after="0" w:line="240" w:lineRule="auto"/>
        <w:ind w:firstLine="709"/>
        <w:jc w:val="right"/>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lastRenderedPageBreak/>
        <w:t>Таблица</w:t>
      </w:r>
      <w:r w:rsidR="007879FA" w:rsidRPr="002461F9">
        <w:rPr>
          <w:rFonts w:ascii="Times New Roman" w:eastAsia="Calibri" w:hAnsi="Times New Roman" w:cs="Times New Roman"/>
          <w:color w:val="000000" w:themeColor="text1"/>
          <w:sz w:val="28"/>
          <w:szCs w:val="28"/>
        </w:rPr>
        <w:t xml:space="preserve"> 52</w:t>
      </w:r>
    </w:p>
    <w:p w14:paraId="012BE013" w14:textId="77777777" w:rsidR="00FE2B66" w:rsidRPr="002461F9" w:rsidRDefault="00FE2B66" w:rsidP="002461F9">
      <w:pPr>
        <w:spacing w:after="0" w:line="240" w:lineRule="auto"/>
        <w:ind w:firstLine="709"/>
        <w:jc w:val="both"/>
        <w:rPr>
          <w:rFonts w:ascii="Times New Roman" w:eastAsia="Calibri" w:hAnsi="Times New Roman" w:cs="Times New Roman"/>
          <w:color w:val="000000" w:themeColor="text1"/>
          <w:sz w:val="28"/>
          <w:szCs w:val="28"/>
        </w:rPr>
      </w:pPr>
    </w:p>
    <w:p w14:paraId="722CC70B" w14:textId="53558BAA" w:rsidR="00602DF3" w:rsidRPr="002461F9" w:rsidRDefault="00602DF3" w:rsidP="00FE2B66">
      <w:pPr>
        <w:spacing w:after="0" w:line="240" w:lineRule="auto"/>
        <w:jc w:val="center"/>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Трудоустройство </w:t>
      </w:r>
      <w:r w:rsidR="00F0755B">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молодых специалистов</w:t>
      </w:r>
      <w:r w:rsidR="00F0755B">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в медицинские организации</w:t>
      </w:r>
    </w:p>
    <w:p w14:paraId="013A3EE0" w14:textId="77777777" w:rsidR="00694738" w:rsidRPr="002461F9" w:rsidRDefault="00694738" w:rsidP="002461F9">
      <w:pPr>
        <w:spacing w:after="0" w:line="240" w:lineRule="auto"/>
        <w:ind w:firstLine="709"/>
        <w:jc w:val="both"/>
        <w:rPr>
          <w:rFonts w:ascii="Times New Roman" w:eastAsia="Calibri" w:hAnsi="Times New Roman" w:cs="Times New Roman"/>
          <w:color w:val="000000" w:themeColor="text1"/>
          <w:sz w:val="28"/>
          <w:szCs w:val="28"/>
        </w:rPr>
      </w:pPr>
    </w:p>
    <w:tbl>
      <w:tblPr>
        <w:tblW w:w="4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firstRow="1" w:lastRow="1" w:firstColumn="1" w:lastColumn="1" w:noHBand="0" w:noVBand="0"/>
      </w:tblPr>
      <w:tblGrid>
        <w:gridCol w:w="3595"/>
        <w:gridCol w:w="909"/>
        <w:gridCol w:w="909"/>
        <w:gridCol w:w="909"/>
        <w:gridCol w:w="897"/>
        <w:gridCol w:w="1071"/>
      </w:tblGrid>
      <w:tr w:rsidR="00301458" w:rsidRPr="00FE2B66" w14:paraId="5E5D6887" w14:textId="77777777" w:rsidTr="00FE2B66">
        <w:trPr>
          <w:trHeight w:val="20"/>
          <w:jc w:val="center"/>
        </w:trPr>
        <w:tc>
          <w:tcPr>
            <w:tcW w:w="2169" w:type="pct"/>
            <w:tcBorders>
              <w:top w:val="single" w:sz="4" w:space="0" w:color="auto"/>
              <w:left w:val="single" w:sz="4" w:space="0" w:color="auto"/>
              <w:bottom w:val="single" w:sz="4" w:space="0" w:color="auto"/>
              <w:right w:val="single" w:sz="4" w:space="0" w:color="auto"/>
            </w:tcBorders>
            <w:hideMark/>
          </w:tcPr>
          <w:p w14:paraId="3ADCEF2D"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Наименование</w:t>
            </w:r>
          </w:p>
        </w:tc>
        <w:tc>
          <w:tcPr>
            <w:tcW w:w="548" w:type="pct"/>
            <w:tcBorders>
              <w:top w:val="single" w:sz="4" w:space="0" w:color="auto"/>
            </w:tcBorders>
          </w:tcPr>
          <w:p w14:paraId="70EA541E"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2020 г.</w:t>
            </w:r>
          </w:p>
        </w:tc>
        <w:tc>
          <w:tcPr>
            <w:tcW w:w="548" w:type="pct"/>
            <w:tcBorders>
              <w:top w:val="single" w:sz="4" w:space="0" w:color="auto"/>
            </w:tcBorders>
          </w:tcPr>
          <w:p w14:paraId="68AA0772"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2021 г.</w:t>
            </w:r>
          </w:p>
        </w:tc>
        <w:tc>
          <w:tcPr>
            <w:tcW w:w="548" w:type="pct"/>
            <w:tcBorders>
              <w:top w:val="single" w:sz="4" w:space="0" w:color="auto"/>
            </w:tcBorders>
          </w:tcPr>
          <w:p w14:paraId="5DEC86B1"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2022 г.</w:t>
            </w:r>
          </w:p>
        </w:tc>
        <w:tc>
          <w:tcPr>
            <w:tcW w:w="541" w:type="pct"/>
            <w:tcBorders>
              <w:top w:val="single" w:sz="4" w:space="0" w:color="auto"/>
            </w:tcBorders>
          </w:tcPr>
          <w:p w14:paraId="55F80BD1"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2023 г.</w:t>
            </w:r>
          </w:p>
        </w:tc>
        <w:tc>
          <w:tcPr>
            <w:tcW w:w="647" w:type="pct"/>
            <w:tcBorders>
              <w:top w:val="single" w:sz="4" w:space="0" w:color="auto"/>
            </w:tcBorders>
          </w:tcPr>
          <w:p w14:paraId="27EA30C3" w14:textId="3C2D4B00"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2024 г.</w:t>
            </w:r>
          </w:p>
        </w:tc>
      </w:tr>
      <w:tr w:rsidR="00301458" w:rsidRPr="00FE2B66" w14:paraId="42B2B1B8" w14:textId="77777777" w:rsidTr="00FE2B66">
        <w:trPr>
          <w:trHeight w:val="20"/>
          <w:jc w:val="center"/>
        </w:trPr>
        <w:tc>
          <w:tcPr>
            <w:tcW w:w="2169" w:type="pct"/>
            <w:tcBorders>
              <w:top w:val="single" w:sz="4" w:space="0" w:color="auto"/>
              <w:left w:val="single" w:sz="4" w:space="0" w:color="auto"/>
              <w:bottom w:val="single" w:sz="4" w:space="0" w:color="auto"/>
              <w:right w:val="single" w:sz="4" w:space="0" w:color="auto"/>
            </w:tcBorders>
            <w:hideMark/>
          </w:tcPr>
          <w:p w14:paraId="407FEC05" w14:textId="1F4ED43A" w:rsidR="008E050C" w:rsidRPr="00FE2B66" w:rsidRDefault="00694738" w:rsidP="00FE2B6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Врачей</w:t>
            </w:r>
          </w:p>
        </w:tc>
        <w:tc>
          <w:tcPr>
            <w:tcW w:w="548" w:type="pct"/>
            <w:tcBorders>
              <w:top w:val="single" w:sz="4" w:space="0" w:color="auto"/>
              <w:left w:val="single" w:sz="4" w:space="0" w:color="auto"/>
              <w:bottom w:val="single" w:sz="4" w:space="0" w:color="auto"/>
              <w:right w:val="single" w:sz="4" w:space="0" w:color="auto"/>
            </w:tcBorders>
          </w:tcPr>
          <w:p w14:paraId="3DBA64F9"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104</w:t>
            </w:r>
          </w:p>
        </w:tc>
        <w:tc>
          <w:tcPr>
            <w:tcW w:w="548" w:type="pct"/>
            <w:tcBorders>
              <w:top w:val="single" w:sz="4" w:space="0" w:color="auto"/>
              <w:left w:val="single" w:sz="4" w:space="0" w:color="auto"/>
              <w:bottom w:val="single" w:sz="4" w:space="0" w:color="auto"/>
              <w:right w:val="single" w:sz="4" w:space="0" w:color="auto"/>
            </w:tcBorders>
          </w:tcPr>
          <w:p w14:paraId="32C081BE"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74</w:t>
            </w:r>
          </w:p>
        </w:tc>
        <w:tc>
          <w:tcPr>
            <w:tcW w:w="548" w:type="pct"/>
            <w:tcBorders>
              <w:top w:val="single" w:sz="4" w:space="0" w:color="auto"/>
              <w:left w:val="single" w:sz="4" w:space="0" w:color="auto"/>
              <w:bottom w:val="single" w:sz="4" w:space="0" w:color="auto"/>
              <w:right w:val="single" w:sz="4" w:space="0" w:color="auto"/>
            </w:tcBorders>
          </w:tcPr>
          <w:p w14:paraId="1E3E3556"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122</w:t>
            </w:r>
          </w:p>
        </w:tc>
        <w:tc>
          <w:tcPr>
            <w:tcW w:w="541" w:type="pct"/>
            <w:tcBorders>
              <w:top w:val="single" w:sz="4" w:space="0" w:color="auto"/>
              <w:left w:val="single" w:sz="4" w:space="0" w:color="auto"/>
              <w:bottom w:val="single" w:sz="4" w:space="0" w:color="auto"/>
              <w:right w:val="single" w:sz="4" w:space="0" w:color="auto"/>
            </w:tcBorders>
          </w:tcPr>
          <w:p w14:paraId="5390D984"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84</w:t>
            </w:r>
          </w:p>
        </w:tc>
        <w:tc>
          <w:tcPr>
            <w:tcW w:w="647" w:type="pct"/>
            <w:tcBorders>
              <w:top w:val="single" w:sz="4" w:space="0" w:color="auto"/>
              <w:left w:val="single" w:sz="4" w:space="0" w:color="auto"/>
              <w:bottom w:val="single" w:sz="4" w:space="0" w:color="auto"/>
              <w:right w:val="single" w:sz="4" w:space="0" w:color="auto"/>
            </w:tcBorders>
          </w:tcPr>
          <w:p w14:paraId="76F57C69"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94</w:t>
            </w:r>
          </w:p>
        </w:tc>
      </w:tr>
      <w:tr w:rsidR="00301458" w:rsidRPr="00FE2B66" w14:paraId="6103AE5B" w14:textId="77777777" w:rsidTr="00FE2B66">
        <w:trPr>
          <w:trHeight w:val="20"/>
          <w:jc w:val="center"/>
        </w:trPr>
        <w:tc>
          <w:tcPr>
            <w:tcW w:w="2169" w:type="pct"/>
            <w:tcBorders>
              <w:top w:val="single" w:sz="4" w:space="0" w:color="auto"/>
              <w:left w:val="single" w:sz="4" w:space="0" w:color="auto"/>
              <w:bottom w:val="single" w:sz="4" w:space="0" w:color="auto"/>
              <w:right w:val="single" w:sz="4" w:space="0" w:color="auto"/>
            </w:tcBorders>
            <w:hideMark/>
          </w:tcPr>
          <w:p w14:paraId="5C58B722" w14:textId="30574E24" w:rsidR="008E050C" w:rsidRPr="00FE2B66" w:rsidRDefault="00694738" w:rsidP="00FE2B6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Д</w:t>
            </w:r>
            <w:r w:rsidR="008E050C" w:rsidRPr="00FE2B66">
              <w:rPr>
                <w:rFonts w:ascii="Times New Roman" w:eastAsia="Times New Roman" w:hAnsi="Times New Roman" w:cs="Times New Roman"/>
                <w:color w:val="000000" w:themeColor="text1"/>
                <w:sz w:val="24"/>
                <w:szCs w:val="28"/>
              </w:rPr>
              <w:t>оля пополнения</w:t>
            </w:r>
            <w:r w:rsidR="005651A7" w:rsidRPr="00FE2B66">
              <w:rPr>
                <w:rFonts w:ascii="Times New Roman" w:eastAsia="Times New Roman" w:hAnsi="Times New Roman" w:cs="Times New Roman"/>
                <w:color w:val="000000" w:themeColor="text1"/>
                <w:sz w:val="24"/>
                <w:szCs w:val="28"/>
              </w:rPr>
              <w:t>,</w:t>
            </w:r>
            <w:r w:rsidR="008E050C" w:rsidRPr="00FE2B66">
              <w:rPr>
                <w:rFonts w:ascii="Times New Roman" w:eastAsia="Times New Roman" w:hAnsi="Times New Roman" w:cs="Times New Roman"/>
                <w:color w:val="000000" w:themeColor="text1"/>
                <w:sz w:val="24"/>
                <w:szCs w:val="28"/>
              </w:rPr>
              <w:t xml:space="preserve"> </w:t>
            </w:r>
            <w:r w:rsidR="00FE2B66">
              <w:rPr>
                <w:rFonts w:ascii="Times New Roman" w:eastAsia="Times New Roman" w:hAnsi="Times New Roman" w:cs="Times New Roman"/>
                <w:color w:val="000000" w:themeColor="text1"/>
                <w:sz w:val="24"/>
                <w:szCs w:val="28"/>
              </w:rPr>
              <w:t>процентов</w:t>
            </w:r>
          </w:p>
        </w:tc>
        <w:tc>
          <w:tcPr>
            <w:tcW w:w="548" w:type="pct"/>
            <w:tcBorders>
              <w:top w:val="single" w:sz="4" w:space="0" w:color="auto"/>
              <w:left w:val="single" w:sz="4" w:space="0" w:color="auto"/>
              <w:bottom w:val="single" w:sz="4" w:space="0" w:color="auto"/>
              <w:right w:val="single" w:sz="4" w:space="0" w:color="auto"/>
            </w:tcBorders>
          </w:tcPr>
          <w:p w14:paraId="4413ED20"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6,9</w:t>
            </w:r>
          </w:p>
        </w:tc>
        <w:tc>
          <w:tcPr>
            <w:tcW w:w="548" w:type="pct"/>
            <w:tcBorders>
              <w:top w:val="single" w:sz="4" w:space="0" w:color="auto"/>
              <w:left w:val="single" w:sz="4" w:space="0" w:color="auto"/>
              <w:bottom w:val="single" w:sz="4" w:space="0" w:color="auto"/>
              <w:right w:val="single" w:sz="4" w:space="0" w:color="auto"/>
            </w:tcBorders>
          </w:tcPr>
          <w:p w14:paraId="4B7CB506"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5,0</w:t>
            </w:r>
          </w:p>
        </w:tc>
        <w:tc>
          <w:tcPr>
            <w:tcW w:w="548" w:type="pct"/>
            <w:tcBorders>
              <w:top w:val="single" w:sz="4" w:space="0" w:color="auto"/>
              <w:left w:val="single" w:sz="4" w:space="0" w:color="auto"/>
              <w:bottom w:val="single" w:sz="4" w:space="0" w:color="auto"/>
              <w:right w:val="single" w:sz="4" w:space="0" w:color="auto"/>
            </w:tcBorders>
          </w:tcPr>
          <w:p w14:paraId="0A397D33"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7,3</w:t>
            </w:r>
          </w:p>
        </w:tc>
        <w:tc>
          <w:tcPr>
            <w:tcW w:w="541" w:type="pct"/>
            <w:tcBorders>
              <w:top w:val="single" w:sz="4" w:space="0" w:color="auto"/>
              <w:left w:val="single" w:sz="4" w:space="0" w:color="auto"/>
              <w:bottom w:val="single" w:sz="4" w:space="0" w:color="auto"/>
              <w:right w:val="single" w:sz="4" w:space="0" w:color="auto"/>
            </w:tcBorders>
          </w:tcPr>
          <w:p w14:paraId="5A84D515"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5,4</w:t>
            </w:r>
          </w:p>
        </w:tc>
        <w:tc>
          <w:tcPr>
            <w:tcW w:w="647" w:type="pct"/>
            <w:tcBorders>
              <w:top w:val="single" w:sz="4" w:space="0" w:color="auto"/>
              <w:left w:val="single" w:sz="4" w:space="0" w:color="auto"/>
              <w:bottom w:val="single" w:sz="4" w:space="0" w:color="auto"/>
              <w:right w:val="single" w:sz="4" w:space="0" w:color="auto"/>
            </w:tcBorders>
          </w:tcPr>
          <w:p w14:paraId="34EF7260"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5,8</w:t>
            </w:r>
          </w:p>
        </w:tc>
      </w:tr>
      <w:tr w:rsidR="00301458" w:rsidRPr="00FE2B66" w14:paraId="61DA466A" w14:textId="77777777" w:rsidTr="00FE2B66">
        <w:trPr>
          <w:trHeight w:val="20"/>
          <w:jc w:val="center"/>
        </w:trPr>
        <w:tc>
          <w:tcPr>
            <w:tcW w:w="2169" w:type="pct"/>
            <w:tcBorders>
              <w:top w:val="single" w:sz="4" w:space="0" w:color="auto"/>
              <w:left w:val="single" w:sz="4" w:space="0" w:color="auto"/>
              <w:bottom w:val="single" w:sz="4" w:space="0" w:color="auto"/>
              <w:right w:val="single" w:sz="4" w:space="0" w:color="auto"/>
            </w:tcBorders>
            <w:hideMark/>
          </w:tcPr>
          <w:p w14:paraId="6544BEF6" w14:textId="3D66AEF0" w:rsidR="008E050C" w:rsidRPr="00FE2B66" w:rsidRDefault="00694738" w:rsidP="00FE2B6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С</w:t>
            </w:r>
            <w:r w:rsidR="008E050C" w:rsidRPr="00FE2B66">
              <w:rPr>
                <w:rFonts w:ascii="Times New Roman" w:eastAsia="Times New Roman" w:hAnsi="Times New Roman" w:cs="Times New Roman"/>
                <w:color w:val="000000" w:themeColor="text1"/>
                <w:sz w:val="24"/>
                <w:szCs w:val="28"/>
              </w:rPr>
              <w:t>редних медицинских работн</w:t>
            </w:r>
            <w:r w:rsidR="008E050C" w:rsidRPr="00FE2B66">
              <w:rPr>
                <w:rFonts w:ascii="Times New Roman" w:eastAsia="Times New Roman" w:hAnsi="Times New Roman" w:cs="Times New Roman"/>
                <w:color w:val="000000" w:themeColor="text1"/>
                <w:sz w:val="24"/>
                <w:szCs w:val="28"/>
              </w:rPr>
              <w:t>и</w:t>
            </w:r>
            <w:r w:rsidR="008E050C" w:rsidRPr="00FE2B66">
              <w:rPr>
                <w:rFonts w:ascii="Times New Roman" w:eastAsia="Times New Roman" w:hAnsi="Times New Roman" w:cs="Times New Roman"/>
                <w:color w:val="000000" w:themeColor="text1"/>
                <w:sz w:val="24"/>
                <w:szCs w:val="28"/>
              </w:rPr>
              <w:t>ков</w:t>
            </w:r>
          </w:p>
        </w:tc>
        <w:tc>
          <w:tcPr>
            <w:tcW w:w="548" w:type="pct"/>
            <w:tcBorders>
              <w:top w:val="single" w:sz="4" w:space="0" w:color="auto"/>
              <w:left w:val="single" w:sz="4" w:space="0" w:color="auto"/>
              <w:bottom w:val="single" w:sz="4" w:space="0" w:color="auto"/>
              <w:right w:val="single" w:sz="4" w:space="0" w:color="auto"/>
            </w:tcBorders>
          </w:tcPr>
          <w:p w14:paraId="4AD8DABD"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138</w:t>
            </w:r>
          </w:p>
        </w:tc>
        <w:tc>
          <w:tcPr>
            <w:tcW w:w="548" w:type="pct"/>
            <w:tcBorders>
              <w:top w:val="single" w:sz="4" w:space="0" w:color="auto"/>
              <w:left w:val="single" w:sz="4" w:space="0" w:color="auto"/>
              <w:bottom w:val="single" w:sz="4" w:space="0" w:color="auto"/>
              <w:right w:val="single" w:sz="4" w:space="0" w:color="auto"/>
            </w:tcBorders>
          </w:tcPr>
          <w:p w14:paraId="7C4C58E0"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120</w:t>
            </w:r>
          </w:p>
        </w:tc>
        <w:tc>
          <w:tcPr>
            <w:tcW w:w="548" w:type="pct"/>
            <w:tcBorders>
              <w:top w:val="single" w:sz="4" w:space="0" w:color="auto"/>
              <w:left w:val="single" w:sz="4" w:space="0" w:color="auto"/>
              <w:bottom w:val="single" w:sz="4" w:space="0" w:color="auto"/>
              <w:right w:val="single" w:sz="4" w:space="0" w:color="auto"/>
            </w:tcBorders>
          </w:tcPr>
          <w:p w14:paraId="17FA8FE0"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78</w:t>
            </w:r>
          </w:p>
        </w:tc>
        <w:tc>
          <w:tcPr>
            <w:tcW w:w="541" w:type="pct"/>
            <w:tcBorders>
              <w:top w:val="single" w:sz="4" w:space="0" w:color="auto"/>
              <w:left w:val="single" w:sz="4" w:space="0" w:color="auto"/>
              <w:bottom w:val="single" w:sz="4" w:space="0" w:color="auto"/>
              <w:right w:val="single" w:sz="4" w:space="0" w:color="auto"/>
            </w:tcBorders>
          </w:tcPr>
          <w:p w14:paraId="026E39A7"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139</w:t>
            </w:r>
          </w:p>
        </w:tc>
        <w:tc>
          <w:tcPr>
            <w:tcW w:w="647" w:type="pct"/>
            <w:tcBorders>
              <w:top w:val="single" w:sz="4" w:space="0" w:color="auto"/>
              <w:left w:val="single" w:sz="4" w:space="0" w:color="auto"/>
              <w:bottom w:val="single" w:sz="4" w:space="0" w:color="auto"/>
              <w:right w:val="single" w:sz="4" w:space="0" w:color="auto"/>
            </w:tcBorders>
          </w:tcPr>
          <w:p w14:paraId="59A674C3"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138</w:t>
            </w:r>
          </w:p>
        </w:tc>
      </w:tr>
      <w:tr w:rsidR="00301458" w:rsidRPr="00FE2B66" w14:paraId="0A37EA51" w14:textId="77777777" w:rsidTr="00FE2B66">
        <w:trPr>
          <w:trHeight w:val="20"/>
          <w:jc w:val="center"/>
        </w:trPr>
        <w:tc>
          <w:tcPr>
            <w:tcW w:w="2169" w:type="pct"/>
            <w:tcBorders>
              <w:top w:val="single" w:sz="4" w:space="0" w:color="auto"/>
              <w:left w:val="single" w:sz="4" w:space="0" w:color="auto"/>
              <w:bottom w:val="single" w:sz="4" w:space="0" w:color="auto"/>
              <w:right w:val="single" w:sz="4" w:space="0" w:color="auto"/>
            </w:tcBorders>
            <w:hideMark/>
          </w:tcPr>
          <w:p w14:paraId="0DCC3EBB" w14:textId="6B14B292" w:rsidR="008E050C" w:rsidRPr="00FE2B66" w:rsidRDefault="00694738" w:rsidP="00FE2B6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Д</w:t>
            </w:r>
            <w:r w:rsidR="00111BB3" w:rsidRPr="00FE2B66">
              <w:rPr>
                <w:rFonts w:ascii="Times New Roman" w:eastAsia="Times New Roman" w:hAnsi="Times New Roman" w:cs="Times New Roman"/>
                <w:color w:val="000000" w:themeColor="text1"/>
                <w:sz w:val="24"/>
                <w:szCs w:val="28"/>
              </w:rPr>
              <w:t xml:space="preserve">оля пополнения, </w:t>
            </w:r>
            <w:r w:rsidR="00FE2B66">
              <w:rPr>
                <w:rFonts w:ascii="Times New Roman" w:eastAsia="Times New Roman" w:hAnsi="Times New Roman" w:cs="Times New Roman"/>
                <w:color w:val="000000" w:themeColor="text1"/>
                <w:sz w:val="24"/>
                <w:szCs w:val="28"/>
              </w:rPr>
              <w:t>процентов</w:t>
            </w:r>
          </w:p>
        </w:tc>
        <w:tc>
          <w:tcPr>
            <w:tcW w:w="548" w:type="pct"/>
            <w:tcBorders>
              <w:top w:val="single" w:sz="4" w:space="0" w:color="auto"/>
              <w:left w:val="single" w:sz="4" w:space="0" w:color="auto"/>
              <w:bottom w:val="single" w:sz="4" w:space="0" w:color="auto"/>
              <w:right w:val="single" w:sz="4" w:space="0" w:color="auto"/>
            </w:tcBorders>
          </w:tcPr>
          <w:p w14:paraId="30AFCE91"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3,0</w:t>
            </w:r>
          </w:p>
        </w:tc>
        <w:tc>
          <w:tcPr>
            <w:tcW w:w="548" w:type="pct"/>
            <w:tcBorders>
              <w:top w:val="single" w:sz="4" w:space="0" w:color="auto"/>
              <w:left w:val="single" w:sz="4" w:space="0" w:color="auto"/>
              <w:bottom w:val="single" w:sz="4" w:space="0" w:color="auto"/>
              <w:right w:val="single" w:sz="4" w:space="0" w:color="auto"/>
            </w:tcBorders>
          </w:tcPr>
          <w:p w14:paraId="63946498"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2,6</w:t>
            </w:r>
          </w:p>
        </w:tc>
        <w:tc>
          <w:tcPr>
            <w:tcW w:w="548" w:type="pct"/>
            <w:tcBorders>
              <w:top w:val="single" w:sz="4" w:space="0" w:color="auto"/>
              <w:left w:val="single" w:sz="4" w:space="0" w:color="auto"/>
              <w:bottom w:val="single" w:sz="4" w:space="0" w:color="auto"/>
              <w:right w:val="single" w:sz="4" w:space="0" w:color="auto"/>
            </w:tcBorders>
          </w:tcPr>
          <w:p w14:paraId="4EE405D7"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1,7</w:t>
            </w:r>
          </w:p>
        </w:tc>
        <w:tc>
          <w:tcPr>
            <w:tcW w:w="541" w:type="pct"/>
            <w:tcBorders>
              <w:top w:val="single" w:sz="4" w:space="0" w:color="auto"/>
              <w:left w:val="single" w:sz="4" w:space="0" w:color="auto"/>
              <w:bottom w:val="single" w:sz="4" w:space="0" w:color="auto"/>
              <w:right w:val="single" w:sz="4" w:space="0" w:color="auto"/>
            </w:tcBorders>
          </w:tcPr>
          <w:p w14:paraId="1CC0F528"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3,1</w:t>
            </w:r>
          </w:p>
        </w:tc>
        <w:tc>
          <w:tcPr>
            <w:tcW w:w="647" w:type="pct"/>
            <w:tcBorders>
              <w:top w:val="single" w:sz="4" w:space="0" w:color="auto"/>
              <w:left w:val="single" w:sz="4" w:space="0" w:color="auto"/>
              <w:bottom w:val="single" w:sz="4" w:space="0" w:color="auto"/>
              <w:right w:val="single" w:sz="4" w:space="0" w:color="auto"/>
            </w:tcBorders>
          </w:tcPr>
          <w:p w14:paraId="3189B029" w14:textId="77777777" w:rsidR="008E050C" w:rsidRPr="00FE2B66" w:rsidRDefault="008E050C"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3,0</w:t>
            </w:r>
          </w:p>
        </w:tc>
      </w:tr>
    </w:tbl>
    <w:p w14:paraId="0062291A" w14:textId="77777777" w:rsidR="005208C8" w:rsidRPr="002461F9" w:rsidRDefault="005208C8" w:rsidP="002461F9">
      <w:pPr>
        <w:spacing w:after="0" w:line="240" w:lineRule="auto"/>
        <w:ind w:firstLine="709"/>
        <w:jc w:val="both"/>
        <w:rPr>
          <w:rFonts w:ascii="Times New Roman" w:eastAsia="Times New Roman" w:hAnsi="Times New Roman" w:cs="Times New Roman"/>
          <w:iCs/>
          <w:color w:val="000000" w:themeColor="text1"/>
          <w:sz w:val="28"/>
          <w:szCs w:val="28"/>
        </w:rPr>
      </w:pPr>
    </w:p>
    <w:p w14:paraId="070962F0" w14:textId="2557ED69" w:rsidR="00602DF3" w:rsidRPr="002461F9" w:rsidRDefault="00602DF3"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Times New Roman" w:hAnsi="Times New Roman" w:cs="Times New Roman"/>
          <w:iCs/>
          <w:color w:val="000000" w:themeColor="text1"/>
          <w:sz w:val="28"/>
          <w:szCs w:val="28"/>
        </w:rPr>
        <w:t>В рамках квоты целевого приема, установленной для Республики Тыва, на целевое обучение зачислено 178 чел., из них 150 на специалитет и 28 в орд</w:t>
      </w:r>
      <w:r w:rsidRPr="002461F9">
        <w:rPr>
          <w:rFonts w:ascii="Times New Roman" w:eastAsia="Times New Roman" w:hAnsi="Times New Roman" w:cs="Times New Roman"/>
          <w:iCs/>
          <w:color w:val="000000" w:themeColor="text1"/>
          <w:sz w:val="28"/>
          <w:szCs w:val="28"/>
        </w:rPr>
        <w:t>и</w:t>
      </w:r>
      <w:r w:rsidRPr="002461F9">
        <w:rPr>
          <w:rFonts w:ascii="Times New Roman" w:eastAsia="Times New Roman" w:hAnsi="Times New Roman" w:cs="Times New Roman"/>
          <w:iCs/>
          <w:color w:val="000000" w:themeColor="text1"/>
          <w:sz w:val="28"/>
          <w:szCs w:val="28"/>
        </w:rPr>
        <w:t>натуру (2023 г.</w:t>
      </w:r>
      <w:r w:rsidR="001D0285" w:rsidRPr="002461F9">
        <w:rPr>
          <w:rFonts w:ascii="Times New Roman" w:eastAsia="Times New Roman" w:hAnsi="Times New Roman" w:cs="Times New Roman"/>
          <w:iCs/>
          <w:color w:val="000000" w:themeColor="text1"/>
          <w:sz w:val="28"/>
          <w:szCs w:val="28"/>
        </w:rPr>
        <w:t xml:space="preserve"> </w:t>
      </w:r>
      <w:r w:rsidR="00FE2B66">
        <w:rPr>
          <w:rFonts w:ascii="Times New Roman" w:eastAsia="Times New Roman" w:hAnsi="Times New Roman" w:cs="Times New Roman"/>
          <w:iCs/>
          <w:color w:val="000000" w:themeColor="text1"/>
          <w:sz w:val="28"/>
          <w:szCs w:val="28"/>
        </w:rPr>
        <w:t>–</w:t>
      </w:r>
      <w:r w:rsidRPr="002461F9">
        <w:rPr>
          <w:rFonts w:ascii="Times New Roman" w:eastAsia="Times New Roman" w:hAnsi="Times New Roman" w:cs="Times New Roman"/>
          <w:iCs/>
          <w:color w:val="000000" w:themeColor="text1"/>
          <w:sz w:val="28"/>
          <w:szCs w:val="28"/>
        </w:rPr>
        <w:t xml:space="preserve"> 187 чел., из них по программам специалитета </w:t>
      </w:r>
      <w:r w:rsidR="00FE2B66">
        <w:rPr>
          <w:rFonts w:ascii="Times New Roman" w:eastAsia="Times New Roman" w:hAnsi="Times New Roman" w:cs="Times New Roman"/>
          <w:iCs/>
          <w:color w:val="000000" w:themeColor="text1"/>
          <w:sz w:val="28"/>
          <w:szCs w:val="28"/>
        </w:rPr>
        <w:t>–</w:t>
      </w:r>
      <w:r w:rsidR="001D0285" w:rsidRPr="002461F9">
        <w:rPr>
          <w:rFonts w:ascii="Times New Roman" w:eastAsia="Times New Roman" w:hAnsi="Times New Roman" w:cs="Times New Roman"/>
          <w:iCs/>
          <w:color w:val="000000" w:themeColor="text1"/>
          <w:sz w:val="28"/>
          <w:szCs w:val="28"/>
        </w:rPr>
        <w:t xml:space="preserve"> </w:t>
      </w:r>
      <w:r w:rsidRPr="002461F9">
        <w:rPr>
          <w:rFonts w:ascii="Times New Roman" w:eastAsia="Times New Roman" w:hAnsi="Times New Roman" w:cs="Times New Roman"/>
          <w:iCs/>
          <w:color w:val="000000" w:themeColor="text1"/>
          <w:sz w:val="28"/>
          <w:szCs w:val="28"/>
        </w:rPr>
        <w:t xml:space="preserve">133 чел., по программам ординатуры </w:t>
      </w:r>
      <w:r w:rsidR="00FE2B66">
        <w:rPr>
          <w:rFonts w:ascii="Times New Roman" w:eastAsia="Times New Roman" w:hAnsi="Times New Roman" w:cs="Times New Roman"/>
          <w:iCs/>
          <w:color w:val="000000" w:themeColor="text1"/>
          <w:sz w:val="28"/>
          <w:szCs w:val="28"/>
        </w:rPr>
        <w:t>–</w:t>
      </w:r>
      <w:r w:rsidR="001D0285" w:rsidRPr="002461F9">
        <w:rPr>
          <w:rFonts w:ascii="Times New Roman" w:eastAsia="Times New Roman" w:hAnsi="Times New Roman" w:cs="Times New Roman"/>
          <w:iCs/>
          <w:color w:val="000000" w:themeColor="text1"/>
          <w:sz w:val="28"/>
          <w:szCs w:val="28"/>
        </w:rPr>
        <w:t xml:space="preserve"> </w:t>
      </w:r>
      <w:r w:rsidRPr="002461F9">
        <w:rPr>
          <w:rFonts w:ascii="Times New Roman" w:eastAsia="Times New Roman" w:hAnsi="Times New Roman" w:cs="Times New Roman"/>
          <w:iCs/>
          <w:color w:val="000000" w:themeColor="text1"/>
          <w:sz w:val="28"/>
          <w:szCs w:val="28"/>
        </w:rPr>
        <w:t xml:space="preserve">54 чел.). </w:t>
      </w:r>
      <w:r w:rsidRPr="002461F9">
        <w:rPr>
          <w:rFonts w:ascii="Times New Roman" w:eastAsia="Calibri" w:hAnsi="Times New Roman" w:cs="Times New Roman"/>
          <w:color w:val="000000" w:themeColor="text1"/>
          <w:sz w:val="28"/>
          <w:szCs w:val="28"/>
        </w:rPr>
        <w:t xml:space="preserve">В республиканский медицинский колледж поступил 361 студент, из них с 19 студентами заключены договоры о целевом </w:t>
      </w:r>
      <w:proofErr w:type="gramStart"/>
      <w:r w:rsidRPr="002461F9">
        <w:rPr>
          <w:rFonts w:ascii="Times New Roman" w:eastAsia="Calibri" w:hAnsi="Times New Roman" w:cs="Times New Roman"/>
          <w:color w:val="000000" w:themeColor="text1"/>
          <w:sz w:val="28"/>
          <w:szCs w:val="28"/>
        </w:rPr>
        <w:t>обучении по программам</w:t>
      </w:r>
      <w:proofErr w:type="gramEnd"/>
      <w:r w:rsidRPr="002461F9">
        <w:rPr>
          <w:rFonts w:ascii="Times New Roman" w:eastAsia="Calibri" w:hAnsi="Times New Roman" w:cs="Times New Roman"/>
          <w:color w:val="000000" w:themeColor="text1"/>
          <w:sz w:val="28"/>
          <w:szCs w:val="28"/>
        </w:rPr>
        <w:t xml:space="preserve"> среднего профессионального образования.</w:t>
      </w:r>
    </w:p>
    <w:p w14:paraId="50CF7561" w14:textId="77777777" w:rsidR="005208C8" w:rsidRPr="002461F9" w:rsidRDefault="005208C8" w:rsidP="002461F9">
      <w:pPr>
        <w:spacing w:after="0" w:line="240" w:lineRule="auto"/>
        <w:ind w:firstLine="709"/>
        <w:jc w:val="both"/>
        <w:rPr>
          <w:rFonts w:ascii="Times New Roman" w:eastAsia="Calibri" w:hAnsi="Times New Roman" w:cs="Times New Roman"/>
          <w:color w:val="000000" w:themeColor="text1"/>
          <w:sz w:val="28"/>
          <w:szCs w:val="28"/>
        </w:rPr>
      </w:pPr>
    </w:p>
    <w:p w14:paraId="723DA77E" w14:textId="5744C068" w:rsidR="0039519F" w:rsidRDefault="0039519F" w:rsidP="00FE2B66">
      <w:pPr>
        <w:spacing w:after="0" w:line="240" w:lineRule="auto"/>
        <w:ind w:firstLine="709"/>
        <w:jc w:val="right"/>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Таблица</w:t>
      </w:r>
      <w:r w:rsidR="007879FA" w:rsidRPr="002461F9">
        <w:rPr>
          <w:rFonts w:ascii="Times New Roman" w:eastAsia="Calibri" w:hAnsi="Times New Roman" w:cs="Times New Roman"/>
          <w:color w:val="000000" w:themeColor="text1"/>
          <w:sz w:val="28"/>
          <w:szCs w:val="28"/>
        </w:rPr>
        <w:t xml:space="preserve"> 53</w:t>
      </w:r>
    </w:p>
    <w:p w14:paraId="393B9B94" w14:textId="77777777" w:rsidR="00FE2B66" w:rsidRPr="002461F9" w:rsidRDefault="00FE2B66" w:rsidP="002461F9">
      <w:pPr>
        <w:spacing w:after="0" w:line="240" w:lineRule="auto"/>
        <w:ind w:firstLine="709"/>
        <w:jc w:val="both"/>
        <w:rPr>
          <w:rFonts w:ascii="Times New Roman" w:eastAsia="Calibri" w:hAnsi="Times New Roman" w:cs="Times New Roman"/>
          <w:color w:val="000000" w:themeColor="text1"/>
          <w:sz w:val="28"/>
          <w:szCs w:val="28"/>
        </w:rPr>
      </w:pPr>
    </w:p>
    <w:p w14:paraId="0E254950" w14:textId="3EFA2E33" w:rsidR="00602DF3" w:rsidRDefault="0039519F" w:rsidP="00FE2B66">
      <w:pPr>
        <w:spacing w:after="0" w:line="240" w:lineRule="auto"/>
        <w:jc w:val="center"/>
        <w:rPr>
          <w:rFonts w:ascii="Times New Roman" w:eastAsia="Times New Roman" w:hAnsi="Times New Roman" w:cs="Times New Roman"/>
          <w:iCs/>
          <w:color w:val="000000" w:themeColor="text1"/>
          <w:sz w:val="28"/>
          <w:szCs w:val="28"/>
        </w:rPr>
      </w:pPr>
      <w:r w:rsidRPr="002461F9">
        <w:rPr>
          <w:rFonts w:ascii="Times New Roman" w:eastAsia="Times New Roman" w:hAnsi="Times New Roman" w:cs="Times New Roman"/>
          <w:iCs/>
          <w:color w:val="000000" w:themeColor="text1"/>
          <w:sz w:val="28"/>
          <w:szCs w:val="28"/>
        </w:rPr>
        <w:t xml:space="preserve">Целевое </w:t>
      </w:r>
      <w:proofErr w:type="gramStart"/>
      <w:r w:rsidRPr="002461F9">
        <w:rPr>
          <w:rFonts w:ascii="Times New Roman" w:eastAsia="Times New Roman" w:hAnsi="Times New Roman" w:cs="Times New Roman"/>
          <w:iCs/>
          <w:color w:val="000000" w:themeColor="text1"/>
          <w:sz w:val="28"/>
          <w:szCs w:val="28"/>
        </w:rPr>
        <w:t>обучение по</w:t>
      </w:r>
      <w:proofErr w:type="gramEnd"/>
      <w:r w:rsidRPr="002461F9">
        <w:rPr>
          <w:rFonts w:ascii="Times New Roman" w:eastAsia="Times New Roman" w:hAnsi="Times New Roman" w:cs="Times New Roman"/>
          <w:iCs/>
          <w:color w:val="000000" w:themeColor="text1"/>
          <w:sz w:val="28"/>
          <w:szCs w:val="28"/>
        </w:rPr>
        <w:t xml:space="preserve"> различным программам</w:t>
      </w:r>
    </w:p>
    <w:p w14:paraId="3ECC4CB7" w14:textId="77777777" w:rsidR="00FE2B66" w:rsidRPr="002461F9" w:rsidRDefault="00FE2B66" w:rsidP="002461F9">
      <w:pPr>
        <w:spacing w:after="0" w:line="240" w:lineRule="auto"/>
        <w:ind w:firstLine="709"/>
        <w:jc w:val="both"/>
        <w:rPr>
          <w:rFonts w:ascii="Times New Roman" w:eastAsia="Times New Roman" w:hAnsi="Times New Roman" w:cs="Times New Roman"/>
          <w:iCs/>
          <w:color w:val="000000" w:themeColor="text1"/>
          <w:sz w:val="28"/>
          <w:szCs w:val="28"/>
        </w:rPr>
      </w:pPr>
    </w:p>
    <w:p w14:paraId="71DB1901" w14:textId="069AB859" w:rsidR="0039519F" w:rsidRPr="00FE2B66" w:rsidRDefault="0039519F" w:rsidP="00FE2B66">
      <w:pPr>
        <w:spacing w:after="0" w:line="240" w:lineRule="auto"/>
        <w:ind w:firstLine="709"/>
        <w:jc w:val="right"/>
        <w:rPr>
          <w:rFonts w:ascii="Times New Roman" w:eastAsia="Times New Roman" w:hAnsi="Times New Roman" w:cs="Times New Roman"/>
          <w:iCs/>
          <w:color w:val="000000" w:themeColor="text1"/>
          <w:sz w:val="24"/>
          <w:szCs w:val="28"/>
        </w:rPr>
      </w:pPr>
      <w:r w:rsidRPr="00FE2B66">
        <w:rPr>
          <w:rFonts w:ascii="Times New Roman" w:eastAsia="Times New Roman" w:hAnsi="Times New Roman" w:cs="Times New Roman"/>
          <w:iCs/>
          <w:color w:val="000000" w:themeColor="text1"/>
          <w:sz w:val="24"/>
          <w:szCs w:val="28"/>
        </w:rPr>
        <w:t>(человек)</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6"/>
        <w:gridCol w:w="1000"/>
        <w:gridCol w:w="1133"/>
        <w:gridCol w:w="853"/>
        <w:gridCol w:w="1127"/>
        <w:gridCol w:w="921"/>
      </w:tblGrid>
      <w:tr w:rsidR="00301458" w:rsidRPr="00FE2B66" w14:paraId="331F5129" w14:textId="77777777" w:rsidTr="00FE2B66">
        <w:trPr>
          <w:trHeight w:val="20"/>
          <w:jc w:val="center"/>
        </w:trPr>
        <w:tc>
          <w:tcPr>
            <w:tcW w:w="2432" w:type="pct"/>
            <w:hideMark/>
          </w:tcPr>
          <w:p w14:paraId="477A3769"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Наименование</w:t>
            </w:r>
          </w:p>
        </w:tc>
        <w:tc>
          <w:tcPr>
            <w:tcW w:w="510" w:type="pct"/>
            <w:tcBorders>
              <w:top w:val="single" w:sz="4" w:space="0" w:color="auto"/>
            </w:tcBorders>
            <w:shd w:val="clear" w:color="auto" w:fill="auto"/>
          </w:tcPr>
          <w:p w14:paraId="2095EC5E"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2020 г.</w:t>
            </w:r>
          </w:p>
        </w:tc>
        <w:tc>
          <w:tcPr>
            <w:tcW w:w="578" w:type="pct"/>
            <w:tcBorders>
              <w:top w:val="single" w:sz="4" w:space="0" w:color="auto"/>
            </w:tcBorders>
            <w:shd w:val="clear" w:color="auto" w:fill="auto"/>
          </w:tcPr>
          <w:p w14:paraId="32999297"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2021 г.</w:t>
            </w:r>
          </w:p>
        </w:tc>
        <w:tc>
          <w:tcPr>
            <w:tcW w:w="435" w:type="pct"/>
            <w:tcBorders>
              <w:top w:val="single" w:sz="4" w:space="0" w:color="auto"/>
            </w:tcBorders>
            <w:shd w:val="clear" w:color="auto" w:fill="auto"/>
          </w:tcPr>
          <w:p w14:paraId="4899666C"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2022 г.</w:t>
            </w:r>
          </w:p>
        </w:tc>
        <w:tc>
          <w:tcPr>
            <w:tcW w:w="575" w:type="pct"/>
            <w:tcBorders>
              <w:top w:val="single" w:sz="4" w:space="0" w:color="auto"/>
            </w:tcBorders>
            <w:shd w:val="clear" w:color="auto" w:fill="auto"/>
          </w:tcPr>
          <w:p w14:paraId="3FFB2695"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2023 г.</w:t>
            </w:r>
          </w:p>
        </w:tc>
        <w:tc>
          <w:tcPr>
            <w:tcW w:w="470" w:type="pct"/>
            <w:tcBorders>
              <w:top w:val="single" w:sz="4" w:space="0" w:color="auto"/>
            </w:tcBorders>
          </w:tcPr>
          <w:p w14:paraId="21040ACE"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2024 г.</w:t>
            </w:r>
          </w:p>
        </w:tc>
      </w:tr>
      <w:tr w:rsidR="00301458" w:rsidRPr="00FE2B66" w14:paraId="2CCF25AE" w14:textId="77777777" w:rsidTr="00FE2B66">
        <w:trPr>
          <w:trHeight w:val="20"/>
          <w:jc w:val="center"/>
        </w:trPr>
        <w:tc>
          <w:tcPr>
            <w:tcW w:w="2432" w:type="pct"/>
          </w:tcPr>
          <w:p w14:paraId="537960F1" w14:textId="0F0A1E8F" w:rsidR="00A711C6" w:rsidRPr="00FE2B66" w:rsidRDefault="00A711C6" w:rsidP="00FE2B6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 xml:space="preserve">Целевое </w:t>
            </w:r>
            <w:proofErr w:type="gramStart"/>
            <w:r w:rsidRPr="00FE2B66">
              <w:rPr>
                <w:rFonts w:ascii="Times New Roman" w:eastAsia="Times New Roman" w:hAnsi="Times New Roman" w:cs="Times New Roman"/>
                <w:color w:val="000000" w:themeColor="text1"/>
                <w:sz w:val="24"/>
                <w:szCs w:val="28"/>
              </w:rPr>
              <w:t>обучение по программам</w:t>
            </w:r>
            <w:proofErr w:type="gramEnd"/>
            <w:r w:rsidRPr="00FE2B66">
              <w:rPr>
                <w:rFonts w:ascii="Times New Roman" w:eastAsia="Times New Roman" w:hAnsi="Times New Roman" w:cs="Times New Roman"/>
                <w:color w:val="000000" w:themeColor="text1"/>
                <w:sz w:val="24"/>
                <w:szCs w:val="28"/>
              </w:rPr>
              <w:t xml:space="preserve"> специал</w:t>
            </w:r>
            <w:r w:rsidRPr="00FE2B66">
              <w:rPr>
                <w:rFonts w:ascii="Times New Roman" w:eastAsia="Times New Roman" w:hAnsi="Times New Roman" w:cs="Times New Roman"/>
                <w:color w:val="000000" w:themeColor="text1"/>
                <w:sz w:val="24"/>
                <w:szCs w:val="28"/>
              </w:rPr>
              <w:t>и</w:t>
            </w:r>
            <w:r w:rsidRPr="00FE2B66">
              <w:rPr>
                <w:rFonts w:ascii="Times New Roman" w:eastAsia="Times New Roman" w:hAnsi="Times New Roman" w:cs="Times New Roman"/>
                <w:color w:val="000000" w:themeColor="text1"/>
                <w:sz w:val="24"/>
                <w:szCs w:val="28"/>
              </w:rPr>
              <w:t>тета</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14BE1927"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FE2B66">
              <w:rPr>
                <w:rFonts w:ascii="Times New Roman" w:eastAsia="Times New Roman" w:hAnsi="Times New Roman" w:cs="Times New Roman"/>
                <w:bCs/>
                <w:color w:val="000000" w:themeColor="text1"/>
                <w:sz w:val="24"/>
                <w:szCs w:val="28"/>
              </w:rPr>
              <w:t>98</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BD7A1EB"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kern w:val="24"/>
                <w:sz w:val="24"/>
                <w:szCs w:val="28"/>
              </w:rPr>
              <w:t>191</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A6B8969"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kern w:val="24"/>
                <w:sz w:val="24"/>
                <w:szCs w:val="28"/>
              </w:rPr>
              <w:t>134</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A838792"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kern w:val="24"/>
                <w:sz w:val="24"/>
                <w:szCs w:val="28"/>
              </w:rPr>
              <w:t>133</w:t>
            </w:r>
          </w:p>
        </w:tc>
        <w:tc>
          <w:tcPr>
            <w:tcW w:w="470" w:type="pct"/>
            <w:tcBorders>
              <w:top w:val="single" w:sz="4" w:space="0" w:color="auto"/>
              <w:left w:val="single" w:sz="4" w:space="0" w:color="auto"/>
              <w:bottom w:val="single" w:sz="4" w:space="0" w:color="auto"/>
              <w:right w:val="single" w:sz="4" w:space="0" w:color="auto"/>
            </w:tcBorders>
          </w:tcPr>
          <w:p w14:paraId="72F49A44"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kern w:val="24"/>
                <w:sz w:val="24"/>
                <w:szCs w:val="28"/>
              </w:rPr>
            </w:pPr>
            <w:r w:rsidRPr="00FE2B66">
              <w:rPr>
                <w:rFonts w:ascii="Times New Roman" w:eastAsia="Times New Roman" w:hAnsi="Times New Roman" w:cs="Times New Roman"/>
                <w:color w:val="000000" w:themeColor="text1"/>
                <w:kern w:val="24"/>
                <w:sz w:val="24"/>
                <w:szCs w:val="28"/>
              </w:rPr>
              <w:t>150</w:t>
            </w:r>
          </w:p>
        </w:tc>
      </w:tr>
      <w:tr w:rsidR="00A711C6" w:rsidRPr="00FE2B66" w14:paraId="591EF087" w14:textId="77777777" w:rsidTr="00FE2B66">
        <w:trPr>
          <w:trHeight w:val="20"/>
          <w:jc w:val="center"/>
        </w:trPr>
        <w:tc>
          <w:tcPr>
            <w:tcW w:w="2432" w:type="pct"/>
            <w:hideMark/>
          </w:tcPr>
          <w:p w14:paraId="21E54B2C" w14:textId="1242FC6A" w:rsidR="00A711C6" w:rsidRPr="00FE2B66" w:rsidRDefault="00A711C6" w:rsidP="00FE2B6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sz w:val="24"/>
                <w:szCs w:val="28"/>
              </w:rPr>
              <w:t xml:space="preserve">Целевое </w:t>
            </w:r>
            <w:proofErr w:type="gramStart"/>
            <w:r w:rsidRPr="00FE2B66">
              <w:rPr>
                <w:rFonts w:ascii="Times New Roman" w:eastAsia="Times New Roman" w:hAnsi="Times New Roman" w:cs="Times New Roman"/>
                <w:color w:val="000000" w:themeColor="text1"/>
                <w:sz w:val="24"/>
                <w:szCs w:val="28"/>
              </w:rPr>
              <w:t>обучение по программам</w:t>
            </w:r>
            <w:proofErr w:type="gramEnd"/>
            <w:r w:rsidRPr="00FE2B66">
              <w:rPr>
                <w:rFonts w:ascii="Times New Roman" w:eastAsia="Times New Roman" w:hAnsi="Times New Roman" w:cs="Times New Roman"/>
                <w:color w:val="000000" w:themeColor="text1"/>
                <w:sz w:val="24"/>
                <w:szCs w:val="28"/>
              </w:rPr>
              <w:t xml:space="preserve"> ординат</w:t>
            </w:r>
            <w:r w:rsidRPr="00FE2B66">
              <w:rPr>
                <w:rFonts w:ascii="Times New Roman" w:eastAsia="Times New Roman" w:hAnsi="Times New Roman" w:cs="Times New Roman"/>
                <w:color w:val="000000" w:themeColor="text1"/>
                <w:sz w:val="24"/>
                <w:szCs w:val="28"/>
              </w:rPr>
              <w:t>у</w:t>
            </w:r>
            <w:r w:rsidRPr="00FE2B66">
              <w:rPr>
                <w:rFonts w:ascii="Times New Roman" w:eastAsia="Times New Roman" w:hAnsi="Times New Roman" w:cs="Times New Roman"/>
                <w:color w:val="000000" w:themeColor="text1"/>
                <w:sz w:val="24"/>
                <w:szCs w:val="28"/>
              </w:rPr>
              <w:t>ры</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12BA46D6" w14:textId="77777777" w:rsidR="00A711C6" w:rsidRPr="00FE2B66" w:rsidRDefault="00A711C6" w:rsidP="00FE2B66">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lang w:bidi="en-US"/>
              </w:rPr>
            </w:pPr>
            <w:r w:rsidRPr="00FE2B66">
              <w:rPr>
                <w:rFonts w:ascii="Times New Roman" w:eastAsia="Times New Roman" w:hAnsi="Times New Roman" w:cs="Times New Roman"/>
                <w:color w:val="000000" w:themeColor="text1"/>
                <w:sz w:val="24"/>
                <w:szCs w:val="28"/>
                <w:lang w:bidi="en-US"/>
              </w:rPr>
              <w:t>96</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F3C3133"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kern w:val="24"/>
                <w:sz w:val="24"/>
                <w:szCs w:val="28"/>
              </w:rPr>
              <w:t>88</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3382083"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kern w:val="24"/>
                <w:sz w:val="24"/>
                <w:szCs w:val="28"/>
              </w:rPr>
              <w:t>54</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6B43F0CB"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sz w:val="24"/>
                <w:szCs w:val="28"/>
              </w:rPr>
            </w:pPr>
            <w:r w:rsidRPr="00FE2B66">
              <w:rPr>
                <w:rFonts w:ascii="Times New Roman" w:eastAsia="Times New Roman" w:hAnsi="Times New Roman" w:cs="Times New Roman"/>
                <w:color w:val="000000" w:themeColor="text1"/>
                <w:kern w:val="24"/>
                <w:sz w:val="24"/>
                <w:szCs w:val="28"/>
              </w:rPr>
              <w:t>54</w:t>
            </w:r>
          </w:p>
        </w:tc>
        <w:tc>
          <w:tcPr>
            <w:tcW w:w="470" w:type="pct"/>
            <w:tcBorders>
              <w:top w:val="single" w:sz="4" w:space="0" w:color="auto"/>
              <w:left w:val="single" w:sz="4" w:space="0" w:color="auto"/>
              <w:bottom w:val="single" w:sz="4" w:space="0" w:color="auto"/>
              <w:right w:val="single" w:sz="4" w:space="0" w:color="auto"/>
            </w:tcBorders>
          </w:tcPr>
          <w:p w14:paraId="28798639" w14:textId="77777777" w:rsidR="00A711C6" w:rsidRPr="00FE2B66" w:rsidRDefault="00A711C6" w:rsidP="00FE2B66">
            <w:pPr>
              <w:spacing w:after="0" w:line="240" w:lineRule="auto"/>
              <w:jc w:val="center"/>
              <w:rPr>
                <w:rFonts w:ascii="Times New Roman" w:eastAsia="Times New Roman" w:hAnsi="Times New Roman" w:cs="Times New Roman"/>
                <w:color w:val="000000" w:themeColor="text1"/>
                <w:kern w:val="24"/>
                <w:sz w:val="24"/>
                <w:szCs w:val="28"/>
              </w:rPr>
            </w:pPr>
            <w:r w:rsidRPr="00FE2B66">
              <w:rPr>
                <w:rFonts w:ascii="Times New Roman" w:eastAsia="Times New Roman" w:hAnsi="Times New Roman" w:cs="Times New Roman"/>
                <w:color w:val="000000" w:themeColor="text1"/>
                <w:kern w:val="24"/>
                <w:sz w:val="24"/>
                <w:szCs w:val="28"/>
              </w:rPr>
              <w:t>28</w:t>
            </w:r>
          </w:p>
        </w:tc>
      </w:tr>
    </w:tbl>
    <w:p w14:paraId="12FE5140" w14:textId="77777777"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p>
    <w:p w14:paraId="417FAE6F" w14:textId="446700A7"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r w:rsidRPr="0016194A">
        <w:rPr>
          <w:rFonts w:ascii="Times New Roman" w:eastAsia="Times New Roman" w:hAnsi="Times New Roman" w:cs="Times New Roman"/>
          <w:color w:val="000000" w:themeColor="text1"/>
          <w:sz w:val="28"/>
          <w:szCs w:val="28"/>
        </w:rPr>
        <w:t>На территории республики</w:t>
      </w:r>
      <w:r w:rsidRPr="002461F9">
        <w:rPr>
          <w:rFonts w:ascii="Times New Roman" w:eastAsia="Times New Roman" w:hAnsi="Times New Roman" w:cs="Times New Roman"/>
          <w:color w:val="000000" w:themeColor="text1"/>
          <w:sz w:val="28"/>
          <w:szCs w:val="28"/>
        </w:rPr>
        <w:t xml:space="preserve"> продолжена реализация приоритетного прое</w:t>
      </w:r>
      <w:r w:rsidRPr="002461F9">
        <w:rPr>
          <w:rFonts w:ascii="Times New Roman" w:eastAsia="Times New Roman" w:hAnsi="Times New Roman" w:cs="Times New Roman"/>
          <w:color w:val="000000" w:themeColor="text1"/>
          <w:sz w:val="28"/>
          <w:szCs w:val="28"/>
        </w:rPr>
        <w:t>к</w:t>
      </w:r>
      <w:r w:rsidRPr="002461F9">
        <w:rPr>
          <w:rFonts w:ascii="Times New Roman" w:eastAsia="Times New Roman" w:hAnsi="Times New Roman" w:cs="Times New Roman"/>
          <w:color w:val="000000" w:themeColor="text1"/>
          <w:sz w:val="28"/>
          <w:szCs w:val="28"/>
        </w:rPr>
        <w:t xml:space="preserve">та программы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Земский доктор/Земский фельдшер</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Единовременные компе</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 xml:space="preserve">сационные выплаты получили </w:t>
      </w:r>
      <w:r w:rsidR="00142FFD" w:rsidRPr="002461F9">
        <w:rPr>
          <w:rFonts w:ascii="Times New Roman" w:eastAsia="Times New Roman" w:hAnsi="Times New Roman" w:cs="Times New Roman"/>
          <w:color w:val="000000" w:themeColor="text1"/>
          <w:sz w:val="28"/>
          <w:szCs w:val="28"/>
        </w:rPr>
        <w:t>в</w:t>
      </w:r>
      <w:r w:rsidRPr="002461F9">
        <w:rPr>
          <w:rFonts w:ascii="Times New Roman" w:eastAsia="Times New Roman" w:hAnsi="Times New Roman" w:cs="Times New Roman"/>
          <w:color w:val="000000" w:themeColor="text1"/>
          <w:sz w:val="28"/>
          <w:szCs w:val="28"/>
        </w:rPr>
        <w:t xml:space="preserve"> 2024 г. 33 медицинских работника, в том числе 30 врачей и 3 средних медработника </w:t>
      </w:r>
      <w:r w:rsidR="00142FFD"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2023 г</w:t>
      </w:r>
      <w:r w:rsidR="00142FFD"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16194A">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33 медицинских работника, в том числе 30 врачей и 3 фельдшера).</w:t>
      </w:r>
    </w:p>
    <w:p w14:paraId="3E90EDFF" w14:textId="77777777" w:rsidR="0016194A" w:rsidRDefault="0016194A" w:rsidP="002461F9">
      <w:pPr>
        <w:spacing w:after="0" w:line="240" w:lineRule="auto"/>
        <w:ind w:firstLine="709"/>
        <w:contextualSpacing/>
        <w:jc w:val="both"/>
        <w:rPr>
          <w:rFonts w:ascii="Times New Roman" w:eastAsia="Times New Roman" w:hAnsi="Times New Roman" w:cs="Times New Roman"/>
          <w:color w:val="000000" w:themeColor="text1"/>
          <w:sz w:val="28"/>
          <w:szCs w:val="28"/>
        </w:rPr>
      </w:pPr>
    </w:p>
    <w:p w14:paraId="5A53BC47" w14:textId="03962EF3" w:rsidR="00602DF3" w:rsidRDefault="00142FFD" w:rsidP="0016194A">
      <w:pPr>
        <w:spacing w:after="0" w:line="240" w:lineRule="auto"/>
        <w:ind w:firstLine="709"/>
        <w:contextualSpacing/>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Таблица</w:t>
      </w:r>
      <w:r w:rsidR="007879FA" w:rsidRPr="002461F9">
        <w:rPr>
          <w:rFonts w:ascii="Times New Roman" w:eastAsia="Times New Roman" w:hAnsi="Times New Roman" w:cs="Times New Roman"/>
          <w:color w:val="000000" w:themeColor="text1"/>
          <w:sz w:val="28"/>
          <w:szCs w:val="28"/>
        </w:rPr>
        <w:t xml:space="preserve"> 54</w:t>
      </w:r>
    </w:p>
    <w:p w14:paraId="5907159E" w14:textId="77777777" w:rsidR="0016194A" w:rsidRPr="002461F9" w:rsidRDefault="0016194A" w:rsidP="002461F9">
      <w:pPr>
        <w:spacing w:after="0" w:line="240" w:lineRule="auto"/>
        <w:ind w:firstLine="709"/>
        <w:contextualSpacing/>
        <w:jc w:val="both"/>
        <w:rPr>
          <w:rFonts w:ascii="Times New Roman" w:eastAsia="Times New Roman" w:hAnsi="Times New Roman" w:cs="Times New Roman"/>
          <w:color w:val="000000" w:themeColor="text1"/>
          <w:sz w:val="28"/>
          <w:szCs w:val="28"/>
        </w:rPr>
      </w:pPr>
    </w:p>
    <w:p w14:paraId="596AD578" w14:textId="2EDA2548" w:rsidR="00602DF3" w:rsidRPr="002461F9" w:rsidRDefault="00602DF3" w:rsidP="0016194A">
      <w:pPr>
        <w:spacing w:after="0" w:line="240" w:lineRule="auto"/>
        <w:contextualSpacing/>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Количество медицинских работников, получивших</w:t>
      </w:r>
    </w:p>
    <w:p w14:paraId="728C4916" w14:textId="01D50C88" w:rsidR="00602DF3" w:rsidRPr="002461F9" w:rsidRDefault="00602DF3" w:rsidP="0016194A">
      <w:pPr>
        <w:spacing w:after="0" w:line="240" w:lineRule="auto"/>
        <w:contextualSpacing/>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единовременные компенсационные выплаты по программе</w:t>
      </w:r>
    </w:p>
    <w:p w14:paraId="0ADCD1CC" w14:textId="173CA6A8" w:rsidR="00602DF3" w:rsidRPr="002461F9" w:rsidRDefault="00F0755B" w:rsidP="0016194A">
      <w:pPr>
        <w:spacing w:after="0"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02DF3" w:rsidRPr="002461F9">
        <w:rPr>
          <w:rFonts w:ascii="Times New Roman" w:eastAsia="Times New Roman" w:hAnsi="Times New Roman" w:cs="Times New Roman"/>
          <w:color w:val="000000" w:themeColor="text1"/>
          <w:sz w:val="28"/>
          <w:szCs w:val="28"/>
        </w:rPr>
        <w:t>Земский доктор/Земский фельдшер</w:t>
      </w:r>
      <w:r>
        <w:rPr>
          <w:rFonts w:ascii="Times New Roman" w:eastAsia="Times New Roman" w:hAnsi="Times New Roman" w:cs="Times New Roman"/>
          <w:color w:val="000000" w:themeColor="text1"/>
          <w:sz w:val="28"/>
          <w:szCs w:val="28"/>
        </w:rPr>
        <w:t>»</w:t>
      </w:r>
    </w:p>
    <w:p w14:paraId="7FD54143" w14:textId="77777777" w:rsidR="0016194A" w:rsidRDefault="0016194A" w:rsidP="002461F9">
      <w:pPr>
        <w:spacing w:after="0" w:line="240" w:lineRule="auto"/>
        <w:ind w:firstLine="709"/>
        <w:contextualSpacing/>
        <w:jc w:val="both"/>
        <w:rPr>
          <w:rFonts w:ascii="Times New Roman" w:eastAsia="Times New Roman" w:hAnsi="Times New Roman" w:cs="Times New Roman"/>
          <w:color w:val="000000" w:themeColor="text1"/>
          <w:sz w:val="28"/>
          <w:szCs w:val="28"/>
        </w:rPr>
      </w:pPr>
    </w:p>
    <w:p w14:paraId="678C021F" w14:textId="43D36A5E" w:rsidR="00694738" w:rsidRPr="0016194A" w:rsidRDefault="00B94366" w:rsidP="0016194A">
      <w:pPr>
        <w:spacing w:after="0" w:line="240" w:lineRule="auto"/>
        <w:ind w:firstLine="709"/>
        <w:contextualSpacing/>
        <w:jc w:val="right"/>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(человек)</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1136"/>
        <w:gridCol w:w="1517"/>
        <w:gridCol w:w="1152"/>
        <w:gridCol w:w="1337"/>
        <w:gridCol w:w="1268"/>
      </w:tblGrid>
      <w:tr w:rsidR="00301458" w:rsidRPr="0016194A" w14:paraId="5753C3E5" w14:textId="77777777" w:rsidTr="0016194A">
        <w:trPr>
          <w:trHeight w:val="266"/>
          <w:jc w:val="center"/>
        </w:trPr>
        <w:tc>
          <w:tcPr>
            <w:tcW w:w="1683" w:type="pct"/>
            <w:tcBorders>
              <w:top w:val="single" w:sz="4" w:space="0" w:color="auto"/>
              <w:left w:val="single" w:sz="4" w:space="0" w:color="auto"/>
              <w:bottom w:val="single" w:sz="4" w:space="0" w:color="auto"/>
              <w:right w:val="single" w:sz="4" w:space="0" w:color="auto"/>
            </w:tcBorders>
            <w:hideMark/>
          </w:tcPr>
          <w:p w14:paraId="54693BE0"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16194A">
              <w:rPr>
                <w:rFonts w:ascii="Times New Roman" w:eastAsia="Times New Roman" w:hAnsi="Times New Roman" w:cs="Times New Roman"/>
                <w:bCs/>
                <w:color w:val="000000" w:themeColor="text1"/>
                <w:sz w:val="24"/>
                <w:szCs w:val="28"/>
              </w:rPr>
              <w:t>Наименование</w:t>
            </w:r>
          </w:p>
        </w:tc>
        <w:tc>
          <w:tcPr>
            <w:tcW w:w="588" w:type="pct"/>
            <w:tcBorders>
              <w:top w:val="single" w:sz="4" w:space="0" w:color="auto"/>
            </w:tcBorders>
          </w:tcPr>
          <w:p w14:paraId="7E5941AB"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16194A">
              <w:rPr>
                <w:rFonts w:ascii="Times New Roman" w:eastAsia="Times New Roman" w:hAnsi="Times New Roman" w:cs="Times New Roman"/>
                <w:bCs/>
                <w:color w:val="000000" w:themeColor="text1"/>
                <w:sz w:val="24"/>
                <w:szCs w:val="28"/>
                <w:lang w:val="en-US"/>
              </w:rPr>
              <w:t>20</w:t>
            </w:r>
            <w:r w:rsidRPr="0016194A">
              <w:rPr>
                <w:rFonts w:ascii="Times New Roman" w:eastAsia="Times New Roman" w:hAnsi="Times New Roman" w:cs="Times New Roman"/>
                <w:bCs/>
                <w:color w:val="000000" w:themeColor="text1"/>
                <w:sz w:val="24"/>
                <w:szCs w:val="28"/>
              </w:rPr>
              <w:t>20 г.</w:t>
            </w:r>
          </w:p>
        </w:tc>
        <w:tc>
          <w:tcPr>
            <w:tcW w:w="785" w:type="pct"/>
            <w:tcBorders>
              <w:top w:val="single" w:sz="4" w:space="0" w:color="auto"/>
            </w:tcBorders>
          </w:tcPr>
          <w:p w14:paraId="413946EA"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16194A">
              <w:rPr>
                <w:rFonts w:ascii="Times New Roman" w:eastAsia="Times New Roman" w:hAnsi="Times New Roman" w:cs="Times New Roman"/>
                <w:bCs/>
                <w:color w:val="000000" w:themeColor="text1"/>
                <w:sz w:val="24"/>
                <w:szCs w:val="28"/>
              </w:rPr>
              <w:t>2021 г.</w:t>
            </w:r>
          </w:p>
        </w:tc>
        <w:tc>
          <w:tcPr>
            <w:tcW w:w="596" w:type="pct"/>
            <w:tcBorders>
              <w:top w:val="single" w:sz="4" w:space="0" w:color="auto"/>
            </w:tcBorders>
          </w:tcPr>
          <w:p w14:paraId="4D625A58"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16194A">
              <w:rPr>
                <w:rFonts w:ascii="Times New Roman" w:eastAsia="Times New Roman" w:hAnsi="Times New Roman" w:cs="Times New Roman"/>
                <w:bCs/>
                <w:color w:val="000000" w:themeColor="text1"/>
                <w:sz w:val="24"/>
                <w:szCs w:val="28"/>
              </w:rPr>
              <w:t>2022 г.</w:t>
            </w:r>
          </w:p>
        </w:tc>
        <w:tc>
          <w:tcPr>
            <w:tcW w:w="692" w:type="pct"/>
            <w:tcBorders>
              <w:top w:val="single" w:sz="4" w:space="0" w:color="auto"/>
            </w:tcBorders>
          </w:tcPr>
          <w:p w14:paraId="5130CBEB"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16194A">
              <w:rPr>
                <w:rFonts w:ascii="Times New Roman" w:eastAsia="Times New Roman" w:hAnsi="Times New Roman" w:cs="Times New Roman"/>
                <w:bCs/>
                <w:color w:val="000000" w:themeColor="text1"/>
                <w:sz w:val="24"/>
                <w:szCs w:val="28"/>
              </w:rPr>
              <w:t>2023 г.</w:t>
            </w:r>
          </w:p>
        </w:tc>
        <w:tc>
          <w:tcPr>
            <w:tcW w:w="656" w:type="pct"/>
            <w:tcBorders>
              <w:top w:val="single" w:sz="4" w:space="0" w:color="auto"/>
            </w:tcBorders>
          </w:tcPr>
          <w:p w14:paraId="580BCA11"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color w:val="000000" w:themeColor="text1"/>
                <w:sz w:val="24"/>
                <w:szCs w:val="28"/>
              </w:rPr>
            </w:pPr>
            <w:r w:rsidRPr="0016194A">
              <w:rPr>
                <w:rFonts w:ascii="Times New Roman" w:eastAsia="Times New Roman" w:hAnsi="Times New Roman" w:cs="Times New Roman"/>
                <w:bCs/>
                <w:color w:val="000000" w:themeColor="text1"/>
                <w:sz w:val="24"/>
                <w:szCs w:val="28"/>
              </w:rPr>
              <w:t>2024 г.</w:t>
            </w:r>
          </w:p>
        </w:tc>
      </w:tr>
      <w:tr w:rsidR="00301458" w:rsidRPr="0016194A" w14:paraId="5BBF505A" w14:textId="77777777" w:rsidTr="0016194A">
        <w:trPr>
          <w:trHeight w:val="285"/>
          <w:jc w:val="center"/>
        </w:trPr>
        <w:tc>
          <w:tcPr>
            <w:tcW w:w="1683" w:type="pct"/>
            <w:tcBorders>
              <w:top w:val="single" w:sz="4" w:space="0" w:color="auto"/>
              <w:left w:val="single" w:sz="4" w:space="0" w:color="auto"/>
              <w:bottom w:val="single" w:sz="4" w:space="0" w:color="auto"/>
              <w:right w:val="single" w:sz="4" w:space="0" w:color="auto"/>
            </w:tcBorders>
            <w:hideMark/>
          </w:tcPr>
          <w:p w14:paraId="438EFA3D" w14:textId="654E7AEC" w:rsidR="008E050C" w:rsidRPr="0016194A" w:rsidRDefault="008E050C" w:rsidP="002915BD">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Врачи</w:t>
            </w:r>
          </w:p>
        </w:tc>
        <w:tc>
          <w:tcPr>
            <w:tcW w:w="588" w:type="pct"/>
            <w:tcBorders>
              <w:top w:val="single" w:sz="4" w:space="0" w:color="auto"/>
              <w:left w:val="single" w:sz="4" w:space="0" w:color="auto"/>
              <w:bottom w:val="single" w:sz="4" w:space="0" w:color="auto"/>
              <w:right w:val="single" w:sz="4" w:space="0" w:color="auto"/>
            </w:tcBorders>
          </w:tcPr>
          <w:p w14:paraId="1725F0AC"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16</w:t>
            </w:r>
          </w:p>
        </w:tc>
        <w:tc>
          <w:tcPr>
            <w:tcW w:w="785" w:type="pct"/>
            <w:tcBorders>
              <w:top w:val="single" w:sz="4" w:space="0" w:color="auto"/>
              <w:left w:val="single" w:sz="4" w:space="0" w:color="auto"/>
              <w:bottom w:val="single" w:sz="4" w:space="0" w:color="auto"/>
              <w:right w:val="single" w:sz="4" w:space="0" w:color="auto"/>
            </w:tcBorders>
          </w:tcPr>
          <w:p w14:paraId="258EB0DB"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25</w:t>
            </w:r>
          </w:p>
        </w:tc>
        <w:tc>
          <w:tcPr>
            <w:tcW w:w="596" w:type="pct"/>
            <w:tcBorders>
              <w:top w:val="single" w:sz="4" w:space="0" w:color="auto"/>
              <w:left w:val="single" w:sz="4" w:space="0" w:color="auto"/>
              <w:bottom w:val="single" w:sz="4" w:space="0" w:color="auto"/>
              <w:right w:val="single" w:sz="4" w:space="0" w:color="auto"/>
            </w:tcBorders>
          </w:tcPr>
          <w:p w14:paraId="6E238823"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59</w:t>
            </w:r>
          </w:p>
        </w:tc>
        <w:tc>
          <w:tcPr>
            <w:tcW w:w="692" w:type="pct"/>
            <w:tcBorders>
              <w:top w:val="single" w:sz="4" w:space="0" w:color="auto"/>
              <w:left w:val="single" w:sz="4" w:space="0" w:color="auto"/>
              <w:bottom w:val="single" w:sz="4" w:space="0" w:color="auto"/>
              <w:right w:val="single" w:sz="4" w:space="0" w:color="auto"/>
            </w:tcBorders>
          </w:tcPr>
          <w:p w14:paraId="642AAAF6"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30</w:t>
            </w:r>
          </w:p>
        </w:tc>
        <w:tc>
          <w:tcPr>
            <w:tcW w:w="656" w:type="pct"/>
            <w:tcBorders>
              <w:top w:val="single" w:sz="4" w:space="0" w:color="auto"/>
              <w:left w:val="single" w:sz="4" w:space="0" w:color="auto"/>
              <w:bottom w:val="single" w:sz="4" w:space="0" w:color="auto"/>
              <w:right w:val="single" w:sz="4" w:space="0" w:color="auto"/>
            </w:tcBorders>
          </w:tcPr>
          <w:p w14:paraId="53ED9022"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30</w:t>
            </w:r>
          </w:p>
        </w:tc>
      </w:tr>
      <w:tr w:rsidR="00301458" w:rsidRPr="0016194A" w14:paraId="68EFB474" w14:textId="77777777" w:rsidTr="0016194A">
        <w:trPr>
          <w:trHeight w:val="285"/>
          <w:jc w:val="center"/>
        </w:trPr>
        <w:tc>
          <w:tcPr>
            <w:tcW w:w="1683" w:type="pct"/>
            <w:tcBorders>
              <w:top w:val="single" w:sz="4" w:space="0" w:color="auto"/>
              <w:left w:val="single" w:sz="4" w:space="0" w:color="auto"/>
              <w:bottom w:val="single" w:sz="4" w:space="0" w:color="auto"/>
              <w:right w:val="single" w:sz="4" w:space="0" w:color="auto"/>
            </w:tcBorders>
            <w:hideMark/>
          </w:tcPr>
          <w:p w14:paraId="557A6B07" w14:textId="24CC76BA" w:rsidR="008E050C" w:rsidRPr="0016194A" w:rsidRDefault="008E050C" w:rsidP="002915BD">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Фельдшер</w:t>
            </w:r>
            <w:r w:rsidR="002915BD">
              <w:rPr>
                <w:rFonts w:ascii="Times New Roman" w:eastAsia="Times New Roman" w:hAnsi="Times New Roman" w:cs="Times New Roman"/>
                <w:color w:val="000000" w:themeColor="text1"/>
                <w:sz w:val="24"/>
                <w:szCs w:val="28"/>
              </w:rPr>
              <w:t>ы</w:t>
            </w:r>
          </w:p>
        </w:tc>
        <w:tc>
          <w:tcPr>
            <w:tcW w:w="588" w:type="pct"/>
            <w:tcBorders>
              <w:top w:val="single" w:sz="4" w:space="0" w:color="auto"/>
              <w:left w:val="single" w:sz="4" w:space="0" w:color="auto"/>
              <w:bottom w:val="single" w:sz="4" w:space="0" w:color="auto"/>
              <w:right w:val="single" w:sz="4" w:space="0" w:color="auto"/>
            </w:tcBorders>
          </w:tcPr>
          <w:p w14:paraId="567A1071"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w:t>
            </w:r>
          </w:p>
        </w:tc>
        <w:tc>
          <w:tcPr>
            <w:tcW w:w="785" w:type="pct"/>
            <w:tcBorders>
              <w:top w:val="single" w:sz="4" w:space="0" w:color="auto"/>
              <w:left w:val="single" w:sz="4" w:space="0" w:color="auto"/>
              <w:bottom w:val="single" w:sz="4" w:space="0" w:color="auto"/>
              <w:right w:val="single" w:sz="4" w:space="0" w:color="auto"/>
            </w:tcBorders>
          </w:tcPr>
          <w:p w14:paraId="23D59DB0"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4</w:t>
            </w:r>
          </w:p>
        </w:tc>
        <w:tc>
          <w:tcPr>
            <w:tcW w:w="596" w:type="pct"/>
            <w:tcBorders>
              <w:top w:val="single" w:sz="4" w:space="0" w:color="auto"/>
              <w:left w:val="single" w:sz="4" w:space="0" w:color="auto"/>
              <w:bottom w:val="single" w:sz="4" w:space="0" w:color="auto"/>
              <w:right w:val="single" w:sz="4" w:space="0" w:color="auto"/>
            </w:tcBorders>
          </w:tcPr>
          <w:p w14:paraId="550F2C39"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2</w:t>
            </w:r>
          </w:p>
        </w:tc>
        <w:tc>
          <w:tcPr>
            <w:tcW w:w="692" w:type="pct"/>
            <w:tcBorders>
              <w:top w:val="single" w:sz="4" w:space="0" w:color="auto"/>
              <w:left w:val="single" w:sz="4" w:space="0" w:color="auto"/>
              <w:bottom w:val="single" w:sz="4" w:space="0" w:color="auto"/>
              <w:right w:val="single" w:sz="4" w:space="0" w:color="auto"/>
            </w:tcBorders>
          </w:tcPr>
          <w:p w14:paraId="422064E4"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3</w:t>
            </w:r>
          </w:p>
        </w:tc>
        <w:tc>
          <w:tcPr>
            <w:tcW w:w="656" w:type="pct"/>
            <w:tcBorders>
              <w:top w:val="single" w:sz="4" w:space="0" w:color="auto"/>
              <w:left w:val="single" w:sz="4" w:space="0" w:color="auto"/>
              <w:bottom w:val="single" w:sz="4" w:space="0" w:color="auto"/>
              <w:right w:val="single" w:sz="4" w:space="0" w:color="auto"/>
            </w:tcBorders>
          </w:tcPr>
          <w:p w14:paraId="6FCB6507" w14:textId="77777777" w:rsidR="008E050C" w:rsidRPr="0016194A" w:rsidRDefault="008E050C" w:rsidP="0016194A">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themeColor="text1"/>
                <w:sz w:val="24"/>
                <w:szCs w:val="28"/>
              </w:rPr>
            </w:pPr>
            <w:r w:rsidRPr="0016194A">
              <w:rPr>
                <w:rFonts w:ascii="Times New Roman" w:eastAsia="Times New Roman" w:hAnsi="Times New Roman" w:cs="Times New Roman"/>
                <w:color w:val="000000" w:themeColor="text1"/>
                <w:sz w:val="24"/>
                <w:szCs w:val="28"/>
              </w:rPr>
              <w:t>3</w:t>
            </w:r>
          </w:p>
        </w:tc>
      </w:tr>
    </w:tbl>
    <w:p w14:paraId="4EEAAA2B" w14:textId="77777777" w:rsidR="00602DF3"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p>
    <w:p w14:paraId="0B204C3B" w14:textId="77777777" w:rsidR="0016194A" w:rsidRPr="002461F9" w:rsidRDefault="0016194A" w:rsidP="002461F9">
      <w:pPr>
        <w:spacing w:after="0" w:line="240" w:lineRule="auto"/>
        <w:ind w:firstLine="709"/>
        <w:jc w:val="both"/>
        <w:rPr>
          <w:rFonts w:ascii="Times New Roman" w:eastAsia="Times New Roman" w:hAnsi="Times New Roman" w:cs="Times New Roman"/>
          <w:color w:val="000000" w:themeColor="text1"/>
          <w:sz w:val="28"/>
          <w:szCs w:val="28"/>
        </w:rPr>
      </w:pPr>
    </w:p>
    <w:p w14:paraId="1B8F2045" w14:textId="74D6C6D9" w:rsidR="00602DF3" w:rsidRPr="002461F9" w:rsidRDefault="00602DF3" w:rsidP="002461F9">
      <w:pPr>
        <w:widowControl w:val="0"/>
        <w:pBdr>
          <w:bottom w:val="single" w:sz="6" w:space="3" w:color="FFFFFF"/>
        </w:pBdr>
        <w:tabs>
          <w:tab w:val="left" w:pos="567"/>
          <w:tab w:val="left" w:pos="9355"/>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 xml:space="preserve">Из 33 участников, трудоустроенных по программе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Земский до</w:t>
      </w:r>
      <w:r w:rsidRPr="002461F9">
        <w:rPr>
          <w:rFonts w:ascii="Times New Roman" w:eastAsia="Times New Roman" w:hAnsi="Times New Roman" w:cs="Times New Roman"/>
          <w:color w:val="000000" w:themeColor="text1"/>
          <w:sz w:val="28"/>
          <w:szCs w:val="28"/>
        </w:rPr>
        <w:t>к</w:t>
      </w:r>
      <w:r w:rsidRPr="002461F9">
        <w:rPr>
          <w:rFonts w:ascii="Times New Roman" w:eastAsia="Times New Roman" w:hAnsi="Times New Roman" w:cs="Times New Roman"/>
          <w:color w:val="000000" w:themeColor="text1"/>
          <w:sz w:val="28"/>
          <w:szCs w:val="28"/>
        </w:rPr>
        <w:t>тор/фельдшер</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10 врачей </w:t>
      </w:r>
      <w:proofErr w:type="gramStart"/>
      <w:r w:rsidRPr="002461F9">
        <w:rPr>
          <w:rFonts w:ascii="Times New Roman" w:eastAsia="Times New Roman" w:hAnsi="Times New Roman" w:cs="Times New Roman"/>
          <w:color w:val="000000" w:themeColor="text1"/>
          <w:sz w:val="28"/>
          <w:szCs w:val="28"/>
        </w:rPr>
        <w:t>привлечены</w:t>
      </w:r>
      <w:proofErr w:type="gramEnd"/>
      <w:r w:rsidRPr="002461F9">
        <w:rPr>
          <w:rFonts w:ascii="Times New Roman" w:eastAsia="Times New Roman" w:hAnsi="Times New Roman" w:cs="Times New Roman"/>
          <w:color w:val="000000" w:themeColor="text1"/>
          <w:sz w:val="28"/>
          <w:szCs w:val="28"/>
        </w:rPr>
        <w:t xml:space="preserve"> из других регионов.</w:t>
      </w:r>
    </w:p>
    <w:p w14:paraId="5CD5B914" w14:textId="44683535" w:rsidR="00602DF3" w:rsidRPr="002461F9" w:rsidRDefault="00602DF3" w:rsidP="002461F9">
      <w:pPr>
        <w:widowControl w:val="0"/>
        <w:pBdr>
          <w:bottom w:val="single" w:sz="6" w:space="3" w:color="FFFFFF"/>
        </w:pBdr>
        <w:tabs>
          <w:tab w:val="left" w:pos="567"/>
          <w:tab w:val="left" w:pos="9355"/>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Постановлением Правительства Республики Тыва от 21 июня 2019 г. </w:t>
      </w:r>
      <w:r w:rsidR="0016194A">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 xml:space="preserve">№ 324 </w:t>
      </w:r>
      <w:r w:rsidR="00F0755B">
        <w:rPr>
          <w:rFonts w:ascii="Times New Roman" w:hAnsi="Times New Roman" w:cs="Times New Roman"/>
          <w:color w:val="000000" w:themeColor="text1"/>
          <w:sz w:val="28"/>
          <w:szCs w:val="28"/>
          <w:shd w:val="clear" w:color="auto" w:fill="FFFFFF"/>
        </w:rPr>
        <w:t>«</w:t>
      </w:r>
      <w:r w:rsidR="00760483" w:rsidRPr="002461F9">
        <w:rPr>
          <w:rFonts w:ascii="Times New Roman" w:hAnsi="Times New Roman" w:cs="Times New Roman"/>
          <w:color w:val="000000" w:themeColor="text1"/>
          <w:sz w:val="28"/>
          <w:szCs w:val="28"/>
          <w:shd w:val="clear" w:color="auto" w:fill="FFFFFF"/>
        </w:rPr>
        <w:t>Об утверждении Порядка предоставления единовременных компенс</w:t>
      </w:r>
      <w:r w:rsidR="00760483" w:rsidRPr="002461F9">
        <w:rPr>
          <w:rFonts w:ascii="Times New Roman" w:hAnsi="Times New Roman" w:cs="Times New Roman"/>
          <w:color w:val="000000" w:themeColor="text1"/>
          <w:sz w:val="28"/>
          <w:szCs w:val="28"/>
          <w:shd w:val="clear" w:color="auto" w:fill="FFFFFF"/>
        </w:rPr>
        <w:t>а</w:t>
      </w:r>
      <w:r w:rsidR="00760483" w:rsidRPr="002461F9">
        <w:rPr>
          <w:rFonts w:ascii="Times New Roman" w:hAnsi="Times New Roman" w:cs="Times New Roman"/>
          <w:color w:val="000000" w:themeColor="text1"/>
          <w:sz w:val="28"/>
          <w:szCs w:val="28"/>
          <w:shd w:val="clear" w:color="auto" w:fill="FFFFFF"/>
        </w:rPr>
        <w:t>ционных выплат врачам отдельных специальностей, заключившим трудовой договор с государственным бюджетным учреждением здравоохранения Ре</w:t>
      </w:r>
      <w:r w:rsidR="00760483" w:rsidRPr="002461F9">
        <w:rPr>
          <w:rFonts w:ascii="Times New Roman" w:hAnsi="Times New Roman" w:cs="Times New Roman"/>
          <w:color w:val="000000" w:themeColor="text1"/>
          <w:sz w:val="28"/>
          <w:szCs w:val="28"/>
          <w:shd w:val="clear" w:color="auto" w:fill="FFFFFF"/>
        </w:rPr>
        <w:t>с</w:t>
      </w:r>
      <w:r w:rsidR="00760483" w:rsidRPr="002461F9">
        <w:rPr>
          <w:rFonts w:ascii="Times New Roman" w:hAnsi="Times New Roman" w:cs="Times New Roman"/>
          <w:color w:val="000000" w:themeColor="text1"/>
          <w:sz w:val="28"/>
          <w:szCs w:val="28"/>
          <w:shd w:val="clear" w:color="auto" w:fill="FFFFFF"/>
        </w:rPr>
        <w:t>публики Тыва</w:t>
      </w:r>
      <w:r w:rsidR="00F0755B">
        <w:rPr>
          <w:rFonts w:ascii="Times New Roman" w:hAnsi="Times New Roman" w:cs="Times New Roman"/>
          <w:color w:val="000000" w:themeColor="text1"/>
          <w:sz w:val="28"/>
          <w:szCs w:val="28"/>
          <w:shd w:val="clear" w:color="auto" w:fill="FFFFFF"/>
        </w:rPr>
        <w:t>»</w:t>
      </w:r>
      <w:r w:rsidR="00760483" w:rsidRPr="002461F9">
        <w:rPr>
          <w:rFonts w:ascii="Times New Roman" w:hAnsi="Times New Roman" w:cs="Times New Roman"/>
          <w:color w:val="000000" w:themeColor="text1"/>
          <w:sz w:val="28"/>
          <w:szCs w:val="28"/>
          <w:shd w:val="clear" w:color="auto" w:fill="FFFFFF"/>
        </w:rPr>
        <w:t xml:space="preserve"> </w:t>
      </w:r>
      <w:r w:rsidRPr="002461F9">
        <w:rPr>
          <w:rFonts w:ascii="Times New Roman" w:eastAsia="Calibri" w:hAnsi="Times New Roman" w:cs="Times New Roman"/>
          <w:color w:val="000000" w:themeColor="text1"/>
          <w:sz w:val="28"/>
          <w:szCs w:val="28"/>
        </w:rPr>
        <w:t>с 2019 г. предусмотрены единовременные компенсационные выплаты врачам отдельных специальностей за счет средств рес</w:t>
      </w:r>
      <w:r w:rsidR="00F86ABE" w:rsidRPr="002461F9">
        <w:rPr>
          <w:rFonts w:ascii="Times New Roman" w:eastAsia="Calibri" w:hAnsi="Times New Roman" w:cs="Times New Roman"/>
          <w:color w:val="000000" w:themeColor="text1"/>
          <w:sz w:val="28"/>
          <w:szCs w:val="28"/>
        </w:rPr>
        <w:t>публиканского бюджета. В</w:t>
      </w:r>
      <w:r w:rsidRPr="002461F9">
        <w:rPr>
          <w:rFonts w:ascii="Times New Roman" w:eastAsia="Calibri" w:hAnsi="Times New Roman" w:cs="Times New Roman"/>
          <w:color w:val="000000" w:themeColor="text1"/>
          <w:sz w:val="28"/>
          <w:szCs w:val="28"/>
        </w:rPr>
        <w:t xml:space="preserve"> 2024 г. </w:t>
      </w:r>
      <w:r w:rsidR="00F86ABE" w:rsidRPr="002461F9">
        <w:rPr>
          <w:rFonts w:ascii="Times New Roman" w:eastAsia="Calibri" w:hAnsi="Times New Roman" w:cs="Times New Roman"/>
          <w:color w:val="000000" w:themeColor="text1"/>
          <w:sz w:val="28"/>
          <w:szCs w:val="28"/>
        </w:rPr>
        <w:t xml:space="preserve">данные выплаты на общую сумму 10 млн. рублей получили </w:t>
      </w:r>
      <w:r w:rsidRPr="002461F9">
        <w:rPr>
          <w:rFonts w:ascii="Times New Roman" w:eastAsia="Calibri" w:hAnsi="Times New Roman" w:cs="Times New Roman"/>
          <w:color w:val="000000" w:themeColor="text1"/>
          <w:sz w:val="28"/>
          <w:szCs w:val="28"/>
        </w:rPr>
        <w:t>12 врач</w:t>
      </w:r>
      <w:r w:rsidR="00F86ABE" w:rsidRPr="002461F9">
        <w:rPr>
          <w:rFonts w:ascii="Times New Roman" w:eastAsia="Calibri" w:hAnsi="Times New Roman" w:cs="Times New Roman"/>
          <w:color w:val="000000" w:themeColor="text1"/>
          <w:sz w:val="28"/>
          <w:szCs w:val="28"/>
        </w:rPr>
        <w:t>ей</w:t>
      </w:r>
      <w:r w:rsidRPr="002461F9">
        <w:rPr>
          <w:rFonts w:ascii="Times New Roman" w:eastAsia="Calibri" w:hAnsi="Times New Roman" w:cs="Times New Roman"/>
          <w:color w:val="000000" w:themeColor="text1"/>
          <w:sz w:val="28"/>
          <w:szCs w:val="28"/>
        </w:rPr>
        <w:t xml:space="preserve">, из них 10 </w:t>
      </w:r>
      <w:r w:rsidR="00F86ABE" w:rsidRPr="002461F9">
        <w:rPr>
          <w:rFonts w:ascii="Times New Roman" w:eastAsia="Calibri" w:hAnsi="Times New Roman" w:cs="Times New Roman"/>
          <w:color w:val="000000" w:themeColor="text1"/>
          <w:sz w:val="28"/>
          <w:szCs w:val="28"/>
        </w:rPr>
        <w:t>человек</w:t>
      </w:r>
      <w:r w:rsidRPr="002461F9">
        <w:rPr>
          <w:rFonts w:ascii="Times New Roman" w:eastAsia="Calibri" w:hAnsi="Times New Roman" w:cs="Times New Roman"/>
          <w:color w:val="000000" w:themeColor="text1"/>
          <w:sz w:val="28"/>
          <w:szCs w:val="28"/>
        </w:rPr>
        <w:t xml:space="preserve"> прибыли из других регионов (2023 г. </w:t>
      </w:r>
      <w:r w:rsidR="0016194A">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10 врач</w:t>
      </w:r>
      <w:r w:rsidR="00F86ABE" w:rsidRPr="002461F9">
        <w:rPr>
          <w:rFonts w:ascii="Times New Roman" w:eastAsia="Calibri" w:hAnsi="Times New Roman" w:cs="Times New Roman"/>
          <w:color w:val="000000" w:themeColor="text1"/>
          <w:sz w:val="28"/>
          <w:szCs w:val="28"/>
        </w:rPr>
        <w:t>ей, из них 6 человек</w:t>
      </w:r>
      <w:r w:rsidRPr="002461F9">
        <w:rPr>
          <w:rFonts w:ascii="Times New Roman" w:eastAsia="Calibri" w:hAnsi="Times New Roman" w:cs="Times New Roman"/>
          <w:color w:val="000000" w:themeColor="text1"/>
          <w:sz w:val="28"/>
          <w:szCs w:val="28"/>
        </w:rPr>
        <w:t xml:space="preserve"> привлечены из других регионов).</w:t>
      </w:r>
    </w:p>
    <w:p w14:paraId="0E2A0F15" w14:textId="62A60F9D" w:rsidR="00602DF3" w:rsidRPr="002461F9" w:rsidRDefault="00C45406" w:rsidP="002461F9">
      <w:pPr>
        <w:widowControl w:val="0"/>
        <w:pBdr>
          <w:bottom w:val="single" w:sz="6" w:space="3" w:color="FFFFFF"/>
        </w:pBdr>
        <w:tabs>
          <w:tab w:val="left" w:pos="567"/>
          <w:tab w:val="left" w:pos="9355"/>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В 2024 г. продолжено </w:t>
      </w:r>
      <w:r w:rsidR="00602DF3" w:rsidRPr="002461F9">
        <w:rPr>
          <w:rFonts w:ascii="Times New Roman" w:eastAsia="Calibri" w:hAnsi="Times New Roman" w:cs="Times New Roman"/>
          <w:color w:val="000000" w:themeColor="text1"/>
          <w:sz w:val="28"/>
          <w:szCs w:val="28"/>
        </w:rPr>
        <w:t>предоставлени</w:t>
      </w:r>
      <w:r w:rsidRPr="002461F9">
        <w:rPr>
          <w:rFonts w:ascii="Times New Roman" w:eastAsia="Calibri" w:hAnsi="Times New Roman" w:cs="Times New Roman"/>
          <w:color w:val="000000" w:themeColor="text1"/>
          <w:sz w:val="28"/>
          <w:szCs w:val="28"/>
        </w:rPr>
        <w:t>е</w:t>
      </w:r>
      <w:r w:rsidR="00602DF3" w:rsidRPr="002461F9">
        <w:rPr>
          <w:rFonts w:ascii="Times New Roman" w:eastAsia="Calibri" w:hAnsi="Times New Roman" w:cs="Times New Roman"/>
          <w:color w:val="000000" w:themeColor="text1"/>
          <w:sz w:val="28"/>
          <w:szCs w:val="28"/>
        </w:rPr>
        <w:t xml:space="preserve"> денежной выплаты врачам, труд</w:t>
      </w:r>
      <w:r w:rsidR="00602DF3" w:rsidRPr="002461F9">
        <w:rPr>
          <w:rFonts w:ascii="Times New Roman" w:eastAsia="Calibri" w:hAnsi="Times New Roman" w:cs="Times New Roman"/>
          <w:color w:val="000000" w:themeColor="text1"/>
          <w:sz w:val="28"/>
          <w:szCs w:val="28"/>
        </w:rPr>
        <w:t>о</w:t>
      </w:r>
      <w:r w:rsidR="00602DF3" w:rsidRPr="002461F9">
        <w:rPr>
          <w:rFonts w:ascii="Times New Roman" w:eastAsia="Calibri" w:hAnsi="Times New Roman" w:cs="Times New Roman"/>
          <w:color w:val="000000" w:themeColor="text1"/>
          <w:sz w:val="28"/>
          <w:szCs w:val="28"/>
        </w:rPr>
        <w:t>устроившимся в медицинские организации государственной системы здрав</w:t>
      </w:r>
      <w:r w:rsidR="00602DF3" w:rsidRPr="002461F9">
        <w:rPr>
          <w:rFonts w:ascii="Times New Roman" w:eastAsia="Calibri" w:hAnsi="Times New Roman" w:cs="Times New Roman"/>
          <w:color w:val="000000" w:themeColor="text1"/>
          <w:sz w:val="28"/>
          <w:szCs w:val="28"/>
        </w:rPr>
        <w:t>о</w:t>
      </w:r>
      <w:r w:rsidR="00602DF3" w:rsidRPr="002461F9">
        <w:rPr>
          <w:rFonts w:ascii="Times New Roman" w:eastAsia="Calibri" w:hAnsi="Times New Roman" w:cs="Times New Roman"/>
          <w:color w:val="000000" w:themeColor="text1"/>
          <w:sz w:val="28"/>
          <w:szCs w:val="28"/>
        </w:rPr>
        <w:t>охранения Республики Тыва в 2021-2023 годах</w:t>
      </w:r>
      <w:r w:rsidR="00203D50"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 xml:space="preserve"> </w:t>
      </w:r>
      <w:r w:rsidR="00203D50" w:rsidRPr="002461F9">
        <w:rPr>
          <w:rFonts w:ascii="Times New Roman" w:eastAsia="Calibri" w:hAnsi="Times New Roman" w:cs="Times New Roman"/>
          <w:color w:val="000000" w:themeColor="text1"/>
          <w:sz w:val="28"/>
          <w:szCs w:val="28"/>
        </w:rPr>
        <w:t>В</w:t>
      </w:r>
      <w:r w:rsidR="00602DF3" w:rsidRPr="002461F9">
        <w:rPr>
          <w:rFonts w:ascii="Times New Roman" w:eastAsia="Calibri" w:hAnsi="Times New Roman" w:cs="Times New Roman"/>
          <w:color w:val="000000" w:themeColor="text1"/>
          <w:sz w:val="28"/>
          <w:szCs w:val="28"/>
        </w:rPr>
        <w:t xml:space="preserve"> 2023 г</w:t>
      </w:r>
      <w:r w:rsidR="00203D50"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 xml:space="preserve"> осуществлены выпл</w:t>
      </w:r>
      <w:r w:rsidR="00602DF3" w:rsidRPr="002461F9">
        <w:rPr>
          <w:rFonts w:ascii="Times New Roman" w:eastAsia="Calibri" w:hAnsi="Times New Roman" w:cs="Times New Roman"/>
          <w:color w:val="000000" w:themeColor="text1"/>
          <w:sz w:val="28"/>
          <w:szCs w:val="28"/>
        </w:rPr>
        <w:t>а</w:t>
      </w:r>
      <w:r w:rsidR="00602DF3" w:rsidRPr="002461F9">
        <w:rPr>
          <w:rFonts w:ascii="Times New Roman" w:eastAsia="Calibri" w:hAnsi="Times New Roman" w:cs="Times New Roman"/>
          <w:color w:val="000000" w:themeColor="text1"/>
          <w:sz w:val="28"/>
          <w:szCs w:val="28"/>
        </w:rPr>
        <w:t xml:space="preserve">ты по 200 тыс. рублей 327 врачам. </w:t>
      </w:r>
      <w:r w:rsidR="002915BD">
        <w:rPr>
          <w:rFonts w:ascii="Times New Roman" w:eastAsia="Calibri" w:hAnsi="Times New Roman" w:cs="Times New Roman"/>
          <w:color w:val="000000" w:themeColor="text1"/>
          <w:sz w:val="28"/>
          <w:szCs w:val="28"/>
        </w:rPr>
        <w:t>К</w:t>
      </w:r>
      <w:r w:rsidR="00602DF3" w:rsidRPr="002461F9">
        <w:rPr>
          <w:rFonts w:ascii="Times New Roman" w:eastAsia="Calibri" w:hAnsi="Times New Roman" w:cs="Times New Roman"/>
          <w:color w:val="000000" w:themeColor="text1"/>
          <w:sz w:val="28"/>
          <w:szCs w:val="28"/>
        </w:rPr>
        <w:t>оличество получателей, впервые закл</w:t>
      </w:r>
      <w:r w:rsidR="00602DF3" w:rsidRPr="002461F9">
        <w:rPr>
          <w:rFonts w:ascii="Times New Roman" w:eastAsia="Calibri" w:hAnsi="Times New Roman" w:cs="Times New Roman"/>
          <w:color w:val="000000" w:themeColor="text1"/>
          <w:sz w:val="28"/>
          <w:szCs w:val="28"/>
        </w:rPr>
        <w:t>ю</w:t>
      </w:r>
      <w:r w:rsidR="00602DF3" w:rsidRPr="002461F9">
        <w:rPr>
          <w:rFonts w:ascii="Times New Roman" w:eastAsia="Calibri" w:hAnsi="Times New Roman" w:cs="Times New Roman"/>
          <w:color w:val="000000" w:themeColor="text1"/>
          <w:sz w:val="28"/>
          <w:szCs w:val="28"/>
        </w:rPr>
        <w:t>чивших договор о предоставлении выплаты в 2023 г</w:t>
      </w:r>
      <w:r w:rsidR="00203D50" w:rsidRPr="002461F9">
        <w:rPr>
          <w:rFonts w:ascii="Times New Roman" w:eastAsia="Calibri" w:hAnsi="Times New Roman" w:cs="Times New Roman"/>
          <w:color w:val="000000" w:themeColor="text1"/>
          <w:sz w:val="28"/>
          <w:szCs w:val="28"/>
        </w:rPr>
        <w:t>.</w:t>
      </w:r>
      <w:r w:rsidR="00602DF3" w:rsidRPr="002461F9">
        <w:rPr>
          <w:rFonts w:ascii="Times New Roman" w:eastAsia="Calibri" w:hAnsi="Times New Roman" w:cs="Times New Roman"/>
          <w:color w:val="000000" w:themeColor="text1"/>
          <w:sz w:val="28"/>
          <w:szCs w:val="28"/>
        </w:rPr>
        <w:t>, составило 174 человека из запланированных 159 чел.</w:t>
      </w:r>
    </w:p>
    <w:p w14:paraId="567C4FEF" w14:textId="63A33325" w:rsidR="0016194A" w:rsidRDefault="00602DF3" w:rsidP="0016194A">
      <w:pPr>
        <w:widowControl w:val="0"/>
        <w:pBdr>
          <w:bottom w:val="single" w:sz="6" w:space="3" w:color="FFFFFF"/>
        </w:pBdr>
        <w:tabs>
          <w:tab w:val="left" w:pos="567"/>
          <w:tab w:val="left" w:pos="9355"/>
        </w:tabs>
        <w:spacing w:after="0" w:line="240" w:lineRule="auto"/>
        <w:ind w:firstLine="709"/>
        <w:contextualSpacing/>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Количество получателей предыдущих лет, заключивших договор о пред</w:t>
      </w:r>
      <w:r w:rsidR="001F7236">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ставлении выплат, составило 153 человек</w:t>
      </w:r>
      <w:r w:rsidR="00D04ADA" w:rsidRPr="002461F9">
        <w:rPr>
          <w:rFonts w:ascii="Times New Roman" w:eastAsia="Calibri" w:hAnsi="Times New Roman" w:cs="Times New Roman"/>
          <w:color w:val="000000" w:themeColor="text1"/>
          <w:sz w:val="28"/>
          <w:szCs w:val="28"/>
        </w:rPr>
        <w:t>а</w:t>
      </w:r>
      <w:r w:rsidRPr="002461F9">
        <w:rPr>
          <w:rFonts w:ascii="Times New Roman" w:eastAsia="Calibri" w:hAnsi="Times New Roman" w:cs="Times New Roman"/>
          <w:color w:val="000000" w:themeColor="text1"/>
          <w:sz w:val="28"/>
          <w:szCs w:val="28"/>
        </w:rPr>
        <w:t>, из них:</w:t>
      </w:r>
    </w:p>
    <w:p w14:paraId="40BF2F89" w14:textId="113BB7BD" w:rsidR="0016194A" w:rsidRDefault="00602DF3" w:rsidP="0016194A">
      <w:pPr>
        <w:widowControl w:val="0"/>
        <w:pBdr>
          <w:bottom w:val="single" w:sz="6" w:space="3" w:color="FFFFFF"/>
        </w:pBdr>
        <w:tabs>
          <w:tab w:val="left" w:pos="567"/>
          <w:tab w:val="left" w:pos="9355"/>
        </w:tabs>
        <w:spacing w:after="0" w:line="240" w:lineRule="auto"/>
        <w:ind w:firstLine="709"/>
        <w:contextualSpacing/>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с 2021 г</w:t>
      </w:r>
      <w:r w:rsidR="00D04ADA" w:rsidRPr="002461F9">
        <w:rPr>
          <w:rFonts w:ascii="Times New Roman" w:eastAsia="Calibri" w:hAnsi="Times New Roman" w:cs="Times New Roman"/>
          <w:color w:val="000000" w:themeColor="text1"/>
          <w:sz w:val="28"/>
          <w:szCs w:val="28"/>
        </w:rPr>
        <w:t>.</w:t>
      </w:r>
      <w:r w:rsidR="001F723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продолжающих трудовую деятельность в 2023 г</w:t>
      </w:r>
      <w:r w:rsidR="00D04ADA"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и изъявивших желание продолжить получен</w:t>
      </w:r>
      <w:r w:rsidR="0016194A">
        <w:rPr>
          <w:rFonts w:ascii="Times New Roman" w:eastAsia="Calibri" w:hAnsi="Times New Roman" w:cs="Times New Roman"/>
          <w:color w:val="000000" w:themeColor="text1"/>
          <w:sz w:val="28"/>
          <w:szCs w:val="28"/>
        </w:rPr>
        <w:t>ие выплат</w:t>
      </w:r>
      <w:r w:rsidR="001F7236">
        <w:rPr>
          <w:rFonts w:ascii="Times New Roman" w:eastAsia="Calibri" w:hAnsi="Times New Roman" w:cs="Times New Roman"/>
          <w:color w:val="000000" w:themeColor="text1"/>
          <w:sz w:val="28"/>
          <w:szCs w:val="28"/>
        </w:rPr>
        <w:t>,</w:t>
      </w:r>
      <w:r w:rsidR="0016194A">
        <w:rPr>
          <w:rFonts w:ascii="Times New Roman" w:eastAsia="Calibri" w:hAnsi="Times New Roman" w:cs="Times New Roman"/>
          <w:color w:val="000000" w:themeColor="text1"/>
          <w:sz w:val="28"/>
          <w:szCs w:val="28"/>
        </w:rPr>
        <w:t xml:space="preserve"> составляет 50 человек;</w:t>
      </w:r>
    </w:p>
    <w:p w14:paraId="288490B0" w14:textId="3B049392" w:rsidR="0016194A" w:rsidRDefault="00602DF3" w:rsidP="0016194A">
      <w:pPr>
        <w:widowControl w:val="0"/>
        <w:pBdr>
          <w:bottom w:val="single" w:sz="6" w:space="3" w:color="FFFFFF"/>
        </w:pBdr>
        <w:tabs>
          <w:tab w:val="left" w:pos="567"/>
          <w:tab w:val="left" w:pos="9355"/>
        </w:tabs>
        <w:spacing w:after="0" w:line="240" w:lineRule="auto"/>
        <w:ind w:firstLine="709"/>
        <w:contextualSpacing/>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с 2022 г</w:t>
      </w:r>
      <w:r w:rsidR="00D04ADA" w:rsidRPr="002461F9">
        <w:rPr>
          <w:rFonts w:ascii="Times New Roman" w:eastAsia="Calibri" w:hAnsi="Times New Roman" w:cs="Times New Roman"/>
          <w:color w:val="000000" w:themeColor="text1"/>
          <w:sz w:val="28"/>
          <w:szCs w:val="28"/>
        </w:rPr>
        <w:t>.</w:t>
      </w:r>
      <w:r w:rsidR="001F723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продолжающих трудовую деятельность в 2023 г</w:t>
      </w:r>
      <w:r w:rsidR="00D04ADA"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и изъявивших желание продолжить получение выплат</w:t>
      </w:r>
      <w:r w:rsidR="001F7236">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составляет 103 чел.</w:t>
      </w:r>
    </w:p>
    <w:p w14:paraId="1D00714F" w14:textId="77777777" w:rsidR="00D32D82" w:rsidRDefault="00602DF3" w:rsidP="00D32D82">
      <w:pPr>
        <w:widowControl w:val="0"/>
        <w:pBdr>
          <w:bottom w:val="single" w:sz="6" w:space="3" w:color="FFFFFF"/>
        </w:pBdr>
        <w:tabs>
          <w:tab w:val="left" w:pos="567"/>
          <w:tab w:val="left" w:pos="9355"/>
        </w:tabs>
        <w:spacing w:after="0" w:line="240" w:lineRule="auto"/>
        <w:ind w:firstLine="709"/>
        <w:contextualSpacing/>
        <w:jc w:val="both"/>
        <w:rPr>
          <w:rFonts w:ascii="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shd w:val="clear" w:color="auto" w:fill="FFFFFF"/>
        </w:rPr>
        <w:t>В 2024 г</w:t>
      </w:r>
      <w:r w:rsidR="00D93B7A"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выплаты продолжены 272 врачам,</w:t>
      </w:r>
      <w:r w:rsidRPr="002461F9">
        <w:rPr>
          <w:rFonts w:ascii="Times New Roman" w:hAnsi="Times New Roman" w:cs="Times New Roman"/>
          <w:color w:val="000000" w:themeColor="text1"/>
          <w:sz w:val="28"/>
          <w:szCs w:val="28"/>
        </w:rPr>
        <w:t xml:space="preserve"> из них заключившим догов</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ры в 2021 г</w:t>
      </w:r>
      <w:r w:rsidR="00D93B7A"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16194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43 врачам, в 2022 г</w:t>
      </w:r>
      <w:r w:rsidR="00D93B7A"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16194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94 врачам, в 2023 г</w:t>
      </w:r>
      <w:r w:rsidR="00D93B7A"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16194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135 врачам.</w:t>
      </w:r>
    </w:p>
    <w:p w14:paraId="24AB68FD" w14:textId="77777777" w:rsidR="00D32D82" w:rsidRDefault="00602DF3" w:rsidP="00D32D82">
      <w:pPr>
        <w:widowControl w:val="0"/>
        <w:pBdr>
          <w:bottom w:val="single" w:sz="6" w:space="3" w:color="FFFFFF"/>
        </w:pBdr>
        <w:tabs>
          <w:tab w:val="left" w:pos="567"/>
          <w:tab w:val="left" w:pos="9355"/>
        </w:tab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rPr>
      </w:pPr>
      <w:r w:rsidRPr="002461F9">
        <w:rPr>
          <w:rFonts w:ascii="Times New Roman" w:eastAsia="Times New Roman" w:hAnsi="Times New Roman" w:cs="Times New Roman"/>
          <w:color w:val="000000" w:themeColor="text1"/>
          <w:sz w:val="28"/>
          <w:szCs w:val="28"/>
        </w:rPr>
        <w:t>За последние годы изучены такие показатели как количество уволивши</w:t>
      </w:r>
      <w:r w:rsidRPr="002461F9">
        <w:rPr>
          <w:rFonts w:ascii="Times New Roman" w:eastAsia="Times New Roman" w:hAnsi="Times New Roman" w:cs="Times New Roman"/>
          <w:color w:val="000000" w:themeColor="text1"/>
          <w:sz w:val="28"/>
          <w:szCs w:val="28"/>
        </w:rPr>
        <w:t>х</w:t>
      </w:r>
      <w:r w:rsidR="0016194A">
        <w:rPr>
          <w:rFonts w:ascii="Times New Roman" w:eastAsia="Times New Roman" w:hAnsi="Times New Roman" w:cs="Times New Roman"/>
          <w:color w:val="000000" w:themeColor="text1"/>
          <w:sz w:val="28"/>
          <w:szCs w:val="28"/>
        </w:rPr>
        <w:t xml:space="preserve">ся врачей, в том </w:t>
      </w:r>
      <w:r w:rsidRPr="002461F9">
        <w:rPr>
          <w:rFonts w:ascii="Times New Roman" w:eastAsia="Times New Roman" w:hAnsi="Times New Roman" w:cs="Times New Roman"/>
          <w:color w:val="000000" w:themeColor="text1"/>
          <w:sz w:val="28"/>
          <w:szCs w:val="28"/>
        </w:rPr>
        <w:t>ч</w:t>
      </w:r>
      <w:r w:rsidR="0016194A">
        <w:rPr>
          <w:rFonts w:ascii="Times New Roman" w:eastAsia="Times New Roman" w:hAnsi="Times New Roman" w:cs="Times New Roman"/>
          <w:color w:val="000000" w:themeColor="text1"/>
          <w:sz w:val="28"/>
          <w:szCs w:val="28"/>
        </w:rPr>
        <w:t>исле</w:t>
      </w:r>
      <w:r w:rsidRPr="002461F9">
        <w:rPr>
          <w:rFonts w:ascii="Times New Roman" w:eastAsia="Times New Roman" w:hAnsi="Times New Roman" w:cs="Times New Roman"/>
          <w:color w:val="000000" w:themeColor="text1"/>
          <w:sz w:val="28"/>
          <w:szCs w:val="28"/>
        </w:rPr>
        <w:t xml:space="preserve"> трудоустроившихся за пределами республики. Рассмо</w:t>
      </w:r>
      <w:r w:rsidRPr="002461F9">
        <w:rPr>
          <w:rFonts w:ascii="Times New Roman" w:eastAsia="Times New Roman" w:hAnsi="Times New Roman" w:cs="Times New Roman"/>
          <w:color w:val="000000" w:themeColor="text1"/>
          <w:sz w:val="28"/>
          <w:szCs w:val="28"/>
        </w:rPr>
        <w:t>т</w:t>
      </w:r>
      <w:r w:rsidRPr="002461F9">
        <w:rPr>
          <w:rFonts w:ascii="Times New Roman" w:eastAsia="Times New Roman" w:hAnsi="Times New Roman" w:cs="Times New Roman"/>
          <w:color w:val="000000" w:themeColor="text1"/>
          <w:sz w:val="28"/>
          <w:szCs w:val="28"/>
        </w:rPr>
        <w:t>рены причины переезда в другие регионы страны.</w:t>
      </w:r>
      <w:r w:rsidR="00607FC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shd w:val="clear" w:color="auto" w:fill="FFFFFF"/>
        </w:rPr>
        <w:t>С начала 2024 г</w:t>
      </w:r>
      <w:r w:rsidR="00607FCA" w:rsidRPr="002461F9">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трудоустр</w:t>
      </w:r>
      <w:r w:rsidRPr="002461F9">
        <w:rPr>
          <w:rFonts w:ascii="Times New Roman" w:eastAsia="Times New Roman" w:hAnsi="Times New Roman" w:cs="Times New Roman"/>
          <w:color w:val="000000" w:themeColor="text1"/>
          <w:sz w:val="28"/>
          <w:szCs w:val="28"/>
          <w:shd w:val="clear" w:color="auto" w:fill="FFFFFF"/>
        </w:rPr>
        <w:t>о</w:t>
      </w:r>
      <w:r w:rsidRPr="002461F9">
        <w:rPr>
          <w:rFonts w:ascii="Times New Roman" w:eastAsia="Times New Roman" w:hAnsi="Times New Roman" w:cs="Times New Roman"/>
          <w:color w:val="000000" w:themeColor="text1"/>
          <w:sz w:val="28"/>
          <w:szCs w:val="28"/>
          <w:shd w:val="clear" w:color="auto" w:fill="FFFFFF"/>
        </w:rPr>
        <w:t>ены в медицинских организациях других субъектов 105 врачей (2023</w:t>
      </w:r>
      <w:r w:rsidR="00607FCA" w:rsidRPr="002461F9">
        <w:rPr>
          <w:rFonts w:ascii="Times New Roman" w:eastAsia="Times New Roman" w:hAnsi="Times New Roman" w:cs="Times New Roman"/>
          <w:color w:val="000000" w:themeColor="text1"/>
          <w:sz w:val="28"/>
          <w:szCs w:val="28"/>
          <w:shd w:val="clear" w:color="auto" w:fill="FFFFFF"/>
        </w:rPr>
        <w:t xml:space="preserve"> г.</w:t>
      </w:r>
      <w:r w:rsidR="0016194A">
        <w:rPr>
          <w:rFonts w:ascii="Times New Roman" w:eastAsia="Times New Roman" w:hAnsi="Times New Roman" w:cs="Times New Roman"/>
          <w:color w:val="000000" w:themeColor="text1"/>
          <w:sz w:val="28"/>
          <w:szCs w:val="28"/>
          <w:shd w:val="clear" w:color="auto" w:fill="FFFFFF"/>
        </w:rPr>
        <w:t xml:space="preserve"> – </w:t>
      </w:r>
      <w:r w:rsidRPr="002461F9">
        <w:rPr>
          <w:rFonts w:ascii="Times New Roman" w:eastAsia="Times New Roman" w:hAnsi="Times New Roman" w:cs="Times New Roman"/>
          <w:color w:val="000000" w:themeColor="text1"/>
          <w:sz w:val="28"/>
          <w:szCs w:val="28"/>
          <w:shd w:val="clear" w:color="auto" w:fill="FFFFFF"/>
        </w:rPr>
        <w:t>121</w:t>
      </w:r>
      <w:r w:rsidR="00607FCA" w:rsidRPr="002461F9">
        <w:rPr>
          <w:rFonts w:ascii="Times New Roman" w:eastAsia="Times New Roman" w:hAnsi="Times New Roman" w:cs="Times New Roman"/>
          <w:color w:val="000000" w:themeColor="text1"/>
          <w:sz w:val="28"/>
          <w:szCs w:val="28"/>
          <w:shd w:val="clear" w:color="auto" w:fill="FFFFFF"/>
        </w:rPr>
        <w:t xml:space="preserve"> чел.;</w:t>
      </w:r>
      <w:r w:rsidRPr="002461F9">
        <w:rPr>
          <w:rFonts w:ascii="Times New Roman" w:eastAsia="Times New Roman" w:hAnsi="Times New Roman" w:cs="Times New Roman"/>
          <w:color w:val="000000" w:themeColor="text1"/>
          <w:sz w:val="28"/>
          <w:szCs w:val="28"/>
          <w:shd w:val="clear" w:color="auto" w:fill="FFFFFF"/>
        </w:rPr>
        <w:t xml:space="preserve"> 2022 г. </w:t>
      </w:r>
      <w:r w:rsidR="00607FCA"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w:t>
      </w:r>
      <w:r w:rsidR="00607FCA" w:rsidRPr="002461F9">
        <w:rPr>
          <w:rFonts w:ascii="Times New Roman" w:eastAsia="Times New Roman" w:hAnsi="Times New Roman" w:cs="Times New Roman"/>
          <w:color w:val="000000" w:themeColor="text1"/>
          <w:sz w:val="28"/>
          <w:szCs w:val="28"/>
          <w:shd w:val="clear" w:color="auto" w:fill="FFFFFF"/>
        </w:rPr>
        <w:t>58 чел., 2021 г. – 93 чел., 2020 г. – 94 чел.</w:t>
      </w:r>
      <w:r w:rsidRPr="002461F9">
        <w:rPr>
          <w:rFonts w:ascii="Times New Roman" w:eastAsia="Times New Roman" w:hAnsi="Times New Roman" w:cs="Times New Roman"/>
          <w:color w:val="000000" w:themeColor="text1"/>
          <w:sz w:val="28"/>
          <w:szCs w:val="28"/>
          <w:shd w:val="clear" w:color="auto" w:fill="FFFFFF"/>
        </w:rPr>
        <w:t>).</w:t>
      </w:r>
    </w:p>
    <w:p w14:paraId="54967D64" w14:textId="77777777" w:rsidR="00D32D82" w:rsidRDefault="00602DF3" w:rsidP="00D32D82">
      <w:pPr>
        <w:widowControl w:val="0"/>
        <w:pBdr>
          <w:bottom w:val="single" w:sz="6" w:space="3" w:color="FFFFFF"/>
        </w:pBdr>
        <w:tabs>
          <w:tab w:val="left" w:pos="567"/>
          <w:tab w:val="left" w:pos="9355"/>
        </w:tab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rPr>
      </w:pPr>
      <w:r w:rsidRPr="002461F9">
        <w:rPr>
          <w:rFonts w:ascii="Times New Roman" w:eastAsia="Times New Roman" w:hAnsi="Times New Roman" w:cs="Times New Roman"/>
          <w:color w:val="000000" w:themeColor="text1"/>
          <w:sz w:val="28"/>
          <w:szCs w:val="28"/>
        </w:rPr>
        <w:t xml:space="preserve">Наибольшее количество выехавших врачей составляют </w:t>
      </w:r>
      <w:bookmarkStart w:id="7" w:name="_Hlk126234586"/>
      <w:r w:rsidRPr="002461F9">
        <w:rPr>
          <w:rFonts w:ascii="Times New Roman" w:eastAsia="Times New Roman" w:hAnsi="Times New Roman" w:cs="Times New Roman"/>
          <w:color w:val="000000" w:themeColor="text1"/>
          <w:sz w:val="28"/>
          <w:szCs w:val="28"/>
        </w:rPr>
        <w:t xml:space="preserve">врачи-терапевты, педиатры, анестезиологи-реаниматологи, акушеры-гинекологи, </w:t>
      </w:r>
      <w:bookmarkEnd w:id="7"/>
      <w:r w:rsidRPr="002461F9">
        <w:rPr>
          <w:rFonts w:ascii="Times New Roman" w:eastAsia="Times New Roman" w:hAnsi="Times New Roman" w:cs="Times New Roman"/>
          <w:color w:val="000000" w:themeColor="text1"/>
          <w:sz w:val="28"/>
          <w:szCs w:val="28"/>
          <w:shd w:val="clear" w:color="auto" w:fill="FFFFFF"/>
        </w:rPr>
        <w:t>хирург</w:t>
      </w:r>
      <w:r w:rsidR="00AF699C" w:rsidRPr="002461F9">
        <w:rPr>
          <w:rFonts w:ascii="Times New Roman" w:eastAsia="Times New Roman" w:hAnsi="Times New Roman" w:cs="Times New Roman"/>
          <w:color w:val="000000" w:themeColor="text1"/>
          <w:sz w:val="28"/>
          <w:szCs w:val="28"/>
          <w:shd w:val="clear" w:color="auto" w:fill="FFFFFF"/>
        </w:rPr>
        <w:t>и</w:t>
      </w:r>
      <w:r w:rsidRPr="002461F9">
        <w:rPr>
          <w:rFonts w:ascii="Times New Roman" w:eastAsia="Times New Roman" w:hAnsi="Times New Roman" w:cs="Times New Roman"/>
          <w:color w:val="000000" w:themeColor="text1"/>
          <w:sz w:val="28"/>
          <w:szCs w:val="28"/>
          <w:shd w:val="clear" w:color="auto" w:fill="FFFFFF"/>
        </w:rPr>
        <w:t>, фт</w:t>
      </w:r>
      <w:r w:rsidRPr="002461F9">
        <w:rPr>
          <w:rFonts w:ascii="Times New Roman" w:eastAsia="Times New Roman" w:hAnsi="Times New Roman" w:cs="Times New Roman"/>
          <w:color w:val="000000" w:themeColor="text1"/>
          <w:sz w:val="28"/>
          <w:szCs w:val="28"/>
          <w:shd w:val="clear" w:color="auto" w:fill="FFFFFF"/>
        </w:rPr>
        <w:t>и</w:t>
      </w:r>
      <w:r w:rsidRPr="002461F9">
        <w:rPr>
          <w:rFonts w:ascii="Times New Roman" w:eastAsia="Times New Roman" w:hAnsi="Times New Roman" w:cs="Times New Roman"/>
          <w:color w:val="000000" w:themeColor="text1"/>
          <w:sz w:val="28"/>
          <w:szCs w:val="28"/>
          <w:shd w:val="clear" w:color="auto" w:fill="FFFFFF"/>
        </w:rPr>
        <w:t>зиатр</w:t>
      </w:r>
      <w:r w:rsidR="00AF699C" w:rsidRPr="002461F9">
        <w:rPr>
          <w:rFonts w:ascii="Times New Roman" w:eastAsia="Times New Roman" w:hAnsi="Times New Roman" w:cs="Times New Roman"/>
          <w:color w:val="000000" w:themeColor="text1"/>
          <w:sz w:val="28"/>
          <w:szCs w:val="28"/>
          <w:shd w:val="clear" w:color="auto" w:fill="FFFFFF"/>
        </w:rPr>
        <w:t>ы</w:t>
      </w:r>
      <w:r w:rsidRPr="002461F9">
        <w:rPr>
          <w:rFonts w:ascii="Times New Roman" w:eastAsia="Times New Roman" w:hAnsi="Times New Roman" w:cs="Times New Roman"/>
          <w:color w:val="000000" w:themeColor="text1"/>
          <w:sz w:val="28"/>
          <w:szCs w:val="28"/>
          <w:shd w:val="clear" w:color="auto" w:fill="FFFFFF"/>
        </w:rPr>
        <w:t>, рентгенолог</w:t>
      </w:r>
      <w:r w:rsidR="00AF699C" w:rsidRPr="002461F9">
        <w:rPr>
          <w:rFonts w:ascii="Times New Roman" w:eastAsia="Times New Roman" w:hAnsi="Times New Roman" w:cs="Times New Roman"/>
          <w:color w:val="000000" w:themeColor="text1"/>
          <w:sz w:val="28"/>
          <w:szCs w:val="28"/>
          <w:shd w:val="clear" w:color="auto" w:fill="FFFFFF"/>
        </w:rPr>
        <w:t>и</w:t>
      </w:r>
      <w:r w:rsidRPr="002461F9">
        <w:rPr>
          <w:rFonts w:ascii="Times New Roman" w:eastAsia="Times New Roman" w:hAnsi="Times New Roman" w:cs="Times New Roman"/>
          <w:color w:val="000000" w:themeColor="text1"/>
          <w:sz w:val="28"/>
          <w:szCs w:val="28"/>
          <w:shd w:val="clear" w:color="auto" w:fill="FFFFFF"/>
        </w:rPr>
        <w:t xml:space="preserve">, </w:t>
      </w:r>
      <w:r w:rsidR="00AF699C" w:rsidRPr="002461F9">
        <w:rPr>
          <w:rFonts w:ascii="Times New Roman" w:eastAsia="Times New Roman" w:hAnsi="Times New Roman" w:cs="Times New Roman"/>
          <w:color w:val="000000" w:themeColor="text1"/>
          <w:sz w:val="28"/>
          <w:szCs w:val="28"/>
          <w:shd w:val="clear" w:color="auto" w:fill="FFFFFF"/>
        </w:rPr>
        <w:t xml:space="preserve">врачи </w:t>
      </w:r>
      <w:r w:rsidRPr="002461F9">
        <w:rPr>
          <w:rFonts w:ascii="Times New Roman" w:eastAsia="Times New Roman" w:hAnsi="Times New Roman" w:cs="Times New Roman"/>
          <w:color w:val="000000" w:themeColor="text1"/>
          <w:sz w:val="28"/>
          <w:szCs w:val="28"/>
          <w:shd w:val="clear" w:color="auto" w:fill="FFFFFF"/>
        </w:rPr>
        <w:t>скорой медицинской помощи.</w:t>
      </w:r>
    </w:p>
    <w:p w14:paraId="0792D415" w14:textId="2C5555F2" w:rsidR="00602DF3" w:rsidRPr="002461F9" w:rsidRDefault="00602DF3" w:rsidP="00D32D82">
      <w:pPr>
        <w:widowControl w:val="0"/>
        <w:pBdr>
          <w:bottom w:val="single" w:sz="6" w:space="3" w:color="FFFFFF"/>
        </w:pBdr>
        <w:tabs>
          <w:tab w:val="left" w:pos="567"/>
          <w:tab w:val="left" w:pos="9355"/>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 основном врачи трудоустраиваются в Ямало-Ненецком автономном округе, Камчатском крае, Сахалинской области, Республике Саха, Красноя</w:t>
      </w:r>
      <w:r w:rsidRPr="002461F9">
        <w:rPr>
          <w:rFonts w:ascii="Times New Roman" w:eastAsia="Times New Roman" w:hAnsi="Times New Roman" w:cs="Times New Roman"/>
          <w:color w:val="000000" w:themeColor="text1"/>
          <w:sz w:val="28"/>
          <w:szCs w:val="28"/>
        </w:rPr>
        <w:t>р</w:t>
      </w:r>
      <w:r w:rsidRPr="002461F9">
        <w:rPr>
          <w:rFonts w:ascii="Times New Roman" w:eastAsia="Times New Roman" w:hAnsi="Times New Roman" w:cs="Times New Roman"/>
          <w:color w:val="000000" w:themeColor="text1"/>
          <w:sz w:val="28"/>
          <w:szCs w:val="28"/>
        </w:rPr>
        <w:t>ском крае, Кемеровской области</w:t>
      </w:r>
      <w:r w:rsidR="005D4B9C" w:rsidRPr="002461F9">
        <w:rPr>
          <w:rFonts w:ascii="Times New Roman" w:eastAsia="Times New Roman" w:hAnsi="Times New Roman" w:cs="Times New Roman"/>
          <w:color w:val="000000" w:themeColor="text1"/>
          <w:sz w:val="28"/>
          <w:szCs w:val="28"/>
        </w:rPr>
        <w:t xml:space="preserve"> и</w:t>
      </w:r>
      <w:r w:rsidRPr="002461F9">
        <w:rPr>
          <w:rFonts w:ascii="Times New Roman" w:eastAsia="Times New Roman" w:hAnsi="Times New Roman" w:cs="Times New Roman"/>
          <w:color w:val="000000" w:themeColor="text1"/>
          <w:sz w:val="28"/>
          <w:szCs w:val="28"/>
        </w:rPr>
        <w:t xml:space="preserve"> Республике Хакасия.</w:t>
      </w:r>
    </w:p>
    <w:p w14:paraId="7E6259B3" w14:textId="77777777" w:rsidR="00D32D82" w:rsidRDefault="00D32D82" w:rsidP="002461F9">
      <w:pPr>
        <w:spacing w:after="0" w:line="240" w:lineRule="auto"/>
        <w:ind w:firstLine="709"/>
        <w:jc w:val="both"/>
        <w:rPr>
          <w:rFonts w:ascii="Times New Roman" w:eastAsia="Calibri" w:hAnsi="Times New Roman" w:cs="Times New Roman"/>
          <w:color w:val="000000" w:themeColor="text1"/>
          <w:sz w:val="28"/>
          <w:szCs w:val="28"/>
        </w:rPr>
      </w:pPr>
    </w:p>
    <w:p w14:paraId="0A4DAC40" w14:textId="3393D999" w:rsidR="001316A8" w:rsidRDefault="001316A8" w:rsidP="00D32D82">
      <w:pPr>
        <w:spacing w:after="0" w:line="240" w:lineRule="auto"/>
        <w:ind w:firstLine="709"/>
        <w:jc w:val="right"/>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Таблица</w:t>
      </w:r>
      <w:r w:rsidR="007879FA" w:rsidRPr="002461F9">
        <w:rPr>
          <w:rFonts w:ascii="Times New Roman" w:eastAsia="Calibri" w:hAnsi="Times New Roman" w:cs="Times New Roman"/>
          <w:color w:val="000000" w:themeColor="text1"/>
          <w:sz w:val="28"/>
          <w:szCs w:val="28"/>
        </w:rPr>
        <w:t xml:space="preserve"> 55</w:t>
      </w:r>
    </w:p>
    <w:p w14:paraId="60CEFEFA" w14:textId="77777777" w:rsidR="00D32D82" w:rsidRPr="002461F9" w:rsidRDefault="00D32D82" w:rsidP="002461F9">
      <w:pPr>
        <w:spacing w:after="0" w:line="240" w:lineRule="auto"/>
        <w:ind w:firstLine="709"/>
        <w:jc w:val="both"/>
        <w:rPr>
          <w:rFonts w:ascii="Times New Roman" w:eastAsia="Calibri" w:hAnsi="Times New Roman" w:cs="Times New Roman"/>
          <w:color w:val="000000" w:themeColor="text1"/>
          <w:sz w:val="28"/>
          <w:szCs w:val="28"/>
        </w:rPr>
      </w:pPr>
    </w:p>
    <w:p w14:paraId="4C414D15" w14:textId="77777777" w:rsidR="00D32D82" w:rsidRDefault="001316A8" w:rsidP="00D32D82">
      <w:pPr>
        <w:spacing w:after="0" w:line="240" w:lineRule="auto"/>
        <w:jc w:val="center"/>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Количество выбывших врачей по причине </w:t>
      </w:r>
    </w:p>
    <w:p w14:paraId="60D5BC89" w14:textId="0036EDFC" w:rsidR="001316A8" w:rsidRDefault="001316A8" w:rsidP="00D32D82">
      <w:pPr>
        <w:spacing w:after="0" w:line="240" w:lineRule="auto"/>
        <w:jc w:val="center"/>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переезда за пределы региона</w:t>
      </w:r>
    </w:p>
    <w:p w14:paraId="0018A367" w14:textId="77777777" w:rsidR="00D32D82" w:rsidRPr="002461F9" w:rsidRDefault="00D32D82" w:rsidP="002461F9">
      <w:pPr>
        <w:spacing w:after="0" w:line="240" w:lineRule="auto"/>
        <w:ind w:firstLine="709"/>
        <w:jc w:val="both"/>
        <w:rPr>
          <w:rFonts w:ascii="Times New Roman" w:eastAsia="Calibri" w:hAnsi="Times New Roman" w:cs="Times New Roman"/>
          <w:color w:val="000000" w:themeColor="text1"/>
          <w:sz w:val="28"/>
          <w:szCs w:val="28"/>
        </w:rPr>
      </w:pPr>
    </w:p>
    <w:p w14:paraId="02AEB0D6" w14:textId="77777777" w:rsidR="001316A8" w:rsidRPr="00D32D82" w:rsidRDefault="001316A8" w:rsidP="00D32D82">
      <w:pPr>
        <w:spacing w:after="0" w:line="240" w:lineRule="auto"/>
        <w:ind w:firstLine="709"/>
        <w:jc w:val="right"/>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(человек)</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8"/>
        <w:gridCol w:w="1001"/>
        <w:gridCol w:w="1116"/>
        <w:gridCol w:w="1050"/>
        <w:gridCol w:w="1003"/>
        <w:gridCol w:w="1136"/>
      </w:tblGrid>
      <w:tr w:rsidR="00301458" w:rsidRPr="00D32D82" w14:paraId="26827066" w14:textId="77777777" w:rsidTr="00D32D82">
        <w:trPr>
          <w:trHeight w:val="20"/>
          <w:jc w:val="center"/>
        </w:trPr>
        <w:tc>
          <w:tcPr>
            <w:tcW w:w="4118" w:type="dxa"/>
            <w:shd w:val="clear" w:color="auto" w:fill="auto"/>
          </w:tcPr>
          <w:p w14:paraId="02C2A5C9" w14:textId="77777777" w:rsidR="001316A8" w:rsidRPr="00D32D82" w:rsidRDefault="001316A8" w:rsidP="00D32D82">
            <w:pPr>
              <w:spacing w:after="0" w:line="240" w:lineRule="auto"/>
              <w:jc w:val="both"/>
              <w:rPr>
                <w:rFonts w:ascii="Times New Roman" w:eastAsia="Calibri" w:hAnsi="Times New Roman" w:cs="Times New Roman"/>
                <w:color w:val="000000" w:themeColor="text1"/>
                <w:sz w:val="24"/>
                <w:szCs w:val="28"/>
              </w:rPr>
            </w:pPr>
          </w:p>
        </w:tc>
        <w:tc>
          <w:tcPr>
            <w:tcW w:w="1001" w:type="dxa"/>
            <w:shd w:val="clear" w:color="auto" w:fill="auto"/>
            <w:vAlign w:val="center"/>
          </w:tcPr>
          <w:p w14:paraId="005ED1AA"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2020 г.</w:t>
            </w:r>
          </w:p>
        </w:tc>
        <w:tc>
          <w:tcPr>
            <w:tcW w:w="1116" w:type="dxa"/>
            <w:shd w:val="clear" w:color="auto" w:fill="auto"/>
            <w:vAlign w:val="center"/>
          </w:tcPr>
          <w:p w14:paraId="509E0F5D"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2021 г.</w:t>
            </w:r>
          </w:p>
        </w:tc>
        <w:tc>
          <w:tcPr>
            <w:tcW w:w="1050" w:type="dxa"/>
            <w:vAlign w:val="center"/>
          </w:tcPr>
          <w:p w14:paraId="5AC0463B"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2022 г.</w:t>
            </w:r>
          </w:p>
        </w:tc>
        <w:tc>
          <w:tcPr>
            <w:tcW w:w="1003" w:type="dxa"/>
            <w:vAlign w:val="center"/>
          </w:tcPr>
          <w:p w14:paraId="1D531F93"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2023 г.</w:t>
            </w:r>
          </w:p>
        </w:tc>
        <w:tc>
          <w:tcPr>
            <w:tcW w:w="1136" w:type="dxa"/>
            <w:vAlign w:val="center"/>
          </w:tcPr>
          <w:p w14:paraId="18EF1196"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2024 г.</w:t>
            </w:r>
          </w:p>
        </w:tc>
      </w:tr>
      <w:tr w:rsidR="001316A8" w:rsidRPr="00D32D82" w14:paraId="52D83320" w14:textId="77777777" w:rsidTr="00D32D82">
        <w:trPr>
          <w:trHeight w:val="20"/>
          <w:jc w:val="center"/>
        </w:trPr>
        <w:tc>
          <w:tcPr>
            <w:tcW w:w="4118" w:type="dxa"/>
            <w:shd w:val="clear" w:color="auto" w:fill="auto"/>
          </w:tcPr>
          <w:p w14:paraId="751EC8C7" w14:textId="77777777" w:rsidR="001316A8" w:rsidRPr="00D32D82" w:rsidRDefault="001316A8" w:rsidP="00D32D82">
            <w:pPr>
              <w:spacing w:after="0" w:line="240" w:lineRule="auto"/>
              <w:jc w:val="both"/>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Выехали за пределы региона</w:t>
            </w:r>
          </w:p>
        </w:tc>
        <w:tc>
          <w:tcPr>
            <w:tcW w:w="1001" w:type="dxa"/>
            <w:shd w:val="clear" w:color="auto" w:fill="auto"/>
            <w:vAlign w:val="center"/>
          </w:tcPr>
          <w:p w14:paraId="39095E53"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94</w:t>
            </w:r>
          </w:p>
        </w:tc>
        <w:tc>
          <w:tcPr>
            <w:tcW w:w="1116" w:type="dxa"/>
            <w:shd w:val="clear" w:color="auto" w:fill="auto"/>
            <w:vAlign w:val="center"/>
          </w:tcPr>
          <w:p w14:paraId="37745C83"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93</w:t>
            </w:r>
          </w:p>
        </w:tc>
        <w:tc>
          <w:tcPr>
            <w:tcW w:w="1050" w:type="dxa"/>
            <w:vAlign w:val="center"/>
          </w:tcPr>
          <w:p w14:paraId="060DD693"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58</w:t>
            </w:r>
          </w:p>
        </w:tc>
        <w:tc>
          <w:tcPr>
            <w:tcW w:w="1003" w:type="dxa"/>
            <w:vAlign w:val="center"/>
          </w:tcPr>
          <w:p w14:paraId="5BED75BB"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121</w:t>
            </w:r>
          </w:p>
        </w:tc>
        <w:tc>
          <w:tcPr>
            <w:tcW w:w="1136" w:type="dxa"/>
            <w:vAlign w:val="center"/>
          </w:tcPr>
          <w:p w14:paraId="3FCA66D8" w14:textId="77777777" w:rsidR="001316A8" w:rsidRPr="00D32D82" w:rsidRDefault="001316A8" w:rsidP="00066DB9">
            <w:pPr>
              <w:spacing w:after="0" w:line="240" w:lineRule="auto"/>
              <w:jc w:val="center"/>
              <w:rPr>
                <w:rFonts w:ascii="Times New Roman" w:eastAsia="Calibri" w:hAnsi="Times New Roman" w:cs="Times New Roman"/>
                <w:color w:val="000000" w:themeColor="text1"/>
                <w:sz w:val="24"/>
                <w:szCs w:val="28"/>
              </w:rPr>
            </w:pPr>
            <w:r w:rsidRPr="00D32D82">
              <w:rPr>
                <w:rFonts w:ascii="Times New Roman" w:eastAsia="Calibri" w:hAnsi="Times New Roman" w:cs="Times New Roman"/>
                <w:color w:val="000000" w:themeColor="text1"/>
                <w:sz w:val="24"/>
                <w:szCs w:val="28"/>
              </w:rPr>
              <w:t>105</w:t>
            </w:r>
          </w:p>
        </w:tc>
      </w:tr>
    </w:tbl>
    <w:p w14:paraId="16D9125F" w14:textId="13F1166E" w:rsidR="008F53FA" w:rsidRPr="002461F9" w:rsidRDefault="008F53FA"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lastRenderedPageBreak/>
        <w:t>Основными причинами увольнения врачей являются сложившиеся с</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мейные обстоятельства (дислокация супругов из военной части в другие гор</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да, уход и присмотр за внуками, поддержка детей студентов, обучающихся за пределами республики, получение льготной ипотеки по сниженной ставке, в</w:t>
      </w:r>
      <w:r w:rsidRPr="002461F9">
        <w:rPr>
          <w:rFonts w:ascii="Times New Roman" w:eastAsia="Times New Roman" w:hAnsi="Times New Roman" w:cs="Times New Roman"/>
          <w:color w:val="000000" w:themeColor="text1"/>
          <w:sz w:val="28"/>
          <w:szCs w:val="28"/>
        </w:rPr>
        <w:t>ы</w:t>
      </w:r>
      <w:r w:rsidRPr="002461F9">
        <w:rPr>
          <w:rFonts w:ascii="Times New Roman" w:eastAsia="Times New Roman" w:hAnsi="Times New Roman" w:cs="Times New Roman"/>
          <w:color w:val="000000" w:themeColor="text1"/>
          <w:sz w:val="28"/>
          <w:szCs w:val="28"/>
        </w:rPr>
        <w:t xml:space="preserve">сокая заработная плата, финансовые затруднения), участие в программе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Зе</w:t>
      </w:r>
      <w:r w:rsidRPr="002461F9">
        <w:rPr>
          <w:rFonts w:ascii="Times New Roman" w:eastAsia="Times New Roman" w:hAnsi="Times New Roman" w:cs="Times New Roman"/>
          <w:color w:val="000000" w:themeColor="text1"/>
          <w:sz w:val="28"/>
          <w:szCs w:val="28"/>
        </w:rPr>
        <w:t>м</w:t>
      </w:r>
      <w:r w:rsidRPr="002461F9">
        <w:rPr>
          <w:rFonts w:ascii="Times New Roman" w:eastAsia="Times New Roman" w:hAnsi="Times New Roman" w:cs="Times New Roman"/>
          <w:color w:val="000000" w:themeColor="text1"/>
          <w:sz w:val="28"/>
          <w:szCs w:val="28"/>
        </w:rPr>
        <w:t>ский доктор</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w:t>
      </w:r>
    </w:p>
    <w:p w14:paraId="50EBCE6D" w14:textId="5FFD111A" w:rsidR="00602DF3" w:rsidRPr="002461F9" w:rsidRDefault="00602DF3" w:rsidP="002461F9">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 результатам анализа, проводимого при увольнении работников, пов</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дом для увольнения врачей становятся предложения более высокого уровня з</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работной платы в учреждениях здравоохранения за пределами республики, ра</w:t>
      </w:r>
      <w:r w:rsidRPr="002461F9">
        <w:rPr>
          <w:rFonts w:ascii="Times New Roman" w:eastAsia="Times New Roman" w:hAnsi="Times New Roman" w:cs="Times New Roman"/>
          <w:color w:val="000000" w:themeColor="text1"/>
          <w:sz w:val="28"/>
          <w:szCs w:val="28"/>
        </w:rPr>
        <w:t>з</w:t>
      </w:r>
      <w:r w:rsidRPr="002461F9">
        <w:rPr>
          <w:rFonts w:ascii="Times New Roman" w:eastAsia="Times New Roman" w:hAnsi="Times New Roman" w:cs="Times New Roman"/>
          <w:color w:val="000000" w:themeColor="text1"/>
          <w:sz w:val="28"/>
          <w:szCs w:val="28"/>
        </w:rPr>
        <w:t>ные виды социальных гарантий.</w:t>
      </w:r>
    </w:p>
    <w:p w14:paraId="7573E32F" w14:textId="7B65C60B" w:rsidR="00602DF3" w:rsidRPr="002461F9" w:rsidRDefault="001F4F62"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shd w:val="clear" w:color="auto" w:fill="FFFFFF"/>
        </w:rPr>
        <w:t>В то</w:t>
      </w:r>
      <w:r w:rsidR="001F7236">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же время н</w:t>
      </w:r>
      <w:r w:rsidR="00602DF3" w:rsidRPr="002461F9">
        <w:rPr>
          <w:rFonts w:ascii="Times New Roman" w:eastAsia="Times New Roman" w:hAnsi="Times New Roman" w:cs="Times New Roman"/>
          <w:color w:val="000000" w:themeColor="text1"/>
          <w:sz w:val="28"/>
          <w:szCs w:val="28"/>
          <w:shd w:val="clear" w:color="auto" w:fill="FFFFFF"/>
        </w:rPr>
        <w:t>аблюдается увеличение количества врачей</w:t>
      </w:r>
      <w:r w:rsidR="005E1BB9" w:rsidRPr="002461F9">
        <w:rPr>
          <w:rFonts w:ascii="Times New Roman" w:eastAsia="Times New Roman" w:hAnsi="Times New Roman" w:cs="Times New Roman"/>
          <w:color w:val="000000" w:themeColor="text1"/>
          <w:sz w:val="28"/>
          <w:szCs w:val="28"/>
          <w:shd w:val="clear" w:color="auto" w:fill="FFFFFF"/>
        </w:rPr>
        <w:t>,</w:t>
      </w:r>
      <w:r w:rsidR="00602DF3" w:rsidRPr="002461F9">
        <w:rPr>
          <w:rFonts w:ascii="Times New Roman" w:eastAsia="Times New Roman" w:hAnsi="Times New Roman" w:cs="Times New Roman"/>
          <w:color w:val="000000" w:themeColor="text1"/>
          <w:sz w:val="28"/>
          <w:szCs w:val="28"/>
          <w:shd w:val="clear" w:color="auto" w:fill="FFFFFF"/>
        </w:rPr>
        <w:t xml:space="preserve"> возвраща</w:t>
      </w:r>
      <w:r w:rsidR="00602DF3" w:rsidRPr="002461F9">
        <w:rPr>
          <w:rFonts w:ascii="Times New Roman" w:eastAsia="Times New Roman" w:hAnsi="Times New Roman" w:cs="Times New Roman"/>
          <w:color w:val="000000" w:themeColor="text1"/>
          <w:sz w:val="28"/>
          <w:szCs w:val="28"/>
          <w:shd w:val="clear" w:color="auto" w:fill="FFFFFF"/>
        </w:rPr>
        <w:t>ю</w:t>
      </w:r>
      <w:r w:rsidR="00602DF3" w:rsidRPr="002461F9">
        <w:rPr>
          <w:rFonts w:ascii="Times New Roman" w:eastAsia="Times New Roman" w:hAnsi="Times New Roman" w:cs="Times New Roman"/>
          <w:color w:val="000000" w:themeColor="text1"/>
          <w:sz w:val="28"/>
          <w:szCs w:val="28"/>
          <w:shd w:val="clear" w:color="auto" w:fill="FFFFFF"/>
        </w:rPr>
        <w:t xml:space="preserve">щихся в систему здравоохранения республики из других регионов. </w:t>
      </w:r>
      <w:r w:rsidR="00602DF3" w:rsidRPr="002461F9">
        <w:rPr>
          <w:rFonts w:ascii="Times New Roman" w:eastAsia="Times New Roman" w:hAnsi="Times New Roman" w:cs="Times New Roman"/>
          <w:color w:val="000000" w:themeColor="text1"/>
          <w:sz w:val="28"/>
          <w:szCs w:val="28"/>
        </w:rPr>
        <w:t xml:space="preserve">Это связано с расширением мер поддержки, </w:t>
      </w:r>
      <w:r w:rsidR="001F7236">
        <w:rPr>
          <w:rFonts w:ascii="Times New Roman" w:eastAsia="Times New Roman" w:hAnsi="Times New Roman" w:cs="Times New Roman"/>
          <w:color w:val="000000" w:themeColor="text1"/>
          <w:sz w:val="28"/>
          <w:szCs w:val="28"/>
        </w:rPr>
        <w:t>осуществляемых</w:t>
      </w:r>
      <w:r w:rsidR="00602DF3" w:rsidRPr="002461F9">
        <w:rPr>
          <w:rFonts w:ascii="Times New Roman" w:eastAsia="Times New Roman" w:hAnsi="Times New Roman" w:cs="Times New Roman"/>
          <w:color w:val="000000" w:themeColor="text1"/>
          <w:sz w:val="28"/>
          <w:szCs w:val="28"/>
        </w:rPr>
        <w:t xml:space="preserve"> Правительством Республики Тыва.</w:t>
      </w:r>
    </w:p>
    <w:p w14:paraId="6F49B97A" w14:textId="77777777" w:rsidR="00B07A2A" w:rsidRDefault="00B07A2A" w:rsidP="002461F9">
      <w:pPr>
        <w:spacing w:after="0" w:line="240" w:lineRule="auto"/>
        <w:ind w:firstLine="709"/>
        <w:jc w:val="both"/>
        <w:rPr>
          <w:rFonts w:ascii="Times New Roman" w:eastAsia="Times New Roman" w:hAnsi="Times New Roman" w:cs="Times New Roman"/>
          <w:color w:val="000000" w:themeColor="text1"/>
          <w:sz w:val="28"/>
          <w:szCs w:val="28"/>
        </w:rPr>
      </w:pPr>
    </w:p>
    <w:p w14:paraId="0E87501D" w14:textId="4A0F9AB3" w:rsidR="00602DF3" w:rsidRDefault="00A62775" w:rsidP="00B07A2A">
      <w:pPr>
        <w:spacing w:after="0" w:line="240" w:lineRule="auto"/>
        <w:ind w:firstLine="709"/>
        <w:jc w:val="right"/>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Таблица</w:t>
      </w:r>
      <w:r w:rsidR="007879FA" w:rsidRPr="002461F9">
        <w:rPr>
          <w:rFonts w:ascii="Times New Roman" w:eastAsia="Times New Roman" w:hAnsi="Times New Roman" w:cs="Times New Roman"/>
          <w:color w:val="000000" w:themeColor="text1"/>
          <w:sz w:val="28"/>
          <w:szCs w:val="28"/>
        </w:rPr>
        <w:t xml:space="preserve"> 56</w:t>
      </w:r>
    </w:p>
    <w:p w14:paraId="7A5D7461" w14:textId="77777777" w:rsidR="00B07A2A" w:rsidRPr="002461F9" w:rsidRDefault="00B07A2A" w:rsidP="002461F9">
      <w:pPr>
        <w:spacing w:after="0" w:line="240" w:lineRule="auto"/>
        <w:ind w:firstLine="709"/>
        <w:jc w:val="both"/>
        <w:rPr>
          <w:rFonts w:ascii="Times New Roman" w:eastAsia="Times New Roman" w:hAnsi="Times New Roman" w:cs="Times New Roman"/>
          <w:color w:val="000000" w:themeColor="text1"/>
          <w:sz w:val="28"/>
          <w:szCs w:val="28"/>
        </w:rPr>
      </w:pPr>
    </w:p>
    <w:p w14:paraId="7819303D" w14:textId="77777777" w:rsidR="00602DF3" w:rsidRDefault="00602DF3" w:rsidP="00B07A2A">
      <w:pPr>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Количество прибывших врачей из других регионов</w:t>
      </w:r>
    </w:p>
    <w:p w14:paraId="6E469F34" w14:textId="77777777" w:rsidR="00B07A2A" w:rsidRPr="002461F9" w:rsidRDefault="00B07A2A" w:rsidP="002461F9">
      <w:pPr>
        <w:spacing w:after="0" w:line="240" w:lineRule="auto"/>
        <w:ind w:firstLine="709"/>
        <w:jc w:val="both"/>
        <w:rPr>
          <w:rFonts w:ascii="Times New Roman" w:eastAsia="Times New Roman" w:hAnsi="Times New Roman" w:cs="Times New Roman"/>
          <w:color w:val="000000" w:themeColor="text1"/>
          <w:sz w:val="28"/>
          <w:szCs w:val="28"/>
        </w:rPr>
      </w:pPr>
    </w:p>
    <w:p w14:paraId="795C8DD7" w14:textId="197FB35E" w:rsidR="00602DF3" w:rsidRPr="00B07A2A" w:rsidRDefault="00602DF3" w:rsidP="00B07A2A">
      <w:pPr>
        <w:spacing w:after="0" w:line="240" w:lineRule="auto"/>
        <w:ind w:firstLine="709"/>
        <w:jc w:val="right"/>
        <w:rPr>
          <w:rFonts w:ascii="Times New Roman" w:eastAsia="Times New Roman" w:hAnsi="Times New Roman" w:cs="Times New Roman"/>
          <w:color w:val="000000" w:themeColor="text1"/>
          <w:sz w:val="24"/>
          <w:szCs w:val="28"/>
        </w:rPr>
      </w:pPr>
      <w:r w:rsidRPr="00B07A2A">
        <w:rPr>
          <w:rFonts w:ascii="Times New Roman" w:eastAsia="Times New Roman" w:hAnsi="Times New Roman" w:cs="Times New Roman"/>
          <w:color w:val="000000" w:themeColor="text1"/>
          <w:sz w:val="24"/>
          <w:szCs w:val="28"/>
        </w:rPr>
        <w:t>(</w:t>
      </w:r>
      <w:r w:rsidR="00A62775" w:rsidRPr="00B07A2A">
        <w:rPr>
          <w:rFonts w:ascii="Times New Roman" w:eastAsia="Times New Roman" w:hAnsi="Times New Roman" w:cs="Times New Roman"/>
          <w:color w:val="000000" w:themeColor="text1"/>
          <w:sz w:val="24"/>
          <w:szCs w:val="28"/>
        </w:rPr>
        <w:t>человек</w:t>
      </w:r>
      <w:r w:rsidRPr="00B07A2A">
        <w:rPr>
          <w:rFonts w:ascii="Times New Roman" w:eastAsia="Times New Roman" w:hAnsi="Times New Roman" w:cs="Times New Roman"/>
          <w:color w:val="000000" w:themeColor="text1"/>
          <w:sz w:val="24"/>
          <w:szCs w:val="28"/>
        </w:rPr>
        <w:t>)</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1134"/>
        <w:gridCol w:w="992"/>
        <w:gridCol w:w="1202"/>
        <w:gridCol w:w="1350"/>
        <w:gridCol w:w="992"/>
      </w:tblGrid>
      <w:tr w:rsidR="00301458" w:rsidRPr="00B07A2A" w14:paraId="55173971" w14:textId="77777777" w:rsidTr="00B07A2A">
        <w:trPr>
          <w:jc w:val="center"/>
        </w:trPr>
        <w:tc>
          <w:tcPr>
            <w:tcW w:w="3774" w:type="dxa"/>
            <w:shd w:val="clear" w:color="auto" w:fill="auto"/>
          </w:tcPr>
          <w:p w14:paraId="6EBA70B5"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Год</w:t>
            </w:r>
          </w:p>
        </w:tc>
        <w:tc>
          <w:tcPr>
            <w:tcW w:w="1134" w:type="dxa"/>
            <w:shd w:val="clear" w:color="auto" w:fill="auto"/>
          </w:tcPr>
          <w:p w14:paraId="145AF249"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2020 г.</w:t>
            </w:r>
          </w:p>
        </w:tc>
        <w:tc>
          <w:tcPr>
            <w:tcW w:w="992" w:type="dxa"/>
            <w:shd w:val="clear" w:color="auto" w:fill="auto"/>
          </w:tcPr>
          <w:p w14:paraId="000DA3D7"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2021 г.</w:t>
            </w:r>
          </w:p>
        </w:tc>
        <w:tc>
          <w:tcPr>
            <w:tcW w:w="1202" w:type="dxa"/>
          </w:tcPr>
          <w:p w14:paraId="26532B9D"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2022 г.</w:t>
            </w:r>
          </w:p>
        </w:tc>
        <w:tc>
          <w:tcPr>
            <w:tcW w:w="1350" w:type="dxa"/>
          </w:tcPr>
          <w:p w14:paraId="5FBCE037" w14:textId="56B697A2"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2023 г.</w:t>
            </w:r>
          </w:p>
        </w:tc>
        <w:tc>
          <w:tcPr>
            <w:tcW w:w="992" w:type="dxa"/>
          </w:tcPr>
          <w:p w14:paraId="6BF29A52"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2024 г.</w:t>
            </w:r>
          </w:p>
        </w:tc>
      </w:tr>
      <w:tr w:rsidR="00EB3045" w:rsidRPr="00B07A2A" w14:paraId="7BAB2D54" w14:textId="77777777" w:rsidTr="00B07A2A">
        <w:trPr>
          <w:jc w:val="center"/>
        </w:trPr>
        <w:tc>
          <w:tcPr>
            <w:tcW w:w="3774" w:type="dxa"/>
            <w:shd w:val="clear" w:color="auto" w:fill="auto"/>
          </w:tcPr>
          <w:p w14:paraId="7703956A" w14:textId="681E0D6A" w:rsidR="00EB3045" w:rsidRPr="00B07A2A" w:rsidRDefault="00A6277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Прибыли из другого региона</w:t>
            </w:r>
          </w:p>
        </w:tc>
        <w:tc>
          <w:tcPr>
            <w:tcW w:w="1134" w:type="dxa"/>
            <w:shd w:val="clear" w:color="auto" w:fill="auto"/>
          </w:tcPr>
          <w:p w14:paraId="621F30B8"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20</w:t>
            </w:r>
          </w:p>
        </w:tc>
        <w:tc>
          <w:tcPr>
            <w:tcW w:w="992" w:type="dxa"/>
            <w:shd w:val="clear" w:color="auto" w:fill="auto"/>
          </w:tcPr>
          <w:p w14:paraId="619CFBB4"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34</w:t>
            </w:r>
          </w:p>
        </w:tc>
        <w:tc>
          <w:tcPr>
            <w:tcW w:w="1202" w:type="dxa"/>
          </w:tcPr>
          <w:p w14:paraId="5E7101B4"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89</w:t>
            </w:r>
          </w:p>
        </w:tc>
        <w:tc>
          <w:tcPr>
            <w:tcW w:w="1350" w:type="dxa"/>
          </w:tcPr>
          <w:p w14:paraId="305B4403"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75</w:t>
            </w:r>
          </w:p>
        </w:tc>
        <w:tc>
          <w:tcPr>
            <w:tcW w:w="992" w:type="dxa"/>
          </w:tcPr>
          <w:p w14:paraId="384CF6F7" w14:textId="77777777" w:rsidR="00EB3045" w:rsidRPr="00B07A2A" w:rsidRDefault="00EB3045" w:rsidP="00B07A2A">
            <w:pPr>
              <w:spacing w:after="0" w:line="240" w:lineRule="auto"/>
              <w:jc w:val="center"/>
              <w:rPr>
                <w:rFonts w:ascii="Times New Roman" w:eastAsia="Calibri" w:hAnsi="Times New Roman" w:cs="Times New Roman"/>
                <w:color w:val="000000" w:themeColor="text1"/>
                <w:sz w:val="24"/>
                <w:szCs w:val="28"/>
              </w:rPr>
            </w:pPr>
            <w:r w:rsidRPr="00B07A2A">
              <w:rPr>
                <w:rFonts w:ascii="Times New Roman" w:eastAsia="Calibri" w:hAnsi="Times New Roman" w:cs="Times New Roman"/>
                <w:color w:val="000000" w:themeColor="text1"/>
                <w:sz w:val="24"/>
                <w:szCs w:val="28"/>
              </w:rPr>
              <w:t>104</w:t>
            </w:r>
          </w:p>
        </w:tc>
      </w:tr>
    </w:tbl>
    <w:p w14:paraId="70F6FA48" w14:textId="77777777" w:rsidR="00602DF3" w:rsidRPr="002461F9" w:rsidRDefault="00602DF3" w:rsidP="002461F9">
      <w:pPr>
        <w:spacing w:after="0" w:line="240" w:lineRule="auto"/>
        <w:ind w:firstLine="709"/>
        <w:jc w:val="both"/>
        <w:rPr>
          <w:rFonts w:ascii="Times New Roman" w:eastAsia="Times New Roman" w:hAnsi="Times New Roman" w:cs="Times New Roman"/>
          <w:color w:val="000000" w:themeColor="text1"/>
          <w:sz w:val="28"/>
          <w:szCs w:val="28"/>
        </w:rPr>
      </w:pPr>
    </w:p>
    <w:p w14:paraId="7BFAB6A7" w14:textId="18541F34" w:rsidR="00602DF3" w:rsidRPr="002461F9" w:rsidRDefault="00602DF3" w:rsidP="002461F9">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lang w:bidi="ru-RU"/>
        </w:rPr>
      </w:pPr>
      <w:r w:rsidRPr="002461F9">
        <w:rPr>
          <w:rFonts w:ascii="Times New Roman" w:hAnsi="Times New Roman" w:cs="Times New Roman"/>
          <w:bCs/>
          <w:iCs/>
          <w:color w:val="000000" w:themeColor="text1"/>
          <w:sz w:val="28"/>
          <w:szCs w:val="28"/>
          <w:lang w:bidi="ru-RU"/>
        </w:rPr>
        <w:t>За 2024 г</w:t>
      </w:r>
      <w:r w:rsidR="007D2DC1" w:rsidRPr="002461F9">
        <w:rPr>
          <w:rFonts w:ascii="Times New Roman" w:hAnsi="Times New Roman" w:cs="Times New Roman"/>
          <w:bCs/>
          <w:iCs/>
          <w:color w:val="000000" w:themeColor="text1"/>
          <w:sz w:val="28"/>
          <w:szCs w:val="28"/>
          <w:lang w:bidi="ru-RU"/>
        </w:rPr>
        <w:t>.</w:t>
      </w:r>
      <w:r w:rsidRPr="002461F9">
        <w:rPr>
          <w:rFonts w:ascii="Times New Roman" w:hAnsi="Times New Roman" w:cs="Times New Roman"/>
          <w:bCs/>
          <w:iCs/>
          <w:color w:val="000000" w:themeColor="text1"/>
          <w:sz w:val="28"/>
          <w:szCs w:val="28"/>
          <w:lang w:bidi="ru-RU"/>
        </w:rPr>
        <w:t xml:space="preserve"> по всей республике улучшены жилищные условия 28 медици</w:t>
      </w:r>
      <w:r w:rsidRPr="002461F9">
        <w:rPr>
          <w:rFonts w:ascii="Times New Roman" w:hAnsi="Times New Roman" w:cs="Times New Roman"/>
          <w:bCs/>
          <w:iCs/>
          <w:color w:val="000000" w:themeColor="text1"/>
          <w:sz w:val="28"/>
          <w:szCs w:val="28"/>
          <w:lang w:bidi="ru-RU"/>
        </w:rPr>
        <w:t>н</w:t>
      </w:r>
      <w:r w:rsidRPr="002461F9">
        <w:rPr>
          <w:rFonts w:ascii="Times New Roman" w:hAnsi="Times New Roman" w:cs="Times New Roman"/>
          <w:bCs/>
          <w:iCs/>
          <w:color w:val="000000" w:themeColor="text1"/>
          <w:sz w:val="28"/>
          <w:szCs w:val="28"/>
          <w:lang w:bidi="ru-RU"/>
        </w:rPr>
        <w:t>ских работников, в том числе через предоставление служебного жилья, пред</w:t>
      </w:r>
      <w:r w:rsidRPr="002461F9">
        <w:rPr>
          <w:rFonts w:ascii="Times New Roman" w:hAnsi="Times New Roman" w:cs="Times New Roman"/>
          <w:bCs/>
          <w:iCs/>
          <w:color w:val="000000" w:themeColor="text1"/>
          <w:sz w:val="28"/>
          <w:szCs w:val="28"/>
          <w:lang w:bidi="ru-RU"/>
        </w:rPr>
        <w:t>о</w:t>
      </w:r>
      <w:r w:rsidRPr="002461F9">
        <w:rPr>
          <w:rFonts w:ascii="Times New Roman" w:hAnsi="Times New Roman" w:cs="Times New Roman"/>
          <w:bCs/>
          <w:iCs/>
          <w:color w:val="000000" w:themeColor="text1"/>
          <w:sz w:val="28"/>
          <w:szCs w:val="28"/>
          <w:lang w:bidi="ru-RU"/>
        </w:rPr>
        <w:t>ставление жилых помещений по договору социального найма, компенсации расходов за аренду жилого помещения, предоставление места в общежитии.</w:t>
      </w:r>
    </w:p>
    <w:p w14:paraId="5C3E14D6" w14:textId="594FBAA9" w:rsidR="00602DF3" w:rsidRPr="002461F9" w:rsidRDefault="00602DF3" w:rsidP="002461F9">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lang w:bidi="ru-RU"/>
        </w:rPr>
      </w:pPr>
      <w:r w:rsidRPr="002461F9">
        <w:rPr>
          <w:rFonts w:ascii="Times New Roman" w:hAnsi="Times New Roman" w:cs="Times New Roman"/>
          <w:bCs/>
          <w:iCs/>
          <w:color w:val="000000" w:themeColor="text1"/>
          <w:sz w:val="28"/>
          <w:szCs w:val="28"/>
          <w:lang w:bidi="ru-RU"/>
        </w:rPr>
        <w:t>Из жилищного фонда Республики Тыва на территории г. Кызыла пред</w:t>
      </w:r>
      <w:r w:rsidRPr="002461F9">
        <w:rPr>
          <w:rFonts w:ascii="Times New Roman" w:hAnsi="Times New Roman" w:cs="Times New Roman"/>
          <w:bCs/>
          <w:iCs/>
          <w:color w:val="000000" w:themeColor="text1"/>
          <w:sz w:val="28"/>
          <w:szCs w:val="28"/>
          <w:lang w:bidi="ru-RU"/>
        </w:rPr>
        <w:t>о</w:t>
      </w:r>
      <w:r w:rsidRPr="002461F9">
        <w:rPr>
          <w:rFonts w:ascii="Times New Roman" w:hAnsi="Times New Roman" w:cs="Times New Roman"/>
          <w:bCs/>
          <w:iCs/>
          <w:color w:val="000000" w:themeColor="text1"/>
          <w:sz w:val="28"/>
          <w:szCs w:val="28"/>
          <w:lang w:bidi="ru-RU"/>
        </w:rPr>
        <w:t>ставлено служебное жилье 7 востребованным специалистам отрасли, для кот</w:t>
      </w:r>
      <w:r w:rsidRPr="002461F9">
        <w:rPr>
          <w:rFonts w:ascii="Times New Roman" w:hAnsi="Times New Roman" w:cs="Times New Roman"/>
          <w:bCs/>
          <w:iCs/>
          <w:color w:val="000000" w:themeColor="text1"/>
          <w:sz w:val="28"/>
          <w:szCs w:val="28"/>
          <w:lang w:bidi="ru-RU"/>
        </w:rPr>
        <w:t>о</w:t>
      </w:r>
      <w:r w:rsidRPr="002461F9">
        <w:rPr>
          <w:rFonts w:ascii="Times New Roman" w:hAnsi="Times New Roman" w:cs="Times New Roman"/>
          <w:bCs/>
          <w:iCs/>
          <w:color w:val="000000" w:themeColor="text1"/>
          <w:sz w:val="28"/>
          <w:szCs w:val="28"/>
          <w:lang w:bidi="ru-RU"/>
        </w:rPr>
        <w:t>рых выделен</w:t>
      </w:r>
      <w:r w:rsidR="001F7236">
        <w:rPr>
          <w:rFonts w:ascii="Times New Roman" w:hAnsi="Times New Roman" w:cs="Times New Roman"/>
          <w:bCs/>
          <w:iCs/>
          <w:color w:val="000000" w:themeColor="text1"/>
          <w:sz w:val="28"/>
          <w:szCs w:val="28"/>
          <w:lang w:bidi="ru-RU"/>
        </w:rPr>
        <w:t>о</w:t>
      </w:r>
      <w:r w:rsidRPr="002461F9">
        <w:rPr>
          <w:rFonts w:ascii="Times New Roman" w:hAnsi="Times New Roman" w:cs="Times New Roman"/>
          <w:bCs/>
          <w:iCs/>
          <w:color w:val="000000" w:themeColor="text1"/>
          <w:sz w:val="28"/>
          <w:szCs w:val="28"/>
          <w:lang w:bidi="ru-RU"/>
        </w:rPr>
        <w:t xml:space="preserve"> 5 служебных квартир в много</w:t>
      </w:r>
      <w:r w:rsidR="00EB3045" w:rsidRPr="002461F9">
        <w:rPr>
          <w:rFonts w:ascii="Times New Roman" w:hAnsi="Times New Roman" w:cs="Times New Roman"/>
          <w:bCs/>
          <w:iCs/>
          <w:color w:val="000000" w:themeColor="text1"/>
          <w:sz w:val="28"/>
          <w:szCs w:val="28"/>
          <w:lang w:bidi="ru-RU"/>
        </w:rPr>
        <w:t>квартирных домах для проживания.</w:t>
      </w:r>
    </w:p>
    <w:p w14:paraId="297E372A" w14:textId="7AFE2514" w:rsidR="00602DF3" w:rsidRPr="002461F9" w:rsidRDefault="00602DF3" w:rsidP="002461F9">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lang w:bidi="ru-RU"/>
        </w:rPr>
      </w:pPr>
      <w:r w:rsidRPr="002461F9">
        <w:rPr>
          <w:rFonts w:ascii="Times New Roman" w:hAnsi="Times New Roman" w:cs="Times New Roman"/>
          <w:bCs/>
          <w:iCs/>
          <w:color w:val="000000" w:themeColor="text1"/>
          <w:sz w:val="28"/>
          <w:szCs w:val="28"/>
          <w:lang w:bidi="ru-RU"/>
        </w:rPr>
        <w:t>В районах республики предоставлены служебные жилые помещения по договору социально</w:t>
      </w:r>
      <w:r w:rsidR="007D2DC1" w:rsidRPr="002461F9">
        <w:rPr>
          <w:rFonts w:ascii="Times New Roman" w:hAnsi="Times New Roman" w:cs="Times New Roman"/>
          <w:bCs/>
          <w:iCs/>
          <w:color w:val="000000" w:themeColor="text1"/>
          <w:sz w:val="28"/>
          <w:szCs w:val="28"/>
          <w:lang w:bidi="ru-RU"/>
        </w:rPr>
        <w:t>го</w:t>
      </w:r>
      <w:r w:rsidRPr="002461F9">
        <w:rPr>
          <w:rFonts w:ascii="Times New Roman" w:hAnsi="Times New Roman" w:cs="Times New Roman"/>
          <w:bCs/>
          <w:iCs/>
          <w:color w:val="000000" w:themeColor="text1"/>
          <w:sz w:val="28"/>
          <w:szCs w:val="28"/>
          <w:lang w:bidi="ru-RU"/>
        </w:rPr>
        <w:t xml:space="preserve"> найм</w:t>
      </w:r>
      <w:r w:rsidR="007D2DC1" w:rsidRPr="002461F9">
        <w:rPr>
          <w:rFonts w:ascii="Times New Roman" w:hAnsi="Times New Roman" w:cs="Times New Roman"/>
          <w:bCs/>
          <w:iCs/>
          <w:color w:val="000000" w:themeColor="text1"/>
          <w:sz w:val="28"/>
          <w:szCs w:val="28"/>
          <w:lang w:bidi="ru-RU"/>
        </w:rPr>
        <w:t>а</w:t>
      </w:r>
      <w:r w:rsidRPr="002461F9">
        <w:rPr>
          <w:rFonts w:ascii="Times New Roman" w:hAnsi="Times New Roman" w:cs="Times New Roman"/>
          <w:bCs/>
          <w:iCs/>
          <w:color w:val="000000" w:themeColor="text1"/>
          <w:sz w:val="28"/>
          <w:szCs w:val="28"/>
          <w:lang w:bidi="ru-RU"/>
        </w:rPr>
        <w:t xml:space="preserve"> 9 врачам</w:t>
      </w:r>
      <w:r w:rsidR="007D2DC1" w:rsidRPr="002461F9">
        <w:rPr>
          <w:rFonts w:ascii="Times New Roman" w:hAnsi="Times New Roman" w:cs="Times New Roman"/>
          <w:bCs/>
          <w:iCs/>
          <w:color w:val="000000" w:themeColor="text1"/>
          <w:sz w:val="28"/>
          <w:szCs w:val="28"/>
          <w:lang w:bidi="ru-RU"/>
        </w:rPr>
        <w:t>, к</w:t>
      </w:r>
      <w:r w:rsidRPr="002461F9">
        <w:rPr>
          <w:rFonts w:ascii="Times New Roman" w:hAnsi="Times New Roman" w:cs="Times New Roman"/>
          <w:color w:val="000000" w:themeColor="text1"/>
          <w:sz w:val="28"/>
          <w:szCs w:val="28"/>
        </w:rPr>
        <w:t>омпенсацию расходов за аренду жил</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го помещения получили 7 врачей</w:t>
      </w:r>
      <w:r w:rsidR="007D2DC1"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7D2DC1" w:rsidRPr="002461F9">
        <w:rPr>
          <w:rFonts w:ascii="Times New Roman" w:hAnsi="Times New Roman" w:cs="Times New Roman"/>
          <w:color w:val="000000" w:themeColor="text1"/>
          <w:sz w:val="28"/>
          <w:szCs w:val="28"/>
        </w:rPr>
        <w:t>п</w:t>
      </w:r>
      <w:r w:rsidRPr="002461F9">
        <w:rPr>
          <w:rFonts w:ascii="Times New Roman" w:hAnsi="Times New Roman" w:cs="Times New Roman"/>
          <w:bCs/>
          <w:iCs/>
          <w:color w:val="000000" w:themeColor="text1"/>
          <w:sz w:val="28"/>
          <w:szCs w:val="28"/>
          <w:lang w:bidi="ru-RU"/>
        </w:rPr>
        <w:t>редоставлены места для проживания в о</w:t>
      </w:r>
      <w:r w:rsidRPr="002461F9">
        <w:rPr>
          <w:rFonts w:ascii="Times New Roman" w:hAnsi="Times New Roman" w:cs="Times New Roman"/>
          <w:bCs/>
          <w:iCs/>
          <w:color w:val="000000" w:themeColor="text1"/>
          <w:sz w:val="28"/>
          <w:szCs w:val="28"/>
          <w:lang w:bidi="ru-RU"/>
        </w:rPr>
        <w:t>б</w:t>
      </w:r>
      <w:r w:rsidRPr="002461F9">
        <w:rPr>
          <w:rFonts w:ascii="Times New Roman" w:hAnsi="Times New Roman" w:cs="Times New Roman"/>
          <w:bCs/>
          <w:iCs/>
          <w:color w:val="000000" w:themeColor="text1"/>
          <w:sz w:val="28"/>
          <w:szCs w:val="28"/>
          <w:lang w:bidi="ru-RU"/>
        </w:rPr>
        <w:t>щежитии ГБПОУ Р</w:t>
      </w:r>
      <w:r w:rsidR="00B07A2A">
        <w:rPr>
          <w:rFonts w:ascii="Times New Roman" w:hAnsi="Times New Roman" w:cs="Times New Roman"/>
          <w:bCs/>
          <w:iCs/>
          <w:color w:val="000000" w:themeColor="text1"/>
          <w:sz w:val="28"/>
          <w:szCs w:val="28"/>
          <w:lang w:bidi="ru-RU"/>
        </w:rPr>
        <w:t xml:space="preserve">еспублики </w:t>
      </w:r>
      <w:r w:rsidRPr="002461F9">
        <w:rPr>
          <w:rFonts w:ascii="Times New Roman" w:hAnsi="Times New Roman" w:cs="Times New Roman"/>
          <w:bCs/>
          <w:iCs/>
          <w:color w:val="000000" w:themeColor="text1"/>
          <w:sz w:val="28"/>
          <w:szCs w:val="28"/>
          <w:lang w:bidi="ru-RU"/>
        </w:rPr>
        <w:t>Т</w:t>
      </w:r>
      <w:r w:rsidR="00B07A2A">
        <w:rPr>
          <w:rFonts w:ascii="Times New Roman" w:hAnsi="Times New Roman" w:cs="Times New Roman"/>
          <w:bCs/>
          <w:iCs/>
          <w:color w:val="000000" w:themeColor="text1"/>
          <w:sz w:val="28"/>
          <w:szCs w:val="28"/>
          <w:lang w:bidi="ru-RU"/>
        </w:rPr>
        <w:t>ыва</w:t>
      </w:r>
      <w:r w:rsidRPr="002461F9">
        <w:rPr>
          <w:rFonts w:ascii="Times New Roman" w:hAnsi="Times New Roman" w:cs="Times New Roman"/>
          <w:bCs/>
          <w:iCs/>
          <w:color w:val="000000" w:themeColor="text1"/>
          <w:sz w:val="28"/>
          <w:szCs w:val="28"/>
          <w:lang w:bidi="ru-RU"/>
        </w:rPr>
        <w:t xml:space="preserve"> </w:t>
      </w:r>
      <w:r w:rsidR="00F0755B">
        <w:rPr>
          <w:rFonts w:ascii="Times New Roman" w:hAnsi="Times New Roman" w:cs="Times New Roman"/>
          <w:bCs/>
          <w:iCs/>
          <w:color w:val="000000" w:themeColor="text1"/>
          <w:sz w:val="28"/>
          <w:szCs w:val="28"/>
          <w:lang w:bidi="ru-RU"/>
        </w:rPr>
        <w:t>«</w:t>
      </w:r>
      <w:r w:rsidRPr="002461F9">
        <w:rPr>
          <w:rFonts w:ascii="Times New Roman" w:hAnsi="Times New Roman" w:cs="Times New Roman"/>
          <w:bCs/>
          <w:iCs/>
          <w:color w:val="000000" w:themeColor="text1"/>
          <w:sz w:val="28"/>
          <w:szCs w:val="28"/>
          <w:lang w:bidi="ru-RU"/>
        </w:rPr>
        <w:t>Республиканский медицинский колледж</w:t>
      </w:r>
      <w:r w:rsidR="00F0755B">
        <w:rPr>
          <w:rFonts w:ascii="Times New Roman" w:hAnsi="Times New Roman" w:cs="Times New Roman"/>
          <w:bCs/>
          <w:iCs/>
          <w:color w:val="000000" w:themeColor="text1"/>
          <w:sz w:val="28"/>
          <w:szCs w:val="28"/>
          <w:lang w:bidi="ru-RU"/>
        </w:rPr>
        <w:t>»</w:t>
      </w:r>
      <w:r w:rsidRPr="002461F9">
        <w:rPr>
          <w:rFonts w:ascii="Times New Roman" w:hAnsi="Times New Roman" w:cs="Times New Roman"/>
          <w:bCs/>
          <w:iCs/>
          <w:color w:val="000000" w:themeColor="text1"/>
          <w:sz w:val="28"/>
          <w:szCs w:val="28"/>
          <w:lang w:bidi="ru-RU"/>
        </w:rPr>
        <w:t xml:space="preserve"> 5 врачам</w:t>
      </w:r>
      <w:r w:rsidR="00DB5337" w:rsidRPr="002461F9">
        <w:rPr>
          <w:rFonts w:ascii="Times New Roman" w:hAnsi="Times New Roman" w:cs="Times New Roman"/>
          <w:bCs/>
          <w:iCs/>
          <w:color w:val="000000" w:themeColor="text1"/>
          <w:sz w:val="28"/>
          <w:szCs w:val="28"/>
          <w:lang w:bidi="ru-RU"/>
        </w:rPr>
        <w:t xml:space="preserve">, </w:t>
      </w:r>
      <w:r w:rsidRPr="002461F9">
        <w:rPr>
          <w:rFonts w:ascii="Times New Roman" w:hAnsi="Times New Roman" w:cs="Times New Roman"/>
          <w:bCs/>
          <w:iCs/>
          <w:color w:val="000000" w:themeColor="text1"/>
          <w:sz w:val="28"/>
          <w:szCs w:val="28"/>
          <w:lang w:bidi="ru-RU"/>
        </w:rPr>
        <w:t>обеспечены земельными участками под индивидуальное жилищное строительство 6 медработников</w:t>
      </w:r>
      <w:r w:rsidR="00DB5337" w:rsidRPr="002461F9">
        <w:rPr>
          <w:rFonts w:ascii="Times New Roman" w:hAnsi="Times New Roman" w:cs="Times New Roman"/>
          <w:bCs/>
          <w:iCs/>
          <w:color w:val="000000" w:themeColor="text1"/>
          <w:sz w:val="28"/>
          <w:szCs w:val="28"/>
          <w:lang w:bidi="ru-RU"/>
        </w:rPr>
        <w:t>.</w:t>
      </w:r>
    </w:p>
    <w:p w14:paraId="0F4669A9" w14:textId="5F921472" w:rsidR="00602DF3" w:rsidRPr="002461F9" w:rsidRDefault="00E03F29" w:rsidP="002461F9">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lang w:bidi="ru-RU"/>
        </w:rPr>
      </w:pPr>
      <w:r w:rsidRPr="002461F9">
        <w:rPr>
          <w:rFonts w:ascii="Times New Roman" w:hAnsi="Times New Roman" w:cs="Times New Roman"/>
          <w:bCs/>
          <w:iCs/>
          <w:color w:val="000000" w:themeColor="text1"/>
          <w:sz w:val="28"/>
          <w:szCs w:val="28"/>
          <w:lang w:bidi="ru-RU"/>
        </w:rPr>
        <w:t>П</w:t>
      </w:r>
      <w:r w:rsidR="00602DF3" w:rsidRPr="002461F9">
        <w:rPr>
          <w:rFonts w:ascii="Times New Roman" w:hAnsi="Times New Roman" w:cs="Times New Roman"/>
          <w:bCs/>
          <w:iCs/>
          <w:color w:val="000000" w:themeColor="text1"/>
          <w:sz w:val="28"/>
          <w:szCs w:val="28"/>
          <w:lang w:bidi="ru-RU"/>
        </w:rPr>
        <w:t xml:space="preserve">редоставлено 61 место детям медицинских работников в детских садах, в том числе 32 места </w:t>
      </w:r>
      <w:r w:rsidR="00B07A2A">
        <w:rPr>
          <w:rFonts w:ascii="Times New Roman" w:hAnsi="Times New Roman" w:cs="Times New Roman"/>
          <w:bCs/>
          <w:iCs/>
          <w:color w:val="000000" w:themeColor="text1"/>
          <w:sz w:val="28"/>
          <w:szCs w:val="28"/>
          <w:lang w:bidi="ru-RU"/>
        </w:rPr>
        <w:t>–</w:t>
      </w:r>
      <w:r w:rsidRPr="002461F9">
        <w:rPr>
          <w:rFonts w:ascii="Times New Roman" w:hAnsi="Times New Roman" w:cs="Times New Roman"/>
          <w:bCs/>
          <w:iCs/>
          <w:color w:val="000000" w:themeColor="text1"/>
          <w:sz w:val="28"/>
          <w:szCs w:val="28"/>
          <w:lang w:bidi="ru-RU"/>
        </w:rPr>
        <w:t xml:space="preserve"> </w:t>
      </w:r>
      <w:r w:rsidR="00602DF3" w:rsidRPr="002461F9">
        <w:rPr>
          <w:rFonts w:ascii="Times New Roman" w:hAnsi="Times New Roman" w:cs="Times New Roman"/>
          <w:bCs/>
          <w:iCs/>
          <w:color w:val="000000" w:themeColor="text1"/>
          <w:sz w:val="28"/>
          <w:szCs w:val="28"/>
          <w:lang w:bidi="ru-RU"/>
        </w:rPr>
        <w:t>в</w:t>
      </w:r>
      <w:r w:rsidR="00B07A2A">
        <w:rPr>
          <w:rFonts w:ascii="Times New Roman" w:hAnsi="Times New Roman" w:cs="Times New Roman"/>
          <w:bCs/>
          <w:iCs/>
          <w:color w:val="000000" w:themeColor="text1"/>
          <w:sz w:val="28"/>
          <w:szCs w:val="28"/>
          <w:lang w:bidi="ru-RU"/>
        </w:rPr>
        <w:t xml:space="preserve"> </w:t>
      </w:r>
      <w:r w:rsidR="00602DF3" w:rsidRPr="002461F9">
        <w:rPr>
          <w:rFonts w:ascii="Times New Roman" w:hAnsi="Times New Roman" w:cs="Times New Roman"/>
          <w:bCs/>
          <w:iCs/>
          <w:color w:val="000000" w:themeColor="text1"/>
          <w:sz w:val="28"/>
          <w:szCs w:val="28"/>
          <w:lang w:bidi="ru-RU"/>
        </w:rPr>
        <w:t>г. Кызыле и 29</w:t>
      </w:r>
      <w:r w:rsidRPr="002461F9">
        <w:rPr>
          <w:rFonts w:ascii="Times New Roman" w:hAnsi="Times New Roman" w:cs="Times New Roman"/>
          <w:bCs/>
          <w:iCs/>
          <w:color w:val="000000" w:themeColor="text1"/>
          <w:sz w:val="28"/>
          <w:szCs w:val="28"/>
          <w:lang w:bidi="ru-RU"/>
        </w:rPr>
        <w:t xml:space="preserve"> </w:t>
      </w:r>
      <w:r w:rsidR="00B07A2A">
        <w:rPr>
          <w:rFonts w:ascii="Times New Roman" w:hAnsi="Times New Roman" w:cs="Times New Roman"/>
          <w:bCs/>
          <w:iCs/>
          <w:color w:val="000000" w:themeColor="text1"/>
          <w:sz w:val="28"/>
          <w:szCs w:val="28"/>
          <w:lang w:bidi="ru-RU"/>
        </w:rPr>
        <w:t>–</w:t>
      </w:r>
      <w:r w:rsidR="00602DF3" w:rsidRPr="002461F9">
        <w:rPr>
          <w:rFonts w:ascii="Times New Roman" w:hAnsi="Times New Roman" w:cs="Times New Roman"/>
          <w:bCs/>
          <w:iCs/>
          <w:color w:val="000000" w:themeColor="text1"/>
          <w:sz w:val="28"/>
          <w:szCs w:val="28"/>
          <w:lang w:bidi="ru-RU"/>
        </w:rPr>
        <w:t xml:space="preserve"> в</w:t>
      </w:r>
      <w:r w:rsidR="00B07A2A">
        <w:rPr>
          <w:rFonts w:ascii="Times New Roman" w:hAnsi="Times New Roman" w:cs="Times New Roman"/>
          <w:bCs/>
          <w:iCs/>
          <w:color w:val="000000" w:themeColor="text1"/>
          <w:sz w:val="28"/>
          <w:szCs w:val="28"/>
          <w:lang w:bidi="ru-RU"/>
        </w:rPr>
        <w:t xml:space="preserve"> </w:t>
      </w:r>
      <w:r w:rsidRPr="002461F9">
        <w:rPr>
          <w:rFonts w:ascii="Times New Roman" w:hAnsi="Times New Roman" w:cs="Times New Roman"/>
          <w:bCs/>
          <w:iCs/>
          <w:color w:val="000000" w:themeColor="text1"/>
          <w:sz w:val="28"/>
          <w:szCs w:val="28"/>
          <w:lang w:bidi="ru-RU"/>
        </w:rPr>
        <w:t>кожуу</w:t>
      </w:r>
      <w:r w:rsidR="00602DF3" w:rsidRPr="002461F9">
        <w:rPr>
          <w:rFonts w:ascii="Times New Roman" w:hAnsi="Times New Roman" w:cs="Times New Roman"/>
          <w:bCs/>
          <w:iCs/>
          <w:color w:val="000000" w:themeColor="text1"/>
          <w:sz w:val="28"/>
          <w:szCs w:val="28"/>
          <w:lang w:bidi="ru-RU"/>
        </w:rPr>
        <w:t>нах</w:t>
      </w:r>
      <w:r w:rsidRPr="002461F9">
        <w:rPr>
          <w:rFonts w:ascii="Times New Roman" w:hAnsi="Times New Roman" w:cs="Times New Roman"/>
          <w:bCs/>
          <w:iCs/>
          <w:color w:val="000000" w:themeColor="text1"/>
          <w:sz w:val="28"/>
          <w:szCs w:val="28"/>
          <w:lang w:bidi="ru-RU"/>
        </w:rPr>
        <w:t xml:space="preserve"> республики</w:t>
      </w:r>
      <w:r w:rsidR="002C33A3" w:rsidRPr="002461F9">
        <w:rPr>
          <w:rFonts w:ascii="Times New Roman" w:hAnsi="Times New Roman" w:cs="Times New Roman"/>
          <w:bCs/>
          <w:iCs/>
          <w:color w:val="000000" w:themeColor="text1"/>
          <w:sz w:val="28"/>
          <w:szCs w:val="28"/>
          <w:lang w:bidi="ru-RU"/>
        </w:rPr>
        <w:t>. О</w:t>
      </w:r>
      <w:r w:rsidR="00602DF3" w:rsidRPr="002461F9">
        <w:rPr>
          <w:rFonts w:ascii="Times New Roman" w:hAnsi="Times New Roman" w:cs="Times New Roman"/>
          <w:bCs/>
          <w:iCs/>
          <w:color w:val="000000" w:themeColor="text1"/>
          <w:sz w:val="28"/>
          <w:szCs w:val="28"/>
          <w:lang w:bidi="ru-RU"/>
        </w:rPr>
        <w:t>здоров</w:t>
      </w:r>
      <w:r w:rsidR="00602DF3" w:rsidRPr="002461F9">
        <w:rPr>
          <w:rFonts w:ascii="Times New Roman" w:hAnsi="Times New Roman" w:cs="Times New Roman"/>
          <w:bCs/>
          <w:iCs/>
          <w:color w:val="000000" w:themeColor="text1"/>
          <w:sz w:val="28"/>
          <w:szCs w:val="28"/>
          <w:lang w:bidi="ru-RU"/>
        </w:rPr>
        <w:t>и</w:t>
      </w:r>
      <w:r w:rsidR="00602DF3" w:rsidRPr="002461F9">
        <w:rPr>
          <w:rFonts w:ascii="Times New Roman" w:hAnsi="Times New Roman" w:cs="Times New Roman"/>
          <w:bCs/>
          <w:iCs/>
          <w:color w:val="000000" w:themeColor="text1"/>
          <w:sz w:val="28"/>
          <w:szCs w:val="28"/>
          <w:lang w:bidi="ru-RU"/>
        </w:rPr>
        <w:t>тельные путевки получили 740 медицинских работников, в том числе 7 врачей направлены в санатории за пределами республики.</w:t>
      </w:r>
    </w:p>
    <w:p w14:paraId="4A920964" w14:textId="6578B6AC" w:rsidR="00602DF3" w:rsidRPr="002461F9" w:rsidRDefault="002C33A3" w:rsidP="002461F9">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w:t>
      </w:r>
      <w:r w:rsidR="00602DF3" w:rsidRPr="002461F9">
        <w:rPr>
          <w:rFonts w:ascii="Times New Roman" w:eastAsia="Times New Roman" w:hAnsi="Times New Roman" w:cs="Times New Roman"/>
          <w:color w:val="000000" w:themeColor="text1"/>
          <w:sz w:val="28"/>
          <w:szCs w:val="28"/>
        </w:rPr>
        <w:t>редоставляются выплаты компенсаций на оплату части коммунальных услуг врачам, провизорам и работникам со средним медицинским и фармаце</w:t>
      </w:r>
      <w:r w:rsidR="00602DF3" w:rsidRPr="002461F9">
        <w:rPr>
          <w:rFonts w:ascii="Times New Roman" w:eastAsia="Times New Roman" w:hAnsi="Times New Roman" w:cs="Times New Roman"/>
          <w:color w:val="000000" w:themeColor="text1"/>
          <w:sz w:val="28"/>
          <w:szCs w:val="28"/>
        </w:rPr>
        <w:t>в</w:t>
      </w:r>
      <w:r w:rsidR="00602DF3" w:rsidRPr="002461F9">
        <w:rPr>
          <w:rFonts w:ascii="Times New Roman" w:eastAsia="Times New Roman" w:hAnsi="Times New Roman" w:cs="Times New Roman"/>
          <w:color w:val="000000" w:themeColor="text1"/>
          <w:sz w:val="28"/>
          <w:szCs w:val="28"/>
        </w:rPr>
        <w:t>тическим образованием государственной системы здравоохранения, работа</w:t>
      </w:r>
      <w:r w:rsidR="00602DF3" w:rsidRPr="002461F9">
        <w:rPr>
          <w:rFonts w:ascii="Times New Roman" w:eastAsia="Times New Roman" w:hAnsi="Times New Roman" w:cs="Times New Roman"/>
          <w:color w:val="000000" w:themeColor="text1"/>
          <w:sz w:val="28"/>
          <w:szCs w:val="28"/>
        </w:rPr>
        <w:t>ю</w:t>
      </w:r>
      <w:r w:rsidR="00602DF3" w:rsidRPr="002461F9">
        <w:rPr>
          <w:rFonts w:ascii="Times New Roman" w:eastAsia="Times New Roman" w:hAnsi="Times New Roman" w:cs="Times New Roman"/>
          <w:color w:val="000000" w:themeColor="text1"/>
          <w:sz w:val="28"/>
          <w:szCs w:val="28"/>
        </w:rPr>
        <w:t>щим и п</w:t>
      </w:r>
      <w:r w:rsidR="00074342" w:rsidRPr="002461F9">
        <w:rPr>
          <w:rFonts w:ascii="Times New Roman" w:eastAsia="Times New Roman" w:hAnsi="Times New Roman" w:cs="Times New Roman"/>
          <w:color w:val="000000" w:themeColor="text1"/>
          <w:sz w:val="28"/>
          <w:szCs w:val="28"/>
        </w:rPr>
        <w:t xml:space="preserve">роживающим в сельской местности, в 2023 г. </w:t>
      </w:r>
      <w:r w:rsidR="00B07A2A">
        <w:rPr>
          <w:rFonts w:ascii="Times New Roman" w:eastAsia="Times New Roman" w:hAnsi="Times New Roman" w:cs="Times New Roman"/>
          <w:color w:val="000000" w:themeColor="text1"/>
          <w:sz w:val="28"/>
          <w:szCs w:val="28"/>
        </w:rPr>
        <w:t xml:space="preserve">– </w:t>
      </w:r>
      <w:r w:rsidR="00074342" w:rsidRPr="002461F9">
        <w:rPr>
          <w:rFonts w:ascii="Times New Roman" w:eastAsia="Times New Roman" w:hAnsi="Times New Roman" w:cs="Times New Roman"/>
          <w:color w:val="000000" w:themeColor="text1"/>
          <w:sz w:val="28"/>
          <w:szCs w:val="28"/>
        </w:rPr>
        <w:t xml:space="preserve">1073 чел., в 2024 г. </w:t>
      </w:r>
      <w:r w:rsidR="00B07A2A">
        <w:rPr>
          <w:rFonts w:ascii="Times New Roman" w:eastAsia="Times New Roman" w:hAnsi="Times New Roman" w:cs="Times New Roman"/>
          <w:color w:val="000000" w:themeColor="text1"/>
          <w:sz w:val="28"/>
          <w:szCs w:val="28"/>
        </w:rPr>
        <w:t>–</w:t>
      </w:r>
      <w:r w:rsidR="00602DF3" w:rsidRPr="002461F9">
        <w:rPr>
          <w:rFonts w:ascii="Times New Roman" w:eastAsia="Times New Roman" w:hAnsi="Times New Roman" w:cs="Times New Roman"/>
          <w:color w:val="000000" w:themeColor="text1"/>
          <w:sz w:val="28"/>
          <w:szCs w:val="28"/>
        </w:rPr>
        <w:t xml:space="preserve"> 747 чел.</w:t>
      </w:r>
    </w:p>
    <w:p w14:paraId="0AE444F8" w14:textId="77777777" w:rsidR="00DE5F4C" w:rsidRPr="002461F9" w:rsidRDefault="00DE5F4C" w:rsidP="00B07A2A">
      <w:pPr>
        <w:shd w:val="clear" w:color="auto" w:fill="FFFFFF"/>
        <w:tabs>
          <w:tab w:val="left" w:pos="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Санаторно-курортное обеспечение</w:t>
      </w:r>
    </w:p>
    <w:p w14:paraId="4CA33926" w14:textId="77777777" w:rsidR="00F0362B" w:rsidRPr="002461F9" w:rsidRDefault="00F0362B" w:rsidP="002461F9">
      <w:pPr>
        <w:shd w:val="clear" w:color="auto" w:fill="FFFFFF"/>
        <w:tabs>
          <w:tab w:val="left" w:pos="0"/>
        </w:tabs>
        <w:spacing w:after="0" w:line="240" w:lineRule="auto"/>
        <w:ind w:firstLine="709"/>
        <w:jc w:val="both"/>
        <w:rPr>
          <w:rFonts w:ascii="Times New Roman" w:hAnsi="Times New Roman" w:cs="Times New Roman"/>
          <w:color w:val="000000" w:themeColor="text1"/>
          <w:sz w:val="28"/>
          <w:szCs w:val="28"/>
        </w:rPr>
      </w:pPr>
    </w:p>
    <w:p w14:paraId="6939C2DB" w14:textId="6FBF6C85"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Санаторно-курортное лечение детей.</w:t>
      </w:r>
      <w:r w:rsidR="004E34D9"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Мин</w:t>
      </w:r>
      <w:r w:rsidR="006C38EB" w:rsidRPr="002461F9">
        <w:rPr>
          <w:rFonts w:ascii="Times New Roman" w:hAnsi="Times New Roman" w:cs="Times New Roman"/>
          <w:color w:val="000000" w:themeColor="text1"/>
          <w:sz w:val="28"/>
          <w:szCs w:val="28"/>
        </w:rPr>
        <w:t>истерством здравоохранения</w:t>
      </w:r>
      <w:r w:rsidRPr="002461F9">
        <w:rPr>
          <w:rFonts w:ascii="Times New Roman" w:hAnsi="Times New Roman" w:cs="Times New Roman"/>
          <w:color w:val="000000" w:themeColor="text1"/>
          <w:sz w:val="28"/>
          <w:szCs w:val="28"/>
        </w:rPr>
        <w:t xml:space="preserve"> Республики Тыва проводится круглогодичное направление детей диспансерн</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го учета на санаторно-курортное лечение в санаторно-курортные организации, подведомственные Минздраву России. Работа по данному направлению де</w:t>
      </w:r>
      <w:r w:rsidRPr="002461F9">
        <w:rPr>
          <w:rFonts w:ascii="Times New Roman" w:hAnsi="Times New Roman" w:cs="Times New Roman"/>
          <w:color w:val="000000" w:themeColor="text1"/>
          <w:sz w:val="28"/>
          <w:szCs w:val="28"/>
        </w:rPr>
        <w:t>я</w:t>
      </w:r>
      <w:r w:rsidRPr="002461F9">
        <w:rPr>
          <w:rFonts w:ascii="Times New Roman" w:hAnsi="Times New Roman" w:cs="Times New Roman"/>
          <w:color w:val="000000" w:themeColor="text1"/>
          <w:sz w:val="28"/>
          <w:szCs w:val="28"/>
        </w:rPr>
        <w:t xml:space="preserve">тельности осуществляется с использованием ПИК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Система мониторинга сан</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торно-курортного лечения</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Минздрава России. Кроме этого, санаторно-курортное лечение детей диспансерного учета проводится и за счет финанс</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вых средств республиканского бюджета в санаторно-курортных организациях, отобранных путем проведения конкурса.</w:t>
      </w:r>
    </w:p>
    <w:p w14:paraId="4440B95D" w14:textId="13F695EA"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республиканском бюджете на приобретение санаторно-курортных п</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тевок для детей с хроническими заболеваниями на 2024 г</w:t>
      </w:r>
      <w:r w:rsidR="006C38EB"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предусмотрены ф</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нансовые средства на сумму 23 172,0 тыс. рублей. По результатам открытого конкурса с КГАУ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Социально-оздоровительный центр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Тесь</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Министерства социальной политики Красноярского края заключен государственный контракт на оздоровление 505 детей с хроническими заболеваниями.</w:t>
      </w:r>
    </w:p>
    <w:p w14:paraId="0213F470" w14:textId="281F596D" w:rsidR="0096785F" w:rsidRPr="002461F9" w:rsidRDefault="0096785F" w:rsidP="002461F9">
      <w:pPr>
        <w:pStyle w:val="2b"/>
        <w:shd w:val="clear" w:color="auto" w:fill="auto"/>
        <w:spacing w:before="0" w:after="0" w:line="240" w:lineRule="auto"/>
        <w:ind w:firstLine="709"/>
        <w:jc w:val="both"/>
        <w:rPr>
          <w:color w:val="000000" w:themeColor="text1"/>
          <w:spacing w:val="0"/>
          <w:sz w:val="28"/>
          <w:szCs w:val="28"/>
        </w:rPr>
      </w:pPr>
      <w:r w:rsidRPr="002461F9">
        <w:rPr>
          <w:color w:val="000000" w:themeColor="text1"/>
          <w:spacing w:val="0"/>
          <w:sz w:val="28"/>
          <w:szCs w:val="28"/>
        </w:rPr>
        <w:t>В течение 2024 г</w:t>
      </w:r>
      <w:r w:rsidR="00381C77" w:rsidRPr="002461F9">
        <w:rPr>
          <w:color w:val="000000" w:themeColor="text1"/>
          <w:spacing w:val="0"/>
          <w:sz w:val="28"/>
          <w:szCs w:val="28"/>
        </w:rPr>
        <w:t>.</w:t>
      </w:r>
      <w:r w:rsidRPr="002461F9">
        <w:rPr>
          <w:color w:val="000000" w:themeColor="text1"/>
          <w:spacing w:val="0"/>
          <w:sz w:val="28"/>
          <w:szCs w:val="28"/>
        </w:rPr>
        <w:t xml:space="preserve"> санаторно-курортным лечением обеспечено 3257 нес</w:t>
      </w:r>
      <w:r w:rsidRPr="002461F9">
        <w:rPr>
          <w:color w:val="000000" w:themeColor="text1"/>
          <w:spacing w:val="0"/>
          <w:sz w:val="28"/>
          <w:szCs w:val="28"/>
        </w:rPr>
        <w:t>о</w:t>
      </w:r>
      <w:r w:rsidRPr="002461F9">
        <w:rPr>
          <w:color w:val="000000" w:themeColor="text1"/>
          <w:spacing w:val="0"/>
          <w:sz w:val="28"/>
          <w:szCs w:val="28"/>
        </w:rPr>
        <w:t>вершеннолетних с хроническими заболеваниями (</w:t>
      </w:r>
      <w:r w:rsidR="00522843" w:rsidRPr="002461F9">
        <w:rPr>
          <w:color w:val="000000" w:themeColor="text1"/>
          <w:spacing w:val="0"/>
          <w:sz w:val="28"/>
          <w:szCs w:val="28"/>
        </w:rPr>
        <w:t>2023 г.</w:t>
      </w:r>
      <w:r w:rsidRPr="002461F9">
        <w:rPr>
          <w:color w:val="000000" w:themeColor="text1"/>
          <w:spacing w:val="0"/>
          <w:sz w:val="28"/>
          <w:szCs w:val="28"/>
        </w:rPr>
        <w:t xml:space="preserve"> – 3061</w:t>
      </w:r>
      <w:r w:rsidR="00522843" w:rsidRPr="002461F9">
        <w:rPr>
          <w:color w:val="000000" w:themeColor="text1"/>
          <w:spacing w:val="0"/>
          <w:sz w:val="28"/>
          <w:szCs w:val="28"/>
        </w:rPr>
        <w:t xml:space="preserve"> чел.</w:t>
      </w:r>
      <w:r w:rsidRPr="002461F9">
        <w:rPr>
          <w:color w:val="000000" w:themeColor="text1"/>
          <w:spacing w:val="0"/>
          <w:sz w:val="28"/>
          <w:szCs w:val="28"/>
        </w:rPr>
        <w:t>), в том числе:</w:t>
      </w:r>
    </w:p>
    <w:p w14:paraId="52952362" w14:textId="761F818B" w:rsidR="0096785F" w:rsidRPr="002461F9" w:rsidRDefault="00522843" w:rsidP="002461F9">
      <w:pPr>
        <w:pStyle w:val="2b"/>
        <w:shd w:val="clear" w:color="auto" w:fill="auto"/>
        <w:spacing w:before="0" w:after="0" w:line="240" w:lineRule="auto"/>
        <w:ind w:firstLine="709"/>
        <w:jc w:val="both"/>
        <w:rPr>
          <w:color w:val="000000" w:themeColor="text1"/>
          <w:spacing w:val="0"/>
          <w:sz w:val="28"/>
          <w:szCs w:val="28"/>
        </w:rPr>
      </w:pPr>
      <w:r w:rsidRPr="002461F9">
        <w:rPr>
          <w:color w:val="000000" w:themeColor="text1"/>
          <w:spacing w:val="0"/>
          <w:sz w:val="28"/>
          <w:szCs w:val="28"/>
        </w:rPr>
        <w:t xml:space="preserve">- </w:t>
      </w:r>
      <w:r w:rsidR="0096785F" w:rsidRPr="002461F9">
        <w:rPr>
          <w:color w:val="000000" w:themeColor="text1"/>
          <w:spacing w:val="0"/>
          <w:sz w:val="28"/>
          <w:szCs w:val="28"/>
        </w:rPr>
        <w:t>дети-инвалиды – 190 чел. (</w:t>
      </w:r>
      <w:r w:rsidRPr="002461F9">
        <w:rPr>
          <w:color w:val="000000" w:themeColor="text1"/>
          <w:spacing w:val="0"/>
          <w:sz w:val="28"/>
          <w:szCs w:val="28"/>
        </w:rPr>
        <w:t>2023 г.</w:t>
      </w:r>
      <w:r w:rsidR="0096785F" w:rsidRPr="002461F9">
        <w:rPr>
          <w:color w:val="000000" w:themeColor="text1"/>
          <w:spacing w:val="0"/>
          <w:sz w:val="28"/>
          <w:szCs w:val="28"/>
        </w:rPr>
        <w:t xml:space="preserve"> – 185</w:t>
      </w:r>
      <w:r w:rsidRPr="002461F9">
        <w:rPr>
          <w:color w:val="000000" w:themeColor="text1"/>
          <w:spacing w:val="0"/>
          <w:sz w:val="28"/>
          <w:szCs w:val="28"/>
        </w:rPr>
        <w:t xml:space="preserve"> чел.</w:t>
      </w:r>
      <w:r w:rsidR="0096785F" w:rsidRPr="002461F9">
        <w:rPr>
          <w:color w:val="000000" w:themeColor="text1"/>
          <w:spacing w:val="0"/>
          <w:sz w:val="28"/>
          <w:szCs w:val="28"/>
        </w:rPr>
        <w:t>);</w:t>
      </w:r>
    </w:p>
    <w:p w14:paraId="3E7B575F" w14:textId="62B8BD5C" w:rsidR="0096785F" w:rsidRPr="002461F9" w:rsidRDefault="00522843" w:rsidP="002461F9">
      <w:pPr>
        <w:pStyle w:val="2b"/>
        <w:shd w:val="clear" w:color="auto" w:fill="auto"/>
        <w:spacing w:before="0" w:after="0" w:line="240" w:lineRule="auto"/>
        <w:ind w:firstLine="709"/>
        <w:jc w:val="both"/>
        <w:rPr>
          <w:color w:val="000000" w:themeColor="text1"/>
          <w:spacing w:val="0"/>
          <w:sz w:val="28"/>
          <w:szCs w:val="28"/>
        </w:rPr>
      </w:pPr>
      <w:r w:rsidRPr="002461F9">
        <w:rPr>
          <w:color w:val="000000" w:themeColor="text1"/>
          <w:spacing w:val="0"/>
          <w:sz w:val="28"/>
          <w:szCs w:val="28"/>
        </w:rPr>
        <w:t xml:space="preserve">- </w:t>
      </w:r>
      <w:r w:rsidR="0096785F" w:rsidRPr="002461F9">
        <w:rPr>
          <w:color w:val="000000" w:themeColor="text1"/>
          <w:spacing w:val="0"/>
          <w:sz w:val="28"/>
          <w:szCs w:val="28"/>
        </w:rPr>
        <w:t>дети-сироты и дети, оставшиеся без попечения родителей</w:t>
      </w:r>
      <w:r w:rsidR="001F7236">
        <w:rPr>
          <w:color w:val="000000" w:themeColor="text1"/>
          <w:spacing w:val="0"/>
          <w:sz w:val="28"/>
          <w:szCs w:val="28"/>
        </w:rPr>
        <w:t>,</w:t>
      </w:r>
      <w:r w:rsidR="0096785F" w:rsidRPr="002461F9">
        <w:rPr>
          <w:color w:val="000000" w:themeColor="text1"/>
          <w:spacing w:val="0"/>
          <w:sz w:val="28"/>
          <w:szCs w:val="28"/>
        </w:rPr>
        <w:t xml:space="preserve"> – 400 чел. (</w:t>
      </w:r>
      <w:r w:rsidRPr="002461F9">
        <w:rPr>
          <w:color w:val="000000" w:themeColor="text1"/>
          <w:spacing w:val="0"/>
          <w:sz w:val="28"/>
          <w:szCs w:val="28"/>
        </w:rPr>
        <w:t>2023 г.</w:t>
      </w:r>
      <w:r w:rsidR="0096785F" w:rsidRPr="002461F9">
        <w:rPr>
          <w:color w:val="000000" w:themeColor="text1"/>
          <w:spacing w:val="0"/>
          <w:sz w:val="28"/>
          <w:szCs w:val="28"/>
        </w:rPr>
        <w:t xml:space="preserve"> – 454</w:t>
      </w:r>
      <w:r w:rsidRPr="002461F9">
        <w:rPr>
          <w:color w:val="000000" w:themeColor="text1"/>
          <w:spacing w:val="0"/>
          <w:sz w:val="28"/>
          <w:szCs w:val="28"/>
        </w:rPr>
        <w:t xml:space="preserve"> чел.</w:t>
      </w:r>
      <w:r w:rsidR="0096785F" w:rsidRPr="002461F9">
        <w:rPr>
          <w:color w:val="000000" w:themeColor="text1"/>
          <w:spacing w:val="0"/>
          <w:sz w:val="28"/>
          <w:szCs w:val="28"/>
        </w:rPr>
        <w:t>);</w:t>
      </w:r>
    </w:p>
    <w:p w14:paraId="1CD3B028" w14:textId="624E8420" w:rsidR="0096785F" w:rsidRPr="002461F9" w:rsidRDefault="0052284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 xml:space="preserve">- </w:t>
      </w:r>
      <w:r w:rsidR="0096785F" w:rsidRPr="002461F9">
        <w:rPr>
          <w:rFonts w:ascii="Times New Roman" w:eastAsia="Calibri" w:hAnsi="Times New Roman" w:cs="Times New Roman"/>
          <w:color w:val="000000" w:themeColor="text1"/>
          <w:sz w:val="28"/>
          <w:szCs w:val="28"/>
        </w:rPr>
        <w:t>дети участников СВО</w:t>
      </w:r>
      <w:r w:rsidR="0096785F" w:rsidRPr="002461F9">
        <w:rPr>
          <w:rFonts w:ascii="Times New Roman" w:hAnsi="Times New Roman" w:cs="Times New Roman"/>
          <w:color w:val="000000" w:themeColor="text1"/>
          <w:sz w:val="28"/>
          <w:szCs w:val="28"/>
        </w:rPr>
        <w:t xml:space="preserve"> – 278 чел. (</w:t>
      </w:r>
      <w:r w:rsidRPr="002461F9">
        <w:rPr>
          <w:rFonts w:ascii="Times New Roman" w:hAnsi="Times New Roman" w:cs="Times New Roman"/>
          <w:color w:val="000000" w:themeColor="text1"/>
          <w:sz w:val="28"/>
          <w:szCs w:val="28"/>
        </w:rPr>
        <w:t>2023 г.</w:t>
      </w:r>
      <w:r w:rsidR="0096785F" w:rsidRPr="002461F9">
        <w:rPr>
          <w:rFonts w:ascii="Times New Roman" w:hAnsi="Times New Roman" w:cs="Times New Roman"/>
          <w:color w:val="000000" w:themeColor="text1"/>
          <w:sz w:val="28"/>
          <w:szCs w:val="28"/>
        </w:rPr>
        <w:t xml:space="preserve"> – 183</w:t>
      </w:r>
      <w:r w:rsidRPr="002461F9">
        <w:rPr>
          <w:rFonts w:ascii="Times New Roman" w:hAnsi="Times New Roman" w:cs="Times New Roman"/>
          <w:color w:val="000000" w:themeColor="text1"/>
          <w:sz w:val="28"/>
          <w:szCs w:val="28"/>
        </w:rPr>
        <w:t xml:space="preserve"> чел.</w:t>
      </w:r>
      <w:r w:rsidR="0096785F" w:rsidRPr="002461F9">
        <w:rPr>
          <w:rFonts w:ascii="Times New Roman" w:hAnsi="Times New Roman" w:cs="Times New Roman"/>
          <w:color w:val="000000" w:themeColor="text1"/>
          <w:sz w:val="28"/>
          <w:szCs w:val="28"/>
        </w:rPr>
        <w:t>);</w:t>
      </w:r>
    </w:p>
    <w:p w14:paraId="00199D71" w14:textId="3BA5EF5D" w:rsidR="0096785F" w:rsidRPr="002461F9" w:rsidRDefault="0052284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 </w:t>
      </w:r>
      <w:r w:rsidR="0096785F" w:rsidRPr="002461F9">
        <w:rPr>
          <w:rFonts w:ascii="Times New Roman" w:hAnsi="Times New Roman" w:cs="Times New Roman"/>
          <w:color w:val="000000" w:themeColor="text1"/>
          <w:sz w:val="28"/>
          <w:szCs w:val="28"/>
        </w:rPr>
        <w:t xml:space="preserve">дети, находящиеся в </w:t>
      </w:r>
      <w:r w:rsidRPr="002461F9">
        <w:rPr>
          <w:rFonts w:ascii="Times New Roman" w:hAnsi="Times New Roman" w:cs="Times New Roman"/>
          <w:color w:val="000000" w:themeColor="text1"/>
          <w:sz w:val="28"/>
          <w:szCs w:val="28"/>
        </w:rPr>
        <w:t>трудной жизненной ситуации</w:t>
      </w:r>
      <w:r w:rsidR="002921D8">
        <w:rPr>
          <w:rFonts w:ascii="Times New Roman" w:hAnsi="Times New Roman" w:cs="Times New Roman"/>
          <w:color w:val="000000" w:themeColor="text1"/>
          <w:sz w:val="28"/>
          <w:szCs w:val="28"/>
        </w:rPr>
        <w:t>,</w:t>
      </w:r>
      <w:r w:rsidR="0096785F" w:rsidRPr="002461F9">
        <w:rPr>
          <w:rFonts w:ascii="Times New Roman" w:hAnsi="Times New Roman" w:cs="Times New Roman"/>
          <w:color w:val="000000" w:themeColor="text1"/>
          <w:sz w:val="28"/>
          <w:szCs w:val="28"/>
        </w:rPr>
        <w:t xml:space="preserve"> – 50 чел.</w:t>
      </w:r>
    </w:p>
    <w:p w14:paraId="71B9A049" w14:textId="46357C6D"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 отчетный период санаторно-курортное лечение детей с хроническими заболеваниями проведено в 13 са</w:t>
      </w:r>
      <w:r w:rsidR="00907477" w:rsidRPr="002461F9">
        <w:rPr>
          <w:rFonts w:ascii="Times New Roman" w:hAnsi="Times New Roman" w:cs="Times New Roman"/>
          <w:color w:val="000000" w:themeColor="text1"/>
          <w:sz w:val="28"/>
          <w:szCs w:val="28"/>
        </w:rPr>
        <w:t>наторно-курортных организациях.</w:t>
      </w:r>
    </w:p>
    <w:p w14:paraId="41D6E727" w14:textId="77777777" w:rsidR="005208C8" w:rsidRPr="00203E6C" w:rsidRDefault="005208C8" w:rsidP="00373755">
      <w:pPr>
        <w:spacing w:after="0" w:line="240" w:lineRule="auto"/>
        <w:ind w:firstLine="709"/>
        <w:jc w:val="right"/>
        <w:rPr>
          <w:rFonts w:ascii="Times New Roman" w:hAnsi="Times New Roman" w:cs="Times New Roman"/>
          <w:color w:val="000000" w:themeColor="text1"/>
          <w:sz w:val="6"/>
          <w:szCs w:val="28"/>
        </w:rPr>
      </w:pPr>
    </w:p>
    <w:p w14:paraId="0DBA4BE9" w14:textId="53AE8FE1" w:rsidR="008E1D75" w:rsidRDefault="008E1D75" w:rsidP="00373755">
      <w:pPr>
        <w:pStyle w:val="41"/>
        <w:keepLines w:val="0"/>
        <w:suppressAutoHyphens w:val="0"/>
        <w:ind w:firstLine="709"/>
        <w:jc w:val="right"/>
        <w:rPr>
          <w:b w:val="0"/>
          <w:color w:val="000000" w:themeColor="text1"/>
          <w:sz w:val="28"/>
          <w:szCs w:val="28"/>
        </w:rPr>
      </w:pPr>
      <w:r w:rsidRPr="002461F9">
        <w:rPr>
          <w:b w:val="0"/>
          <w:color w:val="000000" w:themeColor="text1"/>
          <w:sz w:val="28"/>
          <w:szCs w:val="28"/>
        </w:rPr>
        <w:t xml:space="preserve">Таблица </w:t>
      </w:r>
      <w:r w:rsidR="007879FA" w:rsidRPr="002461F9">
        <w:rPr>
          <w:b w:val="0"/>
          <w:color w:val="000000" w:themeColor="text1"/>
          <w:sz w:val="28"/>
          <w:szCs w:val="28"/>
        </w:rPr>
        <w:t>57</w:t>
      </w:r>
    </w:p>
    <w:p w14:paraId="715FEA2A" w14:textId="77777777" w:rsidR="00373755" w:rsidRPr="00373755" w:rsidRDefault="00373755" w:rsidP="00373755">
      <w:pPr>
        <w:spacing w:after="0" w:line="240" w:lineRule="auto"/>
        <w:jc w:val="right"/>
      </w:pPr>
    </w:p>
    <w:p w14:paraId="7968CF59" w14:textId="29366225" w:rsidR="0096785F" w:rsidRPr="002461F9" w:rsidRDefault="0096785F" w:rsidP="00373755">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Количество детей, получивших санаторно-курортное лечение,</w:t>
      </w:r>
    </w:p>
    <w:p w14:paraId="44E78364" w14:textId="77777777" w:rsidR="0096785F" w:rsidRPr="002461F9" w:rsidRDefault="0096785F" w:rsidP="00373755">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разрезе санаторно-курортных организаций</w:t>
      </w:r>
    </w:p>
    <w:p w14:paraId="00A86920" w14:textId="3EFED6E7"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p>
    <w:tbl>
      <w:tblPr>
        <w:tblStyle w:val="a9"/>
        <w:tblW w:w="9780" w:type="dxa"/>
        <w:jc w:val="center"/>
        <w:tblInd w:w="137" w:type="dxa"/>
        <w:tblLayout w:type="fixed"/>
        <w:tblCellMar>
          <w:left w:w="28" w:type="dxa"/>
          <w:right w:w="28" w:type="dxa"/>
        </w:tblCellMar>
        <w:tblLook w:val="04A0" w:firstRow="1" w:lastRow="0" w:firstColumn="1" w:lastColumn="0" w:noHBand="0" w:noVBand="1"/>
      </w:tblPr>
      <w:tblGrid>
        <w:gridCol w:w="567"/>
        <w:gridCol w:w="2726"/>
        <w:gridCol w:w="425"/>
        <w:gridCol w:w="3261"/>
        <w:gridCol w:w="933"/>
        <w:gridCol w:w="934"/>
        <w:gridCol w:w="934"/>
      </w:tblGrid>
      <w:tr w:rsidR="00301458" w:rsidRPr="00373755" w14:paraId="128B0821" w14:textId="77777777" w:rsidTr="007F5FE8">
        <w:trPr>
          <w:trHeight w:val="20"/>
          <w:tblHeader/>
          <w:jc w:val="center"/>
        </w:trPr>
        <w:tc>
          <w:tcPr>
            <w:tcW w:w="567" w:type="dxa"/>
            <w:vMerge w:val="restart"/>
          </w:tcPr>
          <w:p w14:paraId="0DCDEC51" w14:textId="77777777" w:rsidR="0096785F" w:rsidRDefault="0096785F" w:rsidP="00373755">
            <w:pPr>
              <w:spacing w:after="0" w:line="240" w:lineRule="auto"/>
              <w:jc w:val="center"/>
              <w:rPr>
                <w:color w:val="000000" w:themeColor="text1"/>
                <w:sz w:val="24"/>
                <w:szCs w:val="28"/>
              </w:rPr>
            </w:pPr>
            <w:r w:rsidRPr="00373755">
              <w:rPr>
                <w:color w:val="000000" w:themeColor="text1"/>
                <w:sz w:val="24"/>
                <w:szCs w:val="28"/>
              </w:rPr>
              <w:t>№</w:t>
            </w:r>
          </w:p>
          <w:p w14:paraId="57D5A347" w14:textId="3A3F6F31" w:rsidR="00373755" w:rsidRPr="00373755" w:rsidRDefault="00373755" w:rsidP="00373755">
            <w:pPr>
              <w:spacing w:after="0" w:line="240" w:lineRule="auto"/>
              <w:jc w:val="center"/>
              <w:rPr>
                <w:color w:val="000000" w:themeColor="text1"/>
                <w:sz w:val="24"/>
                <w:szCs w:val="28"/>
              </w:rPr>
            </w:pPr>
            <w:proofErr w:type="gramStart"/>
            <w:r>
              <w:rPr>
                <w:color w:val="000000" w:themeColor="text1"/>
                <w:sz w:val="24"/>
                <w:szCs w:val="28"/>
              </w:rPr>
              <w:t>п</w:t>
            </w:r>
            <w:proofErr w:type="gramEnd"/>
            <w:r>
              <w:rPr>
                <w:color w:val="000000" w:themeColor="text1"/>
                <w:sz w:val="24"/>
                <w:szCs w:val="28"/>
              </w:rPr>
              <w:t>/п</w:t>
            </w:r>
          </w:p>
        </w:tc>
        <w:tc>
          <w:tcPr>
            <w:tcW w:w="2726" w:type="dxa"/>
            <w:vMerge w:val="restart"/>
            <w:tcBorders>
              <w:right w:val="single" w:sz="4" w:space="0" w:color="auto"/>
            </w:tcBorders>
          </w:tcPr>
          <w:p w14:paraId="39E5AC8B" w14:textId="265FF491"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Наименование</w:t>
            </w:r>
          </w:p>
          <w:p w14:paraId="3B1915F5"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СКО</w:t>
            </w:r>
          </w:p>
        </w:tc>
        <w:tc>
          <w:tcPr>
            <w:tcW w:w="3686" w:type="dxa"/>
            <w:gridSpan w:val="2"/>
            <w:vMerge w:val="restart"/>
            <w:tcBorders>
              <w:right w:val="single" w:sz="4" w:space="0" w:color="auto"/>
            </w:tcBorders>
          </w:tcPr>
          <w:p w14:paraId="4C6C1A17"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Профили санаториев</w:t>
            </w:r>
          </w:p>
        </w:tc>
        <w:tc>
          <w:tcPr>
            <w:tcW w:w="2801" w:type="dxa"/>
            <w:gridSpan w:val="3"/>
            <w:tcBorders>
              <w:bottom w:val="single" w:sz="4" w:space="0" w:color="auto"/>
              <w:right w:val="single" w:sz="4" w:space="0" w:color="auto"/>
            </w:tcBorders>
          </w:tcPr>
          <w:p w14:paraId="6A31C622" w14:textId="4A363152"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Количество детей</w:t>
            </w:r>
          </w:p>
        </w:tc>
      </w:tr>
      <w:tr w:rsidR="00301458" w:rsidRPr="00373755" w14:paraId="73A6B870" w14:textId="77777777" w:rsidTr="007F5FE8">
        <w:trPr>
          <w:trHeight w:val="20"/>
          <w:tblHeader/>
          <w:jc w:val="center"/>
        </w:trPr>
        <w:tc>
          <w:tcPr>
            <w:tcW w:w="567" w:type="dxa"/>
            <w:vMerge/>
          </w:tcPr>
          <w:p w14:paraId="7AC3A48A" w14:textId="77777777" w:rsidR="0096785F" w:rsidRPr="00373755" w:rsidRDefault="0096785F" w:rsidP="00373755">
            <w:pPr>
              <w:spacing w:after="0" w:line="240" w:lineRule="auto"/>
              <w:jc w:val="center"/>
              <w:rPr>
                <w:color w:val="000000" w:themeColor="text1"/>
                <w:sz w:val="24"/>
                <w:szCs w:val="28"/>
              </w:rPr>
            </w:pPr>
          </w:p>
        </w:tc>
        <w:tc>
          <w:tcPr>
            <w:tcW w:w="2726" w:type="dxa"/>
            <w:vMerge/>
            <w:tcBorders>
              <w:right w:val="single" w:sz="4" w:space="0" w:color="auto"/>
            </w:tcBorders>
          </w:tcPr>
          <w:p w14:paraId="3E8C3812" w14:textId="77777777" w:rsidR="0096785F" w:rsidRPr="00373755" w:rsidRDefault="0096785F" w:rsidP="00373755">
            <w:pPr>
              <w:spacing w:after="0" w:line="240" w:lineRule="auto"/>
              <w:jc w:val="center"/>
              <w:rPr>
                <w:color w:val="000000" w:themeColor="text1"/>
                <w:sz w:val="24"/>
                <w:szCs w:val="28"/>
              </w:rPr>
            </w:pPr>
          </w:p>
        </w:tc>
        <w:tc>
          <w:tcPr>
            <w:tcW w:w="3686" w:type="dxa"/>
            <w:gridSpan w:val="2"/>
            <w:vMerge/>
            <w:tcBorders>
              <w:right w:val="single" w:sz="4" w:space="0" w:color="auto"/>
            </w:tcBorders>
          </w:tcPr>
          <w:p w14:paraId="244FE0A2" w14:textId="77777777" w:rsidR="0096785F" w:rsidRPr="00373755" w:rsidRDefault="0096785F" w:rsidP="00373755">
            <w:pPr>
              <w:spacing w:after="0" w:line="240" w:lineRule="auto"/>
              <w:jc w:val="center"/>
              <w:rPr>
                <w:color w:val="000000" w:themeColor="text1"/>
                <w:sz w:val="24"/>
                <w:szCs w:val="28"/>
              </w:rPr>
            </w:pPr>
          </w:p>
        </w:tc>
        <w:tc>
          <w:tcPr>
            <w:tcW w:w="933" w:type="dxa"/>
            <w:tcBorders>
              <w:top w:val="single" w:sz="4" w:space="0" w:color="auto"/>
              <w:right w:val="single" w:sz="4" w:space="0" w:color="auto"/>
            </w:tcBorders>
          </w:tcPr>
          <w:p w14:paraId="27697561"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2022 г.</w:t>
            </w:r>
          </w:p>
        </w:tc>
        <w:tc>
          <w:tcPr>
            <w:tcW w:w="934" w:type="dxa"/>
            <w:tcBorders>
              <w:top w:val="single" w:sz="4" w:space="0" w:color="auto"/>
              <w:right w:val="single" w:sz="4" w:space="0" w:color="auto"/>
            </w:tcBorders>
          </w:tcPr>
          <w:p w14:paraId="13C8CB81"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2023 г.</w:t>
            </w:r>
          </w:p>
        </w:tc>
        <w:tc>
          <w:tcPr>
            <w:tcW w:w="934" w:type="dxa"/>
            <w:tcBorders>
              <w:top w:val="single" w:sz="4" w:space="0" w:color="auto"/>
              <w:right w:val="single" w:sz="4" w:space="0" w:color="auto"/>
            </w:tcBorders>
          </w:tcPr>
          <w:p w14:paraId="1933CF5C"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2024 г.</w:t>
            </w:r>
          </w:p>
        </w:tc>
      </w:tr>
      <w:tr w:rsidR="00301458" w:rsidRPr="00373755" w14:paraId="09869E00" w14:textId="77777777" w:rsidTr="007F5FE8">
        <w:trPr>
          <w:trHeight w:val="20"/>
          <w:jc w:val="center"/>
        </w:trPr>
        <w:tc>
          <w:tcPr>
            <w:tcW w:w="9780" w:type="dxa"/>
            <w:gridSpan w:val="7"/>
            <w:tcBorders>
              <w:right w:val="single" w:sz="4" w:space="0" w:color="auto"/>
            </w:tcBorders>
          </w:tcPr>
          <w:p w14:paraId="5DFE8D7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федеральный бюджет</w:t>
            </w:r>
          </w:p>
        </w:tc>
      </w:tr>
      <w:tr w:rsidR="00301458" w:rsidRPr="00373755" w14:paraId="4835D641" w14:textId="77777777" w:rsidTr="007F5FE8">
        <w:trPr>
          <w:trHeight w:val="20"/>
          <w:jc w:val="center"/>
        </w:trPr>
        <w:tc>
          <w:tcPr>
            <w:tcW w:w="567" w:type="dxa"/>
          </w:tcPr>
          <w:p w14:paraId="0C681236"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w:t>
            </w:r>
          </w:p>
        </w:tc>
        <w:tc>
          <w:tcPr>
            <w:tcW w:w="2726" w:type="dxa"/>
            <w:tcBorders>
              <w:right w:val="single" w:sz="4" w:space="0" w:color="auto"/>
            </w:tcBorders>
          </w:tcPr>
          <w:p w14:paraId="0F8F5B8A" w14:textId="6A76D425"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ДС </w:t>
            </w:r>
            <w:r w:rsidR="00F0755B" w:rsidRPr="00373755">
              <w:rPr>
                <w:color w:val="000000" w:themeColor="text1"/>
                <w:sz w:val="24"/>
                <w:szCs w:val="28"/>
              </w:rPr>
              <w:t>«</w:t>
            </w:r>
            <w:r w:rsidRPr="00373755">
              <w:rPr>
                <w:color w:val="000000" w:themeColor="text1"/>
                <w:sz w:val="24"/>
                <w:szCs w:val="28"/>
              </w:rPr>
              <w:t>Озеро Шира</w:t>
            </w:r>
            <w:r w:rsidR="00F0755B" w:rsidRPr="00373755">
              <w:rPr>
                <w:color w:val="000000" w:themeColor="text1"/>
                <w:sz w:val="24"/>
                <w:szCs w:val="28"/>
              </w:rPr>
              <w:t>»</w:t>
            </w:r>
          </w:p>
        </w:tc>
        <w:tc>
          <w:tcPr>
            <w:tcW w:w="3686" w:type="dxa"/>
            <w:gridSpan w:val="2"/>
            <w:tcBorders>
              <w:right w:val="single" w:sz="4" w:space="0" w:color="auto"/>
            </w:tcBorders>
          </w:tcPr>
          <w:p w14:paraId="09B78046"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гастроэнтерология</w:t>
            </w:r>
          </w:p>
        </w:tc>
        <w:tc>
          <w:tcPr>
            <w:tcW w:w="933" w:type="dxa"/>
            <w:tcBorders>
              <w:right w:val="single" w:sz="4" w:space="0" w:color="auto"/>
            </w:tcBorders>
          </w:tcPr>
          <w:p w14:paraId="5FC0A750"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1320</w:t>
            </w:r>
          </w:p>
        </w:tc>
        <w:tc>
          <w:tcPr>
            <w:tcW w:w="934" w:type="dxa"/>
            <w:tcBorders>
              <w:right w:val="single" w:sz="4" w:space="0" w:color="auto"/>
            </w:tcBorders>
          </w:tcPr>
          <w:p w14:paraId="7CDF9681"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2032</w:t>
            </w:r>
          </w:p>
        </w:tc>
        <w:tc>
          <w:tcPr>
            <w:tcW w:w="934" w:type="dxa"/>
            <w:tcBorders>
              <w:right w:val="single" w:sz="4" w:space="0" w:color="auto"/>
            </w:tcBorders>
          </w:tcPr>
          <w:p w14:paraId="289DC907"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2200</w:t>
            </w:r>
          </w:p>
        </w:tc>
      </w:tr>
      <w:tr w:rsidR="00301458" w:rsidRPr="00373755" w14:paraId="1DBB3E35" w14:textId="77777777" w:rsidTr="007F5FE8">
        <w:trPr>
          <w:trHeight w:val="20"/>
          <w:jc w:val="center"/>
        </w:trPr>
        <w:tc>
          <w:tcPr>
            <w:tcW w:w="567" w:type="dxa"/>
          </w:tcPr>
          <w:p w14:paraId="546944BE"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w:t>
            </w:r>
          </w:p>
        </w:tc>
        <w:tc>
          <w:tcPr>
            <w:tcW w:w="2726" w:type="dxa"/>
            <w:tcBorders>
              <w:right w:val="single" w:sz="4" w:space="0" w:color="auto"/>
            </w:tcBorders>
          </w:tcPr>
          <w:p w14:paraId="657F11A6" w14:textId="334E26BA"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ДС </w:t>
            </w:r>
            <w:r w:rsidR="00F0755B" w:rsidRPr="00373755">
              <w:rPr>
                <w:color w:val="000000" w:themeColor="text1"/>
                <w:sz w:val="24"/>
                <w:szCs w:val="28"/>
              </w:rPr>
              <w:t>«</w:t>
            </w:r>
            <w:r w:rsidRPr="00373755">
              <w:rPr>
                <w:color w:val="000000" w:themeColor="text1"/>
                <w:sz w:val="24"/>
                <w:szCs w:val="28"/>
              </w:rPr>
              <w:t>Белокуриха</w:t>
            </w:r>
            <w:r w:rsidR="00F0755B" w:rsidRPr="00373755">
              <w:rPr>
                <w:color w:val="000000" w:themeColor="text1"/>
                <w:sz w:val="24"/>
                <w:szCs w:val="28"/>
              </w:rPr>
              <w:t>»</w:t>
            </w:r>
          </w:p>
        </w:tc>
        <w:tc>
          <w:tcPr>
            <w:tcW w:w="3686" w:type="dxa"/>
            <w:gridSpan w:val="2"/>
            <w:tcBorders>
              <w:right w:val="single" w:sz="4" w:space="0" w:color="auto"/>
            </w:tcBorders>
          </w:tcPr>
          <w:p w14:paraId="56D50B55"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гастроэнтерология, пульмонол</w:t>
            </w:r>
            <w:r w:rsidRPr="00373755">
              <w:rPr>
                <w:color w:val="000000" w:themeColor="text1"/>
                <w:sz w:val="24"/>
                <w:szCs w:val="28"/>
              </w:rPr>
              <w:t>о</w:t>
            </w:r>
            <w:r w:rsidRPr="00373755">
              <w:rPr>
                <w:color w:val="000000" w:themeColor="text1"/>
                <w:sz w:val="24"/>
                <w:szCs w:val="28"/>
              </w:rPr>
              <w:t>гия, болезни эндокринной системы</w:t>
            </w:r>
          </w:p>
        </w:tc>
        <w:tc>
          <w:tcPr>
            <w:tcW w:w="933" w:type="dxa"/>
            <w:tcBorders>
              <w:right w:val="single" w:sz="4" w:space="0" w:color="auto"/>
            </w:tcBorders>
          </w:tcPr>
          <w:p w14:paraId="4620A9A6"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391</w:t>
            </w:r>
          </w:p>
        </w:tc>
        <w:tc>
          <w:tcPr>
            <w:tcW w:w="934" w:type="dxa"/>
            <w:tcBorders>
              <w:right w:val="single" w:sz="4" w:space="0" w:color="auto"/>
            </w:tcBorders>
          </w:tcPr>
          <w:p w14:paraId="6E19231D"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337</w:t>
            </w:r>
          </w:p>
        </w:tc>
        <w:tc>
          <w:tcPr>
            <w:tcW w:w="934" w:type="dxa"/>
            <w:tcBorders>
              <w:right w:val="single" w:sz="4" w:space="0" w:color="auto"/>
            </w:tcBorders>
          </w:tcPr>
          <w:p w14:paraId="5564F942"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410</w:t>
            </w:r>
          </w:p>
        </w:tc>
      </w:tr>
      <w:tr w:rsidR="00301458" w:rsidRPr="00373755" w14:paraId="01C89ADF" w14:textId="77777777" w:rsidTr="007F5FE8">
        <w:trPr>
          <w:trHeight w:val="20"/>
          <w:jc w:val="center"/>
        </w:trPr>
        <w:tc>
          <w:tcPr>
            <w:tcW w:w="567" w:type="dxa"/>
          </w:tcPr>
          <w:p w14:paraId="334E39F1"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w:t>
            </w:r>
          </w:p>
        </w:tc>
        <w:tc>
          <w:tcPr>
            <w:tcW w:w="2726" w:type="dxa"/>
            <w:tcBorders>
              <w:right w:val="single" w:sz="4" w:space="0" w:color="auto"/>
            </w:tcBorders>
          </w:tcPr>
          <w:p w14:paraId="5B119F5A" w14:textId="3FEA4D13"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ДПНС </w:t>
            </w:r>
            <w:r w:rsidR="00F0755B" w:rsidRPr="00373755">
              <w:rPr>
                <w:color w:val="000000" w:themeColor="text1"/>
                <w:sz w:val="24"/>
                <w:szCs w:val="28"/>
              </w:rPr>
              <w:t>«</w:t>
            </w:r>
            <w:r w:rsidRPr="00373755">
              <w:rPr>
                <w:color w:val="000000" w:themeColor="text1"/>
                <w:sz w:val="24"/>
                <w:szCs w:val="28"/>
              </w:rPr>
              <w:t>Озеро К</w:t>
            </w:r>
            <w:r w:rsidRPr="00373755">
              <w:rPr>
                <w:color w:val="000000" w:themeColor="text1"/>
                <w:sz w:val="24"/>
                <w:szCs w:val="28"/>
              </w:rPr>
              <w:t>а</w:t>
            </w:r>
            <w:r w:rsidRPr="00373755">
              <w:rPr>
                <w:color w:val="000000" w:themeColor="text1"/>
                <w:sz w:val="24"/>
                <w:szCs w:val="28"/>
              </w:rPr>
              <w:t>рачи</w:t>
            </w:r>
            <w:r w:rsidR="00F0755B" w:rsidRPr="00373755">
              <w:rPr>
                <w:color w:val="000000" w:themeColor="text1"/>
                <w:sz w:val="24"/>
                <w:szCs w:val="28"/>
              </w:rPr>
              <w:t>»</w:t>
            </w:r>
          </w:p>
        </w:tc>
        <w:tc>
          <w:tcPr>
            <w:tcW w:w="3686" w:type="dxa"/>
            <w:gridSpan w:val="2"/>
            <w:tcBorders>
              <w:right w:val="single" w:sz="4" w:space="0" w:color="auto"/>
            </w:tcBorders>
          </w:tcPr>
          <w:p w14:paraId="4E1B2081"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неврология, психоневрология, б</w:t>
            </w:r>
            <w:r w:rsidRPr="00373755">
              <w:rPr>
                <w:color w:val="000000" w:themeColor="text1"/>
                <w:sz w:val="24"/>
                <w:szCs w:val="28"/>
              </w:rPr>
              <w:t>о</w:t>
            </w:r>
            <w:r w:rsidRPr="00373755">
              <w:rPr>
                <w:color w:val="000000" w:themeColor="text1"/>
                <w:sz w:val="24"/>
                <w:szCs w:val="28"/>
              </w:rPr>
              <w:t>лезни костно-мышечной системы</w:t>
            </w:r>
          </w:p>
        </w:tc>
        <w:tc>
          <w:tcPr>
            <w:tcW w:w="933" w:type="dxa"/>
            <w:tcBorders>
              <w:right w:val="single" w:sz="4" w:space="0" w:color="auto"/>
            </w:tcBorders>
          </w:tcPr>
          <w:p w14:paraId="01BAC26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54</w:t>
            </w:r>
          </w:p>
        </w:tc>
        <w:tc>
          <w:tcPr>
            <w:tcW w:w="934" w:type="dxa"/>
            <w:tcBorders>
              <w:right w:val="single" w:sz="4" w:space="0" w:color="auto"/>
            </w:tcBorders>
          </w:tcPr>
          <w:p w14:paraId="74C13645"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81</w:t>
            </w:r>
          </w:p>
        </w:tc>
        <w:tc>
          <w:tcPr>
            <w:tcW w:w="934" w:type="dxa"/>
            <w:tcBorders>
              <w:right w:val="single" w:sz="4" w:space="0" w:color="auto"/>
            </w:tcBorders>
          </w:tcPr>
          <w:p w14:paraId="334BE623"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52</w:t>
            </w:r>
          </w:p>
        </w:tc>
      </w:tr>
      <w:tr w:rsidR="00301458" w:rsidRPr="00373755" w14:paraId="530FD655" w14:textId="77777777" w:rsidTr="007F5FE8">
        <w:trPr>
          <w:trHeight w:val="20"/>
          <w:jc w:val="center"/>
        </w:trPr>
        <w:tc>
          <w:tcPr>
            <w:tcW w:w="567" w:type="dxa"/>
          </w:tcPr>
          <w:p w14:paraId="07E9FB70"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w:t>
            </w:r>
          </w:p>
        </w:tc>
        <w:tc>
          <w:tcPr>
            <w:tcW w:w="2726" w:type="dxa"/>
            <w:tcBorders>
              <w:right w:val="single" w:sz="4" w:space="0" w:color="auto"/>
            </w:tcBorders>
          </w:tcPr>
          <w:p w14:paraId="365FA16D" w14:textId="34E0D27A"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ДПНС </w:t>
            </w:r>
            <w:r w:rsidR="00F0755B" w:rsidRPr="00373755">
              <w:rPr>
                <w:color w:val="000000" w:themeColor="text1"/>
                <w:sz w:val="24"/>
                <w:szCs w:val="28"/>
              </w:rPr>
              <w:t>«</w:t>
            </w:r>
            <w:r w:rsidRPr="00373755">
              <w:rPr>
                <w:color w:val="000000" w:themeColor="text1"/>
                <w:sz w:val="24"/>
                <w:szCs w:val="28"/>
              </w:rPr>
              <w:t>Калуга-Бор</w:t>
            </w:r>
            <w:r w:rsidR="00F0755B" w:rsidRPr="00373755">
              <w:rPr>
                <w:color w:val="000000" w:themeColor="text1"/>
                <w:sz w:val="24"/>
                <w:szCs w:val="28"/>
              </w:rPr>
              <w:t>»</w:t>
            </w:r>
          </w:p>
        </w:tc>
        <w:tc>
          <w:tcPr>
            <w:tcW w:w="3686" w:type="dxa"/>
            <w:gridSpan w:val="2"/>
            <w:tcBorders>
              <w:right w:val="single" w:sz="4" w:space="0" w:color="auto"/>
            </w:tcBorders>
          </w:tcPr>
          <w:p w14:paraId="0DC0A3BD"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неврология, психоневрология</w:t>
            </w:r>
          </w:p>
        </w:tc>
        <w:tc>
          <w:tcPr>
            <w:tcW w:w="933" w:type="dxa"/>
            <w:tcBorders>
              <w:right w:val="single" w:sz="4" w:space="0" w:color="auto"/>
            </w:tcBorders>
          </w:tcPr>
          <w:p w14:paraId="3256495A"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42</w:t>
            </w:r>
          </w:p>
        </w:tc>
        <w:tc>
          <w:tcPr>
            <w:tcW w:w="934" w:type="dxa"/>
            <w:tcBorders>
              <w:right w:val="single" w:sz="4" w:space="0" w:color="auto"/>
            </w:tcBorders>
          </w:tcPr>
          <w:p w14:paraId="3348C44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42</w:t>
            </w:r>
          </w:p>
        </w:tc>
        <w:tc>
          <w:tcPr>
            <w:tcW w:w="934" w:type="dxa"/>
            <w:tcBorders>
              <w:right w:val="single" w:sz="4" w:space="0" w:color="auto"/>
            </w:tcBorders>
          </w:tcPr>
          <w:p w14:paraId="099FD089"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32</w:t>
            </w:r>
          </w:p>
        </w:tc>
      </w:tr>
      <w:tr w:rsidR="00301458" w:rsidRPr="00373755" w14:paraId="25844332" w14:textId="77777777" w:rsidTr="007F5FE8">
        <w:trPr>
          <w:trHeight w:val="20"/>
          <w:jc w:val="center"/>
        </w:trPr>
        <w:tc>
          <w:tcPr>
            <w:tcW w:w="567" w:type="dxa"/>
          </w:tcPr>
          <w:p w14:paraId="219E6E6C"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w:t>
            </w:r>
          </w:p>
        </w:tc>
        <w:tc>
          <w:tcPr>
            <w:tcW w:w="2726" w:type="dxa"/>
            <w:tcBorders>
              <w:right w:val="single" w:sz="4" w:space="0" w:color="auto"/>
            </w:tcBorders>
          </w:tcPr>
          <w:p w14:paraId="55FEDC28" w14:textId="7F47ED0C"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 xml:space="preserve">Санаторий </w:t>
            </w:r>
            <w:r w:rsidR="00F0755B" w:rsidRPr="00373755">
              <w:rPr>
                <w:color w:val="000000" w:themeColor="text1"/>
                <w:sz w:val="24"/>
                <w:szCs w:val="28"/>
              </w:rPr>
              <w:t>«</w:t>
            </w:r>
            <w:r w:rsidRPr="00373755">
              <w:rPr>
                <w:color w:val="000000" w:themeColor="text1"/>
                <w:sz w:val="24"/>
                <w:szCs w:val="28"/>
              </w:rPr>
              <w:t>Вулан</w:t>
            </w:r>
            <w:r w:rsidR="00F0755B" w:rsidRPr="00373755">
              <w:rPr>
                <w:color w:val="000000" w:themeColor="text1"/>
                <w:sz w:val="24"/>
                <w:szCs w:val="28"/>
              </w:rPr>
              <w:t>»</w:t>
            </w:r>
          </w:p>
        </w:tc>
        <w:tc>
          <w:tcPr>
            <w:tcW w:w="3686" w:type="dxa"/>
            <w:gridSpan w:val="2"/>
            <w:tcBorders>
              <w:right w:val="single" w:sz="4" w:space="0" w:color="auto"/>
            </w:tcBorders>
          </w:tcPr>
          <w:p w14:paraId="2D50C9D7"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пульмонология, болезни костно-мышечной системы (ревматои</w:t>
            </w:r>
            <w:r w:rsidRPr="00373755">
              <w:rPr>
                <w:color w:val="000000" w:themeColor="text1"/>
                <w:sz w:val="24"/>
                <w:szCs w:val="28"/>
              </w:rPr>
              <w:t>д</w:t>
            </w:r>
            <w:r w:rsidRPr="00373755">
              <w:rPr>
                <w:color w:val="000000" w:themeColor="text1"/>
                <w:sz w:val="24"/>
                <w:szCs w:val="28"/>
              </w:rPr>
              <w:t>ный артрит)</w:t>
            </w:r>
          </w:p>
        </w:tc>
        <w:tc>
          <w:tcPr>
            <w:tcW w:w="933" w:type="dxa"/>
            <w:tcBorders>
              <w:right w:val="single" w:sz="4" w:space="0" w:color="auto"/>
            </w:tcBorders>
          </w:tcPr>
          <w:p w14:paraId="0F5C18B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15</w:t>
            </w:r>
          </w:p>
        </w:tc>
        <w:tc>
          <w:tcPr>
            <w:tcW w:w="934" w:type="dxa"/>
            <w:tcBorders>
              <w:right w:val="single" w:sz="4" w:space="0" w:color="auto"/>
            </w:tcBorders>
          </w:tcPr>
          <w:p w14:paraId="5B2E107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14</w:t>
            </w:r>
          </w:p>
        </w:tc>
        <w:tc>
          <w:tcPr>
            <w:tcW w:w="934" w:type="dxa"/>
            <w:tcBorders>
              <w:right w:val="single" w:sz="4" w:space="0" w:color="auto"/>
            </w:tcBorders>
          </w:tcPr>
          <w:p w14:paraId="113B2843"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14</w:t>
            </w:r>
          </w:p>
        </w:tc>
      </w:tr>
      <w:tr w:rsidR="00301458" w:rsidRPr="00373755" w14:paraId="5DB0C23E" w14:textId="77777777" w:rsidTr="007F5FE8">
        <w:trPr>
          <w:trHeight w:val="20"/>
          <w:jc w:val="center"/>
        </w:trPr>
        <w:tc>
          <w:tcPr>
            <w:tcW w:w="567" w:type="dxa"/>
          </w:tcPr>
          <w:p w14:paraId="5E12991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6</w:t>
            </w:r>
          </w:p>
        </w:tc>
        <w:tc>
          <w:tcPr>
            <w:tcW w:w="2726" w:type="dxa"/>
            <w:tcBorders>
              <w:right w:val="single" w:sz="4" w:space="0" w:color="auto"/>
            </w:tcBorders>
          </w:tcPr>
          <w:p w14:paraId="0A8930CD" w14:textId="6086FEE1"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 xml:space="preserve">Санаторий </w:t>
            </w:r>
            <w:r w:rsidR="00F0755B" w:rsidRPr="00373755">
              <w:rPr>
                <w:color w:val="000000" w:themeColor="text1"/>
                <w:sz w:val="24"/>
                <w:szCs w:val="28"/>
              </w:rPr>
              <w:t>«</w:t>
            </w:r>
            <w:r w:rsidRPr="00373755">
              <w:rPr>
                <w:color w:val="000000" w:themeColor="text1"/>
                <w:sz w:val="24"/>
                <w:szCs w:val="28"/>
              </w:rPr>
              <w:t>Кр</w:t>
            </w:r>
            <w:r w:rsidRPr="00373755">
              <w:rPr>
                <w:color w:val="000000" w:themeColor="text1"/>
                <w:sz w:val="24"/>
                <w:szCs w:val="28"/>
              </w:rPr>
              <w:t>а</w:t>
            </w:r>
            <w:r w:rsidRPr="00373755">
              <w:rPr>
                <w:color w:val="000000" w:themeColor="text1"/>
                <w:sz w:val="24"/>
                <w:szCs w:val="28"/>
              </w:rPr>
              <w:t>тово</w:t>
            </w:r>
            <w:r w:rsidR="00F0755B" w:rsidRPr="00373755">
              <w:rPr>
                <w:color w:val="000000" w:themeColor="text1"/>
                <w:sz w:val="24"/>
                <w:szCs w:val="28"/>
              </w:rPr>
              <w:t>»</w:t>
            </w:r>
          </w:p>
        </w:tc>
        <w:tc>
          <w:tcPr>
            <w:tcW w:w="3686" w:type="dxa"/>
            <w:gridSpan w:val="2"/>
            <w:tcBorders>
              <w:right w:val="single" w:sz="4" w:space="0" w:color="auto"/>
            </w:tcBorders>
          </w:tcPr>
          <w:p w14:paraId="4C21E996"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пульмонология, болезни кожи и подкожной клетчатки</w:t>
            </w:r>
          </w:p>
        </w:tc>
        <w:tc>
          <w:tcPr>
            <w:tcW w:w="933" w:type="dxa"/>
            <w:tcBorders>
              <w:right w:val="single" w:sz="4" w:space="0" w:color="auto"/>
            </w:tcBorders>
          </w:tcPr>
          <w:p w14:paraId="4C0AF369"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w:t>
            </w:r>
          </w:p>
        </w:tc>
        <w:tc>
          <w:tcPr>
            <w:tcW w:w="934" w:type="dxa"/>
            <w:tcBorders>
              <w:right w:val="single" w:sz="4" w:space="0" w:color="auto"/>
            </w:tcBorders>
          </w:tcPr>
          <w:p w14:paraId="5B28EDC4"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c>
          <w:tcPr>
            <w:tcW w:w="934" w:type="dxa"/>
            <w:tcBorders>
              <w:right w:val="single" w:sz="4" w:space="0" w:color="auto"/>
            </w:tcBorders>
          </w:tcPr>
          <w:p w14:paraId="4C366440"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r>
      <w:tr w:rsidR="00301458" w:rsidRPr="00373755" w14:paraId="2C6EC64B" w14:textId="77777777" w:rsidTr="007F5FE8">
        <w:trPr>
          <w:trHeight w:val="20"/>
          <w:jc w:val="center"/>
        </w:trPr>
        <w:tc>
          <w:tcPr>
            <w:tcW w:w="567" w:type="dxa"/>
          </w:tcPr>
          <w:p w14:paraId="611899F1"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lastRenderedPageBreak/>
              <w:t>7</w:t>
            </w:r>
          </w:p>
        </w:tc>
        <w:tc>
          <w:tcPr>
            <w:tcW w:w="2726" w:type="dxa"/>
            <w:tcBorders>
              <w:right w:val="single" w:sz="4" w:space="0" w:color="auto"/>
            </w:tcBorders>
          </w:tcPr>
          <w:p w14:paraId="07D68F17" w14:textId="7F192099"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 xml:space="preserve">Санаторий </w:t>
            </w:r>
            <w:r w:rsidR="00F0755B" w:rsidRPr="00373755">
              <w:rPr>
                <w:color w:val="000000" w:themeColor="text1"/>
                <w:sz w:val="24"/>
                <w:szCs w:val="28"/>
              </w:rPr>
              <w:t>«</w:t>
            </w:r>
            <w:r w:rsidRPr="00373755">
              <w:rPr>
                <w:color w:val="000000" w:themeColor="text1"/>
                <w:sz w:val="24"/>
                <w:szCs w:val="28"/>
              </w:rPr>
              <w:t>Го</w:t>
            </w:r>
            <w:r w:rsidRPr="00373755">
              <w:rPr>
                <w:color w:val="000000" w:themeColor="text1"/>
                <w:sz w:val="24"/>
                <w:szCs w:val="28"/>
              </w:rPr>
              <w:t>р</w:t>
            </w:r>
            <w:r w:rsidRPr="00373755">
              <w:rPr>
                <w:color w:val="000000" w:themeColor="text1"/>
                <w:sz w:val="24"/>
                <w:szCs w:val="28"/>
              </w:rPr>
              <w:t>ный воздух</w:t>
            </w:r>
            <w:r w:rsidR="00F0755B" w:rsidRPr="00373755">
              <w:rPr>
                <w:color w:val="000000" w:themeColor="text1"/>
                <w:sz w:val="24"/>
                <w:szCs w:val="28"/>
              </w:rPr>
              <w:t>»</w:t>
            </w:r>
          </w:p>
        </w:tc>
        <w:tc>
          <w:tcPr>
            <w:tcW w:w="3686" w:type="dxa"/>
            <w:gridSpan w:val="2"/>
            <w:tcBorders>
              <w:right w:val="single" w:sz="4" w:space="0" w:color="auto"/>
            </w:tcBorders>
          </w:tcPr>
          <w:p w14:paraId="4D3C2558"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болезни мочеполовой системы, болезни эндокринной системы</w:t>
            </w:r>
          </w:p>
        </w:tc>
        <w:tc>
          <w:tcPr>
            <w:tcW w:w="933" w:type="dxa"/>
            <w:tcBorders>
              <w:right w:val="single" w:sz="4" w:space="0" w:color="auto"/>
            </w:tcBorders>
          </w:tcPr>
          <w:p w14:paraId="17717F75"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w:t>
            </w:r>
          </w:p>
        </w:tc>
        <w:tc>
          <w:tcPr>
            <w:tcW w:w="934" w:type="dxa"/>
            <w:tcBorders>
              <w:right w:val="single" w:sz="4" w:space="0" w:color="auto"/>
            </w:tcBorders>
          </w:tcPr>
          <w:p w14:paraId="783360DA"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6</w:t>
            </w:r>
          </w:p>
        </w:tc>
        <w:tc>
          <w:tcPr>
            <w:tcW w:w="934" w:type="dxa"/>
            <w:tcBorders>
              <w:right w:val="single" w:sz="4" w:space="0" w:color="auto"/>
            </w:tcBorders>
          </w:tcPr>
          <w:p w14:paraId="6617719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w:t>
            </w:r>
          </w:p>
        </w:tc>
      </w:tr>
      <w:tr w:rsidR="00301458" w:rsidRPr="00373755" w14:paraId="5F28620B" w14:textId="77777777" w:rsidTr="007F5FE8">
        <w:trPr>
          <w:trHeight w:val="20"/>
          <w:jc w:val="center"/>
        </w:trPr>
        <w:tc>
          <w:tcPr>
            <w:tcW w:w="567" w:type="dxa"/>
          </w:tcPr>
          <w:p w14:paraId="30B9E372"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8</w:t>
            </w:r>
          </w:p>
        </w:tc>
        <w:tc>
          <w:tcPr>
            <w:tcW w:w="2726" w:type="dxa"/>
            <w:tcBorders>
              <w:right w:val="single" w:sz="4" w:space="0" w:color="auto"/>
            </w:tcBorders>
          </w:tcPr>
          <w:p w14:paraId="665748BB" w14:textId="6236D415"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 xml:space="preserve">Санаторий </w:t>
            </w:r>
            <w:r w:rsidR="00F0755B" w:rsidRPr="00373755">
              <w:rPr>
                <w:color w:val="000000" w:themeColor="text1"/>
                <w:sz w:val="24"/>
                <w:szCs w:val="28"/>
              </w:rPr>
              <w:t>«</w:t>
            </w:r>
            <w:r w:rsidRPr="00373755">
              <w:rPr>
                <w:color w:val="000000" w:themeColor="text1"/>
                <w:sz w:val="24"/>
                <w:szCs w:val="28"/>
              </w:rPr>
              <w:t>В</w:t>
            </w:r>
            <w:r w:rsidRPr="00373755">
              <w:rPr>
                <w:color w:val="000000" w:themeColor="text1"/>
                <w:sz w:val="24"/>
                <w:szCs w:val="28"/>
              </w:rPr>
              <w:t>а</w:t>
            </w:r>
            <w:r w:rsidRPr="00373755">
              <w:rPr>
                <w:color w:val="000000" w:themeColor="text1"/>
                <w:sz w:val="24"/>
                <w:szCs w:val="28"/>
              </w:rPr>
              <w:t>сильевское</w:t>
            </w:r>
            <w:r w:rsidR="00F0755B" w:rsidRPr="00373755">
              <w:rPr>
                <w:color w:val="000000" w:themeColor="text1"/>
                <w:sz w:val="24"/>
                <w:szCs w:val="28"/>
              </w:rPr>
              <w:t>»</w:t>
            </w:r>
          </w:p>
        </w:tc>
        <w:tc>
          <w:tcPr>
            <w:tcW w:w="3686" w:type="dxa"/>
            <w:gridSpan w:val="2"/>
            <w:tcBorders>
              <w:right w:val="single" w:sz="4" w:space="0" w:color="auto"/>
            </w:tcBorders>
          </w:tcPr>
          <w:p w14:paraId="3D8E103D"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гастроэнтерология, пульмонол</w:t>
            </w:r>
            <w:r w:rsidRPr="00373755">
              <w:rPr>
                <w:color w:val="000000" w:themeColor="text1"/>
                <w:sz w:val="24"/>
                <w:szCs w:val="28"/>
              </w:rPr>
              <w:t>о</w:t>
            </w:r>
            <w:r w:rsidRPr="00373755">
              <w:rPr>
                <w:color w:val="000000" w:themeColor="text1"/>
                <w:sz w:val="24"/>
                <w:szCs w:val="28"/>
              </w:rPr>
              <w:t>гия, офтальмология</w:t>
            </w:r>
          </w:p>
        </w:tc>
        <w:tc>
          <w:tcPr>
            <w:tcW w:w="933" w:type="dxa"/>
            <w:tcBorders>
              <w:right w:val="single" w:sz="4" w:space="0" w:color="auto"/>
            </w:tcBorders>
          </w:tcPr>
          <w:p w14:paraId="0E11D9FE"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c>
          <w:tcPr>
            <w:tcW w:w="934" w:type="dxa"/>
            <w:tcBorders>
              <w:right w:val="single" w:sz="4" w:space="0" w:color="auto"/>
            </w:tcBorders>
          </w:tcPr>
          <w:p w14:paraId="5DE492FA"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w:t>
            </w:r>
          </w:p>
        </w:tc>
        <w:tc>
          <w:tcPr>
            <w:tcW w:w="934" w:type="dxa"/>
            <w:tcBorders>
              <w:right w:val="single" w:sz="4" w:space="0" w:color="auto"/>
            </w:tcBorders>
          </w:tcPr>
          <w:p w14:paraId="24E77962"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w:t>
            </w:r>
          </w:p>
        </w:tc>
      </w:tr>
      <w:tr w:rsidR="00301458" w:rsidRPr="00373755" w14:paraId="589269D1" w14:textId="77777777" w:rsidTr="007F5FE8">
        <w:trPr>
          <w:trHeight w:val="20"/>
          <w:jc w:val="center"/>
        </w:trPr>
        <w:tc>
          <w:tcPr>
            <w:tcW w:w="567" w:type="dxa"/>
          </w:tcPr>
          <w:p w14:paraId="2B4617BD"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9</w:t>
            </w:r>
          </w:p>
        </w:tc>
        <w:tc>
          <w:tcPr>
            <w:tcW w:w="2726" w:type="dxa"/>
            <w:tcBorders>
              <w:right w:val="single" w:sz="4" w:space="0" w:color="auto"/>
            </w:tcBorders>
          </w:tcPr>
          <w:p w14:paraId="3B097C09" w14:textId="0573E73C"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Санаторий им. Семашко</w:t>
            </w:r>
            <w:r w:rsidR="00F0755B" w:rsidRPr="00373755">
              <w:rPr>
                <w:color w:val="000000" w:themeColor="text1"/>
                <w:sz w:val="24"/>
                <w:szCs w:val="28"/>
              </w:rPr>
              <w:t>»</w:t>
            </w:r>
          </w:p>
        </w:tc>
        <w:tc>
          <w:tcPr>
            <w:tcW w:w="3686" w:type="dxa"/>
            <w:gridSpan w:val="2"/>
            <w:tcBorders>
              <w:right w:val="single" w:sz="4" w:space="0" w:color="auto"/>
            </w:tcBorders>
          </w:tcPr>
          <w:p w14:paraId="75E83EF5"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гастроэнтерология, болезни кожи и подкожной клетчатки</w:t>
            </w:r>
          </w:p>
        </w:tc>
        <w:tc>
          <w:tcPr>
            <w:tcW w:w="933" w:type="dxa"/>
            <w:tcBorders>
              <w:right w:val="single" w:sz="4" w:space="0" w:color="auto"/>
            </w:tcBorders>
          </w:tcPr>
          <w:p w14:paraId="69C4271A"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w:t>
            </w:r>
          </w:p>
        </w:tc>
        <w:tc>
          <w:tcPr>
            <w:tcW w:w="934" w:type="dxa"/>
            <w:tcBorders>
              <w:right w:val="single" w:sz="4" w:space="0" w:color="auto"/>
            </w:tcBorders>
          </w:tcPr>
          <w:p w14:paraId="251CF214"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w:t>
            </w:r>
          </w:p>
        </w:tc>
        <w:tc>
          <w:tcPr>
            <w:tcW w:w="934" w:type="dxa"/>
            <w:tcBorders>
              <w:right w:val="single" w:sz="4" w:space="0" w:color="auto"/>
            </w:tcBorders>
          </w:tcPr>
          <w:p w14:paraId="627FB6BD"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r>
      <w:tr w:rsidR="00301458" w:rsidRPr="00373755" w14:paraId="128623C4" w14:textId="77777777" w:rsidTr="007F5FE8">
        <w:trPr>
          <w:trHeight w:val="20"/>
          <w:jc w:val="center"/>
        </w:trPr>
        <w:tc>
          <w:tcPr>
            <w:tcW w:w="567" w:type="dxa"/>
          </w:tcPr>
          <w:p w14:paraId="03F26C1E"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10</w:t>
            </w:r>
          </w:p>
        </w:tc>
        <w:tc>
          <w:tcPr>
            <w:tcW w:w="2726" w:type="dxa"/>
            <w:tcBorders>
              <w:right w:val="single" w:sz="4" w:space="0" w:color="auto"/>
            </w:tcBorders>
          </w:tcPr>
          <w:p w14:paraId="062A71AD" w14:textId="17A815AC"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 xml:space="preserve">Санаторий </w:t>
            </w:r>
            <w:r w:rsidR="00F0755B" w:rsidRPr="00373755">
              <w:rPr>
                <w:color w:val="000000" w:themeColor="text1"/>
                <w:sz w:val="24"/>
                <w:szCs w:val="28"/>
              </w:rPr>
              <w:t>«</w:t>
            </w:r>
            <w:r w:rsidRPr="00373755">
              <w:rPr>
                <w:color w:val="000000" w:themeColor="text1"/>
                <w:sz w:val="24"/>
                <w:szCs w:val="28"/>
              </w:rPr>
              <w:t>Юность</w:t>
            </w:r>
            <w:r w:rsidR="00F0755B" w:rsidRPr="00373755">
              <w:rPr>
                <w:color w:val="000000" w:themeColor="text1"/>
                <w:sz w:val="24"/>
                <w:szCs w:val="28"/>
              </w:rPr>
              <w:t>»</w:t>
            </w:r>
          </w:p>
        </w:tc>
        <w:tc>
          <w:tcPr>
            <w:tcW w:w="3686" w:type="dxa"/>
            <w:gridSpan w:val="2"/>
            <w:tcBorders>
              <w:right w:val="single" w:sz="4" w:space="0" w:color="auto"/>
            </w:tcBorders>
          </w:tcPr>
          <w:p w14:paraId="2557A4DC"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болезни костно-мышечной сист</w:t>
            </w:r>
            <w:r w:rsidRPr="00373755">
              <w:rPr>
                <w:color w:val="000000" w:themeColor="text1"/>
                <w:sz w:val="24"/>
                <w:szCs w:val="28"/>
              </w:rPr>
              <w:t>е</w:t>
            </w:r>
            <w:r w:rsidRPr="00373755">
              <w:rPr>
                <w:color w:val="000000" w:themeColor="text1"/>
                <w:sz w:val="24"/>
                <w:szCs w:val="28"/>
              </w:rPr>
              <w:t>мы</w:t>
            </w:r>
          </w:p>
        </w:tc>
        <w:tc>
          <w:tcPr>
            <w:tcW w:w="933" w:type="dxa"/>
            <w:tcBorders>
              <w:right w:val="single" w:sz="4" w:space="0" w:color="auto"/>
            </w:tcBorders>
          </w:tcPr>
          <w:p w14:paraId="2E5C4970"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c>
          <w:tcPr>
            <w:tcW w:w="934" w:type="dxa"/>
            <w:tcBorders>
              <w:right w:val="single" w:sz="4" w:space="0" w:color="auto"/>
            </w:tcBorders>
          </w:tcPr>
          <w:p w14:paraId="257A2C66"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c>
          <w:tcPr>
            <w:tcW w:w="934" w:type="dxa"/>
            <w:tcBorders>
              <w:right w:val="single" w:sz="4" w:space="0" w:color="auto"/>
            </w:tcBorders>
          </w:tcPr>
          <w:p w14:paraId="5B060F4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w:t>
            </w:r>
          </w:p>
        </w:tc>
      </w:tr>
      <w:tr w:rsidR="00301458" w:rsidRPr="00373755" w14:paraId="041A945F" w14:textId="77777777" w:rsidTr="007F5FE8">
        <w:trPr>
          <w:trHeight w:val="20"/>
          <w:jc w:val="center"/>
        </w:trPr>
        <w:tc>
          <w:tcPr>
            <w:tcW w:w="567" w:type="dxa"/>
          </w:tcPr>
          <w:p w14:paraId="3F16D66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11</w:t>
            </w:r>
          </w:p>
        </w:tc>
        <w:tc>
          <w:tcPr>
            <w:tcW w:w="2726" w:type="dxa"/>
            <w:tcBorders>
              <w:right w:val="single" w:sz="4" w:space="0" w:color="auto"/>
            </w:tcBorders>
          </w:tcPr>
          <w:p w14:paraId="6A2C93E5" w14:textId="47008CD1"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 xml:space="preserve">Санаторий </w:t>
            </w:r>
            <w:r w:rsidR="00F0755B" w:rsidRPr="00373755">
              <w:rPr>
                <w:color w:val="000000" w:themeColor="text1"/>
                <w:sz w:val="24"/>
                <w:szCs w:val="28"/>
              </w:rPr>
              <w:t>«</w:t>
            </w:r>
            <w:r w:rsidRPr="00373755">
              <w:rPr>
                <w:color w:val="000000" w:themeColor="text1"/>
                <w:sz w:val="24"/>
                <w:szCs w:val="28"/>
              </w:rPr>
              <w:t>Пи</w:t>
            </w:r>
            <w:r w:rsidRPr="00373755">
              <w:rPr>
                <w:color w:val="000000" w:themeColor="text1"/>
                <w:sz w:val="24"/>
                <w:szCs w:val="28"/>
              </w:rPr>
              <w:t>о</w:t>
            </w:r>
            <w:r w:rsidRPr="00373755">
              <w:rPr>
                <w:color w:val="000000" w:themeColor="text1"/>
                <w:sz w:val="24"/>
                <w:szCs w:val="28"/>
              </w:rPr>
              <w:t>нерск</w:t>
            </w:r>
            <w:r w:rsidR="00F0755B" w:rsidRPr="00373755">
              <w:rPr>
                <w:color w:val="000000" w:themeColor="text1"/>
                <w:sz w:val="24"/>
                <w:szCs w:val="28"/>
              </w:rPr>
              <w:t>»</w:t>
            </w:r>
          </w:p>
        </w:tc>
        <w:tc>
          <w:tcPr>
            <w:tcW w:w="3686" w:type="dxa"/>
            <w:gridSpan w:val="2"/>
            <w:tcBorders>
              <w:right w:val="single" w:sz="4" w:space="0" w:color="auto"/>
            </w:tcBorders>
          </w:tcPr>
          <w:p w14:paraId="4B32ADE7"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болезни костно-мышечной сист</w:t>
            </w:r>
            <w:r w:rsidRPr="00373755">
              <w:rPr>
                <w:color w:val="000000" w:themeColor="text1"/>
                <w:sz w:val="24"/>
                <w:szCs w:val="28"/>
              </w:rPr>
              <w:t>е</w:t>
            </w:r>
            <w:r w:rsidRPr="00373755">
              <w:rPr>
                <w:color w:val="000000" w:themeColor="text1"/>
                <w:sz w:val="24"/>
                <w:szCs w:val="28"/>
              </w:rPr>
              <w:t>мы, нервной системы</w:t>
            </w:r>
          </w:p>
        </w:tc>
        <w:tc>
          <w:tcPr>
            <w:tcW w:w="933" w:type="dxa"/>
            <w:tcBorders>
              <w:right w:val="single" w:sz="4" w:space="0" w:color="auto"/>
            </w:tcBorders>
          </w:tcPr>
          <w:p w14:paraId="72465E77"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w:t>
            </w:r>
          </w:p>
        </w:tc>
        <w:tc>
          <w:tcPr>
            <w:tcW w:w="934" w:type="dxa"/>
            <w:tcBorders>
              <w:right w:val="single" w:sz="4" w:space="0" w:color="auto"/>
            </w:tcBorders>
          </w:tcPr>
          <w:p w14:paraId="10A2FC7C"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c>
          <w:tcPr>
            <w:tcW w:w="934" w:type="dxa"/>
            <w:tcBorders>
              <w:right w:val="single" w:sz="4" w:space="0" w:color="auto"/>
            </w:tcBorders>
          </w:tcPr>
          <w:p w14:paraId="57BCE142"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r>
      <w:tr w:rsidR="00301458" w:rsidRPr="00373755" w14:paraId="39641654" w14:textId="77777777" w:rsidTr="007F5FE8">
        <w:trPr>
          <w:trHeight w:val="20"/>
          <w:jc w:val="center"/>
        </w:trPr>
        <w:tc>
          <w:tcPr>
            <w:tcW w:w="567" w:type="dxa"/>
          </w:tcPr>
          <w:p w14:paraId="0ABAA980"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12</w:t>
            </w:r>
          </w:p>
        </w:tc>
        <w:tc>
          <w:tcPr>
            <w:tcW w:w="2726" w:type="dxa"/>
            <w:tcBorders>
              <w:right w:val="single" w:sz="4" w:space="0" w:color="auto"/>
            </w:tcBorders>
          </w:tcPr>
          <w:p w14:paraId="360554B0" w14:textId="5E531AC2"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w:t>
            </w:r>
            <w:r w:rsidR="00F0755B" w:rsidRPr="00373755">
              <w:rPr>
                <w:color w:val="000000" w:themeColor="text1"/>
                <w:sz w:val="24"/>
                <w:szCs w:val="28"/>
              </w:rPr>
              <w:t>«</w:t>
            </w:r>
            <w:r w:rsidRPr="00373755">
              <w:rPr>
                <w:color w:val="000000" w:themeColor="text1"/>
                <w:sz w:val="24"/>
                <w:szCs w:val="28"/>
              </w:rPr>
              <w:t>Санаторий им. Калинина</w:t>
            </w:r>
            <w:r w:rsidR="00F0755B" w:rsidRPr="00373755">
              <w:rPr>
                <w:color w:val="000000" w:themeColor="text1"/>
                <w:sz w:val="24"/>
                <w:szCs w:val="28"/>
              </w:rPr>
              <w:t>»</w:t>
            </w:r>
          </w:p>
        </w:tc>
        <w:tc>
          <w:tcPr>
            <w:tcW w:w="3686" w:type="dxa"/>
            <w:gridSpan w:val="2"/>
            <w:tcBorders>
              <w:right w:val="single" w:sz="4" w:space="0" w:color="auto"/>
            </w:tcBorders>
          </w:tcPr>
          <w:p w14:paraId="058EBED4"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болезни эндокринной системы (с</w:t>
            </w:r>
            <w:r w:rsidRPr="00373755">
              <w:rPr>
                <w:color w:val="000000" w:themeColor="text1"/>
                <w:sz w:val="24"/>
                <w:szCs w:val="28"/>
              </w:rPr>
              <w:t>а</w:t>
            </w:r>
            <w:r w:rsidRPr="00373755">
              <w:rPr>
                <w:color w:val="000000" w:themeColor="text1"/>
                <w:sz w:val="24"/>
                <w:szCs w:val="28"/>
              </w:rPr>
              <w:t>харный диабет)</w:t>
            </w:r>
          </w:p>
        </w:tc>
        <w:tc>
          <w:tcPr>
            <w:tcW w:w="933" w:type="dxa"/>
            <w:tcBorders>
              <w:right w:val="single" w:sz="4" w:space="0" w:color="auto"/>
            </w:tcBorders>
          </w:tcPr>
          <w:p w14:paraId="503B8B27"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w:t>
            </w:r>
          </w:p>
        </w:tc>
        <w:tc>
          <w:tcPr>
            <w:tcW w:w="934" w:type="dxa"/>
            <w:tcBorders>
              <w:right w:val="single" w:sz="4" w:space="0" w:color="auto"/>
            </w:tcBorders>
          </w:tcPr>
          <w:p w14:paraId="17564398"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6</w:t>
            </w:r>
          </w:p>
        </w:tc>
        <w:tc>
          <w:tcPr>
            <w:tcW w:w="934" w:type="dxa"/>
            <w:tcBorders>
              <w:right w:val="single" w:sz="4" w:space="0" w:color="auto"/>
            </w:tcBorders>
          </w:tcPr>
          <w:p w14:paraId="636BCB53"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w:t>
            </w:r>
          </w:p>
        </w:tc>
      </w:tr>
      <w:tr w:rsidR="00301458" w:rsidRPr="00373755" w14:paraId="4BD1888E" w14:textId="77777777" w:rsidTr="007F5FE8">
        <w:trPr>
          <w:trHeight w:val="20"/>
          <w:jc w:val="center"/>
        </w:trPr>
        <w:tc>
          <w:tcPr>
            <w:tcW w:w="567" w:type="dxa"/>
          </w:tcPr>
          <w:p w14:paraId="4FB972ED"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13</w:t>
            </w:r>
          </w:p>
        </w:tc>
        <w:tc>
          <w:tcPr>
            <w:tcW w:w="2726" w:type="dxa"/>
            <w:tcBorders>
              <w:right w:val="single" w:sz="4" w:space="0" w:color="auto"/>
            </w:tcBorders>
          </w:tcPr>
          <w:p w14:paraId="187AC2D8" w14:textId="74E25B41"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ДТС </w:t>
            </w:r>
            <w:r w:rsidR="00F0755B" w:rsidRPr="00373755">
              <w:rPr>
                <w:color w:val="000000" w:themeColor="text1"/>
                <w:sz w:val="24"/>
                <w:szCs w:val="28"/>
              </w:rPr>
              <w:t>«</w:t>
            </w:r>
            <w:r w:rsidRPr="00373755">
              <w:rPr>
                <w:color w:val="000000" w:themeColor="text1"/>
                <w:sz w:val="24"/>
                <w:szCs w:val="28"/>
              </w:rPr>
              <w:t>Кирицы</w:t>
            </w:r>
            <w:r w:rsidR="00F0755B" w:rsidRPr="00373755">
              <w:rPr>
                <w:color w:val="000000" w:themeColor="text1"/>
                <w:sz w:val="24"/>
                <w:szCs w:val="28"/>
              </w:rPr>
              <w:t>»</w:t>
            </w:r>
          </w:p>
        </w:tc>
        <w:tc>
          <w:tcPr>
            <w:tcW w:w="3686" w:type="dxa"/>
            <w:gridSpan w:val="2"/>
            <w:tcBorders>
              <w:right w:val="single" w:sz="4" w:space="0" w:color="auto"/>
            </w:tcBorders>
          </w:tcPr>
          <w:p w14:paraId="38919CA7" w14:textId="7F036CEF"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внелегочный туберкулез</w:t>
            </w:r>
          </w:p>
        </w:tc>
        <w:tc>
          <w:tcPr>
            <w:tcW w:w="933" w:type="dxa"/>
            <w:tcBorders>
              <w:right w:val="single" w:sz="4" w:space="0" w:color="auto"/>
            </w:tcBorders>
          </w:tcPr>
          <w:p w14:paraId="453397B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45</w:t>
            </w:r>
          </w:p>
        </w:tc>
        <w:tc>
          <w:tcPr>
            <w:tcW w:w="934" w:type="dxa"/>
            <w:tcBorders>
              <w:right w:val="single" w:sz="4" w:space="0" w:color="auto"/>
            </w:tcBorders>
          </w:tcPr>
          <w:p w14:paraId="6751557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30</w:t>
            </w:r>
          </w:p>
        </w:tc>
        <w:tc>
          <w:tcPr>
            <w:tcW w:w="934" w:type="dxa"/>
            <w:tcBorders>
              <w:right w:val="single" w:sz="4" w:space="0" w:color="auto"/>
            </w:tcBorders>
          </w:tcPr>
          <w:p w14:paraId="3649E48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28</w:t>
            </w:r>
          </w:p>
        </w:tc>
      </w:tr>
      <w:tr w:rsidR="00301458" w:rsidRPr="00373755" w14:paraId="007058F4" w14:textId="77777777" w:rsidTr="007F5FE8">
        <w:trPr>
          <w:trHeight w:val="20"/>
          <w:jc w:val="center"/>
        </w:trPr>
        <w:tc>
          <w:tcPr>
            <w:tcW w:w="567" w:type="dxa"/>
          </w:tcPr>
          <w:p w14:paraId="4070842E"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14</w:t>
            </w:r>
          </w:p>
        </w:tc>
        <w:tc>
          <w:tcPr>
            <w:tcW w:w="2726" w:type="dxa"/>
            <w:tcBorders>
              <w:right w:val="single" w:sz="4" w:space="0" w:color="auto"/>
            </w:tcBorders>
          </w:tcPr>
          <w:p w14:paraId="378BB553" w14:textId="35A0C6A5"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ДТС </w:t>
            </w:r>
            <w:r w:rsidR="00F0755B" w:rsidRPr="00373755">
              <w:rPr>
                <w:color w:val="000000" w:themeColor="text1"/>
                <w:sz w:val="24"/>
                <w:szCs w:val="28"/>
              </w:rPr>
              <w:t>«</w:t>
            </w:r>
            <w:r w:rsidRPr="00373755">
              <w:rPr>
                <w:color w:val="000000" w:themeColor="text1"/>
                <w:sz w:val="24"/>
                <w:szCs w:val="28"/>
              </w:rPr>
              <w:t>Пионер</w:t>
            </w:r>
            <w:r w:rsidR="00F0755B" w:rsidRPr="00373755">
              <w:rPr>
                <w:color w:val="000000" w:themeColor="text1"/>
                <w:sz w:val="24"/>
                <w:szCs w:val="28"/>
              </w:rPr>
              <w:t>»</w:t>
            </w:r>
          </w:p>
        </w:tc>
        <w:tc>
          <w:tcPr>
            <w:tcW w:w="3686" w:type="dxa"/>
            <w:gridSpan w:val="2"/>
            <w:tcBorders>
              <w:right w:val="single" w:sz="4" w:space="0" w:color="auto"/>
            </w:tcBorders>
          </w:tcPr>
          <w:p w14:paraId="05B7F81D"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туберкулез органов дыхания, костно-мышечной системы</w:t>
            </w:r>
          </w:p>
        </w:tc>
        <w:tc>
          <w:tcPr>
            <w:tcW w:w="933" w:type="dxa"/>
            <w:tcBorders>
              <w:right w:val="single" w:sz="4" w:space="0" w:color="auto"/>
            </w:tcBorders>
          </w:tcPr>
          <w:p w14:paraId="7DB62488"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7</w:t>
            </w:r>
          </w:p>
        </w:tc>
        <w:tc>
          <w:tcPr>
            <w:tcW w:w="934" w:type="dxa"/>
            <w:tcBorders>
              <w:right w:val="single" w:sz="4" w:space="0" w:color="auto"/>
            </w:tcBorders>
          </w:tcPr>
          <w:p w14:paraId="4FA477D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w:t>
            </w:r>
          </w:p>
        </w:tc>
        <w:tc>
          <w:tcPr>
            <w:tcW w:w="934" w:type="dxa"/>
            <w:tcBorders>
              <w:right w:val="single" w:sz="4" w:space="0" w:color="auto"/>
            </w:tcBorders>
          </w:tcPr>
          <w:p w14:paraId="7396EF89"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w:t>
            </w:r>
          </w:p>
        </w:tc>
      </w:tr>
      <w:tr w:rsidR="00301458" w:rsidRPr="00373755" w14:paraId="7ED4CCBB" w14:textId="77777777" w:rsidTr="007F5FE8">
        <w:trPr>
          <w:trHeight w:val="20"/>
          <w:jc w:val="center"/>
        </w:trPr>
        <w:tc>
          <w:tcPr>
            <w:tcW w:w="567" w:type="dxa"/>
          </w:tcPr>
          <w:p w14:paraId="7111379E"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15</w:t>
            </w:r>
          </w:p>
        </w:tc>
        <w:tc>
          <w:tcPr>
            <w:tcW w:w="2726" w:type="dxa"/>
            <w:tcBorders>
              <w:right w:val="single" w:sz="4" w:space="0" w:color="auto"/>
            </w:tcBorders>
          </w:tcPr>
          <w:p w14:paraId="3C8FA455" w14:textId="4A5A685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ДТС </w:t>
            </w:r>
            <w:r w:rsidR="00F0755B" w:rsidRPr="00373755">
              <w:rPr>
                <w:color w:val="000000" w:themeColor="text1"/>
                <w:sz w:val="24"/>
                <w:szCs w:val="28"/>
              </w:rPr>
              <w:t>«</w:t>
            </w:r>
            <w:r w:rsidRPr="00373755">
              <w:rPr>
                <w:color w:val="000000" w:themeColor="text1"/>
                <w:sz w:val="24"/>
                <w:szCs w:val="28"/>
              </w:rPr>
              <w:t>Пушки</w:t>
            </w:r>
            <w:r w:rsidRPr="00373755">
              <w:rPr>
                <w:color w:val="000000" w:themeColor="text1"/>
                <w:sz w:val="24"/>
                <w:szCs w:val="28"/>
              </w:rPr>
              <w:t>н</w:t>
            </w:r>
            <w:r w:rsidRPr="00373755">
              <w:rPr>
                <w:color w:val="000000" w:themeColor="text1"/>
                <w:sz w:val="24"/>
                <w:szCs w:val="28"/>
              </w:rPr>
              <w:t>ский</w:t>
            </w:r>
            <w:r w:rsidR="00F0755B" w:rsidRPr="00373755">
              <w:rPr>
                <w:color w:val="000000" w:themeColor="text1"/>
                <w:sz w:val="24"/>
                <w:szCs w:val="28"/>
              </w:rPr>
              <w:t>»</w:t>
            </w:r>
          </w:p>
        </w:tc>
        <w:tc>
          <w:tcPr>
            <w:tcW w:w="3686" w:type="dxa"/>
            <w:gridSpan w:val="2"/>
            <w:tcBorders>
              <w:right w:val="single" w:sz="4" w:space="0" w:color="auto"/>
            </w:tcBorders>
          </w:tcPr>
          <w:p w14:paraId="6DA02086"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туберкулез органов дыхания</w:t>
            </w:r>
          </w:p>
        </w:tc>
        <w:tc>
          <w:tcPr>
            <w:tcW w:w="933" w:type="dxa"/>
            <w:tcBorders>
              <w:right w:val="single" w:sz="4" w:space="0" w:color="auto"/>
            </w:tcBorders>
          </w:tcPr>
          <w:p w14:paraId="330CB81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w:t>
            </w:r>
          </w:p>
        </w:tc>
        <w:tc>
          <w:tcPr>
            <w:tcW w:w="934" w:type="dxa"/>
            <w:tcBorders>
              <w:right w:val="single" w:sz="4" w:space="0" w:color="auto"/>
            </w:tcBorders>
          </w:tcPr>
          <w:p w14:paraId="09FFAE37"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w:t>
            </w:r>
          </w:p>
        </w:tc>
        <w:tc>
          <w:tcPr>
            <w:tcW w:w="934" w:type="dxa"/>
            <w:tcBorders>
              <w:right w:val="single" w:sz="4" w:space="0" w:color="auto"/>
            </w:tcBorders>
          </w:tcPr>
          <w:p w14:paraId="30CB359E"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w:t>
            </w:r>
          </w:p>
        </w:tc>
      </w:tr>
      <w:tr w:rsidR="00301458" w:rsidRPr="00373755" w14:paraId="19D3CFDE" w14:textId="77777777" w:rsidTr="007F5FE8">
        <w:trPr>
          <w:trHeight w:val="20"/>
          <w:jc w:val="center"/>
        </w:trPr>
        <w:tc>
          <w:tcPr>
            <w:tcW w:w="6979" w:type="dxa"/>
            <w:gridSpan w:val="4"/>
            <w:tcBorders>
              <w:right w:val="single" w:sz="4" w:space="0" w:color="auto"/>
            </w:tcBorders>
          </w:tcPr>
          <w:p w14:paraId="44BF1613" w14:textId="77777777" w:rsidR="0096785F" w:rsidRPr="00373755" w:rsidRDefault="0096785F" w:rsidP="007F5FE8">
            <w:pPr>
              <w:spacing w:after="0" w:line="240" w:lineRule="auto"/>
              <w:rPr>
                <w:color w:val="000000" w:themeColor="text1"/>
                <w:sz w:val="24"/>
                <w:szCs w:val="28"/>
              </w:rPr>
            </w:pPr>
            <w:r w:rsidRPr="00373755">
              <w:rPr>
                <w:color w:val="000000" w:themeColor="text1"/>
                <w:sz w:val="24"/>
                <w:szCs w:val="28"/>
              </w:rPr>
              <w:t>Всего:</w:t>
            </w:r>
          </w:p>
        </w:tc>
        <w:tc>
          <w:tcPr>
            <w:tcW w:w="933" w:type="dxa"/>
            <w:tcBorders>
              <w:right w:val="single" w:sz="4" w:space="0" w:color="auto"/>
            </w:tcBorders>
          </w:tcPr>
          <w:p w14:paraId="71BE9F35"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1888</w:t>
            </w:r>
          </w:p>
        </w:tc>
        <w:tc>
          <w:tcPr>
            <w:tcW w:w="934" w:type="dxa"/>
            <w:tcBorders>
              <w:right w:val="single" w:sz="4" w:space="0" w:color="auto"/>
            </w:tcBorders>
          </w:tcPr>
          <w:p w14:paraId="38EE98F5"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2556</w:t>
            </w:r>
          </w:p>
        </w:tc>
        <w:tc>
          <w:tcPr>
            <w:tcW w:w="934" w:type="dxa"/>
            <w:tcBorders>
              <w:right w:val="single" w:sz="4" w:space="0" w:color="auto"/>
            </w:tcBorders>
          </w:tcPr>
          <w:p w14:paraId="346ECDA4"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2752</w:t>
            </w:r>
          </w:p>
        </w:tc>
      </w:tr>
      <w:tr w:rsidR="00301458" w:rsidRPr="00373755" w14:paraId="665BF4CB" w14:textId="77777777" w:rsidTr="007F5FE8">
        <w:trPr>
          <w:trHeight w:val="20"/>
          <w:jc w:val="center"/>
        </w:trPr>
        <w:tc>
          <w:tcPr>
            <w:tcW w:w="9780" w:type="dxa"/>
            <w:gridSpan w:val="7"/>
            <w:tcBorders>
              <w:right w:val="single" w:sz="4" w:space="0" w:color="auto"/>
            </w:tcBorders>
          </w:tcPr>
          <w:p w14:paraId="6DDA2F78"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республиканский бюджет</w:t>
            </w:r>
          </w:p>
        </w:tc>
      </w:tr>
      <w:tr w:rsidR="00301458" w:rsidRPr="00373755" w14:paraId="7BCEF3D2" w14:textId="77777777" w:rsidTr="007F5FE8">
        <w:trPr>
          <w:trHeight w:val="20"/>
          <w:jc w:val="center"/>
        </w:trPr>
        <w:tc>
          <w:tcPr>
            <w:tcW w:w="567" w:type="dxa"/>
          </w:tcPr>
          <w:p w14:paraId="70CB06A8"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16</w:t>
            </w:r>
          </w:p>
        </w:tc>
        <w:tc>
          <w:tcPr>
            <w:tcW w:w="3151" w:type="dxa"/>
            <w:gridSpan w:val="2"/>
            <w:tcBorders>
              <w:right w:val="single" w:sz="4" w:space="0" w:color="auto"/>
            </w:tcBorders>
          </w:tcPr>
          <w:p w14:paraId="37CB3EFD" w14:textId="243C7F8F"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КГАУ </w:t>
            </w:r>
            <w:proofErr w:type="gramStart"/>
            <w:r w:rsidRPr="00373755">
              <w:rPr>
                <w:color w:val="000000" w:themeColor="text1"/>
                <w:sz w:val="24"/>
                <w:szCs w:val="28"/>
              </w:rPr>
              <w:t>СОЦ</w:t>
            </w:r>
            <w:proofErr w:type="gramEnd"/>
            <w:r w:rsidRPr="00373755">
              <w:rPr>
                <w:color w:val="000000" w:themeColor="text1"/>
                <w:sz w:val="24"/>
                <w:szCs w:val="28"/>
              </w:rPr>
              <w:t xml:space="preserve"> </w:t>
            </w:r>
            <w:r w:rsidR="00F0755B" w:rsidRPr="00373755">
              <w:rPr>
                <w:color w:val="000000" w:themeColor="text1"/>
                <w:sz w:val="24"/>
                <w:szCs w:val="28"/>
              </w:rPr>
              <w:t>«</w:t>
            </w:r>
            <w:r w:rsidRPr="00373755">
              <w:rPr>
                <w:color w:val="000000" w:themeColor="text1"/>
                <w:sz w:val="24"/>
                <w:szCs w:val="28"/>
              </w:rPr>
              <w:t>Тесь</w:t>
            </w:r>
            <w:r w:rsidR="00F0755B" w:rsidRPr="00373755">
              <w:rPr>
                <w:color w:val="000000" w:themeColor="text1"/>
                <w:sz w:val="24"/>
                <w:szCs w:val="28"/>
              </w:rPr>
              <w:t>»</w:t>
            </w:r>
          </w:p>
        </w:tc>
        <w:tc>
          <w:tcPr>
            <w:tcW w:w="3261" w:type="dxa"/>
            <w:tcBorders>
              <w:right w:val="single" w:sz="4" w:space="0" w:color="auto"/>
            </w:tcBorders>
          </w:tcPr>
          <w:p w14:paraId="0B3C2F3A" w14:textId="54A8A3AE"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многопрофильный</w:t>
            </w:r>
          </w:p>
        </w:tc>
        <w:tc>
          <w:tcPr>
            <w:tcW w:w="933" w:type="dxa"/>
            <w:tcBorders>
              <w:right w:val="single" w:sz="4" w:space="0" w:color="auto"/>
            </w:tcBorders>
          </w:tcPr>
          <w:p w14:paraId="1EEC8A35"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450</w:t>
            </w:r>
          </w:p>
        </w:tc>
        <w:tc>
          <w:tcPr>
            <w:tcW w:w="934" w:type="dxa"/>
            <w:tcBorders>
              <w:right w:val="single" w:sz="4" w:space="0" w:color="auto"/>
            </w:tcBorders>
          </w:tcPr>
          <w:p w14:paraId="737EC754"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505</w:t>
            </w:r>
          </w:p>
        </w:tc>
        <w:tc>
          <w:tcPr>
            <w:tcW w:w="934" w:type="dxa"/>
            <w:tcBorders>
              <w:right w:val="single" w:sz="4" w:space="0" w:color="auto"/>
            </w:tcBorders>
          </w:tcPr>
          <w:p w14:paraId="61B1C492"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505</w:t>
            </w:r>
          </w:p>
        </w:tc>
      </w:tr>
      <w:tr w:rsidR="00301458" w:rsidRPr="00373755" w14:paraId="312BC9CA" w14:textId="77777777" w:rsidTr="007F5FE8">
        <w:trPr>
          <w:trHeight w:val="20"/>
          <w:jc w:val="center"/>
        </w:trPr>
        <w:tc>
          <w:tcPr>
            <w:tcW w:w="567" w:type="dxa"/>
          </w:tcPr>
          <w:p w14:paraId="4D6CB6E0"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17</w:t>
            </w:r>
          </w:p>
        </w:tc>
        <w:tc>
          <w:tcPr>
            <w:tcW w:w="3151" w:type="dxa"/>
            <w:gridSpan w:val="2"/>
            <w:tcBorders>
              <w:right w:val="single" w:sz="4" w:space="0" w:color="auto"/>
            </w:tcBorders>
          </w:tcPr>
          <w:p w14:paraId="5EB08551" w14:textId="12C80A02"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 xml:space="preserve">ФГБУ ДС </w:t>
            </w:r>
            <w:r w:rsidR="00F0755B" w:rsidRPr="00373755">
              <w:rPr>
                <w:color w:val="000000" w:themeColor="text1"/>
                <w:sz w:val="24"/>
                <w:szCs w:val="28"/>
              </w:rPr>
              <w:t>«</w:t>
            </w:r>
            <w:r w:rsidRPr="00373755">
              <w:rPr>
                <w:color w:val="000000" w:themeColor="text1"/>
                <w:sz w:val="24"/>
                <w:szCs w:val="28"/>
              </w:rPr>
              <w:t>Озеро Шира</w:t>
            </w:r>
            <w:r w:rsidR="00F0755B" w:rsidRPr="00373755">
              <w:rPr>
                <w:color w:val="000000" w:themeColor="text1"/>
                <w:sz w:val="24"/>
                <w:szCs w:val="28"/>
              </w:rPr>
              <w:t>»</w:t>
            </w:r>
          </w:p>
        </w:tc>
        <w:tc>
          <w:tcPr>
            <w:tcW w:w="3261" w:type="dxa"/>
            <w:tcBorders>
              <w:right w:val="single" w:sz="4" w:space="0" w:color="auto"/>
            </w:tcBorders>
          </w:tcPr>
          <w:p w14:paraId="34F75B61" w14:textId="77777777" w:rsidR="0096785F" w:rsidRPr="00373755" w:rsidRDefault="0096785F" w:rsidP="00373755">
            <w:pPr>
              <w:spacing w:after="0" w:line="240" w:lineRule="auto"/>
              <w:rPr>
                <w:color w:val="000000" w:themeColor="text1"/>
                <w:sz w:val="24"/>
                <w:szCs w:val="28"/>
              </w:rPr>
            </w:pPr>
            <w:r w:rsidRPr="00373755">
              <w:rPr>
                <w:color w:val="000000" w:themeColor="text1"/>
                <w:sz w:val="24"/>
                <w:szCs w:val="28"/>
              </w:rPr>
              <w:t>гастроэнтерология</w:t>
            </w:r>
          </w:p>
        </w:tc>
        <w:tc>
          <w:tcPr>
            <w:tcW w:w="933" w:type="dxa"/>
            <w:tcBorders>
              <w:right w:val="single" w:sz="4" w:space="0" w:color="auto"/>
            </w:tcBorders>
          </w:tcPr>
          <w:p w14:paraId="107961BF"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465</w:t>
            </w:r>
          </w:p>
        </w:tc>
        <w:tc>
          <w:tcPr>
            <w:tcW w:w="934" w:type="dxa"/>
            <w:tcBorders>
              <w:right w:val="single" w:sz="4" w:space="0" w:color="auto"/>
            </w:tcBorders>
          </w:tcPr>
          <w:p w14:paraId="1BA79722"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0</w:t>
            </w:r>
          </w:p>
        </w:tc>
        <w:tc>
          <w:tcPr>
            <w:tcW w:w="934" w:type="dxa"/>
            <w:tcBorders>
              <w:right w:val="single" w:sz="4" w:space="0" w:color="auto"/>
            </w:tcBorders>
          </w:tcPr>
          <w:p w14:paraId="075DB66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0</w:t>
            </w:r>
          </w:p>
        </w:tc>
      </w:tr>
      <w:tr w:rsidR="00301458" w:rsidRPr="00373755" w14:paraId="1884B314" w14:textId="77777777" w:rsidTr="007F5FE8">
        <w:trPr>
          <w:trHeight w:val="20"/>
          <w:jc w:val="center"/>
        </w:trPr>
        <w:tc>
          <w:tcPr>
            <w:tcW w:w="6979" w:type="dxa"/>
            <w:gridSpan w:val="4"/>
            <w:tcBorders>
              <w:right w:val="single" w:sz="4" w:space="0" w:color="auto"/>
            </w:tcBorders>
          </w:tcPr>
          <w:p w14:paraId="77E91695" w14:textId="77777777" w:rsidR="0096785F" w:rsidRPr="00373755" w:rsidRDefault="0096785F" w:rsidP="007F5FE8">
            <w:pPr>
              <w:spacing w:after="0" w:line="240" w:lineRule="auto"/>
              <w:rPr>
                <w:color w:val="000000" w:themeColor="text1"/>
                <w:sz w:val="24"/>
                <w:szCs w:val="28"/>
              </w:rPr>
            </w:pPr>
            <w:r w:rsidRPr="00373755">
              <w:rPr>
                <w:color w:val="000000" w:themeColor="text1"/>
                <w:sz w:val="24"/>
                <w:szCs w:val="28"/>
              </w:rPr>
              <w:t>Всего:</w:t>
            </w:r>
          </w:p>
        </w:tc>
        <w:tc>
          <w:tcPr>
            <w:tcW w:w="933" w:type="dxa"/>
            <w:tcBorders>
              <w:right w:val="single" w:sz="4" w:space="0" w:color="auto"/>
            </w:tcBorders>
          </w:tcPr>
          <w:p w14:paraId="441447EB"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915</w:t>
            </w:r>
          </w:p>
        </w:tc>
        <w:tc>
          <w:tcPr>
            <w:tcW w:w="934" w:type="dxa"/>
            <w:tcBorders>
              <w:right w:val="single" w:sz="4" w:space="0" w:color="auto"/>
            </w:tcBorders>
          </w:tcPr>
          <w:p w14:paraId="5917CA87"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505</w:t>
            </w:r>
          </w:p>
        </w:tc>
        <w:tc>
          <w:tcPr>
            <w:tcW w:w="934" w:type="dxa"/>
            <w:tcBorders>
              <w:right w:val="single" w:sz="4" w:space="0" w:color="auto"/>
            </w:tcBorders>
          </w:tcPr>
          <w:p w14:paraId="00C173D0"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505</w:t>
            </w:r>
          </w:p>
        </w:tc>
      </w:tr>
      <w:tr w:rsidR="00301458" w:rsidRPr="00373755" w14:paraId="05CBCA0F" w14:textId="77777777" w:rsidTr="007F5FE8">
        <w:trPr>
          <w:trHeight w:val="20"/>
          <w:jc w:val="center"/>
        </w:trPr>
        <w:tc>
          <w:tcPr>
            <w:tcW w:w="6979" w:type="dxa"/>
            <w:gridSpan w:val="4"/>
            <w:tcBorders>
              <w:right w:val="single" w:sz="4" w:space="0" w:color="auto"/>
            </w:tcBorders>
          </w:tcPr>
          <w:p w14:paraId="35D6C8CE" w14:textId="64522691" w:rsidR="0096785F" w:rsidRPr="00373755" w:rsidRDefault="007F5FE8" w:rsidP="007F5FE8">
            <w:pPr>
              <w:spacing w:after="0" w:line="240" w:lineRule="auto"/>
              <w:rPr>
                <w:color w:val="000000" w:themeColor="text1"/>
                <w:sz w:val="24"/>
                <w:szCs w:val="28"/>
              </w:rPr>
            </w:pPr>
            <w:r w:rsidRPr="00373755">
              <w:rPr>
                <w:color w:val="000000" w:themeColor="text1"/>
                <w:sz w:val="24"/>
                <w:szCs w:val="28"/>
              </w:rPr>
              <w:t>Итого:</w:t>
            </w:r>
          </w:p>
        </w:tc>
        <w:tc>
          <w:tcPr>
            <w:tcW w:w="933" w:type="dxa"/>
            <w:tcBorders>
              <w:right w:val="single" w:sz="4" w:space="0" w:color="auto"/>
            </w:tcBorders>
          </w:tcPr>
          <w:p w14:paraId="0BE25135"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2803</w:t>
            </w:r>
          </w:p>
        </w:tc>
        <w:tc>
          <w:tcPr>
            <w:tcW w:w="934" w:type="dxa"/>
            <w:tcBorders>
              <w:right w:val="single" w:sz="4" w:space="0" w:color="auto"/>
            </w:tcBorders>
          </w:tcPr>
          <w:p w14:paraId="04520944"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3061</w:t>
            </w:r>
          </w:p>
        </w:tc>
        <w:tc>
          <w:tcPr>
            <w:tcW w:w="934" w:type="dxa"/>
            <w:tcBorders>
              <w:right w:val="single" w:sz="4" w:space="0" w:color="auto"/>
            </w:tcBorders>
          </w:tcPr>
          <w:p w14:paraId="5A3A3338" w14:textId="77777777" w:rsidR="0096785F" w:rsidRPr="00373755" w:rsidRDefault="0096785F" w:rsidP="00373755">
            <w:pPr>
              <w:spacing w:after="0" w:line="240" w:lineRule="auto"/>
              <w:jc w:val="center"/>
              <w:rPr>
                <w:color w:val="000000" w:themeColor="text1"/>
                <w:sz w:val="24"/>
                <w:szCs w:val="28"/>
              </w:rPr>
            </w:pPr>
            <w:r w:rsidRPr="00373755">
              <w:rPr>
                <w:color w:val="000000" w:themeColor="text1"/>
                <w:sz w:val="24"/>
                <w:szCs w:val="28"/>
              </w:rPr>
              <w:t>3257</w:t>
            </w:r>
          </w:p>
        </w:tc>
      </w:tr>
    </w:tbl>
    <w:p w14:paraId="6C6E8E05" w14:textId="77777777" w:rsidR="005208C8" w:rsidRPr="002461F9" w:rsidRDefault="005208C8" w:rsidP="002461F9">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rPr>
      </w:pPr>
    </w:p>
    <w:p w14:paraId="7476CCA6" w14:textId="6AD2962F" w:rsidR="003A6B77" w:rsidRDefault="003A6B77" w:rsidP="007F5FE8">
      <w:pPr>
        <w:pStyle w:val="41"/>
        <w:keepLines w:val="0"/>
        <w:suppressAutoHyphens w:val="0"/>
        <w:ind w:firstLine="709"/>
        <w:jc w:val="right"/>
        <w:rPr>
          <w:b w:val="0"/>
          <w:color w:val="000000" w:themeColor="text1"/>
          <w:sz w:val="28"/>
          <w:szCs w:val="28"/>
        </w:rPr>
      </w:pPr>
      <w:r w:rsidRPr="002461F9">
        <w:rPr>
          <w:b w:val="0"/>
          <w:color w:val="000000" w:themeColor="text1"/>
          <w:sz w:val="28"/>
          <w:szCs w:val="28"/>
        </w:rPr>
        <w:t xml:space="preserve">Таблица </w:t>
      </w:r>
      <w:r w:rsidR="007879FA" w:rsidRPr="002461F9">
        <w:rPr>
          <w:b w:val="0"/>
          <w:color w:val="000000" w:themeColor="text1"/>
          <w:sz w:val="28"/>
          <w:szCs w:val="28"/>
        </w:rPr>
        <w:t>58</w:t>
      </w:r>
    </w:p>
    <w:p w14:paraId="3E9E7AB8" w14:textId="77777777" w:rsidR="007F5FE8" w:rsidRPr="007F5FE8" w:rsidRDefault="007F5FE8" w:rsidP="007F5FE8"/>
    <w:p w14:paraId="76134556" w14:textId="77777777" w:rsidR="0096785F" w:rsidRPr="002461F9" w:rsidRDefault="0096785F" w:rsidP="007F5FE8">
      <w:pPr>
        <w:shd w:val="clear" w:color="auto" w:fill="FFFFFF"/>
        <w:tabs>
          <w:tab w:val="left" w:pos="0"/>
        </w:tabs>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Количество детей, получивших санаторно-курортное лечение</w:t>
      </w:r>
    </w:p>
    <w:p w14:paraId="5C57F4AB" w14:textId="067EAE3F" w:rsidR="0096785F" w:rsidRPr="002461F9" w:rsidRDefault="0096785F" w:rsidP="007F5FE8">
      <w:pPr>
        <w:shd w:val="clear" w:color="auto" w:fill="FFFFFF"/>
        <w:tabs>
          <w:tab w:val="left" w:pos="0"/>
        </w:tabs>
        <w:spacing w:after="0" w:line="240" w:lineRule="auto"/>
        <w:jc w:val="center"/>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 разрезе муниципальных образований республики</w:t>
      </w:r>
    </w:p>
    <w:p w14:paraId="35522AB3" w14:textId="0C960401"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p>
    <w:tbl>
      <w:tblPr>
        <w:tblStyle w:val="a9"/>
        <w:tblW w:w="9387" w:type="dxa"/>
        <w:tblInd w:w="108" w:type="dxa"/>
        <w:tblLayout w:type="fixed"/>
        <w:tblCellMar>
          <w:left w:w="28" w:type="dxa"/>
          <w:right w:w="28" w:type="dxa"/>
        </w:tblCellMar>
        <w:tblLook w:val="01E0" w:firstRow="1" w:lastRow="1" w:firstColumn="1" w:lastColumn="1" w:noHBand="0" w:noVBand="0"/>
      </w:tblPr>
      <w:tblGrid>
        <w:gridCol w:w="2614"/>
        <w:gridCol w:w="803"/>
        <w:gridCol w:w="803"/>
        <w:gridCol w:w="724"/>
        <w:gridCol w:w="770"/>
        <w:gridCol w:w="773"/>
        <w:gridCol w:w="773"/>
        <w:gridCol w:w="709"/>
        <w:gridCol w:w="709"/>
        <w:gridCol w:w="709"/>
      </w:tblGrid>
      <w:tr w:rsidR="00301458" w:rsidRPr="00557282" w14:paraId="257A160C" w14:textId="77777777" w:rsidTr="00557282">
        <w:trPr>
          <w:trHeight w:val="20"/>
          <w:tblHeader/>
        </w:trPr>
        <w:tc>
          <w:tcPr>
            <w:tcW w:w="2614" w:type="dxa"/>
            <w:vMerge w:val="restart"/>
            <w:tcBorders>
              <w:top w:val="single" w:sz="4" w:space="0" w:color="000000" w:themeColor="text1"/>
              <w:left w:val="single" w:sz="4" w:space="0" w:color="000000" w:themeColor="text1"/>
              <w:right w:val="single" w:sz="4" w:space="0" w:color="000000" w:themeColor="text1"/>
            </w:tcBorders>
            <w:hideMark/>
          </w:tcPr>
          <w:p w14:paraId="448A5AE0" w14:textId="77777777" w:rsidR="00557282" w:rsidRDefault="00F41EAB" w:rsidP="00557282">
            <w:pPr>
              <w:spacing w:after="0" w:line="240" w:lineRule="auto"/>
              <w:jc w:val="center"/>
              <w:rPr>
                <w:color w:val="000000" w:themeColor="text1"/>
                <w:szCs w:val="28"/>
              </w:rPr>
            </w:pPr>
            <w:r w:rsidRPr="00557282">
              <w:rPr>
                <w:color w:val="000000" w:themeColor="text1"/>
                <w:szCs w:val="28"/>
              </w:rPr>
              <w:t xml:space="preserve">Наименование </w:t>
            </w:r>
          </w:p>
          <w:p w14:paraId="62FBC343" w14:textId="0ACD290E" w:rsidR="00F41EAB" w:rsidRPr="00557282" w:rsidRDefault="00F41EAB" w:rsidP="00557282">
            <w:pPr>
              <w:spacing w:after="0" w:line="240" w:lineRule="auto"/>
              <w:jc w:val="center"/>
              <w:rPr>
                <w:color w:val="000000" w:themeColor="text1"/>
                <w:szCs w:val="28"/>
              </w:rPr>
            </w:pPr>
            <w:r w:rsidRPr="00557282">
              <w:rPr>
                <w:color w:val="000000" w:themeColor="text1"/>
                <w:szCs w:val="28"/>
              </w:rPr>
              <w:t>муниципального</w:t>
            </w:r>
            <w:r w:rsidR="007F5FE8" w:rsidRPr="00557282">
              <w:rPr>
                <w:color w:val="000000" w:themeColor="text1"/>
                <w:szCs w:val="28"/>
              </w:rPr>
              <w:t xml:space="preserve"> </w:t>
            </w:r>
            <w:r w:rsidRPr="00557282">
              <w:rPr>
                <w:color w:val="000000" w:themeColor="text1"/>
                <w:szCs w:val="28"/>
              </w:rPr>
              <w:t>образования</w:t>
            </w:r>
          </w:p>
        </w:tc>
        <w:tc>
          <w:tcPr>
            <w:tcW w:w="233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84F65" w14:textId="69D21664" w:rsidR="00F41EAB" w:rsidRPr="00557282" w:rsidRDefault="00F41EAB" w:rsidP="00557282">
            <w:pPr>
              <w:spacing w:after="0" w:line="240" w:lineRule="auto"/>
              <w:jc w:val="center"/>
              <w:rPr>
                <w:color w:val="000000" w:themeColor="text1"/>
                <w:szCs w:val="28"/>
              </w:rPr>
            </w:pPr>
            <w:r w:rsidRPr="00557282">
              <w:rPr>
                <w:color w:val="000000" w:themeColor="text1"/>
                <w:szCs w:val="28"/>
              </w:rPr>
              <w:t>Количество детей, пол</w:t>
            </w:r>
            <w:r w:rsidRPr="00557282">
              <w:rPr>
                <w:color w:val="000000" w:themeColor="text1"/>
                <w:szCs w:val="28"/>
              </w:rPr>
              <w:t>у</w:t>
            </w:r>
            <w:r w:rsidRPr="00557282">
              <w:rPr>
                <w:color w:val="000000" w:themeColor="text1"/>
                <w:szCs w:val="28"/>
              </w:rPr>
              <w:t>чивших санаторно-курортное лечение,</w:t>
            </w:r>
            <w:r w:rsidR="00557282">
              <w:rPr>
                <w:color w:val="000000" w:themeColor="text1"/>
                <w:szCs w:val="28"/>
              </w:rPr>
              <w:t xml:space="preserve"> </w:t>
            </w:r>
            <w:r w:rsidRPr="00557282">
              <w:rPr>
                <w:color w:val="000000" w:themeColor="text1"/>
                <w:szCs w:val="28"/>
              </w:rPr>
              <w:t>всего:</w:t>
            </w:r>
          </w:p>
        </w:tc>
        <w:tc>
          <w:tcPr>
            <w:tcW w:w="44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ACB68" w14:textId="77777777" w:rsidR="00F41EAB" w:rsidRPr="00557282" w:rsidRDefault="00F41EAB" w:rsidP="00557282">
            <w:pPr>
              <w:spacing w:after="0" w:line="240" w:lineRule="auto"/>
              <w:jc w:val="center"/>
              <w:rPr>
                <w:color w:val="000000" w:themeColor="text1"/>
                <w:szCs w:val="28"/>
              </w:rPr>
            </w:pPr>
            <w:r w:rsidRPr="00557282">
              <w:rPr>
                <w:color w:val="000000" w:themeColor="text1"/>
                <w:szCs w:val="28"/>
              </w:rPr>
              <w:t>в том числе:</w:t>
            </w:r>
          </w:p>
        </w:tc>
      </w:tr>
      <w:tr w:rsidR="00301458" w:rsidRPr="00557282" w14:paraId="3BC382AC" w14:textId="77777777" w:rsidTr="00557282">
        <w:trPr>
          <w:trHeight w:val="20"/>
          <w:tblHeader/>
        </w:trPr>
        <w:tc>
          <w:tcPr>
            <w:tcW w:w="2614" w:type="dxa"/>
            <w:vMerge/>
            <w:tcBorders>
              <w:left w:val="single" w:sz="4" w:space="0" w:color="000000" w:themeColor="text1"/>
              <w:right w:val="single" w:sz="4" w:space="0" w:color="000000" w:themeColor="text1"/>
            </w:tcBorders>
            <w:hideMark/>
          </w:tcPr>
          <w:p w14:paraId="1097DE94" w14:textId="77777777" w:rsidR="00F41EAB" w:rsidRPr="00557282" w:rsidRDefault="00F41EAB" w:rsidP="00557282">
            <w:pPr>
              <w:spacing w:after="0" w:line="240" w:lineRule="auto"/>
              <w:jc w:val="center"/>
              <w:rPr>
                <w:color w:val="000000" w:themeColor="text1"/>
                <w:szCs w:val="28"/>
              </w:rPr>
            </w:pPr>
          </w:p>
        </w:tc>
        <w:tc>
          <w:tcPr>
            <w:tcW w:w="233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29A33" w14:textId="77777777" w:rsidR="00F41EAB" w:rsidRPr="00557282" w:rsidRDefault="00F41EAB" w:rsidP="00557282">
            <w:pPr>
              <w:spacing w:after="0" w:line="240" w:lineRule="auto"/>
              <w:jc w:val="center"/>
              <w:rPr>
                <w:color w:val="000000" w:themeColor="text1"/>
                <w:szCs w:val="28"/>
              </w:rPr>
            </w:pPr>
          </w:p>
        </w:tc>
        <w:tc>
          <w:tcPr>
            <w:tcW w:w="23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228E5" w14:textId="33464C09" w:rsidR="00F41EAB" w:rsidRPr="00557282" w:rsidRDefault="00F41EAB" w:rsidP="00557282">
            <w:pPr>
              <w:spacing w:after="0" w:line="240" w:lineRule="auto"/>
              <w:jc w:val="center"/>
              <w:rPr>
                <w:color w:val="000000" w:themeColor="text1"/>
                <w:szCs w:val="28"/>
              </w:rPr>
            </w:pPr>
            <w:r w:rsidRPr="00557282">
              <w:rPr>
                <w:color w:val="000000" w:themeColor="text1"/>
                <w:szCs w:val="28"/>
              </w:rPr>
              <w:t>дети-инвалиды</w:t>
            </w: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7931C" w14:textId="44EF4A1A" w:rsidR="00F41EAB" w:rsidRPr="00557282" w:rsidRDefault="00F41EAB" w:rsidP="00557282">
            <w:pPr>
              <w:spacing w:after="0" w:line="240" w:lineRule="auto"/>
              <w:jc w:val="center"/>
              <w:rPr>
                <w:color w:val="000000" w:themeColor="text1"/>
                <w:szCs w:val="28"/>
              </w:rPr>
            </w:pPr>
            <w:r w:rsidRPr="00557282">
              <w:rPr>
                <w:color w:val="000000" w:themeColor="text1"/>
                <w:szCs w:val="28"/>
              </w:rPr>
              <w:t>дети-сироты и дети, оставшиеся без попеч</w:t>
            </w:r>
            <w:r w:rsidRPr="00557282">
              <w:rPr>
                <w:color w:val="000000" w:themeColor="text1"/>
                <w:szCs w:val="28"/>
              </w:rPr>
              <w:t>е</w:t>
            </w:r>
            <w:r w:rsidRPr="00557282">
              <w:rPr>
                <w:color w:val="000000" w:themeColor="text1"/>
                <w:szCs w:val="28"/>
              </w:rPr>
              <w:t>ния родителей</w:t>
            </w:r>
          </w:p>
        </w:tc>
      </w:tr>
      <w:tr w:rsidR="00301458" w:rsidRPr="00557282" w14:paraId="72CB9788" w14:textId="77777777" w:rsidTr="00557282">
        <w:trPr>
          <w:trHeight w:val="20"/>
          <w:tblHeader/>
        </w:trPr>
        <w:tc>
          <w:tcPr>
            <w:tcW w:w="2614" w:type="dxa"/>
            <w:vMerge/>
            <w:tcBorders>
              <w:left w:val="single" w:sz="4" w:space="0" w:color="000000" w:themeColor="text1"/>
              <w:bottom w:val="single" w:sz="4" w:space="0" w:color="000000" w:themeColor="text1"/>
              <w:right w:val="single" w:sz="4" w:space="0" w:color="000000" w:themeColor="text1"/>
            </w:tcBorders>
          </w:tcPr>
          <w:p w14:paraId="73EC8460" w14:textId="77777777" w:rsidR="00F41EAB" w:rsidRPr="00557282" w:rsidRDefault="00F41EAB" w:rsidP="00557282">
            <w:pPr>
              <w:spacing w:after="0" w:line="240" w:lineRule="auto"/>
              <w:jc w:val="center"/>
              <w:rPr>
                <w:color w:val="000000" w:themeColor="text1"/>
                <w:szCs w:val="28"/>
              </w:rPr>
            </w:pP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39F4D09" w14:textId="77777777" w:rsidR="00F41EAB" w:rsidRPr="00557282" w:rsidRDefault="00F41EAB" w:rsidP="00557282">
            <w:pPr>
              <w:spacing w:after="0" w:line="240" w:lineRule="auto"/>
              <w:jc w:val="center"/>
              <w:rPr>
                <w:color w:val="000000" w:themeColor="text1"/>
                <w:szCs w:val="28"/>
              </w:rPr>
            </w:pPr>
            <w:r w:rsidRPr="00557282">
              <w:rPr>
                <w:color w:val="000000" w:themeColor="text1"/>
                <w:szCs w:val="28"/>
              </w:rPr>
              <w:t>2022 г.</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215B3D58" w14:textId="77777777" w:rsidR="00F41EAB" w:rsidRPr="00557282" w:rsidRDefault="00F41EAB" w:rsidP="00557282">
            <w:pPr>
              <w:spacing w:after="0" w:line="240" w:lineRule="auto"/>
              <w:jc w:val="center"/>
              <w:rPr>
                <w:color w:val="000000" w:themeColor="text1"/>
                <w:szCs w:val="28"/>
              </w:rPr>
            </w:pPr>
            <w:r w:rsidRPr="00557282">
              <w:rPr>
                <w:color w:val="000000" w:themeColor="text1"/>
                <w:szCs w:val="28"/>
              </w:rPr>
              <w:t>2023 г.</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444D2219" w14:textId="77777777" w:rsidR="00F41EAB" w:rsidRPr="00557282" w:rsidRDefault="00F41EAB" w:rsidP="00557282">
            <w:pPr>
              <w:spacing w:after="0" w:line="240" w:lineRule="auto"/>
              <w:jc w:val="center"/>
              <w:rPr>
                <w:color w:val="000000" w:themeColor="text1"/>
                <w:szCs w:val="28"/>
              </w:rPr>
            </w:pPr>
            <w:r w:rsidRPr="00557282">
              <w:rPr>
                <w:color w:val="000000" w:themeColor="text1"/>
                <w:szCs w:val="28"/>
              </w:rPr>
              <w:t>2024 г.</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5E21FDB6" w14:textId="791483FC" w:rsidR="00F41EAB" w:rsidRPr="00557282" w:rsidRDefault="00F41EAB" w:rsidP="00557282">
            <w:pPr>
              <w:spacing w:after="0" w:line="240" w:lineRule="auto"/>
              <w:jc w:val="center"/>
              <w:rPr>
                <w:color w:val="000000" w:themeColor="text1"/>
                <w:szCs w:val="28"/>
              </w:rPr>
            </w:pPr>
            <w:r w:rsidRPr="00557282">
              <w:rPr>
                <w:color w:val="000000" w:themeColor="text1"/>
                <w:szCs w:val="28"/>
              </w:rPr>
              <w:t>2022</w:t>
            </w:r>
            <w:r w:rsidR="007F5FE8" w:rsidRPr="00557282">
              <w:rPr>
                <w:color w:val="000000" w:themeColor="text1"/>
                <w:szCs w:val="28"/>
              </w:rPr>
              <w:t xml:space="preserve"> </w:t>
            </w:r>
            <w:r w:rsidRPr="00557282">
              <w:rPr>
                <w:color w:val="000000" w:themeColor="text1"/>
                <w:szCs w:val="28"/>
              </w:rPr>
              <w:t>г.</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590F06C8" w14:textId="23185907" w:rsidR="00F41EAB" w:rsidRPr="00557282" w:rsidRDefault="00F41EAB" w:rsidP="00557282">
            <w:pPr>
              <w:spacing w:after="0" w:line="240" w:lineRule="auto"/>
              <w:jc w:val="center"/>
              <w:rPr>
                <w:color w:val="000000" w:themeColor="text1"/>
                <w:szCs w:val="28"/>
              </w:rPr>
            </w:pPr>
            <w:r w:rsidRPr="00557282">
              <w:rPr>
                <w:color w:val="000000" w:themeColor="text1"/>
                <w:szCs w:val="28"/>
              </w:rPr>
              <w:t>2023</w:t>
            </w:r>
            <w:r w:rsidR="007F5FE8" w:rsidRPr="00557282">
              <w:rPr>
                <w:color w:val="000000" w:themeColor="text1"/>
                <w:szCs w:val="28"/>
              </w:rPr>
              <w:t xml:space="preserve"> </w:t>
            </w:r>
            <w:r w:rsidRPr="00557282">
              <w:rPr>
                <w:color w:val="000000" w:themeColor="text1"/>
                <w:szCs w:val="28"/>
              </w:rPr>
              <w:t>г.</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084146D" w14:textId="781C2C65" w:rsidR="00F41EAB" w:rsidRPr="00557282" w:rsidRDefault="00F41EAB" w:rsidP="00557282">
            <w:pPr>
              <w:spacing w:after="0" w:line="240" w:lineRule="auto"/>
              <w:jc w:val="center"/>
              <w:rPr>
                <w:color w:val="000000" w:themeColor="text1"/>
                <w:szCs w:val="28"/>
              </w:rPr>
            </w:pPr>
            <w:r w:rsidRPr="00557282">
              <w:rPr>
                <w:color w:val="000000" w:themeColor="text1"/>
                <w:szCs w:val="28"/>
              </w:rPr>
              <w:t>2024</w:t>
            </w:r>
            <w:r w:rsidR="007F5FE8" w:rsidRPr="00557282">
              <w:rPr>
                <w:color w:val="000000" w:themeColor="text1"/>
                <w:szCs w:val="28"/>
              </w:rPr>
              <w:t xml:space="preserve"> </w:t>
            </w:r>
            <w:r w:rsidRPr="00557282">
              <w:rPr>
                <w:color w:val="000000" w:themeColor="text1"/>
                <w:szCs w:val="28"/>
              </w:rPr>
              <w:t>г.</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56107768" w14:textId="77777777" w:rsidR="00F41EAB" w:rsidRPr="00557282" w:rsidRDefault="00F41EAB" w:rsidP="00557282">
            <w:pPr>
              <w:spacing w:after="0" w:line="240" w:lineRule="auto"/>
              <w:jc w:val="center"/>
              <w:rPr>
                <w:color w:val="000000" w:themeColor="text1"/>
                <w:szCs w:val="28"/>
              </w:rPr>
            </w:pPr>
            <w:r w:rsidRPr="00557282">
              <w:rPr>
                <w:color w:val="000000" w:themeColor="text1"/>
                <w:szCs w:val="28"/>
              </w:rPr>
              <w:t>2022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50C1BA81" w14:textId="77777777" w:rsidR="00F41EAB" w:rsidRPr="00557282" w:rsidRDefault="00F41EAB" w:rsidP="00557282">
            <w:pPr>
              <w:spacing w:after="0" w:line="240" w:lineRule="auto"/>
              <w:jc w:val="center"/>
              <w:rPr>
                <w:color w:val="000000" w:themeColor="text1"/>
                <w:szCs w:val="28"/>
              </w:rPr>
            </w:pPr>
            <w:r w:rsidRPr="00557282">
              <w:rPr>
                <w:color w:val="000000" w:themeColor="text1"/>
                <w:szCs w:val="28"/>
              </w:rPr>
              <w:t>2023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31CCC05" w14:textId="77777777" w:rsidR="00F41EAB" w:rsidRPr="00557282" w:rsidRDefault="00F41EAB" w:rsidP="00557282">
            <w:pPr>
              <w:spacing w:after="0" w:line="240" w:lineRule="auto"/>
              <w:jc w:val="center"/>
              <w:rPr>
                <w:color w:val="000000" w:themeColor="text1"/>
                <w:szCs w:val="28"/>
              </w:rPr>
            </w:pPr>
            <w:r w:rsidRPr="00557282">
              <w:rPr>
                <w:color w:val="000000" w:themeColor="text1"/>
                <w:szCs w:val="28"/>
              </w:rPr>
              <w:t>2024 г.</w:t>
            </w:r>
          </w:p>
        </w:tc>
      </w:tr>
      <w:tr w:rsidR="00301458" w:rsidRPr="00557282" w14:paraId="3E243C89"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8EDBD" w14:textId="77777777" w:rsidR="00F41EAB" w:rsidRPr="00557282" w:rsidRDefault="00F41EAB" w:rsidP="00557282">
            <w:pPr>
              <w:spacing w:after="0" w:line="240" w:lineRule="auto"/>
              <w:rPr>
                <w:color w:val="000000" w:themeColor="text1"/>
                <w:szCs w:val="28"/>
              </w:rPr>
            </w:pPr>
            <w:r w:rsidRPr="00557282">
              <w:rPr>
                <w:color w:val="000000" w:themeColor="text1"/>
                <w:szCs w:val="28"/>
              </w:rPr>
              <w:t>г. Кызыл</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25B5165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842</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2F28028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804</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2CF5882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815</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6274FFD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93</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3D885D8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91</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379169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107</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4764F6E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191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075FBC8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181</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ED14A8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167</w:t>
            </w:r>
          </w:p>
        </w:tc>
      </w:tr>
      <w:tr w:rsidR="00301458" w:rsidRPr="00557282" w14:paraId="6547B5E1"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E883E" w14:textId="16D0A192" w:rsidR="00F41EAB" w:rsidRPr="00557282" w:rsidRDefault="00F41EAB" w:rsidP="00557282">
            <w:pPr>
              <w:spacing w:after="0" w:line="240" w:lineRule="auto"/>
              <w:rPr>
                <w:color w:val="000000" w:themeColor="text1"/>
                <w:szCs w:val="28"/>
              </w:rPr>
            </w:pPr>
            <w:r w:rsidRPr="00557282">
              <w:rPr>
                <w:color w:val="000000" w:themeColor="text1"/>
                <w:szCs w:val="28"/>
              </w:rPr>
              <w:t>Бай-Тайгинский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77AD75B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81</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48A848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105</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610A7FE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90</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6ADA042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48DF403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7AE456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33AA7E8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EC5CF2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5A8BC2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w:t>
            </w:r>
          </w:p>
        </w:tc>
      </w:tr>
      <w:tr w:rsidR="00301458" w:rsidRPr="00557282" w14:paraId="2DC4E190"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6FD1E" w14:textId="1EE0D416" w:rsidR="00F41EAB" w:rsidRPr="00557282" w:rsidRDefault="00F41EAB" w:rsidP="00557282">
            <w:pPr>
              <w:spacing w:after="0" w:line="240" w:lineRule="auto"/>
              <w:rPr>
                <w:color w:val="000000" w:themeColor="text1"/>
                <w:szCs w:val="28"/>
              </w:rPr>
            </w:pPr>
            <w:r w:rsidRPr="00557282">
              <w:rPr>
                <w:color w:val="000000" w:themeColor="text1"/>
                <w:szCs w:val="28"/>
              </w:rPr>
              <w:t>Барун-Хемчикский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DD9500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174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74E0C8A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192</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6E7DB46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189</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677E030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6846B48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7B8967F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6</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6166CB18"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3F8A398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4CCBEE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37</w:t>
            </w:r>
          </w:p>
        </w:tc>
      </w:tr>
      <w:tr w:rsidR="00301458" w:rsidRPr="00557282" w14:paraId="116F8D00"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07A8F" w14:textId="3A569BCA" w:rsidR="00F41EAB" w:rsidRPr="00557282" w:rsidRDefault="00F41EAB" w:rsidP="00557282">
            <w:pPr>
              <w:spacing w:after="0" w:line="240" w:lineRule="auto"/>
              <w:rPr>
                <w:color w:val="000000" w:themeColor="text1"/>
                <w:szCs w:val="28"/>
              </w:rPr>
            </w:pPr>
            <w:r w:rsidRPr="00557282">
              <w:rPr>
                <w:color w:val="000000" w:themeColor="text1"/>
                <w:szCs w:val="28"/>
              </w:rPr>
              <w:t>Дзун-Хемчикский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253A8E8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136</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27B7F7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215</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66D562E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246</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233F0E2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450DF14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42ED790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13</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2B4995C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4104CE8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07346C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21</w:t>
            </w:r>
          </w:p>
        </w:tc>
      </w:tr>
      <w:tr w:rsidR="00301458" w:rsidRPr="00557282" w14:paraId="7408D252"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145F5" w14:textId="40221C69" w:rsidR="00F41EAB" w:rsidRPr="00557282" w:rsidRDefault="00F41EAB" w:rsidP="00557282">
            <w:pPr>
              <w:spacing w:after="0" w:line="240" w:lineRule="auto"/>
              <w:rPr>
                <w:color w:val="000000" w:themeColor="text1"/>
                <w:szCs w:val="28"/>
              </w:rPr>
            </w:pPr>
            <w:r w:rsidRPr="00557282">
              <w:rPr>
                <w:color w:val="000000" w:themeColor="text1"/>
                <w:szCs w:val="28"/>
              </w:rPr>
              <w:t>Каа-Хемский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BC5951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123</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45F6032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129</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09E2C60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151</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5BD4E25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10FC535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6</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B14FBE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2F0FBC1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09AF473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11</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244B33A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r>
      <w:tr w:rsidR="00301458" w:rsidRPr="00557282" w14:paraId="1AC03BAB"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E3FB7" w14:textId="1F9418D1" w:rsidR="00F41EAB" w:rsidRPr="00557282" w:rsidRDefault="00F41EAB" w:rsidP="00557282">
            <w:pPr>
              <w:spacing w:after="0" w:line="240" w:lineRule="auto"/>
              <w:rPr>
                <w:color w:val="000000" w:themeColor="text1"/>
                <w:szCs w:val="28"/>
              </w:rPr>
            </w:pPr>
            <w:r w:rsidRPr="00557282">
              <w:rPr>
                <w:color w:val="000000" w:themeColor="text1"/>
                <w:szCs w:val="28"/>
              </w:rPr>
              <w:t>Кызылский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34DEED4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323</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6742880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346</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7E6A415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340</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4D5963F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17</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795D184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037A41C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043B2AA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37</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CE0A9C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41</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01DD1D78"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26</w:t>
            </w:r>
          </w:p>
        </w:tc>
      </w:tr>
      <w:tr w:rsidR="00301458" w:rsidRPr="00557282" w14:paraId="28503000"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7CEC4" w14:textId="7F419746" w:rsidR="00F41EAB" w:rsidRPr="00557282" w:rsidRDefault="00F41EAB" w:rsidP="00557282">
            <w:pPr>
              <w:spacing w:after="0" w:line="240" w:lineRule="auto"/>
              <w:rPr>
                <w:color w:val="000000" w:themeColor="text1"/>
                <w:szCs w:val="28"/>
              </w:rPr>
            </w:pPr>
            <w:r w:rsidRPr="00557282">
              <w:rPr>
                <w:color w:val="000000" w:themeColor="text1"/>
                <w:szCs w:val="28"/>
              </w:rPr>
              <w:t>Монгун-Тайгинский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3853E5F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80</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05AAB18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57</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0069CF6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155</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76476FB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2D94FD7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47CCCBC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16B222F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4AF4A59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26806FD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11</w:t>
            </w:r>
          </w:p>
        </w:tc>
      </w:tr>
      <w:tr w:rsidR="00301458" w:rsidRPr="00557282" w14:paraId="0CB47D81"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46C95" w14:textId="0E88CB0E" w:rsidR="00F41EAB" w:rsidRPr="00557282" w:rsidRDefault="00F41EAB" w:rsidP="00557282">
            <w:pPr>
              <w:spacing w:after="0" w:line="240" w:lineRule="auto"/>
              <w:rPr>
                <w:color w:val="000000" w:themeColor="text1"/>
                <w:szCs w:val="28"/>
              </w:rPr>
            </w:pPr>
            <w:r w:rsidRPr="00557282">
              <w:rPr>
                <w:color w:val="000000" w:themeColor="text1"/>
                <w:szCs w:val="28"/>
              </w:rPr>
              <w:t>Овюрский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1BE649D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125</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6CAAF83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96</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760270F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124</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56B5E2A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1AC49F1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04183CA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6</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30DC945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93378C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6ACC2A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18</w:t>
            </w:r>
          </w:p>
        </w:tc>
      </w:tr>
      <w:tr w:rsidR="00301458" w:rsidRPr="00557282" w14:paraId="50F26579"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2C1E3" w14:textId="6CEBAAFA" w:rsidR="00F41EAB" w:rsidRPr="00557282" w:rsidRDefault="00F41EAB" w:rsidP="00557282">
            <w:pPr>
              <w:spacing w:after="0" w:line="240" w:lineRule="auto"/>
              <w:rPr>
                <w:color w:val="000000" w:themeColor="text1"/>
                <w:szCs w:val="28"/>
              </w:rPr>
            </w:pPr>
            <w:r w:rsidRPr="00557282">
              <w:rPr>
                <w:color w:val="000000" w:themeColor="text1"/>
                <w:szCs w:val="28"/>
              </w:rPr>
              <w:t>Пий-Хемский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31C4DED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98</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68A5792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135</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2F25BCF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165</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55CF038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01C6596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160DA0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6B99F47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0C43B47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1C6E5CF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18</w:t>
            </w:r>
          </w:p>
        </w:tc>
      </w:tr>
      <w:tr w:rsidR="00301458" w:rsidRPr="00557282" w14:paraId="1F68E671"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35E3A" w14:textId="5213074A" w:rsidR="00F41EAB" w:rsidRPr="00557282" w:rsidRDefault="00F41EAB" w:rsidP="00557282">
            <w:pPr>
              <w:spacing w:after="0" w:line="240" w:lineRule="auto"/>
              <w:rPr>
                <w:color w:val="000000" w:themeColor="text1"/>
                <w:szCs w:val="28"/>
              </w:rPr>
            </w:pPr>
            <w:r w:rsidRPr="00557282">
              <w:rPr>
                <w:color w:val="000000" w:themeColor="text1"/>
                <w:szCs w:val="28"/>
              </w:rPr>
              <w:t>Сут-Хольский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3832CBB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127</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0FBEBE1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132</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238F6D8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150</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506A4AA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18BDFA3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4B35409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54FB993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53312A2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202AA78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10</w:t>
            </w:r>
          </w:p>
        </w:tc>
      </w:tr>
      <w:tr w:rsidR="00301458" w:rsidRPr="00557282" w14:paraId="5894A9F9"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FB09E" w14:textId="38B58170" w:rsidR="00F41EAB" w:rsidRPr="00557282" w:rsidRDefault="00F41EAB" w:rsidP="00557282">
            <w:pPr>
              <w:spacing w:after="0" w:line="240" w:lineRule="auto"/>
              <w:rPr>
                <w:color w:val="000000" w:themeColor="text1"/>
                <w:szCs w:val="28"/>
              </w:rPr>
            </w:pPr>
            <w:r w:rsidRPr="00557282">
              <w:rPr>
                <w:color w:val="000000" w:themeColor="text1"/>
                <w:szCs w:val="28"/>
              </w:rPr>
              <w:t>Тандинский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6D575E9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75</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4BD47B6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116</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318E1ED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98</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344104F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6</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3D67D3F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533C787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51E621C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04A9CF9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21</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018EA67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9</w:t>
            </w:r>
          </w:p>
        </w:tc>
      </w:tr>
      <w:tr w:rsidR="00301458" w:rsidRPr="00557282" w14:paraId="5361A9BF"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ADCB9" w14:textId="1EE1648A" w:rsidR="00F41EAB" w:rsidRPr="00557282" w:rsidRDefault="00F41EAB" w:rsidP="00557282">
            <w:pPr>
              <w:spacing w:after="0" w:line="240" w:lineRule="auto"/>
              <w:rPr>
                <w:color w:val="000000" w:themeColor="text1"/>
                <w:szCs w:val="28"/>
              </w:rPr>
            </w:pPr>
            <w:r w:rsidRPr="00557282">
              <w:rPr>
                <w:color w:val="000000" w:themeColor="text1"/>
                <w:szCs w:val="28"/>
              </w:rPr>
              <w:t>Тере-Хольский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1CC2984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26</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7059757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30</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32FB8E7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14</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7794AB2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1D775ED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077E769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1998247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CBBF07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51054CD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w:t>
            </w:r>
          </w:p>
        </w:tc>
      </w:tr>
      <w:tr w:rsidR="00301458" w:rsidRPr="00557282" w14:paraId="20E86EAD"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8A001" w14:textId="2E16C098" w:rsidR="00F41EAB" w:rsidRPr="00557282" w:rsidRDefault="00F41EAB" w:rsidP="00557282">
            <w:pPr>
              <w:spacing w:after="0" w:line="240" w:lineRule="auto"/>
              <w:rPr>
                <w:color w:val="000000" w:themeColor="text1"/>
                <w:szCs w:val="28"/>
              </w:rPr>
            </w:pPr>
            <w:r w:rsidRPr="00557282">
              <w:rPr>
                <w:color w:val="000000" w:themeColor="text1"/>
                <w:szCs w:val="28"/>
              </w:rPr>
              <w:t>Тес-Хемский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44BF25F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77</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7420929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111</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20A5134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120</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77E19C3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25334C9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C0D14F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5CE9393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A44E0B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F6F039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r>
      <w:tr w:rsidR="00301458" w:rsidRPr="00557282" w14:paraId="6A8C3D41"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7CC4C" w14:textId="7922150C" w:rsidR="00F41EAB" w:rsidRPr="00557282" w:rsidRDefault="00F41EAB" w:rsidP="00557282">
            <w:pPr>
              <w:spacing w:after="0" w:line="240" w:lineRule="auto"/>
              <w:rPr>
                <w:color w:val="000000" w:themeColor="text1"/>
                <w:szCs w:val="28"/>
              </w:rPr>
            </w:pPr>
            <w:r w:rsidRPr="00557282">
              <w:rPr>
                <w:color w:val="000000" w:themeColor="text1"/>
                <w:szCs w:val="28"/>
              </w:rPr>
              <w:t>Тоджинский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8755088"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53</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279F51D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85</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2613762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85</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53A98AB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2A3B7DA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47511E9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0E0FE21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2619EF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61D3BC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r>
      <w:tr w:rsidR="00301458" w:rsidRPr="00557282" w14:paraId="6C450CAF"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48D39" w14:textId="0E288BDD" w:rsidR="00F41EAB" w:rsidRPr="00557282" w:rsidRDefault="00F41EAB" w:rsidP="00557282">
            <w:pPr>
              <w:spacing w:after="0" w:line="240" w:lineRule="auto"/>
              <w:rPr>
                <w:color w:val="000000" w:themeColor="text1"/>
                <w:szCs w:val="28"/>
              </w:rPr>
            </w:pPr>
            <w:r w:rsidRPr="00557282">
              <w:rPr>
                <w:color w:val="000000" w:themeColor="text1"/>
                <w:szCs w:val="28"/>
              </w:rPr>
              <w:t>Улуг-Хемский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6F5A646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159</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79C9983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165</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45E10CAF"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159</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65B070E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6</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3CE88498"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10</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F338EE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37FE7CB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3903BD9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19</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5F8E2C4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24</w:t>
            </w:r>
          </w:p>
        </w:tc>
      </w:tr>
      <w:tr w:rsidR="00301458" w:rsidRPr="00557282" w14:paraId="4B304766"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E3A0C" w14:textId="2DF072C9" w:rsidR="00F41EAB" w:rsidRPr="00557282" w:rsidRDefault="00F41EAB" w:rsidP="00557282">
            <w:pPr>
              <w:spacing w:after="0" w:line="240" w:lineRule="auto"/>
              <w:rPr>
                <w:color w:val="000000" w:themeColor="text1"/>
                <w:szCs w:val="28"/>
              </w:rPr>
            </w:pPr>
            <w:r w:rsidRPr="00557282">
              <w:rPr>
                <w:color w:val="000000" w:themeColor="text1"/>
                <w:szCs w:val="28"/>
              </w:rPr>
              <w:t>Чаа-Хольский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7A5A4F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55</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08B58F7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86</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384C860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72</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6ABE287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1C23FF8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2C0DC544"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27558D88"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8236D5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2226F27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r>
      <w:tr w:rsidR="00301458" w:rsidRPr="00557282" w14:paraId="0128B321"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E292F" w14:textId="7A3215C5" w:rsidR="00F41EAB" w:rsidRPr="00557282" w:rsidRDefault="00F41EAB" w:rsidP="00557282">
            <w:pPr>
              <w:spacing w:after="0" w:line="240" w:lineRule="auto"/>
              <w:rPr>
                <w:color w:val="000000" w:themeColor="text1"/>
                <w:szCs w:val="28"/>
              </w:rPr>
            </w:pPr>
            <w:r w:rsidRPr="00557282">
              <w:rPr>
                <w:color w:val="000000" w:themeColor="text1"/>
                <w:szCs w:val="28"/>
              </w:rPr>
              <w:t>Чеди-Хольский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3C9ECBF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120</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3302843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135</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029602A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176</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4FF072A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566B03B3"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6279E01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78979C90"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B5E2CF5"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16EF9B62"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15</w:t>
            </w:r>
          </w:p>
        </w:tc>
      </w:tr>
      <w:tr w:rsidR="00301458" w:rsidRPr="00557282" w14:paraId="6B0D8F38"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6ED0D" w14:textId="5D457B4C" w:rsidR="00F41EAB" w:rsidRPr="00557282" w:rsidRDefault="00F41EAB" w:rsidP="00557282">
            <w:pPr>
              <w:spacing w:after="0" w:line="240" w:lineRule="auto"/>
              <w:rPr>
                <w:color w:val="000000" w:themeColor="text1"/>
                <w:szCs w:val="28"/>
              </w:rPr>
            </w:pPr>
            <w:r w:rsidRPr="00557282">
              <w:rPr>
                <w:color w:val="000000" w:themeColor="text1"/>
                <w:szCs w:val="28"/>
              </w:rPr>
              <w:lastRenderedPageBreak/>
              <w:t>Эрзинский</w:t>
            </w:r>
            <w:r w:rsidR="00557282">
              <w:rPr>
                <w:color w:val="000000" w:themeColor="text1"/>
                <w:szCs w:val="28"/>
              </w:rPr>
              <w:t xml:space="preserve"> кожуун</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0BC0C45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77</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7D38C05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87</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0537A86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76</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4345458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5388FD0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4960874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1731B6E9"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942CA8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25FAA1A"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8</w:t>
            </w:r>
          </w:p>
        </w:tc>
      </w:tr>
      <w:tr w:rsidR="00301458" w:rsidRPr="00557282" w14:paraId="6F832230"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1E3DA" w14:textId="678431C3" w:rsidR="00F41EAB" w:rsidRPr="00557282" w:rsidRDefault="00C5322D" w:rsidP="00557282">
            <w:pPr>
              <w:spacing w:after="0" w:line="240" w:lineRule="auto"/>
              <w:rPr>
                <w:color w:val="000000" w:themeColor="text1"/>
                <w:szCs w:val="28"/>
              </w:rPr>
            </w:pPr>
            <w:r w:rsidRPr="00557282">
              <w:rPr>
                <w:color w:val="000000" w:themeColor="text1"/>
                <w:szCs w:val="28"/>
              </w:rPr>
              <w:t>По направлению ГБУЗ Р</w:t>
            </w:r>
            <w:r w:rsidR="00557282">
              <w:rPr>
                <w:color w:val="000000" w:themeColor="text1"/>
                <w:szCs w:val="28"/>
              </w:rPr>
              <w:t>е</w:t>
            </w:r>
            <w:r w:rsidR="00557282">
              <w:rPr>
                <w:color w:val="000000" w:themeColor="text1"/>
                <w:szCs w:val="28"/>
              </w:rPr>
              <w:t>с</w:t>
            </w:r>
            <w:r w:rsidR="00557282">
              <w:rPr>
                <w:color w:val="000000" w:themeColor="text1"/>
                <w:szCs w:val="28"/>
              </w:rPr>
              <w:t xml:space="preserve">публики </w:t>
            </w:r>
            <w:r w:rsidRPr="00557282">
              <w:rPr>
                <w:color w:val="000000" w:themeColor="text1"/>
                <w:szCs w:val="28"/>
              </w:rPr>
              <w:t>Т</w:t>
            </w:r>
            <w:r w:rsidR="00557282">
              <w:rPr>
                <w:color w:val="000000" w:themeColor="text1"/>
                <w:szCs w:val="28"/>
              </w:rPr>
              <w:t>ыва «</w:t>
            </w:r>
            <w:r w:rsidR="00F41EAB" w:rsidRPr="00557282">
              <w:rPr>
                <w:color w:val="000000" w:themeColor="text1"/>
                <w:szCs w:val="28"/>
              </w:rPr>
              <w:t>Противот</w:t>
            </w:r>
            <w:r w:rsidR="00F41EAB" w:rsidRPr="00557282">
              <w:rPr>
                <w:color w:val="000000" w:themeColor="text1"/>
                <w:szCs w:val="28"/>
              </w:rPr>
              <w:t>у</w:t>
            </w:r>
            <w:r w:rsidR="00F41EAB" w:rsidRPr="00557282">
              <w:rPr>
                <w:color w:val="000000" w:themeColor="text1"/>
                <w:szCs w:val="28"/>
              </w:rPr>
              <w:t>беркулезный диспансер</w:t>
            </w:r>
            <w:r w:rsidR="00F0755B" w:rsidRPr="00557282">
              <w:rPr>
                <w:color w:val="000000" w:themeColor="text1"/>
                <w:szCs w:val="28"/>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B0F0FB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52</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6BDBCBEE"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35</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6A2B567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32</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1BA1919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205C013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04A751E8"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21FDEA3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50F8EB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0E29536"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w:t>
            </w:r>
          </w:p>
        </w:tc>
      </w:tr>
      <w:tr w:rsidR="00301458" w:rsidRPr="00557282" w14:paraId="508452DB" w14:textId="77777777" w:rsidTr="00557282">
        <w:trPr>
          <w:trHeight w:val="2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C48C7" w14:textId="007FEE93" w:rsidR="00F41EAB" w:rsidRPr="00557282" w:rsidRDefault="00557282" w:rsidP="00557282">
            <w:pPr>
              <w:spacing w:after="0" w:line="240" w:lineRule="auto"/>
              <w:rPr>
                <w:color w:val="000000" w:themeColor="text1"/>
                <w:szCs w:val="28"/>
              </w:rPr>
            </w:pPr>
            <w:r>
              <w:rPr>
                <w:color w:val="000000" w:themeColor="text1"/>
                <w:szCs w:val="28"/>
              </w:rPr>
              <w:t>Итого</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130CA77" w14:textId="13CFA39F" w:rsidR="00F41EAB" w:rsidRPr="00557282" w:rsidRDefault="00F41EAB" w:rsidP="007F5FE8">
            <w:pPr>
              <w:spacing w:after="0" w:line="240" w:lineRule="auto"/>
              <w:jc w:val="center"/>
              <w:rPr>
                <w:color w:val="000000" w:themeColor="text1"/>
                <w:szCs w:val="28"/>
              </w:rPr>
            </w:pPr>
            <w:r w:rsidRPr="00557282">
              <w:rPr>
                <w:color w:val="000000" w:themeColor="text1"/>
                <w:szCs w:val="28"/>
              </w:rPr>
              <w:t>2</w:t>
            </w:r>
            <w:r w:rsidR="00C5322D" w:rsidRPr="00557282">
              <w:rPr>
                <w:color w:val="000000" w:themeColor="text1"/>
                <w:szCs w:val="28"/>
              </w:rPr>
              <w:t xml:space="preserve"> </w:t>
            </w:r>
            <w:r w:rsidRPr="00557282">
              <w:rPr>
                <w:color w:val="000000" w:themeColor="text1"/>
                <w:szCs w:val="28"/>
              </w:rPr>
              <w:t>803</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14:paraId="57D41EB5" w14:textId="1FC4BA7E" w:rsidR="00F41EAB" w:rsidRPr="00557282" w:rsidRDefault="00F41EAB" w:rsidP="007F5FE8">
            <w:pPr>
              <w:spacing w:after="0" w:line="240" w:lineRule="auto"/>
              <w:jc w:val="center"/>
              <w:rPr>
                <w:color w:val="000000" w:themeColor="text1"/>
                <w:szCs w:val="28"/>
              </w:rPr>
            </w:pPr>
            <w:r w:rsidRPr="00557282">
              <w:rPr>
                <w:color w:val="000000" w:themeColor="text1"/>
                <w:szCs w:val="28"/>
              </w:rPr>
              <w:t>3</w:t>
            </w:r>
            <w:r w:rsidR="00C5322D" w:rsidRPr="00557282">
              <w:rPr>
                <w:color w:val="000000" w:themeColor="text1"/>
                <w:szCs w:val="28"/>
              </w:rPr>
              <w:t xml:space="preserve"> </w:t>
            </w:r>
            <w:r w:rsidRPr="00557282">
              <w:rPr>
                <w:color w:val="000000" w:themeColor="text1"/>
                <w:szCs w:val="28"/>
              </w:rPr>
              <w:t>061</w:t>
            </w:r>
          </w:p>
        </w:tc>
        <w:tc>
          <w:tcPr>
            <w:tcW w:w="724" w:type="dxa"/>
            <w:tcBorders>
              <w:top w:val="single" w:sz="4" w:space="0" w:color="000000" w:themeColor="text1"/>
              <w:left w:val="single" w:sz="4" w:space="0" w:color="auto"/>
              <w:bottom w:val="single" w:sz="4" w:space="0" w:color="000000" w:themeColor="text1"/>
              <w:right w:val="single" w:sz="6" w:space="0" w:color="auto"/>
            </w:tcBorders>
          </w:tcPr>
          <w:p w14:paraId="7FAAD9AC" w14:textId="5933424C" w:rsidR="00F41EAB" w:rsidRPr="00557282" w:rsidRDefault="00F41EAB" w:rsidP="007F5FE8">
            <w:pPr>
              <w:spacing w:after="0" w:line="240" w:lineRule="auto"/>
              <w:jc w:val="center"/>
              <w:rPr>
                <w:color w:val="000000" w:themeColor="text1"/>
                <w:szCs w:val="28"/>
              </w:rPr>
            </w:pPr>
            <w:r w:rsidRPr="00557282">
              <w:rPr>
                <w:color w:val="000000" w:themeColor="text1"/>
                <w:szCs w:val="28"/>
              </w:rPr>
              <w:t>3</w:t>
            </w:r>
            <w:r w:rsidR="00C5322D" w:rsidRPr="00557282">
              <w:rPr>
                <w:color w:val="000000" w:themeColor="text1"/>
                <w:szCs w:val="28"/>
              </w:rPr>
              <w:t xml:space="preserve"> </w:t>
            </w:r>
            <w:r w:rsidRPr="00557282">
              <w:rPr>
                <w:color w:val="000000" w:themeColor="text1"/>
                <w:szCs w:val="28"/>
              </w:rPr>
              <w:t>257</w:t>
            </w:r>
          </w:p>
        </w:tc>
        <w:tc>
          <w:tcPr>
            <w:tcW w:w="770" w:type="dxa"/>
            <w:tcBorders>
              <w:top w:val="single" w:sz="4" w:space="0" w:color="000000" w:themeColor="text1"/>
              <w:left w:val="single" w:sz="6" w:space="0" w:color="auto"/>
              <w:bottom w:val="single" w:sz="4" w:space="0" w:color="000000" w:themeColor="text1"/>
              <w:right w:val="single" w:sz="4" w:space="0" w:color="auto"/>
            </w:tcBorders>
          </w:tcPr>
          <w:p w14:paraId="586D861B"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160</w:t>
            </w:r>
          </w:p>
        </w:tc>
        <w:tc>
          <w:tcPr>
            <w:tcW w:w="773" w:type="dxa"/>
            <w:tcBorders>
              <w:top w:val="single" w:sz="4" w:space="0" w:color="000000" w:themeColor="text1"/>
              <w:left w:val="single" w:sz="4" w:space="0" w:color="000000" w:themeColor="text1"/>
              <w:bottom w:val="single" w:sz="4" w:space="0" w:color="000000" w:themeColor="text1"/>
              <w:right w:val="single" w:sz="4" w:space="0" w:color="auto"/>
            </w:tcBorders>
          </w:tcPr>
          <w:p w14:paraId="7CBEA5ED"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185</w:t>
            </w:r>
          </w:p>
        </w:tc>
        <w:tc>
          <w:tcPr>
            <w:tcW w:w="773" w:type="dxa"/>
            <w:tcBorders>
              <w:top w:val="single" w:sz="4" w:space="0" w:color="000000" w:themeColor="text1"/>
              <w:left w:val="single" w:sz="4" w:space="0" w:color="auto"/>
              <w:bottom w:val="single" w:sz="4" w:space="0" w:color="000000" w:themeColor="text1"/>
              <w:right w:val="single" w:sz="6" w:space="0" w:color="auto"/>
            </w:tcBorders>
          </w:tcPr>
          <w:p w14:paraId="38F0796C"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190</w:t>
            </w:r>
          </w:p>
        </w:tc>
        <w:tc>
          <w:tcPr>
            <w:tcW w:w="709" w:type="dxa"/>
            <w:tcBorders>
              <w:top w:val="single" w:sz="4" w:space="0" w:color="000000" w:themeColor="text1"/>
              <w:left w:val="single" w:sz="6" w:space="0" w:color="auto"/>
              <w:bottom w:val="single" w:sz="4" w:space="0" w:color="000000" w:themeColor="text1"/>
              <w:right w:val="single" w:sz="4" w:space="0" w:color="auto"/>
            </w:tcBorders>
          </w:tcPr>
          <w:p w14:paraId="7C6EF587"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510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47CE3F5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454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E5FE941" w14:textId="77777777" w:rsidR="00F41EAB" w:rsidRPr="00557282" w:rsidRDefault="00F41EAB" w:rsidP="007F5FE8">
            <w:pPr>
              <w:spacing w:after="0" w:line="240" w:lineRule="auto"/>
              <w:jc w:val="center"/>
              <w:rPr>
                <w:color w:val="000000" w:themeColor="text1"/>
                <w:szCs w:val="28"/>
              </w:rPr>
            </w:pPr>
            <w:r w:rsidRPr="00557282">
              <w:rPr>
                <w:color w:val="000000" w:themeColor="text1"/>
                <w:szCs w:val="28"/>
              </w:rPr>
              <w:t>400</w:t>
            </w:r>
          </w:p>
        </w:tc>
      </w:tr>
    </w:tbl>
    <w:p w14:paraId="59135542" w14:textId="0A329211"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p>
    <w:p w14:paraId="5011D294" w14:textId="2BD8750C" w:rsidR="001544D4" w:rsidRDefault="001544D4" w:rsidP="00557282">
      <w:pPr>
        <w:pStyle w:val="41"/>
        <w:keepLines w:val="0"/>
        <w:suppressAutoHyphens w:val="0"/>
        <w:ind w:firstLine="709"/>
        <w:jc w:val="right"/>
        <w:rPr>
          <w:b w:val="0"/>
          <w:color w:val="000000" w:themeColor="text1"/>
          <w:sz w:val="28"/>
          <w:szCs w:val="28"/>
        </w:rPr>
      </w:pPr>
      <w:r w:rsidRPr="002461F9">
        <w:rPr>
          <w:b w:val="0"/>
          <w:color w:val="000000" w:themeColor="text1"/>
          <w:sz w:val="28"/>
          <w:szCs w:val="28"/>
        </w:rPr>
        <w:t xml:space="preserve">Таблица </w:t>
      </w:r>
      <w:r w:rsidR="007879FA" w:rsidRPr="002461F9">
        <w:rPr>
          <w:b w:val="0"/>
          <w:color w:val="000000" w:themeColor="text1"/>
          <w:sz w:val="28"/>
          <w:szCs w:val="28"/>
        </w:rPr>
        <w:t>59</w:t>
      </w:r>
    </w:p>
    <w:p w14:paraId="46F034C6" w14:textId="77777777" w:rsidR="00557282" w:rsidRPr="00557282" w:rsidRDefault="00557282" w:rsidP="00557282"/>
    <w:p w14:paraId="55BAB67E" w14:textId="201E79E7" w:rsidR="0096785F" w:rsidRPr="002461F9" w:rsidRDefault="0096785F" w:rsidP="00557282">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Количество детей, получивших санаторно-курортное</w:t>
      </w:r>
    </w:p>
    <w:p w14:paraId="76F7E0BA" w14:textId="5E14D74C" w:rsidR="0096785F" w:rsidRPr="002461F9" w:rsidRDefault="0096785F" w:rsidP="00557282">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лечение по нозологическим формам заболеваний</w:t>
      </w:r>
    </w:p>
    <w:p w14:paraId="1E75416C" w14:textId="56C85294"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5388"/>
        <w:gridCol w:w="1773"/>
        <w:gridCol w:w="1773"/>
      </w:tblGrid>
      <w:tr w:rsidR="00301458" w:rsidRPr="00557282" w14:paraId="2B94DBAB" w14:textId="77777777" w:rsidTr="00557282">
        <w:trPr>
          <w:trHeight w:val="153"/>
          <w:jc w:val="center"/>
        </w:trPr>
        <w:tc>
          <w:tcPr>
            <w:tcW w:w="426" w:type="dxa"/>
            <w:tcBorders>
              <w:top w:val="single" w:sz="4" w:space="0" w:color="auto"/>
              <w:left w:val="single" w:sz="4" w:space="0" w:color="auto"/>
              <w:right w:val="single" w:sz="4" w:space="0" w:color="auto"/>
            </w:tcBorders>
          </w:tcPr>
          <w:p w14:paraId="6EDAAC7E" w14:textId="77777777" w:rsidR="0096785F"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w:t>
            </w:r>
          </w:p>
          <w:p w14:paraId="135B9DD6" w14:textId="2D127448" w:rsidR="00557282" w:rsidRPr="00557282" w:rsidRDefault="00557282" w:rsidP="00557282">
            <w:pPr>
              <w:spacing w:after="0" w:line="240" w:lineRule="auto"/>
              <w:jc w:val="center"/>
              <w:rPr>
                <w:rFonts w:ascii="Times New Roman" w:hAnsi="Times New Roman" w:cs="Times New Roman"/>
                <w:color w:val="000000" w:themeColor="text1"/>
                <w:sz w:val="24"/>
                <w:szCs w:val="28"/>
              </w:rPr>
            </w:pPr>
            <w:proofErr w:type="gramStart"/>
            <w:r>
              <w:rPr>
                <w:rFonts w:ascii="Times New Roman" w:hAnsi="Times New Roman" w:cs="Times New Roman"/>
                <w:color w:val="000000" w:themeColor="text1"/>
                <w:sz w:val="24"/>
                <w:szCs w:val="28"/>
              </w:rPr>
              <w:t>п</w:t>
            </w:r>
            <w:proofErr w:type="gramEnd"/>
            <w:r>
              <w:rPr>
                <w:rFonts w:ascii="Times New Roman" w:hAnsi="Times New Roman" w:cs="Times New Roman"/>
                <w:color w:val="000000" w:themeColor="text1"/>
                <w:sz w:val="24"/>
                <w:szCs w:val="28"/>
              </w:rPr>
              <w:t>/п</w:t>
            </w:r>
          </w:p>
        </w:tc>
        <w:tc>
          <w:tcPr>
            <w:tcW w:w="5388" w:type="dxa"/>
            <w:tcBorders>
              <w:top w:val="single" w:sz="4" w:space="0" w:color="auto"/>
              <w:left w:val="single" w:sz="4" w:space="0" w:color="auto"/>
              <w:right w:val="single" w:sz="4" w:space="0" w:color="auto"/>
            </w:tcBorders>
          </w:tcPr>
          <w:p w14:paraId="3CC2C6CD" w14:textId="1B23A03A"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Профил</w:t>
            </w:r>
            <w:r w:rsidR="0042135B" w:rsidRPr="00557282">
              <w:rPr>
                <w:rFonts w:ascii="Times New Roman" w:hAnsi="Times New Roman" w:cs="Times New Roman"/>
                <w:color w:val="000000" w:themeColor="text1"/>
                <w:sz w:val="24"/>
                <w:szCs w:val="28"/>
              </w:rPr>
              <w:t>ь</w:t>
            </w:r>
            <w:r w:rsidRPr="00557282">
              <w:rPr>
                <w:rFonts w:ascii="Times New Roman" w:hAnsi="Times New Roman" w:cs="Times New Roman"/>
                <w:color w:val="000000" w:themeColor="text1"/>
                <w:sz w:val="24"/>
                <w:szCs w:val="28"/>
              </w:rPr>
              <w:t xml:space="preserve"> санаториев</w:t>
            </w:r>
          </w:p>
        </w:tc>
        <w:tc>
          <w:tcPr>
            <w:tcW w:w="3546" w:type="dxa"/>
            <w:gridSpan w:val="2"/>
            <w:tcBorders>
              <w:top w:val="single" w:sz="4" w:space="0" w:color="auto"/>
              <w:left w:val="single" w:sz="4" w:space="0" w:color="auto"/>
              <w:right w:val="single" w:sz="4" w:space="0" w:color="auto"/>
            </w:tcBorders>
          </w:tcPr>
          <w:p w14:paraId="175178D2" w14:textId="70200D2F" w:rsidR="0096785F" w:rsidRPr="00557282" w:rsidRDefault="00170E30"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Количество детей</w:t>
            </w:r>
          </w:p>
        </w:tc>
      </w:tr>
      <w:tr w:rsidR="00301458" w:rsidRPr="00557282" w14:paraId="007E809E" w14:textId="77777777" w:rsidTr="00557282">
        <w:trPr>
          <w:trHeight w:val="153"/>
          <w:jc w:val="center"/>
        </w:trPr>
        <w:tc>
          <w:tcPr>
            <w:tcW w:w="426" w:type="dxa"/>
            <w:tcBorders>
              <w:top w:val="single" w:sz="4" w:space="0" w:color="auto"/>
              <w:left w:val="single" w:sz="4" w:space="0" w:color="auto"/>
              <w:right w:val="single" w:sz="4" w:space="0" w:color="auto"/>
            </w:tcBorders>
          </w:tcPr>
          <w:p w14:paraId="08BBFEA0"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p>
        </w:tc>
        <w:tc>
          <w:tcPr>
            <w:tcW w:w="5388" w:type="dxa"/>
            <w:tcBorders>
              <w:top w:val="single" w:sz="4" w:space="0" w:color="auto"/>
              <w:left w:val="single" w:sz="4" w:space="0" w:color="auto"/>
              <w:right w:val="single" w:sz="4" w:space="0" w:color="auto"/>
            </w:tcBorders>
          </w:tcPr>
          <w:p w14:paraId="2F23E8E3"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p>
        </w:tc>
        <w:tc>
          <w:tcPr>
            <w:tcW w:w="1773" w:type="dxa"/>
            <w:tcBorders>
              <w:top w:val="single" w:sz="4" w:space="0" w:color="auto"/>
              <w:left w:val="single" w:sz="4" w:space="0" w:color="auto"/>
              <w:right w:val="single" w:sz="4" w:space="0" w:color="auto"/>
            </w:tcBorders>
          </w:tcPr>
          <w:p w14:paraId="0FAA1F1D" w14:textId="771BFFAF"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2023 г</w:t>
            </w:r>
            <w:r w:rsidR="00170E30" w:rsidRPr="00557282">
              <w:rPr>
                <w:rFonts w:ascii="Times New Roman" w:hAnsi="Times New Roman" w:cs="Times New Roman"/>
                <w:color w:val="000000" w:themeColor="text1"/>
                <w:sz w:val="24"/>
                <w:szCs w:val="28"/>
              </w:rPr>
              <w:t>.</w:t>
            </w:r>
          </w:p>
        </w:tc>
        <w:tc>
          <w:tcPr>
            <w:tcW w:w="1773" w:type="dxa"/>
            <w:tcBorders>
              <w:top w:val="single" w:sz="4" w:space="0" w:color="auto"/>
              <w:left w:val="single" w:sz="4" w:space="0" w:color="auto"/>
              <w:right w:val="single" w:sz="4" w:space="0" w:color="auto"/>
            </w:tcBorders>
          </w:tcPr>
          <w:p w14:paraId="0C785C6D" w14:textId="4C8A2E69"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2024 г</w:t>
            </w:r>
            <w:r w:rsidR="00170E30" w:rsidRPr="00557282">
              <w:rPr>
                <w:rFonts w:ascii="Times New Roman" w:hAnsi="Times New Roman" w:cs="Times New Roman"/>
                <w:color w:val="000000" w:themeColor="text1"/>
                <w:sz w:val="24"/>
                <w:szCs w:val="28"/>
              </w:rPr>
              <w:t>.</w:t>
            </w:r>
          </w:p>
        </w:tc>
      </w:tr>
      <w:tr w:rsidR="00301458" w:rsidRPr="00557282" w14:paraId="430F0968"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1018D7A9"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1</w:t>
            </w:r>
          </w:p>
        </w:tc>
        <w:tc>
          <w:tcPr>
            <w:tcW w:w="5388" w:type="dxa"/>
            <w:tcBorders>
              <w:top w:val="single" w:sz="4" w:space="0" w:color="auto"/>
              <w:left w:val="single" w:sz="4" w:space="0" w:color="auto"/>
              <w:bottom w:val="single" w:sz="4" w:space="0" w:color="auto"/>
              <w:right w:val="single" w:sz="4" w:space="0" w:color="auto"/>
            </w:tcBorders>
          </w:tcPr>
          <w:p w14:paraId="241632F5" w14:textId="4C37450B" w:rsidR="0096785F" w:rsidRPr="00557282" w:rsidRDefault="0096785F" w:rsidP="00557282">
            <w:pPr>
              <w:shd w:val="clear" w:color="auto" w:fill="FFFFFF"/>
              <w:tabs>
                <w:tab w:val="left" w:pos="0"/>
              </w:tabs>
              <w:spacing w:after="0" w:line="240" w:lineRule="auto"/>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 xml:space="preserve">Болезни </w:t>
            </w:r>
            <w:r w:rsidRPr="00557282">
              <w:rPr>
                <w:rFonts w:ascii="Times New Roman" w:eastAsia="Times New Roman" w:hAnsi="Times New Roman" w:cs="Times New Roman"/>
                <w:color w:val="000000" w:themeColor="text1"/>
                <w:sz w:val="24"/>
                <w:szCs w:val="28"/>
              </w:rPr>
              <w:t>органов пищеварения</w:t>
            </w:r>
          </w:p>
        </w:tc>
        <w:tc>
          <w:tcPr>
            <w:tcW w:w="1773" w:type="dxa"/>
            <w:tcBorders>
              <w:top w:val="single" w:sz="4" w:space="0" w:color="auto"/>
              <w:left w:val="single" w:sz="4" w:space="0" w:color="auto"/>
              <w:bottom w:val="single" w:sz="4" w:space="0" w:color="auto"/>
              <w:right w:val="single" w:sz="4" w:space="0" w:color="auto"/>
            </w:tcBorders>
          </w:tcPr>
          <w:p w14:paraId="02ADA7B4"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2184</w:t>
            </w:r>
          </w:p>
        </w:tc>
        <w:tc>
          <w:tcPr>
            <w:tcW w:w="1773" w:type="dxa"/>
            <w:tcBorders>
              <w:top w:val="single" w:sz="4" w:space="0" w:color="auto"/>
              <w:left w:val="single" w:sz="4" w:space="0" w:color="auto"/>
              <w:bottom w:val="single" w:sz="4" w:space="0" w:color="auto"/>
              <w:right w:val="single" w:sz="4" w:space="0" w:color="auto"/>
            </w:tcBorders>
          </w:tcPr>
          <w:p w14:paraId="5B07532F"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2391</w:t>
            </w:r>
          </w:p>
        </w:tc>
      </w:tr>
      <w:tr w:rsidR="00301458" w:rsidRPr="00557282" w14:paraId="7845EDDE"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32E8ACFB"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2</w:t>
            </w:r>
          </w:p>
        </w:tc>
        <w:tc>
          <w:tcPr>
            <w:tcW w:w="5388" w:type="dxa"/>
            <w:tcBorders>
              <w:top w:val="single" w:sz="4" w:space="0" w:color="auto"/>
              <w:left w:val="single" w:sz="4" w:space="0" w:color="auto"/>
              <w:bottom w:val="single" w:sz="4" w:space="0" w:color="auto"/>
              <w:right w:val="single" w:sz="4" w:space="0" w:color="auto"/>
            </w:tcBorders>
          </w:tcPr>
          <w:p w14:paraId="2340D6A0" w14:textId="7F60A4B0" w:rsidR="0096785F" w:rsidRPr="00557282" w:rsidRDefault="0096785F" w:rsidP="00557282">
            <w:pPr>
              <w:spacing w:after="0" w:line="240" w:lineRule="auto"/>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Болезни органов дыхания</w:t>
            </w:r>
          </w:p>
        </w:tc>
        <w:tc>
          <w:tcPr>
            <w:tcW w:w="1773" w:type="dxa"/>
            <w:tcBorders>
              <w:top w:val="single" w:sz="4" w:space="0" w:color="auto"/>
              <w:left w:val="single" w:sz="4" w:space="0" w:color="auto"/>
              <w:bottom w:val="single" w:sz="4" w:space="0" w:color="auto"/>
              <w:right w:val="single" w:sz="4" w:space="0" w:color="auto"/>
            </w:tcBorders>
          </w:tcPr>
          <w:p w14:paraId="09768FDF"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287</w:t>
            </w:r>
          </w:p>
        </w:tc>
        <w:tc>
          <w:tcPr>
            <w:tcW w:w="1773" w:type="dxa"/>
            <w:tcBorders>
              <w:top w:val="single" w:sz="4" w:space="0" w:color="auto"/>
              <w:left w:val="single" w:sz="4" w:space="0" w:color="auto"/>
              <w:bottom w:val="single" w:sz="4" w:space="0" w:color="auto"/>
              <w:right w:val="single" w:sz="4" w:space="0" w:color="auto"/>
            </w:tcBorders>
          </w:tcPr>
          <w:p w14:paraId="247A0607"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322</w:t>
            </w:r>
          </w:p>
        </w:tc>
      </w:tr>
      <w:tr w:rsidR="00301458" w:rsidRPr="00557282" w14:paraId="29D1F7E0"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2DC347C0"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3</w:t>
            </w:r>
          </w:p>
        </w:tc>
        <w:tc>
          <w:tcPr>
            <w:tcW w:w="5388" w:type="dxa"/>
            <w:tcBorders>
              <w:top w:val="single" w:sz="4" w:space="0" w:color="auto"/>
              <w:left w:val="single" w:sz="4" w:space="0" w:color="auto"/>
              <w:bottom w:val="single" w:sz="4" w:space="0" w:color="auto"/>
              <w:right w:val="single" w:sz="4" w:space="0" w:color="auto"/>
            </w:tcBorders>
          </w:tcPr>
          <w:p w14:paraId="37A44C05" w14:textId="399AF125" w:rsidR="0096785F" w:rsidRPr="00557282" w:rsidRDefault="0096785F" w:rsidP="00557282">
            <w:pPr>
              <w:shd w:val="clear" w:color="auto" w:fill="FFFFFF"/>
              <w:tabs>
                <w:tab w:val="left" w:pos="0"/>
              </w:tabs>
              <w:spacing w:after="0" w:line="240" w:lineRule="auto"/>
              <w:rPr>
                <w:rFonts w:ascii="Times New Roman" w:eastAsia="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Болезни</w:t>
            </w:r>
            <w:r w:rsidRPr="00557282">
              <w:rPr>
                <w:rFonts w:ascii="Times New Roman" w:eastAsia="Times New Roman" w:hAnsi="Times New Roman" w:cs="Times New Roman"/>
                <w:color w:val="000000" w:themeColor="text1"/>
                <w:sz w:val="24"/>
                <w:szCs w:val="28"/>
              </w:rPr>
              <w:t xml:space="preserve"> эндокринной системы, расстройства пит</w:t>
            </w:r>
            <w:r w:rsidRPr="00557282">
              <w:rPr>
                <w:rFonts w:ascii="Times New Roman" w:eastAsia="Times New Roman" w:hAnsi="Times New Roman" w:cs="Times New Roman"/>
                <w:color w:val="000000" w:themeColor="text1"/>
                <w:sz w:val="24"/>
                <w:szCs w:val="28"/>
              </w:rPr>
              <w:t>а</w:t>
            </w:r>
            <w:r w:rsidRPr="00557282">
              <w:rPr>
                <w:rFonts w:ascii="Times New Roman" w:eastAsia="Times New Roman" w:hAnsi="Times New Roman" w:cs="Times New Roman"/>
                <w:color w:val="000000" w:themeColor="text1"/>
                <w:sz w:val="24"/>
                <w:szCs w:val="28"/>
              </w:rPr>
              <w:t>ния и нарушения обмена веществ,</w:t>
            </w:r>
          </w:p>
          <w:p w14:paraId="3505294B" w14:textId="77777777" w:rsidR="0096785F" w:rsidRPr="00557282" w:rsidRDefault="0096785F" w:rsidP="00557282">
            <w:pPr>
              <w:shd w:val="clear" w:color="auto" w:fill="FFFFFF"/>
              <w:tabs>
                <w:tab w:val="left" w:pos="0"/>
              </w:tabs>
              <w:spacing w:after="0" w:line="240" w:lineRule="auto"/>
              <w:rPr>
                <w:rFonts w:ascii="Times New Roman" w:hAnsi="Times New Roman" w:cs="Times New Roman"/>
                <w:color w:val="000000" w:themeColor="text1"/>
                <w:sz w:val="24"/>
                <w:szCs w:val="28"/>
              </w:rPr>
            </w:pPr>
            <w:r w:rsidRPr="00557282">
              <w:rPr>
                <w:rFonts w:ascii="Times New Roman" w:eastAsia="Times New Roman" w:hAnsi="Times New Roman" w:cs="Times New Roman"/>
                <w:color w:val="000000" w:themeColor="text1"/>
                <w:sz w:val="24"/>
                <w:szCs w:val="28"/>
              </w:rPr>
              <w:t>в том числе инсулинозависимый сахарный диабет</w:t>
            </w:r>
          </w:p>
        </w:tc>
        <w:tc>
          <w:tcPr>
            <w:tcW w:w="1773" w:type="dxa"/>
            <w:tcBorders>
              <w:top w:val="single" w:sz="4" w:space="0" w:color="auto"/>
              <w:left w:val="single" w:sz="4" w:space="0" w:color="auto"/>
              <w:bottom w:val="single" w:sz="4" w:space="0" w:color="auto"/>
              <w:right w:val="single" w:sz="4" w:space="0" w:color="auto"/>
            </w:tcBorders>
          </w:tcPr>
          <w:p w14:paraId="220DF50B"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145</w:t>
            </w:r>
          </w:p>
          <w:p w14:paraId="0C7E75D3"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iCs/>
                <w:color w:val="000000" w:themeColor="text1"/>
                <w:sz w:val="24"/>
                <w:szCs w:val="28"/>
              </w:rPr>
            </w:pPr>
          </w:p>
          <w:p w14:paraId="6A7AD66C"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6</w:t>
            </w:r>
          </w:p>
        </w:tc>
        <w:tc>
          <w:tcPr>
            <w:tcW w:w="1773" w:type="dxa"/>
            <w:tcBorders>
              <w:top w:val="single" w:sz="4" w:space="0" w:color="auto"/>
              <w:left w:val="single" w:sz="4" w:space="0" w:color="auto"/>
              <w:bottom w:val="single" w:sz="4" w:space="0" w:color="auto"/>
              <w:right w:val="single" w:sz="4" w:space="0" w:color="auto"/>
            </w:tcBorders>
          </w:tcPr>
          <w:p w14:paraId="0580E4F9"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145</w:t>
            </w:r>
          </w:p>
          <w:p w14:paraId="3CDCE1F9"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color w:val="000000" w:themeColor="text1"/>
                <w:sz w:val="24"/>
                <w:szCs w:val="28"/>
              </w:rPr>
            </w:pPr>
          </w:p>
          <w:p w14:paraId="00D5EC2C" w14:textId="77777777" w:rsidR="0096785F" w:rsidRPr="00557282" w:rsidRDefault="0096785F" w:rsidP="00557282">
            <w:pPr>
              <w:shd w:val="clear" w:color="auto" w:fill="FFFFFF"/>
              <w:tabs>
                <w:tab w:val="left" w:pos="0"/>
              </w:tabs>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3</w:t>
            </w:r>
          </w:p>
        </w:tc>
      </w:tr>
      <w:tr w:rsidR="00301458" w:rsidRPr="00557282" w14:paraId="295254F8"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771F2670"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4</w:t>
            </w:r>
          </w:p>
        </w:tc>
        <w:tc>
          <w:tcPr>
            <w:tcW w:w="5388" w:type="dxa"/>
            <w:tcBorders>
              <w:top w:val="single" w:sz="4" w:space="0" w:color="auto"/>
              <w:left w:val="single" w:sz="4" w:space="0" w:color="auto"/>
              <w:bottom w:val="single" w:sz="4" w:space="0" w:color="auto"/>
              <w:right w:val="single" w:sz="4" w:space="0" w:color="auto"/>
            </w:tcBorders>
          </w:tcPr>
          <w:p w14:paraId="011288C5" w14:textId="77777777" w:rsidR="0096785F" w:rsidRPr="00557282" w:rsidRDefault="0096785F" w:rsidP="00557282">
            <w:pPr>
              <w:spacing w:after="0" w:line="240" w:lineRule="auto"/>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Болезни нервной системы,</w:t>
            </w:r>
          </w:p>
          <w:p w14:paraId="3F15A2D7" w14:textId="77777777" w:rsidR="0096785F" w:rsidRPr="00557282" w:rsidRDefault="0096785F" w:rsidP="00557282">
            <w:pPr>
              <w:spacing w:after="0" w:line="240" w:lineRule="auto"/>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в том числе детский церебральный паралич</w:t>
            </w:r>
          </w:p>
        </w:tc>
        <w:tc>
          <w:tcPr>
            <w:tcW w:w="1773" w:type="dxa"/>
            <w:tcBorders>
              <w:top w:val="single" w:sz="4" w:space="0" w:color="auto"/>
              <w:left w:val="single" w:sz="4" w:space="0" w:color="auto"/>
              <w:bottom w:val="single" w:sz="4" w:space="0" w:color="auto"/>
              <w:right w:val="single" w:sz="4" w:space="0" w:color="auto"/>
            </w:tcBorders>
          </w:tcPr>
          <w:p w14:paraId="3C14F191" w14:textId="77777777" w:rsidR="0096785F" w:rsidRPr="00557282" w:rsidRDefault="0096785F" w:rsidP="00557282">
            <w:pPr>
              <w:spacing w:after="0" w:line="240" w:lineRule="auto"/>
              <w:jc w:val="center"/>
              <w:rPr>
                <w:rFonts w:ascii="Times New Roman" w:hAnsi="Times New Roman" w:cs="Times New Roman"/>
                <w:iCs/>
                <w:color w:val="000000" w:themeColor="text1"/>
                <w:sz w:val="24"/>
                <w:szCs w:val="28"/>
              </w:rPr>
            </w:pPr>
            <w:r w:rsidRPr="00557282">
              <w:rPr>
                <w:rFonts w:ascii="Times New Roman" w:hAnsi="Times New Roman" w:cs="Times New Roman"/>
                <w:iCs/>
                <w:color w:val="000000" w:themeColor="text1"/>
                <w:sz w:val="24"/>
                <w:szCs w:val="28"/>
              </w:rPr>
              <w:t>110</w:t>
            </w:r>
          </w:p>
          <w:p w14:paraId="0A84165B"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93</w:t>
            </w:r>
          </w:p>
        </w:tc>
        <w:tc>
          <w:tcPr>
            <w:tcW w:w="1773" w:type="dxa"/>
            <w:tcBorders>
              <w:top w:val="single" w:sz="4" w:space="0" w:color="auto"/>
              <w:left w:val="single" w:sz="4" w:space="0" w:color="auto"/>
              <w:bottom w:val="single" w:sz="4" w:space="0" w:color="auto"/>
              <w:right w:val="single" w:sz="4" w:space="0" w:color="auto"/>
            </w:tcBorders>
          </w:tcPr>
          <w:p w14:paraId="085A49E6"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96</w:t>
            </w:r>
          </w:p>
          <w:p w14:paraId="0AD1AFCF"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77</w:t>
            </w:r>
          </w:p>
        </w:tc>
      </w:tr>
      <w:tr w:rsidR="00301458" w:rsidRPr="00557282" w14:paraId="7C3D788F"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56926D7B"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5</w:t>
            </w:r>
          </w:p>
        </w:tc>
        <w:tc>
          <w:tcPr>
            <w:tcW w:w="5388" w:type="dxa"/>
            <w:tcBorders>
              <w:top w:val="single" w:sz="4" w:space="0" w:color="auto"/>
              <w:left w:val="single" w:sz="4" w:space="0" w:color="auto"/>
              <w:bottom w:val="single" w:sz="4" w:space="0" w:color="auto"/>
              <w:right w:val="single" w:sz="4" w:space="0" w:color="auto"/>
            </w:tcBorders>
          </w:tcPr>
          <w:p w14:paraId="4A7EFB26" w14:textId="0821E000" w:rsidR="0096785F" w:rsidRPr="00557282" w:rsidRDefault="0096785F" w:rsidP="00557282">
            <w:pPr>
              <w:spacing w:after="0" w:line="240" w:lineRule="auto"/>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Болезни костно-мышечной системы и соедин</w:t>
            </w:r>
            <w:r w:rsidRPr="00557282">
              <w:rPr>
                <w:rFonts w:ascii="Times New Roman" w:hAnsi="Times New Roman" w:cs="Times New Roman"/>
                <w:color w:val="000000" w:themeColor="text1"/>
                <w:sz w:val="24"/>
                <w:szCs w:val="28"/>
              </w:rPr>
              <w:t>и</w:t>
            </w:r>
            <w:r w:rsidRPr="00557282">
              <w:rPr>
                <w:rFonts w:ascii="Times New Roman" w:hAnsi="Times New Roman" w:cs="Times New Roman"/>
                <w:color w:val="000000" w:themeColor="text1"/>
                <w:sz w:val="24"/>
                <w:szCs w:val="28"/>
              </w:rPr>
              <w:t>тельной ткани</w:t>
            </w:r>
          </w:p>
        </w:tc>
        <w:tc>
          <w:tcPr>
            <w:tcW w:w="1773" w:type="dxa"/>
            <w:tcBorders>
              <w:top w:val="single" w:sz="4" w:space="0" w:color="auto"/>
              <w:left w:val="single" w:sz="4" w:space="0" w:color="auto"/>
              <w:bottom w:val="single" w:sz="4" w:space="0" w:color="auto"/>
              <w:right w:val="single" w:sz="4" w:space="0" w:color="auto"/>
            </w:tcBorders>
          </w:tcPr>
          <w:p w14:paraId="0475B720"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138</w:t>
            </w:r>
          </w:p>
        </w:tc>
        <w:tc>
          <w:tcPr>
            <w:tcW w:w="1773" w:type="dxa"/>
            <w:tcBorders>
              <w:top w:val="single" w:sz="4" w:space="0" w:color="auto"/>
              <w:left w:val="single" w:sz="4" w:space="0" w:color="auto"/>
              <w:bottom w:val="single" w:sz="4" w:space="0" w:color="auto"/>
              <w:right w:val="single" w:sz="4" w:space="0" w:color="auto"/>
            </w:tcBorders>
          </w:tcPr>
          <w:p w14:paraId="32FF03B1"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116</w:t>
            </w:r>
          </w:p>
        </w:tc>
      </w:tr>
      <w:tr w:rsidR="00301458" w:rsidRPr="00557282" w14:paraId="071CF8C3"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5D470F4B"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6</w:t>
            </w:r>
          </w:p>
        </w:tc>
        <w:tc>
          <w:tcPr>
            <w:tcW w:w="5388" w:type="dxa"/>
            <w:tcBorders>
              <w:top w:val="single" w:sz="4" w:space="0" w:color="auto"/>
              <w:left w:val="single" w:sz="4" w:space="0" w:color="auto"/>
              <w:bottom w:val="single" w:sz="4" w:space="0" w:color="auto"/>
              <w:right w:val="single" w:sz="4" w:space="0" w:color="auto"/>
            </w:tcBorders>
          </w:tcPr>
          <w:p w14:paraId="0A228824" w14:textId="77777777" w:rsidR="0096785F" w:rsidRPr="00557282" w:rsidRDefault="0096785F" w:rsidP="00557282">
            <w:pPr>
              <w:spacing w:after="0" w:line="240" w:lineRule="auto"/>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Туберкулез</w:t>
            </w:r>
          </w:p>
        </w:tc>
        <w:tc>
          <w:tcPr>
            <w:tcW w:w="1773" w:type="dxa"/>
            <w:tcBorders>
              <w:top w:val="single" w:sz="4" w:space="0" w:color="auto"/>
              <w:left w:val="single" w:sz="4" w:space="0" w:color="auto"/>
              <w:bottom w:val="single" w:sz="4" w:space="0" w:color="auto"/>
              <w:right w:val="single" w:sz="4" w:space="0" w:color="auto"/>
            </w:tcBorders>
          </w:tcPr>
          <w:p w14:paraId="69CD8306"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35</w:t>
            </w:r>
          </w:p>
        </w:tc>
        <w:tc>
          <w:tcPr>
            <w:tcW w:w="1773" w:type="dxa"/>
            <w:tcBorders>
              <w:top w:val="single" w:sz="4" w:space="0" w:color="auto"/>
              <w:left w:val="single" w:sz="4" w:space="0" w:color="auto"/>
              <w:bottom w:val="single" w:sz="4" w:space="0" w:color="auto"/>
              <w:right w:val="single" w:sz="4" w:space="0" w:color="auto"/>
            </w:tcBorders>
          </w:tcPr>
          <w:p w14:paraId="0C2874FE"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32</w:t>
            </w:r>
          </w:p>
        </w:tc>
      </w:tr>
      <w:tr w:rsidR="00301458" w:rsidRPr="00557282" w14:paraId="247CD585"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7D800510"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7</w:t>
            </w:r>
          </w:p>
        </w:tc>
        <w:tc>
          <w:tcPr>
            <w:tcW w:w="5388" w:type="dxa"/>
            <w:tcBorders>
              <w:top w:val="single" w:sz="4" w:space="0" w:color="auto"/>
              <w:left w:val="single" w:sz="4" w:space="0" w:color="auto"/>
              <w:bottom w:val="single" w:sz="4" w:space="0" w:color="auto"/>
              <w:right w:val="single" w:sz="4" w:space="0" w:color="auto"/>
            </w:tcBorders>
          </w:tcPr>
          <w:p w14:paraId="334F27CE" w14:textId="77777777" w:rsidR="0096785F" w:rsidRPr="00557282" w:rsidRDefault="0096785F" w:rsidP="00557282">
            <w:pPr>
              <w:spacing w:after="0" w:line="240" w:lineRule="auto"/>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Прочие болезни</w:t>
            </w:r>
          </w:p>
        </w:tc>
        <w:tc>
          <w:tcPr>
            <w:tcW w:w="1773" w:type="dxa"/>
            <w:tcBorders>
              <w:top w:val="single" w:sz="4" w:space="0" w:color="auto"/>
              <w:left w:val="single" w:sz="4" w:space="0" w:color="auto"/>
              <w:bottom w:val="single" w:sz="4" w:space="0" w:color="auto"/>
              <w:right w:val="single" w:sz="4" w:space="0" w:color="auto"/>
            </w:tcBorders>
          </w:tcPr>
          <w:p w14:paraId="7EB6E060"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162</w:t>
            </w:r>
          </w:p>
        </w:tc>
        <w:tc>
          <w:tcPr>
            <w:tcW w:w="1773" w:type="dxa"/>
            <w:tcBorders>
              <w:top w:val="single" w:sz="4" w:space="0" w:color="auto"/>
              <w:left w:val="single" w:sz="4" w:space="0" w:color="auto"/>
              <w:bottom w:val="single" w:sz="4" w:space="0" w:color="auto"/>
              <w:right w:val="single" w:sz="4" w:space="0" w:color="auto"/>
            </w:tcBorders>
          </w:tcPr>
          <w:p w14:paraId="48CABB36"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r w:rsidRPr="00557282">
              <w:rPr>
                <w:rFonts w:ascii="Times New Roman" w:hAnsi="Times New Roman" w:cs="Times New Roman"/>
                <w:color w:val="000000" w:themeColor="text1"/>
                <w:sz w:val="24"/>
                <w:szCs w:val="28"/>
              </w:rPr>
              <w:t>155</w:t>
            </w:r>
          </w:p>
        </w:tc>
      </w:tr>
      <w:tr w:rsidR="00301458" w:rsidRPr="00557282" w14:paraId="540184FB" w14:textId="77777777" w:rsidTr="00557282">
        <w:trPr>
          <w:trHeight w:val="73"/>
          <w:jc w:val="center"/>
        </w:trPr>
        <w:tc>
          <w:tcPr>
            <w:tcW w:w="426" w:type="dxa"/>
            <w:tcBorders>
              <w:top w:val="single" w:sz="4" w:space="0" w:color="auto"/>
              <w:left w:val="single" w:sz="4" w:space="0" w:color="auto"/>
              <w:bottom w:val="single" w:sz="4" w:space="0" w:color="auto"/>
              <w:right w:val="single" w:sz="4" w:space="0" w:color="auto"/>
            </w:tcBorders>
          </w:tcPr>
          <w:p w14:paraId="64180D0E" w14:textId="77777777" w:rsidR="0096785F" w:rsidRPr="00557282" w:rsidRDefault="0096785F" w:rsidP="00557282">
            <w:pPr>
              <w:spacing w:after="0" w:line="240" w:lineRule="auto"/>
              <w:jc w:val="center"/>
              <w:rPr>
                <w:rFonts w:ascii="Times New Roman" w:hAnsi="Times New Roman" w:cs="Times New Roman"/>
                <w:color w:val="000000" w:themeColor="text1"/>
                <w:sz w:val="24"/>
                <w:szCs w:val="28"/>
              </w:rPr>
            </w:pPr>
          </w:p>
        </w:tc>
        <w:tc>
          <w:tcPr>
            <w:tcW w:w="5388" w:type="dxa"/>
            <w:tcBorders>
              <w:top w:val="single" w:sz="4" w:space="0" w:color="auto"/>
              <w:left w:val="single" w:sz="4" w:space="0" w:color="auto"/>
              <w:bottom w:val="single" w:sz="4" w:space="0" w:color="auto"/>
              <w:right w:val="single" w:sz="4" w:space="0" w:color="auto"/>
            </w:tcBorders>
          </w:tcPr>
          <w:p w14:paraId="09B9C5B4" w14:textId="2B7A1E0B" w:rsidR="0096785F" w:rsidRPr="00557282" w:rsidRDefault="00796C9B" w:rsidP="00557282">
            <w:pPr>
              <w:spacing w:after="0" w:line="240" w:lineRule="auto"/>
              <w:rPr>
                <w:rFonts w:ascii="Times New Roman" w:hAnsi="Times New Roman" w:cs="Times New Roman"/>
                <w:bCs/>
                <w:color w:val="000000" w:themeColor="text1"/>
                <w:sz w:val="24"/>
                <w:szCs w:val="28"/>
              </w:rPr>
            </w:pPr>
            <w:r>
              <w:rPr>
                <w:rFonts w:ascii="Times New Roman" w:hAnsi="Times New Roman" w:cs="Times New Roman"/>
                <w:bCs/>
                <w:color w:val="000000" w:themeColor="text1"/>
                <w:sz w:val="24"/>
                <w:szCs w:val="28"/>
              </w:rPr>
              <w:t>Итого</w:t>
            </w:r>
          </w:p>
        </w:tc>
        <w:tc>
          <w:tcPr>
            <w:tcW w:w="1773" w:type="dxa"/>
            <w:tcBorders>
              <w:top w:val="single" w:sz="4" w:space="0" w:color="auto"/>
              <w:left w:val="single" w:sz="4" w:space="0" w:color="auto"/>
              <w:bottom w:val="single" w:sz="4" w:space="0" w:color="auto"/>
              <w:right w:val="single" w:sz="4" w:space="0" w:color="auto"/>
            </w:tcBorders>
          </w:tcPr>
          <w:p w14:paraId="36E24848" w14:textId="77777777" w:rsidR="0096785F" w:rsidRPr="00557282" w:rsidRDefault="0096785F" w:rsidP="00557282">
            <w:pPr>
              <w:spacing w:after="0" w:line="240" w:lineRule="auto"/>
              <w:jc w:val="center"/>
              <w:rPr>
                <w:rFonts w:ascii="Times New Roman" w:hAnsi="Times New Roman" w:cs="Times New Roman"/>
                <w:bCs/>
                <w:color w:val="000000" w:themeColor="text1"/>
                <w:sz w:val="24"/>
                <w:szCs w:val="28"/>
              </w:rPr>
            </w:pPr>
            <w:r w:rsidRPr="00557282">
              <w:rPr>
                <w:rFonts w:ascii="Times New Roman" w:hAnsi="Times New Roman" w:cs="Times New Roman"/>
                <w:bCs/>
                <w:color w:val="000000" w:themeColor="text1"/>
                <w:sz w:val="24"/>
                <w:szCs w:val="28"/>
              </w:rPr>
              <w:t>3061</w:t>
            </w:r>
          </w:p>
        </w:tc>
        <w:tc>
          <w:tcPr>
            <w:tcW w:w="1773" w:type="dxa"/>
            <w:tcBorders>
              <w:top w:val="single" w:sz="4" w:space="0" w:color="auto"/>
              <w:left w:val="single" w:sz="4" w:space="0" w:color="auto"/>
              <w:bottom w:val="single" w:sz="4" w:space="0" w:color="auto"/>
              <w:right w:val="single" w:sz="4" w:space="0" w:color="auto"/>
            </w:tcBorders>
          </w:tcPr>
          <w:p w14:paraId="21FBCD59" w14:textId="77777777" w:rsidR="0096785F" w:rsidRPr="00557282" w:rsidRDefault="0096785F" w:rsidP="00557282">
            <w:pPr>
              <w:spacing w:after="0" w:line="240" w:lineRule="auto"/>
              <w:jc w:val="center"/>
              <w:rPr>
                <w:rFonts w:ascii="Times New Roman" w:hAnsi="Times New Roman" w:cs="Times New Roman"/>
                <w:bCs/>
                <w:color w:val="000000" w:themeColor="text1"/>
                <w:sz w:val="24"/>
                <w:szCs w:val="28"/>
              </w:rPr>
            </w:pPr>
            <w:r w:rsidRPr="00557282">
              <w:rPr>
                <w:rFonts w:ascii="Times New Roman" w:hAnsi="Times New Roman" w:cs="Times New Roman"/>
                <w:bCs/>
                <w:color w:val="000000" w:themeColor="text1"/>
                <w:sz w:val="24"/>
                <w:szCs w:val="28"/>
              </w:rPr>
              <w:t>3257</w:t>
            </w:r>
          </w:p>
        </w:tc>
      </w:tr>
    </w:tbl>
    <w:p w14:paraId="0875C245" w14:textId="77777777" w:rsidR="006654AA" w:rsidRPr="002461F9" w:rsidRDefault="006654AA" w:rsidP="002461F9">
      <w:pPr>
        <w:pStyle w:val="41"/>
        <w:keepLines w:val="0"/>
        <w:suppressAutoHyphens w:val="0"/>
        <w:ind w:firstLine="709"/>
        <w:jc w:val="both"/>
        <w:rPr>
          <w:b w:val="0"/>
          <w:color w:val="000000" w:themeColor="text1"/>
          <w:sz w:val="28"/>
          <w:szCs w:val="28"/>
        </w:rPr>
      </w:pPr>
    </w:p>
    <w:p w14:paraId="5498DDD4" w14:textId="2A0F1D76" w:rsidR="00926AF8" w:rsidRDefault="00926AF8" w:rsidP="00796C9B">
      <w:pPr>
        <w:pStyle w:val="41"/>
        <w:keepLines w:val="0"/>
        <w:suppressAutoHyphens w:val="0"/>
        <w:ind w:firstLine="709"/>
        <w:jc w:val="right"/>
        <w:rPr>
          <w:b w:val="0"/>
          <w:color w:val="000000" w:themeColor="text1"/>
          <w:sz w:val="28"/>
          <w:szCs w:val="28"/>
        </w:rPr>
      </w:pPr>
      <w:r w:rsidRPr="002461F9">
        <w:rPr>
          <w:b w:val="0"/>
          <w:color w:val="000000" w:themeColor="text1"/>
          <w:sz w:val="28"/>
          <w:szCs w:val="28"/>
        </w:rPr>
        <w:t xml:space="preserve">Таблица </w:t>
      </w:r>
      <w:r w:rsidR="007879FA" w:rsidRPr="002461F9">
        <w:rPr>
          <w:b w:val="0"/>
          <w:color w:val="000000" w:themeColor="text1"/>
          <w:sz w:val="28"/>
          <w:szCs w:val="28"/>
        </w:rPr>
        <w:t>60</w:t>
      </w:r>
    </w:p>
    <w:p w14:paraId="06DF4E16" w14:textId="77777777" w:rsidR="00796C9B" w:rsidRPr="00796C9B" w:rsidRDefault="00796C9B" w:rsidP="00796C9B"/>
    <w:p w14:paraId="0A02133C" w14:textId="58F60215" w:rsidR="0096785F" w:rsidRPr="002461F9" w:rsidRDefault="0096785F" w:rsidP="00796C9B">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Обеспеченность санаторно-курортным лечением детей,</w:t>
      </w:r>
    </w:p>
    <w:p w14:paraId="0CA89787" w14:textId="70BAC587" w:rsidR="0096785F" w:rsidRPr="002461F9" w:rsidRDefault="0096785F" w:rsidP="00796C9B">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находящихся на диспансерном учете медицинских организаций,</w:t>
      </w:r>
    </w:p>
    <w:p w14:paraId="3AC9C865" w14:textId="4838CD72" w:rsidR="0096785F" w:rsidRPr="002461F9" w:rsidRDefault="0096785F" w:rsidP="00796C9B">
      <w:pPr>
        <w:spacing w:after="0" w:line="240" w:lineRule="auto"/>
        <w:jc w:val="center"/>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нуждающихся</w:t>
      </w:r>
      <w:proofErr w:type="gramEnd"/>
      <w:r w:rsidRPr="002461F9">
        <w:rPr>
          <w:rFonts w:ascii="Times New Roman" w:hAnsi="Times New Roman" w:cs="Times New Roman"/>
          <w:color w:val="000000" w:themeColor="text1"/>
          <w:sz w:val="28"/>
          <w:szCs w:val="28"/>
        </w:rPr>
        <w:t xml:space="preserve"> в санаторно-курортном лечении</w:t>
      </w:r>
    </w:p>
    <w:p w14:paraId="0782F20C" w14:textId="77777777" w:rsidR="00926AF8" w:rsidRPr="002461F9" w:rsidRDefault="00926AF8" w:rsidP="002461F9">
      <w:pPr>
        <w:spacing w:after="0" w:line="240" w:lineRule="auto"/>
        <w:ind w:firstLine="709"/>
        <w:jc w:val="both"/>
        <w:rPr>
          <w:rFonts w:ascii="Times New Roman" w:hAnsi="Times New Roman" w:cs="Times New Roman"/>
          <w:color w:val="000000" w:themeColor="text1"/>
          <w:sz w:val="28"/>
          <w:szCs w:val="28"/>
        </w:rPr>
      </w:pPr>
    </w:p>
    <w:tbl>
      <w:tblPr>
        <w:tblStyle w:val="a9"/>
        <w:tblW w:w="9454" w:type="dxa"/>
        <w:jc w:val="center"/>
        <w:tblCellMar>
          <w:left w:w="57" w:type="dxa"/>
          <w:right w:w="57" w:type="dxa"/>
        </w:tblCellMar>
        <w:tblLook w:val="04A0" w:firstRow="1" w:lastRow="0" w:firstColumn="1" w:lastColumn="0" w:noHBand="0" w:noVBand="1"/>
      </w:tblPr>
      <w:tblGrid>
        <w:gridCol w:w="5911"/>
        <w:gridCol w:w="1181"/>
        <w:gridCol w:w="1087"/>
        <w:gridCol w:w="1275"/>
      </w:tblGrid>
      <w:tr w:rsidR="00301458" w:rsidRPr="00796C9B" w14:paraId="79942568" w14:textId="77777777" w:rsidTr="00796C9B">
        <w:trPr>
          <w:trHeight w:val="20"/>
          <w:jc w:val="center"/>
        </w:trPr>
        <w:tc>
          <w:tcPr>
            <w:tcW w:w="5911" w:type="dxa"/>
          </w:tcPr>
          <w:p w14:paraId="6A19A6ED"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Наименование показателя</w:t>
            </w:r>
          </w:p>
        </w:tc>
        <w:tc>
          <w:tcPr>
            <w:tcW w:w="1181" w:type="dxa"/>
          </w:tcPr>
          <w:p w14:paraId="7525C2F0"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2022 г.</w:t>
            </w:r>
          </w:p>
        </w:tc>
        <w:tc>
          <w:tcPr>
            <w:tcW w:w="1087" w:type="dxa"/>
          </w:tcPr>
          <w:p w14:paraId="44B46028"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2023 г.</w:t>
            </w:r>
          </w:p>
        </w:tc>
        <w:tc>
          <w:tcPr>
            <w:tcW w:w="1275" w:type="dxa"/>
          </w:tcPr>
          <w:p w14:paraId="56D9B8D2"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2024 г.</w:t>
            </w:r>
          </w:p>
        </w:tc>
      </w:tr>
      <w:tr w:rsidR="00301458" w:rsidRPr="00796C9B" w14:paraId="70070ABA" w14:textId="77777777" w:rsidTr="00796C9B">
        <w:trPr>
          <w:trHeight w:val="20"/>
          <w:jc w:val="center"/>
        </w:trPr>
        <w:tc>
          <w:tcPr>
            <w:tcW w:w="5911" w:type="dxa"/>
          </w:tcPr>
          <w:p w14:paraId="436BEDCF" w14:textId="462E5C90" w:rsidR="0096785F" w:rsidRPr="00796C9B" w:rsidRDefault="0096785F" w:rsidP="00796C9B">
            <w:pPr>
              <w:spacing w:after="0" w:line="240" w:lineRule="auto"/>
              <w:rPr>
                <w:color w:val="000000" w:themeColor="text1"/>
                <w:sz w:val="24"/>
                <w:szCs w:val="28"/>
              </w:rPr>
            </w:pPr>
            <w:r w:rsidRPr="00796C9B">
              <w:rPr>
                <w:color w:val="000000" w:themeColor="text1"/>
                <w:sz w:val="24"/>
                <w:szCs w:val="28"/>
              </w:rPr>
              <w:t>Число детей диспансерного учета, в том числе детей-инвалидов, нуждающихся в санаторно-курортном леч</w:t>
            </w:r>
            <w:r w:rsidRPr="00796C9B">
              <w:rPr>
                <w:color w:val="000000" w:themeColor="text1"/>
                <w:sz w:val="24"/>
                <w:szCs w:val="28"/>
              </w:rPr>
              <w:t>е</w:t>
            </w:r>
            <w:r w:rsidRPr="00796C9B">
              <w:rPr>
                <w:color w:val="000000" w:themeColor="text1"/>
                <w:sz w:val="24"/>
                <w:szCs w:val="28"/>
              </w:rPr>
              <w:t>нии</w:t>
            </w:r>
          </w:p>
        </w:tc>
        <w:tc>
          <w:tcPr>
            <w:tcW w:w="1181" w:type="dxa"/>
          </w:tcPr>
          <w:p w14:paraId="1E8EEEC0"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6875</w:t>
            </w:r>
          </w:p>
        </w:tc>
        <w:tc>
          <w:tcPr>
            <w:tcW w:w="1087" w:type="dxa"/>
          </w:tcPr>
          <w:p w14:paraId="6C69F957"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6910</w:t>
            </w:r>
          </w:p>
        </w:tc>
        <w:tc>
          <w:tcPr>
            <w:tcW w:w="1275" w:type="dxa"/>
            <w:shd w:val="clear" w:color="auto" w:fill="auto"/>
          </w:tcPr>
          <w:p w14:paraId="388F6449"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6663</w:t>
            </w:r>
          </w:p>
        </w:tc>
      </w:tr>
      <w:tr w:rsidR="00301458" w:rsidRPr="00796C9B" w14:paraId="341E26B1" w14:textId="77777777" w:rsidTr="00796C9B">
        <w:trPr>
          <w:trHeight w:val="20"/>
          <w:jc w:val="center"/>
        </w:trPr>
        <w:tc>
          <w:tcPr>
            <w:tcW w:w="5911" w:type="dxa"/>
          </w:tcPr>
          <w:p w14:paraId="593362FA" w14:textId="7BA1EB75" w:rsidR="0096785F" w:rsidRPr="00796C9B" w:rsidRDefault="0096785F" w:rsidP="00796C9B">
            <w:pPr>
              <w:spacing w:after="0" w:line="240" w:lineRule="auto"/>
              <w:rPr>
                <w:color w:val="000000" w:themeColor="text1"/>
                <w:sz w:val="24"/>
                <w:szCs w:val="28"/>
              </w:rPr>
            </w:pPr>
            <w:r w:rsidRPr="00796C9B">
              <w:rPr>
                <w:color w:val="000000" w:themeColor="text1"/>
                <w:sz w:val="24"/>
                <w:szCs w:val="28"/>
              </w:rPr>
              <w:t>Число детей, получивших санаторно-курортное лечение</w:t>
            </w:r>
          </w:p>
        </w:tc>
        <w:tc>
          <w:tcPr>
            <w:tcW w:w="1181" w:type="dxa"/>
          </w:tcPr>
          <w:p w14:paraId="2368EFC2" w14:textId="6E9735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2803</w:t>
            </w:r>
          </w:p>
        </w:tc>
        <w:tc>
          <w:tcPr>
            <w:tcW w:w="1087" w:type="dxa"/>
          </w:tcPr>
          <w:p w14:paraId="0BC29E47"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3061</w:t>
            </w:r>
          </w:p>
        </w:tc>
        <w:tc>
          <w:tcPr>
            <w:tcW w:w="1275" w:type="dxa"/>
            <w:shd w:val="clear" w:color="auto" w:fill="auto"/>
          </w:tcPr>
          <w:p w14:paraId="443EB121" w14:textId="77777777" w:rsidR="0096785F" w:rsidRPr="00796C9B" w:rsidRDefault="0096785F" w:rsidP="00796C9B">
            <w:pPr>
              <w:spacing w:after="0" w:line="240" w:lineRule="auto"/>
              <w:jc w:val="center"/>
              <w:rPr>
                <w:color w:val="000000" w:themeColor="text1"/>
                <w:sz w:val="24"/>
                <w:szCs w:val="28"/>
              </w:rPr>
            </w:pPr>
            <w:r w:rsidRPr="00796C9B">
              <w:rPr>
                <w:color w:val="000000" w:themeColor="text1"/>
                <w:sz w:val="24"/>
                <w:szCs w:val="28"/>
              </w:rPr>
              <w:t>3257</w:t>
            </w:r>
          </w:p>
        </w:tc>
      </w:tr>
      <w:tr w:rsidR="0096785F" w:rsidRPr="00796C9B" w14:paraId="3D72FAF6" w14:textId="77777777" w:rsidTr="00796C9B">
        <w:trPr>
          <w:trHeight w:val="20"/>
          <w:jc w:val="center"/>
        </w:trPr>
        <w:tc>
          <w:tcPr>
            <w:tcW w:w="5911" w:type="dxa"/>
          </w:tcPr>
          <w:p w14:paraId="03BF16C4" w14:textId="19477157" w:rsidR="0096785F" w:rsidRPr="00796C9B" w:rsidRDefault="0096785F" w:rsidP="00796C9B">
            <w:pPr>
              <w:spacing w:after="0" w:line="240" w:lineRule="auto"/>
              <w:rPr>
                <w:color w:val="000000" w:themeColor="text1"/>
                <w:sz w:val="24"/>
                <w:szCs w:val="28"/>
              </w:rPr>
            </w:pPr>
            <w:r w:rsidRPr="00796C9B">
              <w:rPr>
                <w:color w:val="000000" w:themeColor="text1"/>
                <w:sz w:val="24"/>
                <w:szCs w:val="28"/>
              </w:rPr>
              <w:t xml:space="preserve">Доля детей, получивших санаторно-курортное лечение в </w:t>
            </w:r>
            <w:r w:rsidR="00796C9B">
              <w:rPr>
                <w:color w:val="000000" w:themeColor="text1"/>
                <w:sz w:val="24"/>
                <w:szCs w:val="28"/>
              </w:rPr>
              <w:t>процентах</w:t>
            </w:r>
            <w:r w:rsidRPr="00796C9B">
              <w:rPr>
                <w:color w:val="000000" w:themeColor="text1"/>
                <w:sz w:val="24"/>
                <w:szCs w:val="28"/>
              </w:rPr>
              <w:t xml:space="preserve"> от общего числа детей, нуждающихся в с</w:t>
            </w:r>
            <w:r w:rsidRPr="00796C9B">
              <w:rPr>
                <w:color w:val="000000" w:themeColor="text1"/>
                <w:sz w:val="24"/>
                <w:szCs w:val="28"/>
              </w:rPr>
              <w:t>а</w:t>
            </w:r>
            <w:r w:rsidRPr="00796C9B">
              <w:rPr>
                <w:color w:val="000000" w:themeColor="text1"/>
                <w:sz w:val="24"/>
                <w:szCs w:val="28"/>
              </w:rPr>
              <w:t>наторно-курортном лечении</w:t>
            </w:r>
          </w:p>
        </w:tc>
        <w:tc>
          <w:tcPr>
            <w:tcW w:w="1181" w:type="dxa"/>
          </w:tcPr>
          <w:p w14:paraId="54D91519" w14:textId="2D2FEB77" w:rsidR="0096785F" w:rsidRPr="00796C9B" w:rsidRDefault="00796C9B" w:rsidP="00796C9B">
            <w:pPr>
              <w:spacing w:after="0" w:line="240" w:lineRule="auto"/>
              <w:jc w:val="center"/>
              <w:rPr>
                <w:color w:val="000000" w:themeColor="text1"/>
                <w:sz w:val="24"/>
                <w:szCs w:val="28"/>
              </w:rPr>
            </w:pPr>
            <w:r>
              <w:rPr>
                <w:color w:val="000000" w:themeColor="text1"/>
                <w:sz w:val="24"/>
                <w:szCs w:val="28"/>
              </w:rPr>
              <w:t>40,8</w:t>
            </w:r>
          </w:p>
        </w:tc>
        <w:tc>
          <w:tcPr>
            <w:tcW w:w="1087" w:type="dxa"/>
          </w:tcPr>
          <w:p w14:paraId="270B4D41" w14:textId="2241501C" w:rsidR="0096785F" w:rsidRPr="00796C9B" w:rsidRDefault="00796C9B" w:rsidP="00796C9B">
            <w:pPr>
              <w:spacing w:after="0" w:line="240" w:lineRule="auto"/>
              <w:jc w:val="center"/>
              <w:rPr>
                <w:color w:val="000000" w:themeColor="text1"/>
                <w:sz w:val="24"/>
                <w:szCs w:val="28"/>
              </w:rPr>
            </w:pPr>
            <w:r>
              <w:rPr>
                <w:color w:val="000000" w:themeColor="text1"/>
                <w:sz w:val="24"/>
                <w:szCs w:val="28"/>
              </w:rPr>
              <w:t>44,3</w:t>
            </w:r>
          </w:p>
        </w:tc>
        <w:tc>
          <w:tcPr>
            <w:tcW w:w="1275" w:type="dxa"/>
            <w:shd w:val="clear" w:color="auto" w:fill="auto"/>
          </w:tcPr>
          <w:p w14:paraId="779F8309" w14:textId="41D219A1" w:rsidR="0096785F" w:rsidRPr="00796C9B" w:rsidRDefault="00796C9B" w:rsidP="00796C9B">
            <w:pPr>
              <w:spacing w:after="0" w:line="240" w:lineRule="auto"/>
              <w:jc w:val="center"/>
              <w:rPr>
                <w:color w:val="000000" w:themeColor="text1"/>
                <w:sz w:val="24"/>
                <w:szCs w:val="28"/>
              </w:rPr>
            </w:pPr>
            <w:r>
              <w:rPr>
                <w:color w:val="000000" w:themeColor="text1"/>
                <w:sz w:val="24"/>
                <w:szCs w:val="28"/>
              </w:rPr>
              <w:t>48,9</w:t>
            </w:r>
          </w:p>
        </w:tc>
      </w:tr>
    </w:tbl>
    <w:p w14:paraId="7F129198" w14:textId="77777777" w:rsidR="0096785F" w:rsidRDefault="0096785F" w:rsidP="002461F9">
      <w:pPr>
        <w:spacing w:after="0" w:line="240" w:lineRule="auto"/>
        <w:ind w:firstLine="709"/>
        <w:jc w:val="both"/>
        <w:rPr>
          <w:rFonts w:ascii="Times New Roman" w:hAnsi="Times New Roman" w:cs="Times New Roman"/>
          <w:bCs/>
          <w:iCs/>
          <w:color w:val="000000" w:themeColor="text1"/>
          <w:sz w:val="28"/>
          <w:szCs w:val="28"/>
        </w:rPr>
      </w:pPr>
    </w:p>
    <w:p w14:paraId="4815E445" w14:textId="77777777" w:rsidR="00203E6C" w:rsidRPr="002461F9" w:rsidRDefault="00203E6C" w:rsidP="002461F9">
      <w:pPr>
        <w:spacing w:after="0" w:line="240" w:lineRule="auto"/>
        <w:ind w:firstLine="709"/>
        <w:jc w:val="both"/>
        <w:rPr>
          <w:rFonts w:ascii="Times New Roman" w:hAnsi="Times New Roman" w:cs="Times New Roman"/>
          <w:bCs/>
          <w:iCs/>
          <w:color w:val="000000" w:themeColor="text1"/>
          <w:sz w:val="28"/>
          <w:szCs w:val="28"/>
        </w:rPr>
      </w:pPr>
    </w:p>
    <w:p w14:paraId="7107BC3D" w14:textId="79268158"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Санаторно-курортное лечение туберкулезных больных старше 18 лет.</w:t>
      </w:r>
      <w:r w:rsidR="00037953"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Направление туберкулезных больных и контактных с ними лиц на санаторно-курортное лечение в федеральные санатории туберкулезного профиля пров</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дится ГБУЗ Р</w:t>
      </w:r>
      <w:r w:rsidR="00796C9B">
        <w:rPr>
          <w:rFonts w:ascii="Times New Roman" w:hAnsi="Times New Roman" w:cs="Times New Roman"/>
          <w:color w:val="000000" w:themeColor="text1"/>
          <w:sz w:val="28"/>
          <w:szCs w:val="28"/>
        </w:rPr>
        <w:t xml:space="preserve">еспублики </w:t>
      </w:r>
      <w:r w:rsidRPr="002461F9">
        <w:rPr>
          <w:rFonts w:ascii="Times New Roman" w:hAnsi="Times New Roman" w:cs="Times New Roman"/>
          <w:color w:val="000000" w:themeColor="text1"/>
          <w:sz w:val="28"/>
          <w:szCs w:val="28"/>
        </w:rPr>
        <w:t>Т</w:t>
      </w:r>
      <w:r w:rsidR="00796C9B">
        <w:rPr>
          <w:rFonts w:ascii="Times New Roman" w:hAnsi="Times New Roman" w:cs="Times New Roman"/>
          <w:color w:val="000000" w:themeColor="text1"/>
          <w:sz w:val="28"/>
          <w:szCs w:val="28"/>
        </w:rPr>
        <w:t>ыва</w:t>
      </w:r>
      <w:r w:rsidRPr="002461F9">
        <w:rPr>
          <w:rFonts w:ascii="Times New Roman" w:hAnsi="Times New Roman" w:cs="Times New Roman"/>
          <w:color w:val="000000" w:themeColor="text1"/>
          <w:sz w:val="28"/>
          <w:szCs w:val="28"/>
        </w:rPr>
        <w:t xml:space="preserve">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Противотуберкулезный диспансер</w:t>
      </w:r>
      <w:r w:rsidR="00F0755B">
        <w:rPr>
          <w:rFonts w:ascii="Times New Roman" w:hAnsi="Times New Roman" w:cs="Times New Roman"/>
          <w:color w:val="000000" w:themeColor="text1"/>
          <w:sz w:val="28"/>
          <w:szCs w:val="28"/>
        </w:rPr>
        <w:t>»</w:t>
      </w:r>
      <w:r w:rsidR="00796C9B">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с использ</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ванием ПИК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Система мониторинга санаторно-курортного лечения</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Минздр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ва России.</w:t>
      </w:r>
    </w:p>
    <w:p w14:paraId="50CD6858" w14:textId="6D9A2D50"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течение 2024 г</w:t>
      </w:r>
      <w:r w:rsidR="008A0B5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на санаторно-курортное лечение в туберкулезные сан</w:t>
      </w:r>
      <w:r w:rsidRPr="002461F9">
        <w:rPr>
          <w:rFonts w:ascii="Times New Roman" w:eastAsia="Calibri" w:hAnsi="Times New Roman" w:cs="Times New Roman"/>
          <w:color w:val="000000" w:themeColor="text1"/>
          <w:sz w:val="28"/>
          <w:szCs w:val="28"/>
        </w:rPr>
        <w:t>а</w:t>
      </w:r>
      <w:r w:rsidRPr="002461F9">
        <w:rPr>
          <w:rFonts w:ascii="Times New Roman" w:eastAsia="Calibri" w:hAnsi="Times New Roman" w:cs="Times New Roman"/>
          <w:color w:val="000000" w:themeColor="text1"/>
          <w:sz w:val="28"/>
          <w:szCs w:val="28"/>
        </w:rPr>
        <w:t xml:space="preserve">тории, подведомственные Минздраву России, направлено </w:t>
      </w:r>
      <w:r w:rsidRPr="002461F9">
        <w:rPr>
          <w:rFonts w:ascii="Times New Roman" w:hAnsi="Times New Roman" w:cs="Times New Roman"/>
          <w:color w:val="000000" w:themeColor="text1"/>
          <w:sz w:val="28"/>
          <w:szCs w:val="28"/>
        </w:rPr>
        <w:t>173 больных в во</w:t>
      </w:r>
      <w:r w:rsidRPr="002461F9">
        <w:rPr>
          <w:rFonts w:ascii="Times New Roman" w:hAnsi="Times New Roman" w:cs="Times New Roman"/>
          <w:color w:val="000000" w:themeColor="text1"/>
          <w:sz w:val="28"/>
          <w:szCs w:val="28"/>
        </w:rPr>
        <w:t>з</w:t>
      </w:r>
      <w:r w:rsidRPr="002461F9">
        <w:rPr>
          <w:rFonts w:ascii="Times New Roman" w:hAnsi="Times New Roman" w:cs="Times New Roman"/>
          <w:color w:val="000000" w:themeColor="text1"/>
          <w:sz w:val="28"/>
          <w:szCs w:val="28"/>
        </w:rPr>
        <w:t>расте от 18 лет и старше, из них 41 – инвалиды.</w:t>
      </w:r>
    </w:p>
    <w:p w14:paraId="59633ABF" w14:textId="77777777" w:rsidR="006D31C0" w:rsidRDefault="006D31C0" w:rsidP="002461F9">
      <w:pPr>
        <w:spacing w:after="0" w:line="240" w:lineRule="auto"/>
        <w:ind w:firstLine="709"/>
        <w:jc w:val="both"/>
        <w:rPr>
          <w:rFonts w:ascii="Times New Roman" w:hAnsi="Times New Roman" w:cs="Times New Roman"/>
          <w:color w:val="000000" w:themeColor="text1"/>
          <w:sz w:val="28"/>
          <w:szCs w:val="28"/>
        </w:rPr>
      </w:pPr>
    </w:p>
    <w:p w14:paraId="5D8F02E0" w14:textId="20E9F204" w:rsidR="00113E4B" w:rsidRDefault="00113E4B" w:rsidP="006D31C0">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61</w:t>
      </w:r>
    </w:p>
    <w:p w14:paraId="4ED18FA5" w14:textId="77777777" w:rsidR="006D31C0" w:rsidRPr="002461F9" w:rsidRDefault="006D31C0" w:rsidP="002461F9">
      <w:pPr>
        <w:spacing w:after="0" w:line="240" w:lineRule="auto"/>
        <w:ind w:firstLine="709"/>
        <w:jc w:val="both"/>
        <w:rPr>
          <w:rFonts w:ascii="Times New Roman" w:hAnsi="Times New Roman" w:cs="Times New Roman"/>
          <w:color w:val="000000" w:themeColor="text1"/>
          <w:sz w:val="28"/>
          <w:szCs w:val="28"/>
        </w:rPr>
      </w:pPr>
    </w:p>
    <w:p w14:paraId="58809A1C" w14:textId="77777777" w:rsidR="006D31C0" w:rsidRDefault="00113E4B" w:rsidP="006D31C0">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Обеспеченность </w:t>
      </w:r>
      <w:proofErr w:type="gramStart"/>
      <w:r w:rsidRPr="002461F9">
        <w:rPr>
          <w:rFonts w:ascii="Times New Roman" w:hAnsi="Times New Roman" w:cs="Times New Roman"/>
          <w:color w:val="000000" w:themeColor="text1"/>
          <w:sz w:val="28"/>
          <w:szCs w:val="28"/>
        </w:rPr>
        <w:t>санаторно-курортным</w:t>
      </w:r>
      <w:proofErr w:type="gramEnd"/>
      <w:r w:rsidRPr="002461F9">
        <w:rPr>
          <w:rFonts w:ascii="Times New Roman" w:hAnsi="Times New Roman" w:cs="Times New Roman"/>
          <w:color w:val="000000" w:themeColor="text1"/>
          <w:sz w:val="28"/>
          <w:szCs w:val="28"/>
        </w:rPr>
        <w:t xml:space="preserve"> </w:t>
      </w:r>
    </w:p>
    <w:p w14:paraId="76F5CEA2" w14:textId="58A516F6" w:rsidR="00037953" w:rsidRPr="002461F9" w:rsidRDefault="00113E4B" w:rsidP="006D31C0">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лечением туберкулезных больных</w:t>
      </w:r>
    </w:p>
    <w:p w14:paraId="0EB839E1" w14:textId="77777777" w:rsidR="00113E4B" w:rsidRPr="002461F9" w:rsidRDefault="00113E4B" w:rsidP="002461F9">
      <w:pPr>
        <w:spacing w:after="0" w:line="240" w:lineRule="auto"/>
        <w:ind w:firstLine="709"/>
        <w:jc w:val="both"/>
        <w:rPr>
          <w:rFonts w:ascii="Times New Roman" w:hAnsi="Times New Roman" w:cs="Times New Roman"/>
          <w:color w:val="000000" w:themeColor="text1"/>
          <w:sz w:val="28"/>
          <w:szCs w:val="28"/>
        </w:rPr>
      </w:pPr>
    </w:p>
    <w:tbl>
      <w:tblPr>
        <w:tblW w:w="9846" w:type="dxa"/>
        <w:jc w:val="center"/>
        <w:shd w:val="clear" w:color="auto" w:fill="FFFFFF"/>
        <w:tblCellMar>
          <w:left w:w="28" w:type="dxa"/>
          <w:right w:w="28" w:type="dxa"/>
        </w:tblCellMar>
        <w:tblLook w:val="04A0" w:firstRow="1" w:lastRow="0" w:firstColumn="1" w:lastColumn="0" w:noHBand="0" w:noVBand="1"/>
      </w:tblPr>
      <w:tblGrid>
        <w:gridCol w:w="534"/>
        <w:gridCol w:w="5703"/>
        <w:gridCol w:w="1270"/>
        <w:gridCol w:w="1181"/>
        <w:gridCol w:w="1158"/>
      </w:tblGrid>
      <w:tr w:rsidR="00301458" w:rsidRPr="006D31C0" w14:paraId="4389671D" w14:textId="77777777" w:rsidTr="006D31C0">
        <w:trPr>
          <w:trHeight w:val="20"/>
          <w:jc w:val="center"/>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328DF4B"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п</w:t>
            </w:r>
            <w:proofErr w:type="gramEnd"/>
            <w:r w:rsidRPr="006D31C0">
              <w:rPr>
                <w:rFonts w:ascii="Times New Roman" w:eastAsia="Times New Roman" w:hAnsi="Times New Roman" w:cs="Times New Roman"/>
                <w:color w:val="000000" w:themeColor="text1"/>
                <w:sz w:val="24"/>
                <w:szCs w:val="28"/>
              </w:rPr>
              <w:t>/п</w:t>
            </w:r>
          </w:p>
        </w:tc>
        <w:tc>
          <w:tcPr>
            <w:tcW w:w="5703"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20B2C99" w14:textId="4EC93512"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Наименование санаторно-курортной организации</w:t>
            </w:r>
          </w:p>
          <w:p w14:paraId="01BA8FBA"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Минздрава России</w:t>
            </w:r>
          </w:p>
        </w:tc>
        <w:tc>
          <w:tcPr>
            <w:tcW w:w="3609"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D287124" w14:textId="201E4212"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Количество </w:t>
            </w:r>
            <w:r w:rsidR="00E758BC" w:rsidRPr="006D31C0">
              <w:rPr>
                <w:rFonts w:ascii="Times New Roman" w:eastAsia="Times New Roman" w:hAnsi="Times New Roman" w:cs="Times New Roman"/>
                <w:color w:val="000000" w:themeColor="text1"/>
                <w:sz w:val="24"/>
                <w:szCs w:val="28"/>
              </w:rPr>
              <w:t xml:space="preserve">лиц, </w:t>
            </w:r>
            <w:r w:rsidRPr="006D31C0">
              <w:rPr>
                <w:rFonts w:ascii="Times New Roman" w:eastAsia="Times New Roman" w:hAnsi="Times New Roman" w:cs="Times New Roman"/>
                <w:color w:val="000000" w:themeColor="text1"/>
                <w:sz w:val="24"/>
                <w:szCs w:val="28"/>
              </w:rPr>
              <w:t xml:space="preserve">направленных </w:t>
            </w:r>
            <w:r w:rsidR="00E758BC" w:rsidRPr="006D31C0">
              <w:rPr>
                <w:rFonts w:ascii="Times New Roman" w:eastAsia="Times New Roman" w:hAnsi="Times New Roman" w:cs="Times New Roman"/>
                <w:color w:val="000000" w:themeColor="text1"/>
                <w:sz w:val="24"/>
                <w:szCs w:val="28"/>
              </w:rPr>
              <w:t>на санаторно-курортное лечение</w:t>
            </w:r>
          </w:p>
        </w:tc>
      </w:tr>
      <w:tr w:rsidR="00301458" w:rsidRPr="006D31C0" w14:paraId="682961C8" w14:textId="77777777" w:rsidTr="006D31C0">
        <w:trPr>
          <w:trHeight w:val="20"/>
          <w:jc w:val="center"/>
        </w:trPr>
        <w:tc>
          <w:tcPr>
            <w:tcW w:w="534"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9458B18"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p>
        </w:tc>
        <w:tc>
          <w:tcPr>
            <w:tcW w:w="5703" w:type="dxa"/>
            <w:vMerge/>
            <w:tcBorders>
              <w:top w:val="single" w:sz="6" w:space="0" w:color="000000"/>
              <w:left w:val="nil"/>
              <w:bottom w:val="single" w:sz="6" w:space="0" w:color="000000"/>
              <w:right w:val="single" w:sz="6" w:space="0" w:color="000000"/>
            </w:tcBorders>
            <w:shd w:val="clear" w:color="auto" w:fill="FFFFFF"/>
            <w:hideMark/>
          </w:tcPr>
          <w:p w14:paraId="4BF5DD1A" w14:textId="77777777"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300FEE"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2022 г.</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DFDCFF"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2023 г.</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2E240A"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2024 г.</w:t>
            </w:r>
          </w:p>
        </w:tc>
      </w:tr>
      <w:tr w:rsidR="00301458" w:rsidRPr="006D31C0" w14:paraId="4C08F0F7" w14:textId="77777777" w:rsidTr="006D31C0">
        <w:trPr>
          <w:trHeight w:val="20"/>
          <w:jc w:val="center"/>
        </w:trPr>
        <w:tc>
          <w:tcPr>
            <w:tcW w:w="53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69920CE"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w:t>
            </w:r>
          </w:p>
        </w:tc>
        <w:tc>
          <w:tcPr>
            <w:tcW w:w="57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8C4EF0" w14:textId="2ED6CB52"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Чемал</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0BD0756"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75</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ECF1FEC"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83</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B08649F"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85</w:t>
            </w:r>
          </w:p>
        </w:tc>
      </w:tr>
      <w:tr w:rsidR="00301458" w:rsidRPr="006D31C0" w14:paraId="3B04ADFF" w14:textId="77777777" w:rsidTr="006D31C0">
        <w:trPr>
          <w:trHeight w:val="20"/>
          <w:jc w:val="center"/>
        </w:trPr>
        <w:tc>
          <w:tcPr>
            <w:tcW w:w="53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111F55"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w:t>
            </w:r>
          </w:p>
        </w:tc>
        <w:tc>
          <w:tcPr>
            <w:tcW w:w="57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EBAD10" w14:textId="77C18427"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Голубая бухта</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5B0699"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11</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418CF83"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25</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6DD8358"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40</w:t>
            </w:r>
          </w:p>
        </w:tc>
      </w:tr>
      <w:tr w:rsidR="00301458" w:rsidRPr="006D31C0" w14:paraId="4FBE07A5" w14:textId="77777777" w:rsidTr="006D31C0">
        <w:trPr>
          <w:trHeight w:val="20"/>
          <w:jc w:val="center"/>
        </w:trPr>
        <w:tc>
          <w:tcPr>
            <w:tcW w:w="53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D93E01C"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3</w:t>
            </w:r>
          </w:p>
        </w:tc>
        <w:tc>
          <w:tcPr>
            <w:tcW w:w="57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096F28" w14:textId="647C4303"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анаторий имени С.Т. Аксакова</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DFA3B55"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24</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C2F1A4"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16</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8BCD82E"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23</w:t>
            </w:r>
          </w:p>
        </w:tc>
      </w:tr>
      <w:tr w:rsidR="00301458" w:rsidRPr="006D31C0" w14:paraId="3C3C16CA" w14:textId="77777777" w:rsidTr="006D31C0">
        <w:trPr>
          <w:trHeight w:val="20"/>
          <w:jc w:val="center"/>
        </w:trPr>
        <w:tc>
          <w:tcPr>
            <w:tcW w:w="53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83821DA"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4</w:t>
            </w:r>
          </w:p>
        </w:tc>
        <w:tc>
          <w:tcPr>
            <w:tcW w:w="57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C778B07" w14:textId="1185D6B8"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Плес</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11D556D"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11</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D62EDD1"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74A661C"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11</w:t>
            </w:r>
          </w:p>
        </w:tc>
      </w:tr>
      <w:tr w:rsidR="00301458" w:rsidRPr="006D31C0" w14:paraId="0C3005A9" w14:textId="77777777" w:rsidTr="006D31C0">
        <w:trPr>
          <w:trHeight w:val="20"/>
          <w:jc w:val="center"/>
        </w:trPr>
        <w:tc>
          <w:tcPr>
            <w:tcW w:w="53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8431C52"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5</w:t>
            </w:r>
          </w:p>
        </w:tc>
        <w:tc>
          <w:tcPr>
            <w:tcW w:w="57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1A266EE" w14:textId="61932BFC"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Шафраново</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E539CF0"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8B8935A"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6</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BF9E0C1"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w:t>
            </w:r>
          </w:p>
        </w:tc>
      </w:tr>
      <w:tr w:rsidR="00301458" w:rsidRPr="006D31C0" w14:paraId="6B317A80" w14:textId="77777777" w:rsidTr="006D31C0">
        <w:trPr>
          <w:trHeight w:val="20"/>
          <w:jc w:val="center"/>
        </w:trPr>
        <w:tc>
          <w:tcPr>
            <w:tcW w:w="534"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2955EB0E"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6</w:t>
            </w:r>
          </w:p>
        </w:tc>
        <w:tc>
          <w:tcPr>
            <w:tcW w:w="5703"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60273693" w14:textId="004B38F6"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Теберда</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5B6591F9"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w:t>
            </w:r>
          </w:p>
        </w:tc>
        <w:tc>
          <w:tcPr>
            <w:tcW w:w="1181"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629DDEDD"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12</w:t>
            </w:r>
          </w:p>
        </w:tc>
        <w:tc>
          <w:tcPr>
            <w:tcW w:w="1158"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5D7BA338"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3</w:t>
            </w:r>
          </w:p>
        </w:tc>
      </w:tr>
      <w:tr w:rsidR="00301458" w:rsidRPr="006D31C0" w14:paraId="51AACC2C" w14:textId="77777777" w:rsidTr="006D31C0">
        <w:trPr>
          <w:trHeight w:val="20"/>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4357490"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7</w:t>
            </w:r>
          </w:p>
        </w:tc>
        <w:tc>
          <w:tcPr>
            <w:tcW w:w="570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1C5A016" w14:textId="30687807"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Лесное</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59B5BC9"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41D0828"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18CED414"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7</w:t>
            </w:r>
          </w:p>
        </w:tc>
      </w:tr>
      <w:tr w:rsidR="00301458" w:rsidRPr="006D31C0" w14:paraId="33DE03FB" w14:textId="77777777" w:rsidTr="006D31C0">
        <w:trPr>
          <w:trHeight w:val="20"/>
          <w:jc w:val="center"/>
        </w:trPr>
        <w:tc>
          <w:tcPr>
            <w:tcW w:w="534"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06783B6"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8</w:t>
            </w:r>
          </w:p>
        </w:tc>
        <w:tc>
          <w:tcPr>
            <w:tcW w:w="5703"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14:paraId="3E349AC9" w14:textId="75A45CA8"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Глуховская</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tcPr>
          <w:p w14:paraId="0322D74E"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w:t>
            </w:r>
          </w:p>
        </w:tc>
        <w:tc>
          <w:tcPr>
            <w:tcW w:w="1181"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tcPr>
          <w:p w14:paraId="6AAA8D58"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7</w:t>
            </w:r>
          </w:p>
        </w:tc>
        <w:tc>
          <w:tcPr>
            <w:tcW w:w="115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tcPr>
          <w:p w14:paraId="2BFD6A26"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3</w:t>
            </w:r>
          </w:p>
        </w:tc>
      </w:tr>
      <w:tr w:rsidR="00301458" w:rsidRPr="006D31C0" w14:paraId="34DC9983" w14:textId="77777777" w:rsidTr="006D31C0">
        <w:trPr>
          <w:trHeight w:val="20"/>
          <w:jc w:val="center"/>
        </w:trPr>
        <w:tc>
          <w:tcPr>
            <w:tcW w:w="53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74B754B"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9</w:t>
            </w:r>
          </w:p>
        </w:tc>
        <w:tc>
          <w:tcPr>
            <w:tcW w:w="57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DFB887" w14:textId="07073394" w:rsidR="0096785F" w:rsidRPr="006D31C0" w:rsidRDefault="0096785F" w:rsidP="006D31C0">
            <w:pPr>
              <w:spacing w:after="0" w:line="240" w:lineRule="auto"/>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 xml:space="preserve">ФГБУ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Туб</w:t>
            </w:r>
            <w:proofErr w:type="gramStart"/>
            <w:r w:rsidRPr="006D31C0">
              <w:rPr>
                <w:rFonts w:ascii="Times New Roman" w:eastAsia="Times New Roman" w:hAnsi="Times New Roman" w:cs="Times New Roman"/>
                <w:color w:val="000000" w:themeColor="text1"/>
                <w:sz w:val="24"/>
                <w:szCs w:val="28"/>
              </w:rPr>
              <w:t>.</w:t>
            </w:r>
            <w:proofErr w:type="gramEnd"/>
            <w:r w:rsidRPr="006D31C0">
              <w:rPr>
                <w:rFonts w:ascii="Times New Roman" w:eastAsia="Times New Roman" w:hAnsi="Times New Roman" w:cs="Times New Roman"/>
                <w:color w:val="000000" w:themeColor="text1"/>
                <w:sz w:val="24"/>
                <w:szCs w:val="28"/>
              </w:rPr>
              <w:t xml:space="preserve"> </w:t>
            </w:r>
            <w:proofErr w:type="gramStart"/>
            <w:r w:rsidRPr="006D31C0">
              <w:rPr>
                <w:rFonts w:ascii="Times New Roman" w:eastAsia="Times New Roman" w:hAnsi="Times New Roman" w:cs="Times New Roman"/>
                <w:color w:val="000000" w:themeColor="text1"/>
                <w:sz w:val="24"/>
                <w:szCs w:val="28"/>
              </w:rPr>
              <w:t>с</w:t>
            </w:r>
            <w:proofErr w:type="gramEnd"/>
            <w:r w:rsidRPr="006D31C0">
              <w:rPr>
                <w:rFonts w:ascii="Times New Roman" w:eastAsia="Times New Roman" w:hAnsi="Times New Roman" w:cs="Times New Roman"/>
                <w:color w:val="000000" w:themeColor="text1"/>
                <w:sz w:val="24"/>
                <w:szCs w:val="28"/>
              </w:rPr>
              <w:t xml:space="preserve">анаторий </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Жемчужина</w:t>
            </w:r>
            <w:r w:rsidR="00F0755B" w:rsidRPr="006D31C0">
              <w:rPr>
                <w:rFonts w:ascii="Times New Roman" w:eastAsia="Times New Roman" w:hAnsi="Times New Roman" w:cs="Times New Roman"/>
                <w:color w:val="000000" w:themeColor="text1"/>
                <w:sz w:val="24"/>
                <w:szCs w:val="28"/>
              </w:rPr>
              <w:t>»</w:t>
            </w:r>
            <w:r w:rsidRPr="006D31C0">
              <w:rPr>
                <w:rFonts w:ascii="Times New Roman" w:eastAsia="Times New Roman" w:hAnsi="Times New Roman" w:cs="Times New Roman"/>
                <w:color w:val="000000" w:themeColor="text1"/>
                <w:sz w:val="24"/>
                <w:szCs w:val="28"/>
              </w:rPr>
              <w:t xml:space="preserve"> МЗ РФ</w:t>
            </w: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B6FDAB"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82E4ECD"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920BD4"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w:t>
            </w:r>
          </w:p>
        </w:tc>
      </w:tr>
      <w:tr w:rsidR="00301458" w:rsidRPr="006D31C0" w14:paraId="39B3D9AD" w14:textId="77777777" w:rsidTr="006D31C0">
        <w:trPr>
          <w:trHeight w:val="20"/>
          <w:jc w:val="center"/>
        </w:trPr>
        <w:tc>
          <w:tcPr>
            <w:tcW w:w="53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DF9F3BC"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p>
        </w:tc>
        <w:tc>
          <w:tcPr>
            <w:tcW w:w="57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082F2A" w14:textId="4102F6FD" w:rsidR="0096785F" w:rsidRPr="006D31C0" w:rsidRDefault="006D31C0" w:rsidP="006D31C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Итого</w:t>
            </w:r>
          </w:p>
        </w:tc>
        <w:tc>
          <w:tcPr>
            <w:tcW w:w="12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A063D1E"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123</w:t>
            </w:r>
          </w:p>
        </w:tc>
        <w:tc>
          <w:tcPr>
            <w:tcW w:w="11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C638017"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153</w:t>
            </w:r>
          </w:p>
        </w:tc>
        <w:tc>
          <w:tcPr>
            <w:tcW w:w="1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035C42D" w14:textId="77777777" w:rsidR="0096785F" w:rsidRPr="006D31C0" w:rsidRDefault="0096785F" w:rsidP="006D31C0">
            <w:pPr>
              <w:spacing w:after="0" w:line="240" w:lineRule="auto"/>
              <w:jc w:val="center"/>
              <w:rPr>
                <w:rFonts w:ascii="Times New Roman" w:eastAsia="Times New Roman" w:hAnsi="Times New Roman" w:cs="Times New Roman"/>
                <w:color w:val="000000" w:themeColor="text1"/>
                <w:sz w:val="24"/>
                <w:szCs w:val="28"/>
              </w:rPr>
            </w:pPr>
            <w:r w:rsidRPr="006D31C0">
              <w:rPr>
                <w:rFonts w:ascii="Times New Roman" w:eastAsia="Times New Roman" w:hAnsi="Times New Roman" w:cs="Times New Roman"/>
                <w:color w:val="000000" w:themeColor="text1"/>
                <w:sz w:val="24"/>
                <w:szCs w:val="28"/>
              </w:rPr>
              <w:t>173</w:t>
            </w:r>
          </w:p>
        </w:tc>
      </w:tr>
    </w:tbl>
    <w:p w14:paraId="43B287D5" w14:textId="77777777"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p>
    <w:p w14:paraId="3311C2E2" w14:textId="045D1138" w:rsidR="0096785F" w:rsidRPr="002461F9" w:rsidRDefault="003D278B"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К</w:t>
      </w:r>
      <w:r w:rsidR="0096785F" w:rsidRPr="002461F9">
        <w:rPr>
          <w:rFonts w:ascii="Times New Roman" w:hAnsi="Times New Roman" w:cs="Times New Roman"/>
          <w:color w:val="000000" w:themeColor="text1"/>
          <w:sz w:val="28"/>
          <w:szCs w:val="28"/>
        </w:rPr>
        <w:t>оличество туберкулезных больных, получивших оздоровление в сан</w:t>
      </w:r>
      <w:r w:rsidR="0096785F" w:rsidRPr="002461F9">
        <w:rPr>
          <w:rFonts w:ascii="Times New Roman" w:hAnsi="Times New Roman" w:cs="Times New Roman"/>
          <w:color w:val="000000" w:themeColor="text1"/>
          <w:sz w:val="28"/>
          <w:szCs w:val="28"/>
        </w:rPr>
        <w:t>а</w:t>
      </w:r>
      <w:r w:rsidR="0096785F" w:rsidRPr="002461F9">
        <w:rPr>
          <w:rFonts w:ascii="Times New Roman" w:hAnsi="Times New Roman" w:cs="Times New Roman"/>
          <w:color w:val="000000" w:themeColor="text1"/>
          <w:sz w:val="28"/>
          <w:szCs w:val="28"/>
        </w:rPr>
        <w:t>торно-курортных организациях Минздрава России, по сравнению с показател</w:t>
      </w:r>
      <w:r w:rsidR="0096785F" w:rsidRPr="002461F9">
        <w:rPr>
          <w:rFonts w:ascii="Times New Roman" w:hAnsi="Times New Roman" w:cs="Times New Roman"/>
          <w:color w:val="000000" w:themeColor="text1"/>
          <w:sz w:val="28"/>
          <w:szCs w:val="28"/>
        </w:rPr>
        <w:t>я</w:t>
      </w:r>
      <w:r w:rsidR="0096785F" w:rsidRPr="002461F9">
        <w:rPr>
          <w:rFonts w:ascii="Times New Roman" w:hAnsi="Times New Roman" w:cs="Times New Roman"/>
          <w:color w:val="000000" w:themeColor="text1"/>
          <w:sz w:val="28"/>
          <w:szCs w:val="28"/>
        </w:rPr>
        <w:t>ми 2023 г</w:t>
      </w:r>
      <w:r w:rsidRPr="002461F9">
        <w:rPr>
          <w:rFonts w:ascii="Times New Roman" w:hAnsi="Times New Roman" w:cs="Times New Roman"/>
          <w:color w:val="000000" w:themeColor="text1"/>
          <w:sz w:val="28"/>
          <w:szCs w:val="28"/>
        </w:rPr>
        <w:t>.</w:t>
      </w:r>
      <w:r w:rsidR="0096785F" w:rsidRPr="002461F9">
        <w:rPr>
          <w:rFonts w:ascii="Times New Roman" w:hAnsi="Times New Roman" w:cs="Times New Roman"/>
          <w:color w:val="000000" w:themeColor="text1"/>
          <w:sz w:val="28"/>
          <w:szCs w:val="28"/>
        </w:rPr>
        <w:t xml:space="preserve"> увеличилось на 13,</w:t>
      </w:r>
      <w:r w:rsidRPr="002461F9">
        <w:rPr>
          <w:rFonts w:ascii="Times New Roman" w:hAnsi="Times New Roman" w:cs="Times New Roman"/>
          <w:color w:val="000000" w:themeColor="text1"/>
          <w:sz w:val="28"/>
          <w:szCs w:val="28"/>
        </w:rPr>
        <w:t>1</w:t>
      </w:r>
      <w:r w:rsidR="0029208B">
        <w:rPr>
          <w:rFonts w:ascii="Times New Roman" w:hAnsi="Times New Roman" w:cs="Times New Roman"/>
          <w:color w:val="000000" w:themeColor="text1"/>
          <w:sz w:val="28"/>
          <w:szCs w:val="28"/>
        </w:rPr>
        <w:t xml:space="preserve"> процента</w:t>
      </w:r>
      <w:r w:rsidR="0096785F" w:rsidRPr="002461F9">
        <w:rPr>
          <w:rFonts w:ascii="Times New Roman" w:hAnsi="Times New Roman" w:cs="Times New Roman"/>
          <w:color w:val="000000" w:themeColor="text1"/>
          <w:sz w:val="28"/>
          <w:szCs w:val="28"/>
        </w:rPr>
        <w:t>.</w:t>
      </w:r>
    </w:p>
    <w:p w14:paraId="460F5849" w14:textId="4FE1D41E" w:rsidR="003D278B" w:rsidRPr="002461F9" w:rsidRDefault="0096785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филиале ГБУЗ Р</w:t>
      </w:r>
      <w:r w:rsidR="0029208B">
        <w:rPr>
          <w:rFonts w:ascii="Times New Roman" w:hAnsi="Times New Roman" w:cs="Times New Roman"/>
          <w:color w:val="000000" w:themeColor="text1"/>
          <w:sz w:val="28"/>
          <w:szCs w:val="28"/>
        </w:rPr>
        <w:t xml:space="preserve">еспублики </w:t>
      </w:r>
      <w:r w:rsidRPr="002461F9">
        <w:rPr>
          <w:rFonts w:ascii="Times New Roman" w:hAnsi="Times New Roman" w:cs="Times New Roman"/>
          <w:color w:val="000000" w:themeColor="text1"/>
          <w:sz w:val="28"/>
          <w:szCs w:val="28"/>
        </w:rPr>
        <w:t>Т</w:t>
      </w:r>
      <w:r w:rsidR="0029208B">
        <w:rPr>
          <w:rFonts w:ascii="Times New Roman" w:hAnsi="Times New Roman" w:cs="Times New Roman"/>
          <w:color w:val="000000" w:themeColor="text1"/>
          <w:sz w:val="28"/>
          <w:szCs w:val="28"/>
        </w:rPr>
        <w:t>ыва</w:t>
      </w:r>
      <w:r w:rsidRPr="002461F9">
        <w:rPr>
          <w:rFonts w:ascii="Times New Roman" w:hAnsi="Times New Roman" w:cs="Times New Roman"/>
          <w:color w:val="000000" w:themeColor="text1"/>
          <w:sz w:val="28"/>
          <w:szCs w:val="28"/>
        </w:rPr>
        <w:t xml:space="preserve">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Противотуберкулезный диспансер</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в Тандинском кожууне долечивание и профилактическое лечение получили 323 пациента, из них 186 дет</w:t>
      </w:r>
      <w:r w:rsidR="003D278B" w:rsidRPr="002461F9">
        <w:rPr>
          <w:rFonts w:ascii="Times New Roman" w:hAnsi="Times New Roman" w:cs="Times New Roman"/>
          <w:color w:val="000000" w:themeColor="text1"/>
          <w:sz w:val="28"/>
          <w:szCs w:val="28"/>
        </w:rPr>
        <w:t xml:space="preserve">ей и </w:t>
      </w:r>
      <w:r w:rsidRPr="002461F9">
        <w:rPr>
          <w:rFonts w:ascii="Times New Roman" w:hAnsi="Times New Roman" w:cs="Times New Roman"/>
          <w:color w:val="000000" w:themeColor="text1"/>
          <w:sz w:val="28"/>
          <w:szCs w:val="28"/>
        </w:rPr>
        <w:t>137 взрослы</w:t>
      </w:r>
      <w:r w:rsidR="003D278B" w:rsidRPr="002461F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w:t>
      </w:r>
    </w:p>
    <w:p w14:paraId="46180FF7" w14:textId="77777777" w:rsidR="00CF621D" w:rsidRPr="002461F9" w:rsidRDefault="00CF621D" w:rsidP="002461F9">
      <w:pPr>
        <w:spacing w:after="0" w:line="240" w:lineRule="auto"/>
        <w:ind w:firstLine="709"/>
        <w:jc w:val="both"/>
        <w:rPr>
          <w:rFonts w:ascii="Times New Roman" w:hAnsi="Times New Roman" w:cs="Times New Roman"/>
          <w:color w:val="000000" w:themeColor="text1"/>
          <w:sz w:val="28"/>
          <w:szCs w:val="28"/>
        </w:rPr>
      </w:pPr>
    </w:p>
    <w:p w14:paraId="4376B7E6" w14:textId="1805D9AB" w:rsidR="00E758BC" w:rsidRPr="002461F9" w:rsidRDefault="00E758BC" w:rsidP="0029208B">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62</w:t>
      </w:r>
    </w:p>
    <w:p w14:paraId="4B6E1D09" w14:textId="55BABF36"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p>
    <w:tbl>
      <w:tblPr>
        <w:tblW w:w="9715"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49"/>
        <w:gridCol w:w="909"/>
        <w:gridCol w:w="911"/>
        <w:gridCol w:w="910"/>
        <w:gridCol w:w="911"/>
        <w:gridCol w:w="910"/>
        <w:gridCol w:w="915"/>
      </w:tblGrid>
      <w:tr w:rsidR="00301458" w:rsidRPr="0029208B" w14:paraId="20B85381" w14:textId="77777777" w:rsidTr="0029208B">
        <w:trPr>
          <w:trHeight w:val="20"/>
          <w:jc w:val="center"/>
        </w:trPr>
        <w:tc>
          <w:tcPr>
            <w:tcW w:w="424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5A5CC04E"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Наименование</w:t>
            </w:r>
          </w:p>
          <w:p w14:paraId="334A489A"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медицинской организации</w:t>
            </w:r>
          </w:p>
        </w:tc>
        <w:tc>
          <w:tcPr>
            <w:tcW w:w="546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43D014BC" w14:textId="2807ABD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 xml:space="preserve">Количество лиц, направленных на </w:t>
            </w:r>
            <w:r w:rsidR="00E758BC" w:rsidRPr="0029208B">
              <w:rPr>
                <w:rFonts w:ascii="Times New Roman" w:eastAsia="Times New Roman" w:hAnsi="Times New Roman" w:cs="Times New Roman"/>
                <w:color w:val="000000" w:themeColor="text1"/>
                <w:sz w:val="24"/>
                <w:szCs w:val="28"/>
              </w:rPr>
              <w:t>санаторно-курортное лечение</w:t>
            </w:r>
          </w:p>
        </w:tc>
      </w:tr>
      <w:tr w:rsidR="00301458" w:rsidRPr="0029208B" w14:paraId="1F25D696" w14:textId="77777777" w:rsidTr="0029208B">
        <w:trPr>
          <w:trHeight w:val="20"/>
          <w:jc w:val="center"/>
        </w:trPr>
        <w:tc>
          <w:tcPr>
            <w:tcW w:w="4249" w:type="dxa"/>
            <w:vMerge/>
            <w:tcBorders>
              <w:top w:val="single" w:sz="4" w:space="0" w:color="auto"/>
              <w:left w:val="single" w:sz="4" w:space="0" w:color="auto"/>
              <w:bottom w:val="single" w:sz="4" w:space="0" w:color="auto"/>
              <w:right w:val="single" w:sz="4" w:space="0" w:color="auto"/>
            </w:tcBorders>
            <w:shd w:val="clear" w:color="auto" w:fill="FFFFFF"/>
            <w:hideMark/>
          </w:tcPr>
          <w:p w14:paraId="5A684238"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6CC14DAF"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2022 г.</w:t>
            </w:r>
          </w:p>
        </w:tc>
        <w:tc>
          <w:tcPr>
            <w:tcW w:w="18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4ECE2FA1"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2023 г.</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57061378"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2024 г.</w:t>
            </w:r>
          </w:p>
        </w:tc>
      </w:tr>
      <w:tr w:rsidR="00301458" w:rsidRPr="0029208B" w14:paraId="74469F90" w14:textId="77777777" w:rsidTr="0029208B">
        <w:trPr>
          <w:trHeight w:val="20"/>
          <w:jc w:val="center"/>
        </w:trPr>
        <w:tc>
          <w:tcPr>
            <w:tcW w:w="424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09A5F2DD" w14:textId="09859019" w:rsidR="0096785F" w:rsidRPr="0029208B" w:rsidRDefault="0096785F" w:rsidP="0029208B">
            <w:pPr>
              <w:spacing w:after="0" w:line="240" w:lineRule="auto"/>
              <w:rPr>
                <w:rFonts w:ascii="Times New Roman" w:eastAsia="Times New Roman" w:hAnsi="Times New Roman" w:cs="Times New Roman"/>
                <w:color w:val="000000" w:themeColor="text1"/>
                <w:sz w:val="24"/>
                <w:szCs w:val="28"/>
              </w:rPr>
            </w:pPr>
            <w:r w:rsidRPr="0029208B">
              <w:rPr>
                <w:rFonts w:ascii="Times New Roman" w:hAnsi="Times New Roman" w:cs="Times New Roman"/>
                <w:color w:val="000000" w:themeColor="text1"/>
                <w:sz w:val="24"/>
                <w:szCs w:val="28"/>
              </w:rPr>
              <w:t>Филиал ГБУЗ Р</w:t>
            </w:r>
            <w:r w:rsidR="0029208B">
              <w:rPr>
                <w:rFonts w:ascii="Times New Roman" w:hAnsi="Times New Roman" w:cs="Times New Roman"/>
                <w:color w:val="000000" w:themeColor="text1"/>
                <w:sz w:val="24"/>
                <w:szCs w:val="28"/>
              </w:rPr>
              <w:t xml:space="preserve">еспублики </w:t>
            </w:r>
            <w:r w:rsidRPr="0029208B">
              <w:rPr>
                <w:rFonts w:ascii="Times New Roman" w:hAnsi="Times New Roman" w:cs="Times New Roman"/>
                <w:color w:val="000000" w:themeColor="text1"/>
                <w:sz w:val="24"/>
                <w:szCs w:val="28"/>
              </w:rPr>
              <w:t>Т</w:t>
            </w:r>
            <w:r w:rsidR="0029208B">
              <w:rPr>
                <w:rFonts w:ascii="Times New Roman" w:hAnsi="Times New Roman" w:cs="Times New Roman"/>
                <w:color w:val="000000" w:themeColor="text1"/>
                <w:sz w:val="24"/>
                <w:szCs w:val="28"/>
              </w:rPr>
              <w:t>ыва</w:t>
            </w:r>
            <w:r w:rsidRPr="0029208B">
              <w:rPr>
                <w:rFonts w:ascii="Times New Roman" w:hAnsi="Times New Roman" w:cs="Times New Roman"/>
                <w:color w:val="000000" w:themeColor="text1"/>
                <w:sz w:val="24"/>
                <w:szCs w:val="28"/>
              </w:rPr>
              <w:t xml:space="preserve"> </w:t>
            </w:r>
            <w:r w:rsidR="00F0755B" w:rsidRPr="0029208B">
              <w:rPr>
                <w:rFonts w:ascii="Times New Roman" w:hAnsi="Times New Roman" w:cs="Times New Roman"/>
                <w:color w:val="000000" w:themeColor="text1"/>
                <w:sz w:val="24"/>
                <w:szCs w:val="28"/>
              </w:rPr>
              <w:t>«</w:t>
            </w:r>
            <w:r w:rsidRPr="0029208B">
              <w:rPr>
                <w:rFonts w:ascii="Times New Roman" w:hAnsi="Times New Roman" w:cs="Times New Roman"/>
                <w:color w:val="000000" w:themeColor="text1"/>
                <w:sz w:val="24"/>
                <w:szCs w:val="28"/>
              </w:rPr>
              <w:t>Пр</w:t>
            </w:r>
            <w:r w:rsidRPr="0029208B">
              <w:rPr>
                <w:rFonts w:ascii="Times New Roman" w:hAnsi="Times New Roman" w:cs="Times New Roman"/>
                <w:color w:val="000000" w:themeColor="text1"/>
                <w:sz w:val="24"/>
                <w:szCs w:val="28"/>
              </w:rPr>
              <w:t>о</w:t>
            </w:r>
            <w:r w:rsidRPr="0029208B">
              <w:rPr>
                <w:rFonts w:ascii="Times New Roman" w:hAnsi="Times New Roman" w:cs="Times New Roman"/>
                <w:color w:val="000000" w:themeColor="text1"/>
                <w:sz w:val="24"/>
                <w:szCs w:val="28"/>
              </w:rPr>
              <w:t>тивотуберкулезный диспансер</w:t>
            </w:r>
            <w:r w:rsidR="00F0755B" w:rsidRPr="0029208B">
              <w:rPr>
                <w:rFonts w:ascii="Times New Roman" w:hAnsi="Times New Roman" w:cs="Times New Roman"/>
                <w:color w:val="000000" w:themeColor="text1"/>
                <w:sz w:val="24"/>
                <w:szCs w:val="28"/>
              </w:rPr>
              <w:t>»</w:t>
            </w:r>
            <w:r w:rsidRPr="0029208B">
              <w:rPr>
                <w:rFonts w:ascii="Times New Roman" w:hAnsi="Times New Roman" w:cs="Times New Roman"/>
                <w:color w:val="000000" w:themeColor="text1"/>
                <w:sz w:val="24"/>
                <w:szCs w:val="28"/>
              </w:rPr>
              <w:t xml:space="preserve"> в Та</w:t>
            </w:r>
            <w:r w:rsidRPr="0029208B">
              <w:rPr>
                <w:rFonts w:ascii="Times New Roman" w:hAnsi="Times New Roman" w:cs="Times New Roman"/>
                <w:color w:val="000000" w:themeColor="text1"/>
                <w:sz w:val="24"/>
                <w:szCs w:val="28"/>
              </w:rPr>
              <w:t>н</w:t>
            </w:r>
            <w:r w:rsidRPr="0029208B">
              <w:rPr>
                <w:rFonts w:ascii="Times New Roman" w:hAnsi="Times New Roman" w:cs="Times New Roman"/>
                <w:color w:val="000000" w:themeColor="text1"/>
                <w:sz w:val="24"/>
                <w:szCs w:val="28"/>
              </w:rPr>
              <w:t>динском кожууне</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3E62CEDE"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дети</w:t>
            </w:r>
          </w:p>
        </w:tc>
        <w:tc>
          <w:tcPr>
            <w:tcW w:w="9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FA6F888"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взро</w:t>
            </w:r>
            <w:r w:rsidRPr="0029208B">
              <w:rPr>
                <w:rFonts w:ascii="Times New Roman" w:eastAsia="Times New Roman" w:hAnsi="Times New Roman" w:cs="Times New Roman"/>
                <w:color w:val="000000" w:themeColor="text1"/>
                <w:sz w:val="24"/>
                <w:szCs w:val="28"/>
              </w:rPr>
              <w:t>с</w:t>
            </w:r>
            <w:r w:rsidRPr="0029208B">
              <w:rPr>
                <w:rFonts w:ascii="Times New Roman" w:eastAsia="Times New Roman" w:hAnsi="Times New Roman" w:cs="Times New Roman"/>
                <w:color w:val="000000" w:themeColor="text1"/>
                <w:sz w:val="24"/>
                <w:szCs w:val="28"/>
              </w:rPr>
              <w:t>лые</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73996A18"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дети</w:t>
            </w:r>
          </w:p>
        </w:tc>
        <w:tc>
          <w:tcPr>
            <w:tcW w:w="9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F88221D"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взро</w:t>
            </w:r>
            <w:r w:rsidRPr="0029208B">
              <w:rPr>
                <w:rFonts w:ascii="Times New Roman" w:eastAsia="Times New Roman" w:hAnsi="Times New Roman" w:cs="Times New Roman"/>
                <w:color w:val="000000" w:themeColor="text1"/>
                <w:sz w:val="24"/>
                <w:szCs w:val="28"/>
              </w:rPr>
              <w:t>с</w:t>
            </w:r>
            <w:r w:rsidRPr="0029208B">
              <w:rPr>
                <w:rFonts w:ascii="Times New Roman" w:eastAsia="Times New Roman" w:hAnsi="Times New Roman" w:cs="Times New Roman"/>
                <w:color w:val="000000" w:themeColor="text1"/>
                <w:sz w:val="24"/>
                <w:szCs w:val="28"/>
              </w:rPr>
              <w:t>лые</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04919512"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дети</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010818B"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взро</w:t>
            </w:r>
            <w:r w:rsidRPr="0029208B">
              <w:rPr>
                <w:rFonts w:ascii="Times New Roman" w:eastAsia="Times New Roman" w:hAnsi="Times New Roman" w:cs="Times New Roman"/>
                <w:color w:val="000000" w:themeColor="text1"/>
                <w:sz w:val="24"/>
                <w:szCs w:val="28"/>
              </w:rPr>
              <w:t>с</w:t>
            </w:r>
            <w:r w:rsidRPr="0029208B">
              <w:rPr>
                <w:rFonts w:ascii="Times New Roman" w:eastAsia="Times New Roman" w:hAnsi="Times New Roman" w:cs="Times New Roman"/>
                <w:color w:val="000000" w:themeColor="text1"/>
                <w:sz w:val="24"/>
                <w:szCs w:val="28"/>
              </w:rPr>
              <w:t>лые</w:t>
            </w:r>
          </w:p>
        </w:tc>
      </w:tr>
      <w:tr w:rsidR="00301458" w:rsidRPr="0029208B" w14:paraId="20D952ED" w14:textId="77777777" w:rsidTr="0029208B">
        <w:trPr>
          <w:trHeight w:val="20"/>
          <w:jc w:val="center"/>
        </w:trPr>
        <w:tc>
          <w:tcPr>
            <w:tcW w:w="4249" w:type="dxa"/>
            <w:vMerge/>
            <w:tcBorders>
              <w:top w:val="single" w:sz="4" w:space="0" w:color="auto"/>
              <w:left w:val="single" w:sz="4" w:space="0" w:color="auto"/>
              <w:bottom w:val="single" w:sz="4" w:space="0" w:color="auto"/>
              <w:right w:val="single" w:sz="4" w:space="0" w:color="auto"/>
            </w:tcBorders>
            <w:shd w:val="clear" w:color="auto" w:fill="FFFFFF"/>
            <w:hideMark/>
          </w:tcPr>
          <w:p w14:paraId="546450FF"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7841FE1"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151</w:t>
            </w:r>
          </w:p>
        </w:tc>
        <w:tc>
          <w:tcPr>
            <w:tcW w:w="9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2C7BB08"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123</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135ECF8A"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229</w:t>
            </w:r>
          </w:p>
        </w:tc>
        <w:tc>
          <w:tcPr>
            <w:tcW w:w="9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74CAC5D"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92</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137D2D5A"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186</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44186B3" w14:textId="77777777" w:rsidR="0096785F" w:rsidRPr="0029208B" w:rsidRDefault="0096785F" w:rsidP="0029208B">
            <w:pPr>
              <w:spacing w:after="0" w:line="240" w:lineRule="auto"/>
              <w:jc w:val="center"/>
              <w:rPr>
                <w:rFonts w:ascii="Times New Roman" w:eastAsia="Times New Roman" w:hAnsi="Times New Roman" w:cs="Times New Roman"/>
                <w:color w:val="000000" w:themeColor="text1"/>
                <w:sz w:val="24"/>
                <w:szCs w:val="28"/>
              </w:rPr>
            </w:pPr>
            <w:r w:rsidRPr="0029208B">
              <w:rPr>
                <w:rFonts w:ascii="Times New Roman" w:eastAsia="Times New Roman" w:hAnsi="Times New Roman" w:cs="Times New Roman"/>
                <w:color w:val="000000" w:themeColor="text1"/>
                <w:sz w:val="24"/>
                <w:szCs w:val="28"/>
              </w:rPr>
              <w:t>137</w:t>
            </w:r>
          </w:p>
        </w:tc>
      </w:tr>
    </w:tbl>
    <w:p w14:paraId="4C4F1607" w14:textId="77777777" w:rsidR="0096785F" w:rsidRDefault="0096785F" w:rsidP="002461F9">
      <w:pPr>
        <w:spacing w:after="0" w:line="240" w:lineRule="auto"/>
        <w:ind w:firstLine="709"/>
        <w:jc w:val="both"/>
        <w:rPr>
          <w:rFonts w:ascii="Times New Roman" w:hAnsi="Times New Roman" w:cs="Times New Roman"/>
          <w:color w:val="000000" w:themeColor="text1"/>
          <w:sz w:val="28"/>
          <w:szCs w:val="28"/>
        </w:rPr>
      </w:pPr>
    </w:p>
    <w:p w14:paraId="0AE2F433" w14:textId="77777777" w:rsidR="00203E6C" w:rsidRPr="002461F9" w:rsidRDefault="00203E6C" w:rsidP="002461F9">
      <w:pPr>
        <w:spacing w:after="0" w:line="240" w:lineRule="auto"/>
        <w:ind w:firstLine="709"/>
        <w:jc w:val="both"/>
        <w:rPr>
          <w:rFonts w:ascii="Times New Roman" w:hAnsi="Times New Roman" w:cs="Times New Roman"/>
          <w:color w:val="000000" w:themeColor="text1"/>
          <w:sz w:val="28"/>
          <w:szCs w:val="28"/>
        </w:rPr>
      </w:pPr>
    </w:p>
    <w:p w14:paraId="38CA3C72" w14:textId="3AC8D385" w:rsidR="0096785F" w:rsidRPr="002461F9" w:rsidRDefault="0096785F" w:rsidP="002461F9">
      <w:pPr>
        <w:pStyle w:val="2f1"/>
        <w:spacing w:before="0" w:after="0"/>
        <w:ind w:left="0" w:right="0" w:firstLine="709"/>
        <w:jc w:val="both"/>
        <w:rPr>
          <w:rFonts w:ascii="Times New Roman" w:hAnsi="Times New Roman" w:cs="Times New Roman"/>
          <w:i w:val="0"/>
          <w:color w:val="000000" w:themeColor="text1"/>
          <w:sz w:val="28"/>
          <w:szCs w:val="28"/>
        </w:rPr>
      </w:pPr>
      <w:r w:rsidRPr="002461F9">
        <w:rPr>
          <w:rFonts w:ascii="Times New Roman" w:hAnsi="Times New Roman" w:cs="Times New Roman"/>
          <w:i w:val="0"/>
          <w:color w:val="000000" w:themeColor="text1"/>
          <w:sz w:val="28"/>
          <w:szCs w:val="28"/>
        </w:rPr>
        <w:lastRenderedPageBreak/>
        <w:t>Своевременное направление на санаторно-курортное лечение туберк</w:t>
      </w:r>
      <w:r w:rsidRPr="002461F9">
        <w:rPr>
          <w:rFonts w:ascii="Times New Roman" w:hAnsi="Times New Roman" w:cs="Times New Roman"/>
          <w:i w:val="0"/>
          <w:color w:val="000000" w:themeColor="text1"/>
          <w:sz w:val="28"/>
          <w:szCs w:val="28"/>
        </w:rPr>
        <w:t>у</w:t>
      </w:r>
      <w:r w:rsidRPr="002461F9">
        <w:rPr>
          <w:rFonts w:ascii="Times New Roman" w:hAnsi="Times New Roman" w:cs="Times New Roman"/>
          <w:i w:val="0"/>
          <w:color w:val="000000" w:themeColor="text1"/>
          <w:sz w:val="28"/>
          <w:szCs w:val="28"/>
        </w:rPr>
        <w:t>лезных больных и контактных с ними лиц, имеющих медицинские показания для санаторно-курортного лечения</w:t>
      </w:r>
      <w:r w:rsidR="00177D8E" w:rsidRPr="002461F9">
        <w:rPr>
          <w:rFonts w:ascii="Times New Roman" w:hAnsi="Times New Roman" w:cs="Times New Roman"/>
          <w:i w:val="0"/>
          <w:color w:val="000000" w:themeColor="text1"/>
          <w:sz w:val="28"/>
          <w:szCs w:val="28"/>
        </w:rPr>
        <w:t>,</w:t>
      </w:r>
      <w:r w:rsidRPr="002461F9">
        <w:rPr>
          <w:rFonts w:ascii="Times New Roman" w:hAnsi="Times New Roman" w:cs="Times New Roman"/>
          <w:i w:val="0"/>
          <w:color w:val="000000" w:themeColor="text1"/>
          <w:sz w:val="28"/>
          <w:szCs w:val="28"/>
        </w:rPr>
        <w:t xml:space="preserve"> </w:t>
      </w:r>
      <w:r w:rsidR="00177D8E" w:rsidRPr="002461F9">
        <w:rPr>
          <w:rFonts w:ascii="Times New Roman" w:hAnsi="Times New Roman" w:cs="Times New Roman"/>
          <w:i w:val="0"/>
          <w:color w:val="000000" w:themeColor="text1"/>
          <w:sz w:val="28"/>
          <w:szCs w:val="28"/>
        </w:rPr>
        <w:t xml:space="preserve">проводится </w:t>
      </w:r>
      <w:r w:rsidRPr="002461F9">
        <w:rPr>
          <w:rFonts w:ascii="Times New Roman" w:hAnsi="Times New Roman" w:cs="Times New Roman"/>
          <w:i w:val="0"/>
          <w:color w:val="000000" w:themeColor="text1"/>
          <w:sz w:val="28"/>
          <w:szCs w:val="28"/>
        </w:rPr>
        <w:t>в соответствии с приказом</w:t>
      </w:r>
      <w:r w:rsidR="0029208B">
        <w:rPr>
          <w:rFonts w:ascii="Times New Roman" w:hAnsi="Times New Roman" w:cs="Times New Roman"/>
          <w:i w:val="0"/>
          <w:color w:val="000000" w:themeColor="text1"/>
          <w:sz w:val="28"/>
          <w:szCs w:val="28"/>
        </w:rPr>
        <w:t xml:space="preserve">         </w:t>
      </w:r>
      <w:r w:rsidRPr="002461F9">
        <w:rPr>
          <w:rFonts w:ascii="Times New Roman" w:hAnsi="Times New Roman" w:cs="Times New Roman"/>
          <w:i w:val="0"/>
          <w:color w:val="000000" w:themeColor="text1"/>
          <w:sz w:val="28"/>
          <w:szCs w:val="28"/>
        </w:rPr>
        <w:t xml:space="preserve"> Министерства здравоохранени</w:t>
      </w:r>
      <w:r w:rsidR="0029208B">
        <w:rPr>
          <w:rFonts w:ascii="Times New Roman" w:hAnsi="Times New Roman" w:cs="Times New Roman"/>
          <w:i w:val="0"/>
          <w:color w:val="000000" w:themeColor="text1"/>
          <w:sz w:val="28"/>
          <w:szCs w:val="28"/>
        </w:rPr>
        <w:t xml:space="preserve">я Российской Федерации от 28 сентября </w:t>
      </w:r>
      <w:r w:rsidRPr="002461F9">
        <w:rPr>
          <w:rFonts w:ascii="Times New Roman" w:hAnsi="Times New Roman" w:cs="Times New Roman"/>
          <w:i w:val="0"/>
          <w:color w:val="000000" w:themeColor="text1"/>
          <w:sz w:val="28"/>
          <w:szCs w:val="28"/>
        </w:rPr>
        <w:t xml:space="preserve">2020 г. № 1029н </w:t>
      </w:r>
      <w:r w:rsidR="00F0755B">
        <w:rPr>
          <w:rFonts w:ascii="Times New Roman" w:hAnsi="Times New Roman" w:cs="Times New Roman"/>
          <w:i w:val="0"/>
          <w:color w:val="000000" w:themeColor="text1"/>
          <w:sz w:val="28"/>
          <w:szCs w:val="28"/>
        </w:rPr>
        <w:t>«</w:t>
      </w:r>
      <w:r w:rsidRPr="002461F9">
        <w:rPr>
          <w:rFonts w:ascii="Times New Roman" w:hAnsi="Times New Roman" w:cs="Times New Roman"/>
          <w:i w:val="0"/>
          <w:color w:val="000000" w:themeColor="text1"/>
          <w:sz w:val="28"/>
          <w:szCs w:val="28"/>
        </w:rPr>
        <w:t>Об утверждении Перечней медицинских показаний и противопоказ</w:t>
      </w:r>
      <w:r w:rsidRPr="002461F9">
        <w:rPr>
          <w:rFonts w:ascii="Times New Roman" w:hAnsi="Times New Roman" w:cs="Times New Roman"/>
          <w:i w:val="0"/>
          <w:color w:val="000000" w:themeColor="text1"/>
          <w:sz w:val="28"/>
          <w:szCs w:val="28"/>
        </w:rPr>
        <w:t>а</w:t>
      </w:r>
      <w:r w:rsidRPr="002461F9">
        <w:rPr>
          <w:rFonts w:ascii="Times New Roman" w:hAnsi="Times New Roman" w:cs="Times New Roman"/>
          <w:i w:val="0"/>
          <w:color w:val="000000" w:themeColor="text1"/>
          <w:sz w:val="28"/>
          <w:szCs w:val="28"/>
        </w:rPr>
        <w:t>ний для</w:t>
      </w:r>
      <w:r w:rsidR="00177D8E" w:rsidRPr="002461F9">
        <w:rPr>
          <w:rFonts w:ascii="Times New Roman" w:hAnsi="Times New Roman" w:cs="Times New Roman"/>
          <w:i w:val="0"/>
          <w:color w:val="000000" w:themeColor="text1"/>
          <w:sz w:val="28"/>
          <w:szCs w:val="28"/>
        </w:rPr>
        <w:t xml:space="preserve"> санаторно-курортного лечения</w:t>
      </w:r>
      <w:r w:rsidR="00F0755B">
        <w:rPr>
          <w:rFonts w:ascii="Times New Roman" w:hAnsi="Times New Roman" w:cs="Times New Roman"/>
          <w:i w:val="0"/>
          <w:color w:val="000000" w:themeColor="text1"/>
          <w:sz w:val="28"/>
          <w:szCs w:val="28"/>
        </w:rPr>
        <w:t>»</w:t>
      </w:r>
      <w:r w:rsidRPr="002461F9">
        <w:rPr>
          <w:rFonts w:ascii="Times New Roman" w:hAnsi="Times New Roman" w:cs="Times New Roman"/>
          <w:i w:val="0"/>
          <w:color w:val="000000" w:themeColor="text1"/>
          <w:sz w:val="28"/>
          <w:szCs w:val="28"/>
        </w:rPr>
        <w:t>.</w:t>
      </w:r>
    </w:p>
    <w:p w14:paraId="417DA2D4" w14:textId="77777777" w:rsidR="0096785F" w:rsidRPr="002461F9" w:rsidRDefault="0096785F" w:rsidP="002461F9">
      <w:pPr>
        <w:spacing w:after="0" w:line="240" w:lineRule="auto"/>
        <w:ind w:firstLine="709"/>
        <w:jc w:val="both"/>
        <w:rPr>
          <w:rFonts w:ascii="Times New Roman" w:hAnsi="Times New Roman" w:cs="Times New Roman"/>
          <w:color w:val="000000" w:themeColor="text1"/>
          <w:sz w:val="28"/>
          <w:szCs w:val="28"/>
        </w:rPr>
      </w:pPr>
    </w:p>
    <w:p w14:paraId="473915F0" w14:textId="47B95735" w:rsidR="0029208B" w:rsidRDefault="0029208B">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4AECFE1B" w14:textId="2CBAF307" w:rsidR="007C1455" w:rsidRPr="0029208B" w:rsidRDefault="0029208B" w:rsidP="0029208B">
      <w:pPr>
        <w:spacing w:after="0" w:line="240" w:lineRule="auto"/>
        <w:ind w:firstLine="709"/>
        <w:jc w:val="center"/>
        <w:rPr>
          <w:rFonts w:ascii="Times New Roman" w:hAnsi="Times New Roman" w:cs="Times New Roman"/>
          <w:color w:val="000000" w:themeColor="text1"/>
          <w:sz w:val="28"/>
          <w:szCs w:val="28"/>
        </w:rPr>
      </w:pPr>
      <w:r w:rsidRPr="000836A6">
        <w:rPr>
          <w:rFonts w:ascii="Times New Roman" w:hAnsi="Times New Roman" w:cs="Times New Roman"/>
          <w:color w:val="000000" w:themeColor="text1"/>
          <w:sz w:val="28"/>
          <w:szCs w:val="28"/>
        </w:rPr>
        <w:lastRenderedPageBreak/>
        <w:t>Раздел VI. Финансирование здравоохранения</w:t>
      </w:r>
    </w:p>
    <w:p w14:paraId="13DCF6C9" w14:textId="77777777" w:rsidR="0029208B" w:rsidRPr="002461F9" w:rsidRDefault="0029208B" w:rsidP="002461F9">
      <w:pPr>
        <w:spacing w:after="0" w:line="240" w:lineRule="auto"/>
        <w:ind w:firstLine="709"/>
        <w:jc w:val="both"/>
        <w:rPr>
          <w:rFonts w:ascii="Times New Roman" w:hAnsi="Times New Roman" w:cs="Times New Roman"/>
          <w:color w:val="000000" w:themeColor="text1"/>
          <w:sz w:val="28"/>
          <w:szCs w:val="28"/>
        </w:rPr>
      </w:pPr>
    </w:p>
    <w:p w14:paraId="456D5642" w14:textId="1018FF2A" w:rsidR="008D0990" w:rsidRPr="002461F9" w:rsidRDefault="008D0990" w:rsidP="002461F9">
      <w:pPr>
        <w:spacing w:after="0" w:line="240" w:lineRule="auto"/>
        <w:ind w:firstLine="709"/>
        <w:jc w:val="both"/>
        <w:rPr>
          <w:rFonts w:ascii="Times New Roman" w:eastAsia="Calibri" w:hAnsi="Times New Roman" w:cs="Times New Roman"/>
          <w:color w:val="000000" w:themeColor="text1"/>
          <w:sz w:val="28"/>
          <w:szCs w:val="28"/>
        </w:rPr>
      </w:pPr>
      <w:proofErr w:type="gramStart"/>
      <w:r w:rsidRPr="002461F9">
        <w:rPr>
          <w:rFonts w:ascii="Times New Roman" w:eastAsia="Calibri" w:hAnsi="Times New Roman" w:cs="Times New Roman"/>
          <w:color w:val="000000" w:themeColor="text1"/>
          <w:sz w:val="28"/>
          <w:szCs w:val="28"/>
        </w:rPr>
        <w:t xml:space="preserve">В соответствии с Законом Республики Тыва от 15 декабря 2023 г. </w:t>
      </w:r>
      <w:r w:rsidR="000836A6" w:rsidRPr="000836A6">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 xml:space="preserve">№ 1002-ЗРТ </w:t>
      </w:r>
      <w:r w:rsidR="00F0755B">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О республиканском бюджете Республики Тыва на 2024 год и на плановый пер</w:t>
      </w:r>
      <w:r w:rsidR="006654AA" w:rsidRPr="002461F9">
        <w:rPr>
          <w:rFonts w:ascii="Times New Roman" w:eastAsia="Calibri" w:hAnsi="Times New Roman" w:cs="Times New Roman"/>
          <w:color w:val="000000" w:themeColor="text1"/>
          <w:sz w:val="28"/>
          <w:szCs w:val="28"/>
        </w:rPr>
        <w:t>иод 2025 и 2026 годов</w:t>
      </w:r>
      <w:r w:rsidR="00F0755B">
        <w:rPr>
          <w:rFonts w:ascii="Times New Roman" w:eastAsia="Calibri" w:hAnsi="Times New Roman" w:cs="Times New Roman"/>
          <w:color w:val="000000" w:themeColor="text1"/>
          <w:sz w:val="28"/>
          <w:szCs w:val="28"/>
        </w:rPr>
        <w:t>»</w:t>
      </w:r>
      <w:r w:rsidR="006654AA" w:rsidRPr="002461F9">
        <w:rPr>
          <w:rFonts w:ascii="Times New Roman" w:eastAsia="Calibri" w:hAnsi="Times New Roman" w:cs="Times New Roman"/>
          <w:color w:val="000000" w:themeColor="text1"/>
          <w:sz w:val="28"/>
          <w:szCs w:val="28"/>
        </w:rPr>
        <w:t xml:space="preserve"> </w:t>
      </w:r>
      <w:r w:rsidR="004B0CDA" w:rsidRPr="002461F9">
        <w:rPr>
          <w:rFonts w:ascii="Times New Roman" w:eastAsia="Calibri" w:hAnsi="Times New Roman" w:cs="Times New Roman"/>
          <w:color w:val="000000" w:themeColor="text1"/>
          <w:sz w:val="28"/>
          <w:szCs w:val="28"/>
        </w:rPr>
        <w:t>бюджет М</w:t>
      </w:r>
      <w:r w:rsidRPr="002461F9">
        <w:rPr>
          <w:rFonts w:ascii="Times New Roman" w:eastAsia="Calibri" w:hAnsi="Times New Roman" w:cs="Times New Roman"/>
          <w:color w:val="000000" w:themeColor="text1"/>
          <w:sz w:val="28"/>
          <w:szCs w:val="28"/>
        </w:rPr>
        <w:t xml:space="preserve">инистерства </w:t>
      </w:r>
      <w:r w:rsidR="004B0CDA" w:rsidRPr="002461F9">
        <w:rPr>
          <w:rFonts w:ascii="Times New Roman" w:eastAsia="Calibri" w:hAnsi="Times New Roman" w:cs="Times New Roman"/>
          <w:color w:val="000000" w:themeColor="text1"/>
          <w:sz w:val="28"/>
          <w:szCs w:val="28"/>
        </w:rPr>
        <w:t xml:space="preserve">здравоохранения Республики Тыва </w:t>
      </w:r>
      <w:r w:rsidRPr="002461F9">
        <w:rPr>
          <w:rFonts w:ascii="Times New Roman" w:eastAsia="Calibri" w:hAnsi="Times New Roman" w:cs="Times New Roman"/>
          <w:color w:val="000000" w:themeColor="text1"/>
          <w:sz w:val="28"/>
          <w:szCs w:val="28"/>
        </w:rPr>
        <w:t>на 2024 год с уточнени</w:t>
      </w:r>
      <w:r w:rsidR="006654AA" w:rsidRPr="002461F9">
        <w:rPr>
          <w:rFonts w:ascii="Times New Roman" w:eastAsia="Calibri" w:hAnsi="Times New Roman" w:cs="Times New Roman"/>
          <w:color w:val="000000" w:themeColor="text1"/>
          <w:sz w:val="28"/>
          <w:szCs w:val="28"/>
        </w:rPr>
        <w:t>ем составил</w:t>
      </w:r>
      <w:r w:rsidR="002921D8">
        <w:rPr>
          <w:rFonts w:ascii="Times New Roman" w:eastAsia="Calibri" w:hAnsi="Times New Roman" w:cs="Times New Roman"/>
          <w:color w:val="000000" w:themeColor="text1"/>
          <w:sz w:val="28"/>
          <w:szCs w:val="28"/>
        </w:rPr>
        <w:t xml:space="preserve"> </w:t>
      </w:r>
      <w:r w:rsidR="004B0CDA" w:rsidRPr="002461F9">
        <w:rPr>
          <w:rFonts w:ascii="Times New Roman" w:eastAsia="Calibri" w:hAnsi="Times New Roman" w:cs="Times New Roman"/>
          <w:color w:val="000000" w:themeColor="text1"/>
          <w:sz w:val="28"/>
          <w:szCs w:val="28"/>
        </w:rPr>
        <w:t>8</w:t>
      </w:r>
      <w:r w:rsidR="006654AA" w:rsidRPr="002461F9">
        <w:rPr>
          <w:rFonts w:ascii="Times New Roman" w:eastAsia="Calibri" w:hAnsi="Times New Roman" w:cs="Times New Roman"/>
          <w:color w:val="000000" w:themeColor="text1"/>
          <w:sz w:val="28"/>
          <w:szCs w:val="28"/>
        </w:rPr>
        <w:t xml:space="preserve"> </w:t>
      </w:r>
      <w:r w:rsidR="004B0CDA" w:rsidRPr="002461F9">
        <w:rPr>
          <w:rFonts w:ascii="Times New Roman" w:eastAsia="Calibri" w:hAnsi="Times New Roman" w:cs="Times New Roman"/>
          <w:color w:val="000000" w:themeColor="text1"/>
          <w:sz w:val="28"/>
          <w:szCs w:val="28"/>
        </w:rPr>
        <w:t>058,98 млн. рублей, и</w:t>
      </w:r>
      <w:r w:rsidRPr="002461F9">
        <w:rPr>
          <w:rFonts w:ascii="Times New Roman" w:eastAsia="Calibri" w:hAnsi="Times New Roman" w:cs="Times New Roman"/>
          <w:color w:val="000000" w:themeColor="text1"/>
          <w:sz w:val="28"/>
          <w:szCs w:val="28"/>
        </w:rPr>
        <w:t xml:space="preserve">з них средства республиканского бюджета </w:t>
      </w:r>
      <w:r w:rsidR="001B5CEE">
        <w:rPr>
          <w:rFonts w:ascii="Times New Roman" w:eastAsia="Calibri" w:hAnsi="Times New Roman" w:cs="Times New Roman"/>
          <w:color w:val="000000" w:themeColor="text1"/>
          <w:sz w:val="28"/>
          <w:szCs w:val="28"/>
        </w:rPr>
        <w:t>–</w:t>
      </w:r>
      <w:r w:rsidR="004B0CDA"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6926,83 млн.</w:t>
      </w:r>
      <w:r w:rsidR="004B0CDA"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 xml:space="preserve">рублей, федерального бюджета </w:t>
      </w:r>
      <w:r w:rsidR="001B5CEE">
        <w:rPr>
          <w:rFonts w:ascii="Times New Roman" w:eastAsia="Calibri" w:hAnsi="Times New Roman" w:cs="Times New Roman"/>
          <w:color w:val="000000" w:themeColor="text1"/>
          <w:sz w:val="28"/>
          <w:szCs w:val="28"/>
        </w:rPr>
        <w:t>–</w:t>
      </w:r>
      <w:r w:rsidR="004B0CDA"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1132,15 млн. рублей</w:t>
      </w:r>
      <w:r w:rsidR="004B0CDA" w:rsidRPr="002461F9">
        <w:rPr>
          <w:rFonts w:ascii="Times New Roman" w:eastAsia="Calibri" w:hAnsi="Times New Roman" w:cs="Times New Roman"/>
          <w:color w:val="000000" w:themeColor="text1"/>
          <w:sz w:val="28"/>
          <w:szCs w:val="28"/>
        </w:rPr>
        <w:t>.</w:t>
      </w:r>
      <w:proofErr w:type="gramEnd"/>
      <w:r w:rsidR="004B0CDA" w:rsidRPr="002461F9">
        <w:rPr>
          <w:rFonts w:ascii="Times New Roman" w:eastAsia="Calibri" w:hAnsi="Times New Roman" w:cs="Times New Roman"/>
          <w:color w:val="000000" w:themeColor="text1"/>
          <w:sz w:val="28"/>
          <w:szCs w:val="28"/>
        </w:rPr>
        <w:t xml:space="preserve"> Отмечено</w:t>
      </w:r>
      <w:r w:rsidRPr="002461F9">
        <w:rPr>
          <w:rFonts w:ascii="Times New Roman" w:eastAsia="Calibri" w:hAnsi="Times New Roman" w:cs="Times New Roman"/>
          <w:color w:val="000000" w:themeColor="text1"/>
          <w:sz w:val="28"/>
          <w:szCs w:val="28"/>
        </w:rPr>
        <w:t xml:space="preserve"> увеличе</w:t>
      </w:r>
      <w:r w:rsidR="001B5CEE">
        <w:rPr>
          <w:rFonts w:ascii="Times New Roman" w:eastAsia="Calibri" w:hAnsi="Times New Roman" w:cs="Times New Roman"/>
          <w:color w:val="000000" w:themeColor="text1"/>
          <w:sz w:val="28"/>
          <w:szCs w:val="28"/>
        </w:rPr>
        <w:t xml:space="preserve">ние от бюджета 2023 г. на </w:t>
      </w:r>
      <w:r w:rsidRPr="002461F9">
        <w:rPr>
          <w:rFonts w:ascii="Times New Roman" w:eastAsia="Calibri" w:hAnsi="Times New Roman" w:cs="Times New Roman"/>
          <w:color w:val="000000" w:themeColor="text1"/>
          <w:sz w:val="28"/>
          <w:szCs w:val="28"/>
        </w:rPr>
        <w:t>12,8</w:t>
      </w:r>
      <w:r w:rsidR="001B5CEE">
        <w:rPr>
          <w:rFonts w:ascii="Times New Roman" w:eastAsia="Calibri" w:hAnsi="Times New Roman" w:cs="Times New Roman"/>
          <w:color w:val="000000" w:themeColor="text1"/>
          <w:sz w:val="28"/>
          <w:szCs w:val="28"/>
        </w:rPr>
        <w:t xml:space="preserve"> процента</w:t>
      </w:r>
      <w:r w:rsidRPr="002461F9">
        <w:rPr>
          <w:rFonts w:ascii="Times New Roman" w:eastAsia="Calibri" w:hAnsi="Times New Roman" w:cs="Times New Roman"/>
          <w:color w:val="000000" w:themeColor="text1"/>
          <w:sz w:val="28"/>
          <w:szCs w:val="28"/>
        </w:rPr>
        <w:t xml:space="preserve"> в сумме 916,02 млн.</w:t>
      </w:r>
      <w:r w:rsidR="004B0CDA"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рублей (2023 г. – 7142,96 млн.</w:t>
      </w:r>
      <w:r w:rsidR="004B0CDA"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руб</w:t>
      </w:r>
      <w:r w:rsidR="001B5CEE">
        <w:rPr>
          <w:rFonts w:ascii="Times New Roman" w:eastAsia="Calibri" w:hAnsi="Times New Roman" w:cs="Times New Roman"/>
          <w:color w:val="000000" w:themeColor="text1"/>
          <w:sz w:val="28"/>
          <w:szCs w:val="28"/>
        </w:rPr>
        <w:t>лей</w:t>
      </w:r>
      <w:r w:rsidRPr="002461F9">
        <w:rPr>
          <w:rFonts w:ascii="Times New Roman" w:eastAsia="Calibri" w:hAnsi="Times New Roman" w:cs="Times New Roman"/>
          <w:color w:val="000000" w:themeColor="text1"/>
          <w:sz w:val="28"/>
          <w:szCs w:val="28"/>
        </w:rPr>
        <w:t>).</w:t>
      </w:r>
    </w:p>
    <w:p w14:paraId="0E92ED0F" w14:textId="6770E246" w:rsidR="008D0990" w:rsidRPr="002461F9" w:rsidRDefault="008D0990" w:rsidP="002461F9">
      <w:pPr>
        <w:spacing w:after="0" w:line="240" w:lineRule="auto"/>
        <w:ind w:firstLine="709"/>
        <w:jc w:val="both"/>
        <w:rPr>
          <w:rFonts w:ascii="Times New Roman" w:eastAsia="Calibri" w:hAnsi="Times New Roman" w:cs="Times New Roman"/>
          <w:color w:val="000000" w:themeColor="text1"/>
          <w:sz w:val="28"/>
          <w:szCs w:val="28"/>
        </w:rPr>
      </w:pPr>
      <w:proofErr w:type="gramStart"/>
      <w:r w:rsidRPr="002461F9">
        <w:rPr>
          <w:rFonts w:ascii="Times New Roman" w:eastAsia="Calibri" w:hAnsi="Times New Roman" w:cs="Times New Roman"/>
          <w:color w:val="000000" w:themeColor="text1"/>
          <w:sz w:val="28"/>
          <w:szCs w:val="28"/>
        </w:rPr>
        <w:t>Бюджет 2024 г</w:t>
      </w:r>
      <w:r w:rsidR="00AB172B"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исполнен на сумму 7988,32 млн.</w:t>
      </w:r>
      <w:r w:rsidR="00AB172B"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рублей</w:t>
      </w:r>
      <w:r w:rsidR="00AB172B" w:rsidRPr="002461F9">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из них республ</w:t>
      </w:r>
      <w:r w:rsidRPr="002461F9">
        <w:rPr>
          <w:rFonts w:ascii="Times New Roman" w:eastAsia="Calibri" w:hAnsi="Times New Roman" w:cs="Times New Roman"/>
          <w:color w:val="000000" w:themeColor="text1"/>
          <w:sz w:val="28"/>
          <w:szCs w:val="28"/>
        </w:rPr>
        <w:t>и</w:t>
      </w:r>
      <w:r w:rsidRPr="002461F9">
        <w:rPr>
          <w:rFonts w:ascii="Times New Roman" w:eastAsia="Calibri" w:hAnsi="Times New Roman" w:cs="Times New Roman"/>
          <w:color w:val="000000" w:themeColor="text1"/>
          <w:sz w:val="28"/>
          <w:szCs w:val="28"/>
        </w:rPr>
        <w:t xml:space="preserve">канский бюджет </w:t>
      </w:r>
      <w:r w:rsidR="001B5CEE">
        <w:rPr>
          <w:rFonts w:ascii="Times New Roman" w:eastAsia="Calibri" w:hAnsi="Times New Roman" w:cs="Times New Roman"/>
          <w:color w:val="000000" w:themeColor="text1"/>
          <w:sz w:val="28"/>
          <w:szCs w:val="28"/>
        </w:rPr>
        <w:t>–</w:t>
      </w:r>
      <w:r w:rsidR="00AB172B"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6897,5 млн. рублей (99,6</w:t>
      </w:r>
      <w:r w:rsidR="001B5CEE">
        <w:rPr>
          <w:rFonts w:ascii="Times New Roman" w:eastAsia="Calibri" w:hAnsi="Times New Roman" w:cs="Times New Roman"/>
          <w:color w:val="000000" w:themeColor="text1"/>
          <w:sz w:val="28"/>
          <w:szCs w:val="28"/>
        </w:rPr>
        <w:t xml:space="preserve"> процента</w:t>
      </w:r>
      <w:r w:rsidRPr="002461F9">
        <w:rPr>
          <w:rFonts w:ascii="Times New Roman" w:eastAsia="Calibri" w:hAnsi="Times New Roman" w:cs="Times New Roman"/>
          <w:color w:val="000000" w:themeColor="text1"/>
          <w:sz w:val="28"/>
          <w:szCs w:val="28"/>
        </w:rPr>
        <w:t>), федеральный бюджет</w:t>
      </w:r>
      <w:r w:rsidR="00AB172B"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 xml:space="preserve"> 1090,82 млн. рублей (96,3</w:t>
      </w:r>
      <w:r w:rsidR="001B5CEE" w:rsidRPr="001B5CEE">
        <w:rPr>
          <w:rFonts w:ascii="Times New Roman" w:eastAsia="Calibri" w:hAnsi="Times New Roman" w:cs="Times New Roman"/>
          <w:color w:val="000000" w:themeColor="text1"/>
          <w:sz w:val="28"/>
          <w:szCs w:val="28"/>
        </w:rPr>
        <w:t xml:space="preserve"> </w:t>
      </w:r>
      <w:r w:rsidR="001B5CEE">
        <w:rPr>
          <w:rFonts w:ascii="Times New Roman" w:eastAsia="Calibri"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w:t>
      </w:r>
      <w:r w:rsidR="00AB172B" w:rsidRPr="002461F9">
        <w:rPr>
          <w:rFonts w:ascii="Times New Roman" w:eastAsia="Calibri" w:hAnsi="Times New Roman" w:cs="Times New Roman"/>
          <w:color w:val="000000" w:themeColor="text1"/>
          <w:sz w:val="28"/>
          <w:szCs w:val="28"/>
        </w:rPr>
        <w:t>,</w:t>
      </w:r>
      <w:r w:rsidR="006654AA" w:rsidRPr="002461F9">
        <w:rPr>
          <w:rFonts w:ascii="Times New Roman" w:eastAsia="Calibri" w:hAnsi="Times New Roman" w:cs="Times New Roman"/>
          <w:color w:val="000000" w:themeColor="text1"/>
          <w:sz w:val="28"/>
          <w:szCs w:val="28"/>
        </w:rPr>
        <w:t xml:space="preserve"> с увеличением </w:t>
      </w:r>
      <w:r w:rsidRPr="002461F9">
        <w:rPr>
          <w:rFonts w:ascii="Times New Roman" w:eastAsia="Calibri" w:hAnsi="Times New Roman" w:cs="Times New Roman"/>
          <w:color w:val="000000" w:themeColor="text1"/>
          <w:sz w:val="28"/>
          <w:szCs w:val="28"/>
        </w:rPr>
        <w:t>от 2023 г. на 12,3</w:t>
      </w:r>
      <w:r w:rsidR="001B5CEE" w:rsidRPr="001B5CEE">
        <w:rPr>
          <w:rFonts w:ascii="Times New Roman" w:eastAsia="Calibri" w:hAnsi="Times New Roman" w:cs="Times New Roman"/>
          <w:color w:val="000000" w:themeColor="text1"/>
          <w:sz w:val="28"/>
          <w:szCs w:val="28"/>
        </w:rPr>
        <w:t xml:space="preserve"> </w:t>
      </w:r>
      <w:r w:rsidR="001B5CEE">
        <w:rPr>
          <w:rFonts w:ascii="Times New Roman" w:eastAsia="Calibri"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xml:space="preserve"> на сумму 875,34 млн.</w:t>
      </w:r>
      <w:r w:rsidR="00AB172B"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рублей (2023 г. – 7112,98 млн.</w:t>
      </w:r>
      <w:r w:rsidR="00AB172B" w:rsidRPr="002461F9">
        <w:rPr>
          <w:rFonts w:ascii="Times New Roman" w:eastAsia="Calibri"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руб</w:t>
      </w:r>
      <w:r w:rsidR="001B5CEE">
        <w:rPr>
          <w:rFonts w:ascii="Times New Roman" w:eastAsia="Calibri" w:hAnsi="Times New Roman" w:cs="Times New Roman"/>
          <w:color w:val="000000" w:themeColor="text1"/>
          <w:sz w:val="28"/>
          <w:szCs w:val="28"/>
        </w:rPr>
        <w:t>лей</w:t>
      </w:r>
      <w:r w:rsidRPr="002461F9">
        <w:rPr>
          <w:rFonts w:ascii="Times New Roman" w:eastAsia="Calibri" w:hAnsi="Times New Roman" w:cs="Times New Roman"/>
          <w:color w:val="000000" w:themeColor="text1"/>
          <w:sz w:val="28"/>
          <w:szCs w:val="28"/>
        </w:rPr>
        <w:t>)</w:t>
      </w:r>
      <w:r w:rsidR="001B5CEE">
        <w:rPr>
          <w:rFonts w:ascii="Times New Roman" w:eastAsia="Calibri" w:hAnsi="Times New Roman" w:cs="Times New Roman"/>
          <w:color w:val="000000" w:themeColor="text1"/>
          <w:sz w:val="28"/>
          <w:szCs w:val="28"/>
        </w:rPr>
        <w:t>.</w:t>
      </w:r>
      <w:proofErr w:type="gramEnd"/>
    </w:p>
    <w:p w14:paraId="359D0C13" w14:textId="5F4BD9EA" w:rsidR="008D0990" w:rsidRPr="002461F9" w:rsidRDefault="008D0990"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Сумма средств из республиканского бюджета учитывает сумму страх</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 xml:space="preserve">вых взносов на ОМС неработающего населения из средств республиканского бюджета Республики Тыва, исполнение составляет 100 </w:t>
      </w:r>
      <w:r w:rsidR="001B5CEE">
        <w:rPr>
          <w:rFonts w:ascii="Times New Roman" w:eastAsia="Calibri" w:hAnsi="Times New Roman" w:cs="Times New Roman"/>
          <w:color w:val="000000" w:themeColor="text1"/>
          <w:sz w:val="28"/>
          <w:szCs w:val="28"/>
        </w:rPr>
        <w:t>процентов</w:t>
      </w:r>
      <w:r w:rsidRPr="002461F9">
        <w:rPr>
          <w:rFonts w:ascii="Times New Roman" w:eastAsia="Calibri" w:hAnsi="Times New Roman" w:cs="Times New Roman"/>
          <w:color w:val="000000" w:themeColor="text1"/>
          <w:sz w:val="28"/>
          <w:szCs w:val="28"/>
        </w:rPr>
        <w:t xml:space="preserve"> от плана (3735,17 млн. руб</w:t>
      </w:r>
      <w:r w:rsidR="001B5CEE">
        <w:rPr>
          <w:rFonts w:ascii="Times New Roman" w:eastAsia="Calibri" w:hAnsi="Times New Roman" w:cs="Times New Roman"/>
          <w:color w:val="000000" w:themeColor="text1"/>
          <w:sz w:val="28"/>
          <w:szCs w:val="28"/>
        </w:rPr>
        <w:t>лей</w:t>
      </w:r>
      <w:r w:rsidRPr="002461F9">
        <w:rPr>
          <w:rFonts w:ascii="Times New Roman" w:eastAsia="Calibri" w:hAnsi="Times New Roman" w:cs="Times New Roman"/>
          <w:color w:val="000000" w:themeColor="text1"/>
          <w:sz w:val="28"/>
          <w:szCs w:val="28"/>
        </w:rPr>
        <w:t>).</w:t>
      </w:r>
    </w:p>
    <w:p w14:paraId="63214DD1" w14:textId="77777777" w:rsidR="006654AA" w:rsidRPr="002461F9" w:rsidRDefault="006654AA" w:rsidP="002461F9">
      <w:pPr>
        <w:spacing w:after="0" w:line="240" w:lineRule="auto"/>
        <w:ind w:firstLine="709"/>
        <w:jc w:val="both"/>
        <w:rPr>
          <w:rFonts w:ascii="Times New Roman" w:eastAsia="Calibri" w:hAnsi="Times New Roman" w:cs="Times New Roman"/>
          <w:color w:val="000000" w:themeColor="text1"/>
          <w:sz w:val="28"/>
          <w:szCs w:val="28"/>
        </w:rPr>
      </w:pPr>
    </w:p>
    <w:p w14:paraId="64E51482" w14:textId="05611D3E" w:rsidR="008D0990" w:rsidRDefault="00667C7C" w:rsidP="001B5CEE">
      <w:pPr>
        <w:spacing w:after="0" w:line="240" w:lineRule="auto"/>
        <w:ind w:firstLine="709"/>
        <w:jc w:val="right"/>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Таблица</w:t>
      </w:r>
      <w:r w:rsidR="007879FA" w:rsidRPr="002461F9">
        <w:rPr>
          <w:rFonts w:ascii="Times New Roman" w:eastAsia="Calibri" w:hAnsi="Times New Roman" w:cs="Times New Roman"/>
          <w:color w:val="000000" w:themeColor="text1"/>
          <w:sz w:val="28"/>
          <w:szCs w:val="28"/>
        </w:rPr>
        <w:t xml:space="preserve"> 63</w:t>
      </w:r>
    </w:p>
    <w:p w14:paraId="7BF3BF3E" w14:textId="77777777" w:rsidR="001B5CEE" w:rsidRPr="002461F9" w:rsidRDefault="001B5CEE" w:rsidP="002461F9">
      <w:pPr>
        <w:spacing w:after="0" w:line="240" w:lineRule="auto"/>
        <w:ind w:firstLine="709"/>
        <w:jc w:val="both"/>
        <w:rPr>
          <w:rFonts w:ascii="Times New Roman" w:eastAsia="Calibri" w:hAnsi="Times New Roman" w:cs="Times New Roman"/>
          <w:color w:val="000000" w:themeColor="text1"/>
          <w:sz w:val="28"/>
          <w:szCs w:val="28"/>
        </w:rPr>
      </w:pPr>
    </w:p>
    <w:p w14:paraId="25943A38" w14:textId="77777777" w:rsidR="00F553EE" w:rsidRDefault="00F553EE" w:rsidP="001B5CEE">
      <w:pPr>
        <w:tabs>
          <w:tab w:val="left" w:pos="0"/>
          <w:tab w:val="left" w:pos="993"/>
          <w:tab w:val="left" w:pos="753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Исполнение бюджета </w:t>
      </w:r>
      <w:r w:rsidR="008D0990" w:rsidRPr="002461F9">
        <w:rPr>
          <w:rFonts w:ascii="Times New Roman" w:hAnsi="Times New Roman" w:cs="Times New Roman"/>
          <w:color w:val="000000" w:themeColor="text1"/>
          <w:sz w:val="28"/>
          <w:szCs w:val="28"/>
        </w:rPr>
        <w:t xml:space="preserve">Минздрава </w:t>
      </w:r>
    </w:p>
    <w:p w14:paraId="4350B6BD" w14:textId="428A3403" w:rsidR="008D0990" w:rsidRPr="002461F9" w:rsidRDefault="008D0990" w:rsidP="001B5CEE">
      <w:pPr>
        <w:tabs>
          <w:tab w:val="left" w:pos="0"/>
          <w:tab w:val="left" w:pos="993"/>
          <w:tab w:val="left" w:pos="753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Р</w:t>
      </w:r>
      <w:r w:rsidR="00F553EE">
        <w:rPr>
          <w:rFonts w:ascii="Times New Roman" w:hAnsi="Times New Roman" w:cs="Times New Roman"/>
          <w:color w:val="000000" w:themeColor="text1"/>
          <w:sz w:val="28"/>
          <w:szCs w:val="28"/>
        </w:rPr>
        <w:t xml:space="preserve">еспублики </w:t>
      </w:r>
      <w:r w:rsidRPr="002461F9">
        <w:rPr>
          <w:rFonts w:ascii="Times New Roman" w:hAnsi="Times New Roman" w:cs="Times New Roman"/>
          <w:color w:val="000000" w:themeColor="text1"/>
          <w:sz w:val="28"/>
          <w:szCs w:val="28"/>
        </w:rPr>
        <w:t>Т</w:t>
      </w:r>
      <w:r w:rsidR="00F553EE">
        <w:rPr>
          <w:rFonts w:ascii="Times New Roman" w:hAnsi="Times New Roman" w:cs="Times New Roman"/>
          <w:color w:val="000000" w:themeColor="text1"/>
          <w:sz w:val="28"/>
          <w:szCs w:val="28"/>
        </w:rPr>
        <w:t>ыва</w:t>
      </w:r>
      <w:r w:rsidRPr="002461F9">
        <w:rPr>
          <w:rFonts w:ascii="Times New Roman" w:hAnsi="Times New Roman" w:cs="Times New Roman"/>
          <w:color w:val="000000" w:themeColor="text1"/>
          <w:sz w:val="28"/>
          <w:szCs w:val="28"/>
        </w:rPr>
        <w:t xml:space="preserve"> за 2024 год</w:t>
      </w:r>
    </w:p>
    <w:p w14:paraId="50FCBA8A" w14:textId="77777777" w:rsidR="001B5CEE" w:rsidRDefault="001B5CEE" w:rsidP="002461F9">
      <w:pPr>
        <w:tabs>
          <w:tab w:val="left" w:pos="0"/>
          <w:tab w:val="left" w:pos="993"/>
          <w:tab w:val="left" w:pos="7530"/>
        </w:tabs>
        <w:spacing w:after="0" w:line="240" w:lineRule="auto"/>
        <w:ind w:firstLine="709"/>
        <w:jc w:val="both"/>
        <w:rPr>
          <w:rFonts w:ascii="Times New Roman" w:hAnsi="Times New Roman" w:cs="Times New Roman"/>
          <w:color w:val="000000" w:themeColor="text1"/>
          <w:sz w:val="28"/>
          <w:szCs w:val="28"/>
        </w:rPr>
      </w:pPr>
    </w:p>
    <w:p w14:paraId="6F4651AD" w14:textId="0A8D1422" w:rsidR="004F4885" w:rsidRPr="001B5CEE" w:rsidRDefault="008D0990" w:rsidP="001B5CEE">
      <w:pPr>
        <w:tabs>
          <w:tab w:val="left" w:pos="0"/>
          <w:tab w:val="left" w:pos="993"/>
          <w:tab w:val="left" w:pos="7530"/>
        </w:tabs>
        <w:spacing w:after="0" w:line="240" w:lineRule="auto"/>
        <w:ind w:firstLine="709"/>
        <w:jc w:val="right"/>
        <w:rPr>
          <w:rFonts w:ascii="Times New Roman" w:hAnsi="Times New Roman" w:cs="Times New Roman"/>
          <w:color w:val="000000" w:themeColor="text1"/>
          <w:sz w:val="24"/>
          <w:szCs w:val="28"/>
        </w:rPr>
      </w:pPr>
      <w:r w:rsidRPr="001B5CEE">
        <w:rPr>
          <w:rFonts w:ascii="Times New Roman" w:hAnsi="Times New Roman" w:cs="Times New Roman"/>
          <w:color w:val="000000" w:themeColor="text1"/>
          <w:sz w:val="24"/>
          <w:szCs w:val="28"/>
        </w:rPr>
        <w:t>(млн.</w:t>
      </w:r>
      <w:r w:rsidR="00667C7C" w:rsidRPr="001B5CEE">
        <w:rPr>
          <w:rFonts w:ascii="Times New Roman" w:hAnsi="Times New Roman" w:cs="Times New Roman"/>
          <w:color w:val="000000" w:themeColor="text1"/>
          <w:sz w:val="24"/>
          <w:szCs w:val="28"/>
        </w:rPr>
        <w:t xml:space="preserve"> </w:t>
      </w:r>
      <w:r w:rsidRPr="001B5CEE">
        <w:rPr>
          <w:rFonts w:ascii="Times New Roman" w:hAnsi="Times New Roman" w:cs="Times New Roman"/>
          <w:color w:val="000000" w:themeColor="text1"/>
          <w:sz w:val="24"/>
          <w:szCs w:val="28"/>
        </w:rPr>
        <w:t>рублей)</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9"/>
        <w:gridCol w:w="971"/>
        <w:gridCol w:w="1331"/>
        <w:gridCol w:w="1185"/>
        <w:gridCol w:w="1001"/>
        <w:gridCol w:w="1317"/>
        <w:gridCol w:w="1185"/>
      </w:tblGrid>
      <w:tr w:rsidR="00301458" w:rsidRPr="001B5CEE" w14:paraId="3A7DD80E" w14:textId="77777777" w:rsidTr="001B5CEE">
        <w:trPr>
          <w:trHeight w:val="20"/>
          <w:jc w:val="center"/>
        </w:trPr>
        <w:tc>
          <w:tcPr>
            <w:tcW w:w="2809" w:type="dxa"/>
            <w:vMerge w:val="restart"/>
            <w:shd w:val="clear" w:color="auto" w:fill="auto"/>
          </w:tcPr>
          <w:p w14:paraId="2D64913B"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Наименование</w:t>
            </w:r>
          </w:p>
        </w:tc>
        <w:tc>
          <w:tcPr>
            <w:tcW w:w="3487" w:type="dxa"/>
            <w:gridSpan w:val="3"/>
            <w:shd w:val="clear" w:color="auto" w:fill="auto"/>
          </w:tcPr>
          <w:p w14:paraId="062442B4"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2023 г.</w:t>
            </w:r>
          </w:p>
        </w:tc>
        <w:tc>
          <w:tcPr>
            <w:tcW w:w="3503" w:type="dxa"/>
            <w:gridSpan w:val="3"/>
            <w:shd w:val="clear" w:color="auto" w:fill="auto"/>
          </w:tcPr>
          <w:p w14:paraId="381FA4B2"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2024 г.</w:t>
            </w:r>
          </w:p>
        </w:tc>
      </w:tr>
      <w:tr w:rsidR="001B5CEE" w:rsidRPr="001B5CEE" w14:paraId="03E1DE30" w14:textId="77777777" w:rsidTr="001B5CEE">
        <w:trPr>
          <w:trHeight w:val="20"/>
          <w:jc w:val="center"/>
        </w:trPr>
        <w:tc>
          <w:tcPr>
            <w:tcW w:w="2809" w:type="dxa"/>
            <w:vMerge/>
            <w:shd w:val="clear" w:color="auto" w:fill="auto"/>
          </w:tcPr>
          <w:p w14:paraId="08D6763E"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p>
        </w:tc>
        <w:tc>
          <w:tcPr>
            <w:tcW w:w="971" w:type="dxa"/>
            <w:shd w:val="clear" w:color="auto" w:fill="auto"/>
          </w:tcPr>
          <w:p w14:paraId="2682E43E"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план</w:t>
            </w:r>
          </w:p>
        </w:tc>
        <w:tc>
          <w:tcPr>
            <w:tcW w:w="1331" w:type="dxa"/>
            <w:shd w:val="clear" w:color="auto" w:fill="auto"/>
          </w:tcPr>
          <w:p w14:paraId="067AEF73" w14:textId="19323206"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исполнение</w:t>
            </w:r>
          </w:p>
        </w:tc>
        <w:tc>
          <w:tcPr>
            <w:tcW w:w="1185" w:type="dxa"/>
            <w:shd w:val="clear" w:color="auto" w:fill="auto"/>
          </w:tcPr>
          <w:p w14:paraId="3540C8D9" w14:textId="195D2E7D" w:rsidR="007D70A4" w:rsidRPr="001B5CEE" w:rsidRDefault="001B5CEE"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процентов</w:t>
            </w:r>
          </w:p>
        </w:tc>
        <w:tc>
          <w:tcPr>
            <w:tcW w:w="1001" w:type="dxa"/>
            <w:shd w:val="clear" w:color="auto" w:fill="auto"/>
          </w:tcPr>
          <w:p w14:paraId="1165FDE8"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план</w:t>
            </w:r>
          </w:p>
        </w:tc>
        <w:tc>
          <w:tcPr>
            <w:tcW w:w="1317" w:type="dxa"/>
            <w:shd w:val="clear" w:color="auto" w:fill="auto"/>
          </w:tcPr>
          <w:p w14:paraId="10CA754A" w14:textId="35B5C3CE"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исполнение</w:t>
            </w:r>
          </w:p>
        </w:tc>
        <w:tc>
          <w:tcPr>
            <w:tcW w:w="1185" w:type="dxa"/>
            <w:shd w:val="clear" w:color="auto" w:fill="auto"/>
          </w:tcPr>
          <w:p w14:paraId="420260B7" w14:textId="7FD5E358" w:rsidR="007D70A4" w:rsidRPr="001B5CEE" w:rsidRDefault="001B5CEE"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процентов</w:t>
            </w:r>
          </w:p>
        </w:tc>
      </w:tr>
      <w:tr w:rsidR="001B5CEE" w:rsidRPr="001B5CEE" w14:paraId="349EB1C9" w14:textId="77777777" w:rsidTr="001B5CEE">
        <w:trPr>
          <w:trHeight w:val="20"/>
          <w:jc w:val="center"/>
        </w:trPr>
        <w:tc>
          <w:tcPr>
            <w:tcW w:w="2809" w:type="dxa"/>
            <w:shd w:val="clear" w:color="auto" w:fill="auto"/>
          </w:tcPr>
          <w:p w14:paraId="0B159CF9" w14:textId="77777777" w:rsidR="007D70A4" w:rsidRPr="001B5CEE" w:rsidRDefault="007D70A4" w:rsidP="001B5CEE">
            <w:pPr>
              <w:tabs>
                <w:tab w:val="left" w:pos="0"/>
                <w:tab w:val="left" w:pos="993"/>
                <w:tab w:val="left" w:pos="7530"/>
              </w:tabs>
              <w:spacing w:after="0" w:line="240" w:lineRule="auto"/>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Всего бюджет</w:t>
            </w:r>
          </w:p>
        </w:tc>
        <w:tc>
          <w:tcPr>
            <w:tcW w:w="971" w:type="dxa"/>
            <w:shd w:val="clear" w:color="auto" w:fill="auto"/>
          </w:tcPr>
          <w:p w14:paraId="5733C583"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7142,96</w:t>
            </w:r>
          </w:p>
        </w:tc>
        <w:tc>
          <w:tcPr>
            <w:tcW w:w="1331" w:type="dxa"/>
            <w:shd w:val="clear" w:color="auto" w:fill="auto"/>
          </w:tcPr>
          <w:p w14:paraId="782D103F"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7112,98</w:t>
            </w:r>
          </w:p>
        </w:tc>
        <w:tc>
          <w:tcPr>
            <w:tcW w:w="1185" w:type="dxa"/>
            <w:shd w:val="clear" w:color="auto" w:fill="auto"/>
          </w:tcPr>
          <w:p w14:paraId="73D54309"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99,6</w:t>
            </w:r>
          </w:p>
        </w:tc>
        <w:tc>
          <w:tcPr>
            <w:tcW w:w="1001" w:type="dxa"/>
            <w:shd w:val="clear" w:color="auto" w:fill="auto"/>
          </w:tcPr>
          <w:p w14:paraId="57799DBD"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8058,98</w:t>
            </w:r>
          </w:p>
        </w:tc>
        <w:tc>
          <w:tcPr>
            <w:tcW w:w="1317" w:type="dxa"/>
            <w:shd w:val="clear" w:color="auto" w:fill="auto"/>
          </w:tcPr>
          <w:p w14:paraId="6FA54408"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7988,32</w:t>
            </w:r>
          </w:p>
        </w:tc>
        <w:tc>
          <w:tcPr>
            <w:tcW w:w="1185" w:type="dxa"/>
            <w:shd w:val="clear" w:color="auto" w:fill="auto"/>
          </w:tcPr>
          <w:p w14:paraId="322FE815"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99,1</w:t>
            </w:r>
          </w:p>
        </w:tc>
      </w:tr>
      <w:tr w:rsidR="001B5CEE" w:rsidRPr="001B5CEE" w14:paraId="39517F31" w14:textId="77777777" w:rsidTr="001B5CEE">
        <w:trPr>
          <w:trHeight w:val="20"/>
          <w:jc w:val="center"/>
        </w:trPr>
        <w:tc>
          <w:tcPr>
            <w:tcW w:w="2809" w:type="dxa"/>
            <w:shd w:val="clear" w:color="auto" w:fill="auto"/>
          </w:tcPr>
          <w:p w14:paraId="2ACB884F" w14:textId="77777777" w:rsidR="007D70A4" w:rsidRPr="001B5CEE" w:rsidRDefault="007D70A4" w:rsidP="001B5CEE">
            <w:pPr>
              <w:tabs>
                <w:tab w:val="left" w:pos="0"/>
                <w:tab w:val="left" w:pos="993"/>
                <w:tab w:val="left" w:pos="7530"/>
              </w:tabs>
              <w:spacing w:after="0" w:line="240" w:lineRule="auto"/>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в том числе:</w:t>
            </w:r>
          </w:p>
          <w:p w14:paraId="2A3B9618" w14:textId="414075D4" w:rsidR="007D70A4" w:rsidRPr="001B5CEE" w:rsidRDefault="007D70A4" w:rsidP="001B5CEE">
            <w:pPr>
              <w:tabs>
                <w:tab w:val="left" w:pos="0"/>
                <w:tab w:val="left" w:pos="993"/>
                <w:tab w:val="left" w:pos="7530"/>
              </w:tabs>
              <w:spacing w:after="0" w:line="240" w:lineRule="auto"/>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республиканский</w:t>
            </w:r>
            <w:r w:rsidR="001B5CEE">
              <w:rPr>
                <w:rFonts w:ascii="Times New Roman" w:eastAsia="Calibri" w:hAnsi="Times New Roman" w:cs="Times New Roman"/>
                <w:color w:val="000000" w:themeColor="text1"/>
                <w:sz w:val="24"/>
                <w:szCs w:val="28"/>
              </w:rPr>
              <w:t xml:space="preserve"> </w:t>
            </w:r>
            <w:r w:rsidRPr="001B5CEE">
              <w:rPr>
                <w:rFonts w:ascii="Times New Roman" w:eastAsia="Calibri" w:hAnsi="Times New Roman" w:cs="Times New Roman"/>
                <w:color w:val="000000" w:themeColor="text1"/>
                <w:sz w:val="24"/>
                <w:szCs w:val="28"/>
              </w:rPr>
              <w:t>бюджет</w:t>
            </w:r>
          </w:p>
        </w:tc>
        <w:tc>
          <w:tcPr>
            <w:tcW w:w="971" w:type="dxa"/>
            <w:shd w:val="clear" w:color="auto" w:fill="auto"/>
          </w:tcPr>
          <w:p w14:paraId="4AF9DAC1"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6154,1</w:t>
            </w:r>
          </w:p>
        </w:tc>
        <w:tc>
          <w:tcPr>
            <w:tcW w:w="1331" w:type="dxa"/>
            <w:shd w:val="clear" w:color="auto" w:fill="auto"/>
          </w:tcPr>
          <w:p w14:paraId="6E49F541"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6127,43</w:t>
            </w:r>
          </w:p>
        </w:tc>
        <w:tc>
          <w:tcPr>
            <w:tcW w:w="1185" w:type="dxa"/>
            <w:shd w:val="clear" w:color="auto" w:fill="auto"/>
          </w:tcPr>
          <w:p w14:paraId="2652A1F8"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99,6</w:t>
            </w:r>
          </w:p>
        </w:tc>
        <w:tc>
          <w:tcPr>
            <w:tcW w:w="1001" w:type="dxa"/>
            <w:shd w:val="clear" w:color="auto" w:fill="auto"/>
          </w:tcPr>
          <w:p w14:paraId="4B1C7B63"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6926,83</w:t>
            </w:r>
          </w:p>
        </w:tc>
        <w:tc>
          <w:tcPr>
            <w:tcW w:w="1317" w:type="dxa"/>
            <w:shd w:val="clear" w:color="auto" w:fill="auto"/>
          </w:tcPr>
          <w:p w14:paraId="1EB66C12"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6897,5</w:t>
            </w:r>
          </w:p>
        </w:tc>
        <w:tc>
          <w:tcPr>
            <w:tcW w:w="1185" w:type="dxa"/>
            <w:shd w:val="clear" w:color="auto" w:fill="auto"/>
          </w:tcPr>
          <w:p w14:paraId="575C9F9E"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99,6</w:t>
            </w:r>
          </w:p>
        </w:tc>
      </w:tr>
      <w:tr w:rsidR="001B5CEE" w:rsidRPr="001B5CEE" w14:paraId="3A96502A" w14:textId="77777777" w:rsidTr="001B5CEE">
        <w:trPr>
          <w:trHeight w:val="20"/>
          <w:jc w:val="center"/>
        </w:trPr>
        <w:tc>
          <w:tcPr>
            <w:tcW w:w="2809" w:type="dxa"/>
            <w:shd w:val="clear" w:color="auto" w:fill="auto"/>
          </w:tcPr>
          <w:p w14:paraId="06894429" w14:textId="77777777" w:rsidR="007D70A4" w:rsidRPr="001B5CEE" w:rsidRDefault="007D70A4" w:rsidP="001B5CEE">
            <w:pPr>
              <w:tabs>
                <w:tab w:val="left" w:pos="0"/>
                <w:tab w:val="left" w:pos="993"/>
                <w:tab w:val="left" w:pos="7530"/>
              </w:tabs>
              <w:spacing w:after="0" w:line="240" w:lineRule="auto"/>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Из них страховые взносы на ОМС неработающего населения</w:t>
            </w:r>
          </w:p>
        </w:tc>
        <w:tc>
          <w:tcPr>
            <w:tcW w:w="971" w:type="dxa"/>
            <w:shd w:val="clear" w:color="auto" w:fill="auto"/>
          </w:tcPr>
          <w:p w14:paraId="5B0885B3"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3389,42</w:t>
            </w:r>
          </w:p>
        </w:tc>
        <w:tc>
          <w:tcPr>
            <w:tcW w:w="1331" w:type="dxa"/>
            <w:shd w:val="clear" w:color="auto" w:fill="auto"/>
          </w:tcPr>
          <w:p w14:paraId="70FE15B1"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3389,42</w:t>
            </w:r>
          </w:p>
        </w:tc>
        <w:tc>
          <w:tcPr>
            <w:tcW w:w="1185" w:type="dxa"/>
            <w:shd w:val="clear" w:color="auto" w:fill="auto"/>
          </w:tcPr>
          <w:p w14:paraId="5E931631"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100,0</w:t>
            </w:r>
          </w:p>
        </w:tc>
        <w:tc>
          <w:tcPr>
            <w:tcW w:w="1001" w:type="dxa"/>
            <w:shd w:val="clear" w:color="auto" w:fill="auto"/>
          </w:tcPr>
          <w:p w14:paraId="4BC74F69"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3735,17</w:t>
            </w:r>
          </w:p>
        </w:tc>
        <w:tc>
          <w:tcPr>
            <w:tcW w:w="1317" w:type="dxa"/>
            <w:shd w:val="clear" w:color="auto" w:fill="auto"/>
          </w:tcPr>
          <w:p w14:paraId="383E416B"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3735,17</w:t>
            </w:r>
          </w:p>
        </w:tc>
        <w:tc>
          <w:tcPr>
            <w:tcW w:w="1185" w:type="dxa"/>
            <w:shd w:val="clear" w:color="auto" w:fill="auto"/>
          </w:tcPr>
          <w:p w14:paraId="47606A48"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100,0</w:t>
            </w:r>
          </w:p>
        </w:tc>
      </w:tr>
      <w:tr w:rsidR="001B5CEE" w:rsidRPr="001B5CEE" w14:paraId="07DD3344" w14:textId="77777777" w:rsidTr="001B5CEE">
        <w:trPr>
          <w:trHeight w:val="20"/>
          <w:jc w:val="center"/>
        </w:trPr>
        <w:tc>
          <w:tcPr>
            <w:tcW w:w="2809" w:type="dxa"/>
            <w:shd w:val="clear" w:color="auto" w:fill="auto"/>
          </w:tcPr>
          <w:p w14:paraId="338E30C1" w14:textId="122579D3" w:rsidR="007D70A4" w:rsidRPr="001B5CEE" w:rsidRDefault="007D70A4" w:rsidP="001B5CEE">
            <w:pPr>
              <w:tabs>
                <w:tab w:val="left" w:pos="0"/>
                <w:tab w:val="left" w:pos="993"/>
                <w:tab w:val="left" w:pos="7530"/>
              </w:tabs>
              <w:spacing w:after="0" w:line="240" w:lineRule="auto"/>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Федер</w:t>
            </w:r>
            <w:r w:rsidR="001B5CEE">
              <w:rPr>
                <w:rFonts w:ascii="Times New Roman" w:eastAsia="Calibri" w:hAnsi="Times New Roman" w:cs="Times New Roman"/>
                <w:color w:val="000000" w:themeColor="text1"/>
                <w:sz w:val="24"/>
                <w:szCs w:val="28"/>
              </w:rPr>
              <w:t>альный</w:t>
            </w:r>
            <w:r w:rsidRPr="001B5CEE">
              <w:rPr>
                <w:rFonts w:ascii="Times New Roman" w:eastAsia="Calibri" w:hAnsi="Times New Roman" w:cs="Times New Roman"/>
                <w:color w:val="000000" w:themeColor="text1"/>
                <w:sz w:val="24"/>
                <w:szCs w:val="28"/>
              </w:rPr>
              <w:t xml:space="preserve"> бюджет</w:t>
            </w:r>
          </w:p>
        </w:tc>
        <w:tc>
          <w:tcPr>
            <w:tcW w:w="971" w:type="dxa"/>
            <w:shd w:val="clear" w:color="auto" w:fill="auto"/>
          </w:tcPr>
          <w:p w14:paraId="70F11941"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988,86</w:t>
            </w:r>
          </w:p>
        </w:tc>
        <w:tc>
          <w:tcPr>
            <w:tcW w:w="1331" w:type="dxa"/>
            <w:shd w:val="clear" w:color="auto" w:fill="auto"/>
          </w:tcPr>
          <w:p w14:paraId="6C62B4D8"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985,55</w:t>
            </w:r>
          </w:p>
        </w:tc>
        <w:tc>
          <w:tcPr>
            <w:tcW w:w="1185" w:type="dxa"/>
            <w:shd w:val="clear" w:color="auto" w:fill="auto"/>
          </w:tcPr>
          <w:p w14:paraId="21C0A168" w14:textId="77777777" w:rsidR="007D70A4" w:rsidRPr="001B5CEE" w:rsidRDefault="007D70A4" w:rsidP="001B5CEE">
            <w:pPr>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99,7</w:t>
            </w:r>
          </w:p>
        </w:tc>
        <w:tc>
          <w:tcPr>
            <w:tcW w:w="1001" w:type="dxa"/>
            <w:shd w:val="clear" w:color="auto" w:fill="auto"/>
          </w:tcPr>
          <w:p w14:paraId="75FCCBA6"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1132,15</w:t>
            </w:r>
          </w:p>
        </w:tc>
        <w:tc>
          <w:tcPr>
            <w:tcW w:w="1317" w:type="dxa"/>
            <w:shd w:val="clear" w:color="auto" w:fill="auto"/>
          </w:tcPr>
          <w:p w14:paraId="7E1D9A55"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1090,82</w:t>
            </w:r>
          </w:p>
        </w:tc>
        <w:tc>
          <w:tcPr>
            <w:tcW w:w="1185" w:type="dxa"/>
            <w:shd w:val="clear" w:color="auto" w:fill="auto"/>
          </w:tcPr>
          <w:p w14:paraId="50B6B8D2" w14:textId="77777777" w:rsidR="007D70A4" w:rsidRPr="001B5CEE" w:rsidRDefault="007D70A4" w:rsidP="001B5CEE">
            <w:pPr>
              <w:tabs>
                <w:tab w:val="left" w:pos="0"/>
                <w:tab w:val="left" w:pos="993"/>
                <w:tab w:val="left" w:pos="7530"/>
              </w:tabs>
              <w:spacing w:after="0" w:line="240" w:lineRule="auto"/>
              <w:jc w:val="center"/>
              <w:rPr>
                <w:rFonts w:ascii="Times New Roman" w:eastAsia="Calibri" w:hAnsi="Times New Roman" w:cs="Times New Roman"/>
                <w:color w:val="000000" w:themeColor="text1"/>
                <w:sz w:val="24"/>
                <w:szCs w:val="28"/>
              </w:rPr>
            </w:pPr>
            <w:r w:rsidRPr="001B5CEE">
              <w:rPr>
                <w:rFonts w:ascii="Times New Roman" w:eastAsia="Calibri" w:hAnsi="Times New Roman" w:cs="Times New Roman"/>
                <w:color w:val="000000" w:themeColor="text1"/>
                <w:sz w:val="24"/>
                <w:szCs w:val="28"/>
              </w:rPr>
              <w:t>96,3</w:t>
            </w:r>
          </w:p>
        </w:tc>
      </w:tr>
    </w:tbl>
    <w:p w14:paraId="4C046004" w14:textId="77777777" w:rsidR="008D0990" w:rsidRPr="002461F9" w:rsidRDefault="008D0990" w:rsidP="002461F9">
      <w:pPr>
        <w:tabs>
          <w:tab w:val="left" w:pos="0"/>
          <w:tab w:val="left" w:pos="993"/>
          <w:tab w:val="left" w:pos="7530"/>
        </w:tabs>
        <w:spacing w:after="0" w:line="240" w:lineRule="auto"/>
        <w:ind w:firstLine="709"/>
        <w:jc w:val="both"/>
        <w:rPr>
          <w:rFonts w:ascii="Times New Roman" w:hAnsi="Times New Roman" w:cs="Times New Roman"/>
          <w:color w:val="000000" w:themeColor="text1"/>
          <w:sz w:val="28"/>
          <w:szCs w:val="28"/>
        </w:rPr>
      </w:pPr>
    </w:p>
    <w:p w14:paraId="5EE448A7" w14:textId="6D6815B6" w:rsidR="008D0990" w:rsidRPr="002461F9" w:rsidRDefault="007F7CC3" w:rsidP="002461F9">
      <w:pPr>
        <w:tabs>
          <w:tab w:val="left" w:pos="0"/>
          <w:tab w:val="left" w:pos="993"/>
          <w:tab w:val="left" w:pos="753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Министерством реализуются </w:t>
      </w:r>
      <w:r w:rsidR="008D0990" w:rsidRPr="002461F9">
        <w:rPr>
          <w:rFonts w:ascii="Times New Roman" w:hAnsi="Times New Roman" w:cs="Times New Roman"/>
          <w:color w:val="000000" w:themeColor="text1"/>
          <w:sz w:val="28"/>
          <w:szCs w:val="28"/>
        </w:rPr>
        <w:t xml:space="preserve">государственные программы </w:t>
      </w:r>
      <w:r w:rsidR="00F0755B">
        <w:rPr>
          <w:rFonts w:ascii="Times New Roman" w:hAnsi="Times New Roman" w:cs="Times New Roman"/>
          <w:color w:val="000000" w:themeColor="text1"/>
          <w:sz w:val="28"/>
          <w:szCs w:val="28"/>
        </w:rPr>
        <w:t>«</w:t>
      </w:r>
      <w:r w:rsidR="008D0990" w:rsidRPr="002461F9">
        <w:rPr>
          <w:rFonts w:ascii="Times New Roman" w:hAnsi="Times New Roman" w:cs="Times New Roman"/>
          <w:color w:val="000000" w:themeColor="text1"/>
          <w:sz w:val="28"/>
          <w:szCs w:val="28"/>
        </w:rPr>
        <w:t>Развитие здравоохранения Республики Тыва</w:t>
      </w:r>
      <w:r w:rsidR="00F0755B">
        <w:rPr>
          <w:rFonts w:ascii="Times New Roman" w:hAnsi="Times New Roman" w:cs="Times New Roman"/>
          <w:color w:val="000000" w:themeColor="text1"/>
          <w:sz w:val="28"/>
          <w:szCs w:val="28"/>
        </w:rPr>
        <w:t>»</w:t>
      </w:r>
      <w:r w:rsidR="008D0990" w:rsidRPr="002461F9">
        <w:rPr>
          <w:rFonts w:ascii="Times New Roman" w:hAnsi="Times New Roman" w:cs="Times New Roman"/>
          <w:color w:val="000000" w:themeColor="text1"/>
          <w:sz w:val="28"/>
          <w:szCs w:val="28"/>
        </w:rPr>
        <w:t xml:space="preserve">, </w:t>
      </w:r>
      <w:r w:rsidR="00F0755B">
        <w:rPr>
          <w:rFonts w:ascii="Times New Roman" w:hAnsi="Times New Roman" w:cs="Times New Roman"/>
          <w:color w:val="000000" w:themeColor="text1"/>
          <w:sz w:val="28"/>
          <w:szCs w:val="28"/>
        </w:rPr>
        <w:t>«</w:t>
      </w:r>
      <w:r w:rsidR="008D0990" w:rsidRPr="002461F9">
        <w:rPr>
          <w:rFonts w:ascii="Times New Roman" w:hAnsi="Times New Roman" w:cs="Times New Roman"/>
          <w:color w:val="000000" w:themeColor="text1"/>
          <w:sz w:val="28"/>
          <w:szCs w:val="28"/>
        </w:rPr>
        <w:t>Государственная антиалкогольная и а</w:t>
      </w:r>
      <w:r w:rsidR="008D0990" w:rsidRPr="002461F9">
        <w:rPr>
          <w:rFonts w:ascii="Times New Roman" w:hAnsi="Times New Roman" w:cs="Times New Roman"/>
          <w:color w:val="000000" w:themeColor="text1"/>
          <w:sz w:val="28"/>
          <w:szCs w:val="28"/>
        </w:rPr>
        <w:t>н</w:t>
      </w:r>
      <w:r w:rsidR="008D0990" w:rsidRPr="002461F9">
        <w:rPr>
          <w:rFonts w:ascii="Times New Roman" w:hAnsi="Times New Roman" w:cs="Times New Roman"/>
          <w:color w:val="000000" w:themeColor="text1"/>
          <w:sz w:val="28"/>
          <w:szCs w:val="28"/>
        </w:rPr>
        <w:t>тинаркотическая программа Республики Тыва</w:t>
      </w:r>
      <w:r w:rsidR="00F0755B">
        <w:rPr>
          <w:rFonts w:ascii="Times New Roman" w:hAnsi="Times New Roman" w:cs="Times New Roman"/>
          <w:color w:val="000000" w:themeColor="text1"/>
          <w:sz w:val="28"/>
          <w:szCs w:val="28"/>
        </w:rPr>
        <w:t>»</w:t>
      </w:r>
      <w:r w:rsidR="008D0990" w:rsidRPr="002461F9">
        <w:rPr>
          <w:rFonts w:ascii="Times New Roman" w:hAnsi="Times New Roman" w:cs="Times New Roman"/>
          <w:color w:val="000000" w:themeColor="text1"/>
          <w:sz w:val="28"/>
          <w:szCs w:val="28"/>
        </w:rPr>
        <w:t>.</w:t>
      </w:r>
    </w:p>
    <w:p w14:paraId="76C40847" w14:textId="3E3454A3" w:rsidR="008D0990" w:rsidRPr="002461F9" w:rsidRDefault="008D0990" w:rsidP="002461F9">
      <w:pPr>
        <w:tabs>
          <w:tab w:val="left" w:pos="0"/>
          <w:tab w:val="left" w:pos="993"/>
          <w:tab w:val="left" w:pos="7530"/>
        </w:tabs>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Исполнение государственных программ составило в части финансовых средств, предусмотренных в бюджетной росписи Минздрава Республики Тыва, на общую сумму 7824,8 млн.</w:t>
      </w:r>
      <w:r w:rsidR="0093097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рублей при плане 7895,1 млн.</w:t>
      </w:r>
      <w:r w:rsidR="0093097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рублей, или 99,1</w:t>
      </w:r>
      <w:r w:rsidR="002921D8">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от плана. Из них по государственной программе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здрав</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охранения Республики Тыва</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исполнено на сумму 7662,9 млн.</w:t>
      </w:r>
      <w:r w:rsidR="0093097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рублей, 99</w:t>
      </w:r>
      <w:r w:rsidR="007F7CC3">
        <w:rPr>
          <w:rFonts w:ascii="Times New Roman" w:hAnsi="Times New Roman" w:cs="Times New Roman"/>
          <w:color w:val="000000" w:themeColor="text1"/>
          <w:sz w:val="28"/>
          <w:szCs w:val="28"/>
        </w:rPr>
        <w:t xml:space="preserve"> пр</w:t>
      </w:r>
      <w:r w:rsidR="007F7CC3">
        <w:rPr>
          <w:rFonts w:ascii="Times New Roman" w:hAnsi="Times New Roman" w:cs="Times New Roman"/>
          <w:color w:val="000000" w:themeColor="text1"/>
          <w:sz w:val="28"/>
          <w:szCs w:val="28"/>
        </w:rPr>
        <w:t>о</w:t>
      </w:r>
      <w:r w:rsidR="007F7CC3">
        <w:rPr>
          <w:rFonts w:ascii="Times New Roman" w:hAnsi="Times New Roman" w:cs="Times New Roman"/>
          <w:color w:val="000000" w:themeColor="text1"/>
          <w:sz w:val="28"/>
          <w:szCs w:val="28"/>
        </w:rPr>
        <w:t>центов</w:t>
      </w:r>
      <w:r w:rsidRPr="002461F9">
        <w:rPr>
          <w:rFonts w:ascii="Times New Roman" w:hAnsi="Times New Roman" w:cs="Times New Roman"/>
          <w:color w:val="000000" w:themeColor="text1"/>
          <w:sz w:val="28"/>
          <w:szCs w:val="28"/>
        </w:rPr>
        <w:t xml:space="preserve"> от плана (7733,2 млн.</w:t>
      </w:r>
      <w:r w:rsidR="0093097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руб</w:t>
      </w:r>
      <w:r w:rsidR="007F7CC3">
        <w:rPr>
          <w:rFonts w:ascii="Times New Roman" w:hAnsi="Times New Roman" w:cs="Times New Roman"/>
          <w:color w:val="000000" w:themeColor="text1"/>
          <w:sz w:val="28"/>
          <w:szCs w:val="28"/>
        </w:rPr>
        <w:t>лей</w:t>
      </w:r>
      <w:r w:rsidRPr="002461F9">
        <w:rPr>
          <w:rFonts w:ascii="Times New Roman" w:hAnsi="Times New Roman" w:cs="Times New Roman"/>
          <w:color w:val="000000" w:themeColor="text1"/>
          <w:sz w:val="28"/>
          <w:szCs w:val="28"/>
        </w:rPr>
        <w:t xml:space="preserve">),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Государственная антиалкогольная и а</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тинаркотическая программа Республики Тыва</w:t>
      </w:r>
      <w:r w:rsidR="00F0755B">
        <w:rPr>
          <w:rFonts w:ascii="Times New Roman" w:hAnsi="Times New Roman" w:cs="Times New Roman"/>
          <w:color w:val="000000" w:themeColor="text1"/>
          <w:sz w:val="28"/>
          <w:szCs w:val="28"/>
        </w:rPr>
        <w:t>»</w:t>
      </w:r>
      <w:r w:rsidR="007F7CC3">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161,9 млн.</w:t>
      </w:r>
      <w:r w:rsidR="0093097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рублей, 100</w:t>
      </w:r>
      <w:r w:rsidR="007F7CC3">
        <w:rPr>
          <w:rFonts w:ascii="Times New Roman" w:hAnsi="Times New Roman" w:cs="Times New Roman"/>
          <w:color w:val="000000" w:themeColor="text1"/>
          <w:sz w:val="28"/>
          <w:szCs w:val="28"/>
        </w:rPr>
        <w:t xml:space="preserve"> пр</w:t>
      </w:r>
      <w:r w:rsidR="007F7CC3">
        <w:rPr>
          <w:rFonts w:ascii="Times New Roman" w:hAnsi="Times New Roman" w:cs="Times New Roman"/>
          <w:color w:val="000000" w:themeColor="text1"/>
          <w:sz w:val="28"/>
          <w:szCs w:val="28"/>
        </w:rPr>
        <w:t>о</w:t>
      </w:r>
      <w:r w:rsidR="007F7CC3">
        <w:rPr>
          <w:rFonts w:ascii="Times New Roman" w:hAnsi="Times New Roman" w:cs="Times New Roman"/>
          <w:color w:val="000000" w:themeColor="text1"/>
          <w:sz w:val="28"/>
          <w:szCs w:val="28"/>
        </w:rPr>
        <w:t>центов</w:t>
      </w:r>
      <w:r w:rsidRPr="002461F9">
        <w:rPr>
          <w:rFonts w:ascii="Times New Roman" w:hAnsi="Times New Roman" w:cs="Times New Roman"/>
          <w:color w:val="000000" w:themeColor="text1"/>
          <w:sz w:val="28"/>
          <w:szCs w:val="28"/>
        </w:rPr>
        <w:t xml:space="preserve"> от плана.</w:t>
      </w:r>
    </w:p>
    <w:p w14:paraId="789FB492" w14:textId="77777777" w:rsidR="002921D8" w:rsidRDefault="002921D8" w:rsidP="007F7CC3">
      <w:pPr>
        <w:tabs>
          <w:tab w:val="left" w:pos="0"/>
          <w:tab w:val="left" w:pos="993"/>
          <w:tab w:val="left" w:pos="7530"/>
        </w:tabs>
        <w:spacing w:after="0" w:line="240" w:lineRule="auto"/>
        <w:ind w:firstLine="709"/>
        <w:jc w:val="right"/>
        <w:rPr>
          <w:rFonts w:ascii="Times New Roman" w:hAnsi="Times New Roman" w:cs="Times New Roman"/>
          <w:color w:val="000000" w:themeColor="text1"/>
          <w:sz w:val="28"/>
          <w:szCs w:val="28"/>
        </w:rPr>
      </w:pPr>
    </w:p>
    <w:p w14:paraId="0A11C48F" w14:textId="79AB765D" w:rsidR="008910D9" w:rsidRDefault="008910D9" w:rsidP="007F7CC3">
      <w:pPr>
        <w:tabs>
          <w:tab w:val="left" w:pos="0"/>
          <w:tab w:val="left" w:pos="993"/>
          <w:tab w:val="left" w:pos="7530"/>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Таблица</w:t>
      </w:r>
      <w:r w:rsidR="007879FA" w:rsidRPr="002461F9">
        <w:rPr>
          <w:rFonts w:ascii="Times New Roman" w:hAnsi="Times New Roman" w:cs="Times New Roman"/>
          <w:color w:val="000000" w:themeColor="text1"/>
          <w:sz w:val="28"/>
          <w:szCs w:val="28"/>
        </w:rPr>
        <w:t xml:space="preserve"> 64</w:t>
      </w:r>
    </w:p>
    <w:p w14:paraId="190D2DCA" w14:textId="77777777" w:rsidR="007F7CC3" w:rsidRPr="002461F9" w:rsidRDefault="007F7CC3" w:rsidP="002461F9">
      <w:pPr>
        <w:tabs>
          <w:tab w:val="left" w:pos="0"/>
          <w:tab w:val="left" w:pos="993"/>
          <w:tab w:val="left" w:pos="7530"/>
        </w:tabs>
        <w:spacing w:after="0" w:line="240" w:lineRule="auto"/>
        <w:ind w:firstLine="709"/>
        <w:jc w:val="both"/>
        <w:rPr>
          <w:rFonts w:ascii="Times New Roman" w:hAnsi="Times New Roman" w:cs="Times New Roman"/>
          <w:color w:val="000000" w:themeColor="text1"/>
          <w:sz w:val="28"/>
          <w:szCs w:val="28"/>
        </w:rPr>
      </w:pPr>
    </w:p>
    <w:p w14:paraId="4AC9016F" w14:textId="465CFA68" w:rsidR="008910D9" w:rsidRDefault="008D0990" w:rsidP="007F7CC3">
      <w:pPr>
        <w:tabs>
          <w:tab w:val="left" w:pos="0"/>
          <w:tab w:val="left" w:pos="993"/>
          <w:tab w:val="left" w:pos="7530"/>
        </w:tabs>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Испол</w:t>
      </w:r>
      <w:r w:rsidR="006654AA" w:rsidRPr="002461F9">
        <w:rPr>
          <w:rFonts w:ascii="Times New Roman" w:hAnsi="Times New Roman" w:cs="Times New Roman"/>
          <w:color w:val="000000" w:themeColor="text1"/>
          <w:sz w:val="28"/>
          <w:szCs w:val="28"/>
        </w:rPr>
        <w:t xml:space="preserve">нение государственных программ </w:t>
      </w:r>
      <w:r w:rsidRPr="002461F9">
        <w:rPr>
          <w:rFonts w:ascii="Times New Roman" w:hAnsi="Times New Roman" w:cs="Times New Roman"/>
          <w:color w:val="000000" w:themeColor="text1"/>
          <w:sz w:val="28"/>
          <w:szCs w:val="28"/>
        </w:rPr>
        <w:t>за 2024 год</w:t>
      </w:r>
    </w:p>
    <w:p w14:paraId="29A25D2D" w14:textId="77777777" w:rsidR="007F7CC3" w:rsidRPr="002461F9" w:rsidRDefault="007F7CC3" w:rsidP="002461F9">
      <w:pPr>
        <w:tabs>
          <w:tab w:val="left" w:pos="0"/>
          <w:tab w:val="left" w:pos="993"/>
          <w:tab w:val="left" w:pos="7530"/>
        </w:tabs>
        <w:spacing w:after="0" w:line="240" w:lineRule="auto"/>
        <w:ind w:firstLine="709"/>
        <w:jc w:val="both"/>
        <w:rPr>
          <w:rFonts w:ascii="Times New Roman" w:hAnsi="Times New Roman" w:cs="Times New Roman"/>
          <w:color w:val="000000" w:themeColor="text1"/>
          <w:sz w:val="28"/>
          <w:szCs w:val="28"/>
        </w:rPr>
      </w:pPr>
    </w:p>
    <w:p w14:paraId="6831F758" w14:textId="4762B419" w:rsidR="008D0990" w:rsidRPr="007F7CC3" w:rsidRDefault="008D0990" w:rsidP="007F7CC3">
      <w:pPr>
        <w:tabs>
          <w:tab w:val="left" w:pos="0"/>
          <w:tab w:val="left" w:pos="993"/>
          <w:tab w:val="left" w:pos="7530"/>
        </w:tabs>
        <w:spacing w:after="0" w:line="240" w:lineRule="auto"/>
        <w:ind w:firstLine="709"/>
        <w:jc w:val="right"/>
        <w:rPr>
          <w:rFonts w:ascii="Times New Roman" w:hAnsi="Times New Roman" w:cs="Times New Roman"/>
          <w:color w:val="000000" w:themeColor="text1"/>
          <w:sz w:val="24"/>
          <w:szCs w:val="28"/>
        </w:rPr>
      </w:pPr>
      <w:r w:rsidRPr="007F7CC3">
        <w:rPr>
          <w:rFonts w:ascii="Times New Roman" w:hAnsi="Times New Roman" w:cs="Times New Roman"/>
          <w:color w:val="000000" w:themeColor="text1"/>
          <w:sz w:val="24"/>
          <w:szCs w:val="28"/>
        </w:rPr>
        <w:t>(млн.</w:t>
      </w:r>
      <w:r w:rsidR="008910D9" w:rsidRPr="007F7CC3">
        <w:rPr>
          <w:rFonts w:ascii="Times New Roman" w:hAnsi="Times New Roman" w:cs="Times New Roman"/>
          <w:color w:val="000000" w:themeColor="text1"/>
          <w:sz w:val="24"/>
          <w:szCs w:val="28"/>
        </w:rPr>
        <w:t xml:space="preserve"> </w:t>
      </w:r>
      <w:r w:rsidRPr="007F7CC3">
        <w:rPr>
          <w:rFonts w:ascii="Times New Roman" w:hAnsi="Times New Roman" w:cs="Times New Roman"/>
          <w:color w:val="000000" w:themeColor="text1"/>
          <w:sz w:val="24"/>
          <w:szCs w:val="28"/>
        </w:rPr>
        <w:t>руб</w:t>
      </w:r>
      <w:r w:rsidR="007F7CC3" w:rsidRPr="007F7CC3">
        <w:rPr>
          <w:rFonts w:ascii="Times New Roman" w:hAnsi="Times New Roman" w:cs="Times New Roman"/>
          <w:color w:val="000000" w:themeColor="text1"/>
          <w:sz w:val="24"/>
          <w:szCs w:val="28"/>
        </w:rPr>
        <w:t>лей</w:t>
      </w:r>
      <w:r w:rsidRPr="007F7CC3">
        <w:rPr>
          <w:rFonts w:ascii="Times New Roman" w:hAnsi="Times New Roman" w:cs="Times New Roman"/>
          <w:color w:val="000000" w:themeColor="text1"/>
          <w:sz w:val="24"/>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09"/>
        <w:gridCol w:w="1701"/>
        <w:gridCol w:w="1701"/>
        <w:gridCol w:w="1418"/>
      </w:tblGrid>
      <w:tr w:rsidR="00301458" w:rsidRPr="007F7CC3" w14:paraId="2175F3A7" w14:textId="77777777" w:rsidTr="007F7CC3">
        <w:trPr>
          <w:trHeight w:val="20"/>
          <w:jc w:val="center"/>
        </w:trPr>
        <w:tc>
          <w:tcPr>
            <w:tcW w:w="4609" w:type="dxa"/>
          </w:tcPr>
          <w:p w14:paraId="3B8CD4D7"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Госпрограммы</w:t>
            </w:r>
          </w:p>
        </w:tc>
        <w:tc>
          <w:tcPr>
            <w:tcW w:w="1701" w:type="dxa"/>
          </w:tcPr>
          <w:p w14:paraId="24CE13D9"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План 2024 г.</w:t>
            </w:r>
          </w:p>
        </w:tc>
        <w:tc>
          <w:tcPr>
            <w:tcW w:w="1701" w:type="dxa"/>
          </w:tcPr>
          <w:p w14:paraId="10DC3A36" w14:textId="024ABC71"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Исполнение  2024 г</w:t>
            </w:r>
            <w:r w:rsidR="00C21600" w:rsidRPr="007F7CC3">
              <w:rPr>
                <w:rFonts w:ascii="Times New Roman" w:eastAsia="Calibri" w:hAnsi="Times New Roman" w:cs="Times New Roman"/>
                <w:color w:val="000000" w:themeColor="text1"/>
                <w:sz w:val="24"/>
                <w:szCs w:val="28"/>
              </w:rPr>
              <w:t>.</w:t>
            </w:r>
          </w:p>
        </w:tc>
        <w:tc>
          <w:tcPr>
            <w:tcW w:w="1418" w:type="dxa"/>
            <w:shd w:val="clear" w:color="auto" w:fill="auto"/>
          </w:tcPr>
          <w:p w14:paraId="6BB1DCF1" w14:textId="448EF30E" w:rsidR="008D0990" w:rsidRPr="007F7CC3" w:rsidRDefault="007F7CC3" w:rsidP="007F7CC3">
            <w:pPr>
              <w:spacing w:after="0" w:line="24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Процентов </w:t>
            </w:r>
          </w:p>
        </w:tc>
      </w:tr>
      <w:tr w:rsidR="00301458" w:rsidRPr="007F7CC3" w14:paraId="3B239F48" w14:textId="77777777" w:rsidTr="007F7CC3">
        <w:trPr>
          <w:trHeight w:val="20"/>
          <w:jc w:val="center"/>
        </w:trPr>
        <w:tc>
          <w:tcPr>
            <w:tcW w:w="4609" w:type="dxa"/>
          </w:tcPr>
          <w:p w14:paraId="451108F0" w14:textId="13F3000D" w:rsidR="008D0990" w:rsidRPr="007F7CC3" w:rsidRDefault="008D0990" w:rsidP="007F7CC3">
            <w:pPr>
              <w:spacing w:after="0" w:line="240" w:lineRule="auto"/>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Всего</w:t>
            </w:r>
          </w:p>
        </w:tc>
        <w:tc>
          <w:tcPr>
            <w:tcW w:w="1701" w:type="dxa"/>
          </w:tcPr>
          <w:p w14:paraId="3990ACAA"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7895,1</w:t>
            </w:r>
          </w:p>
        </w:tc>
        <w:tc>
          <w:tcPr>
            <w:tcW w:w="1701" w:type="dxa"/>
          </w:tcPr>
          <w:p w14:paraId="7E3CC88D"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7824,8</w:t>
            </w:r>
          </w:p>
        </w:tc>
        <w:tc>
          <w:tcPr>
            <w:tcW w:w="1418" w:type="dxa"/>
            <w:shd w:val="clear" w:color="auto" w:fill="auto"/>
          </w:tcPr>
          <w:p w14:paraId="7CE6BE68" w14:textId="77777777" w:rsidR="008D0990" w:rsidRPr="007F7CC3" w:rsidRDefault="008D0990" w:rsidP="007F7CC3">
            <w:pPr>
              <w:spacing w:after="0" w:line="240" w:lineRule="auto"/>
              <w:jc w:val="center"/>
              <w:rPr>
                <w:rFonts w:ascii="Times New Roman" w:hAnsi="Times New Roman" w:cs="Times New Roman"/>
                <w:color w:val="000000" w:themeColor="text1"/>
                <w:sz w:val="24"/>
                <w:szCs w:val="28"/>
              </w:rPr>
            </w:pPr>
            <w:r w:rsidRPr="007F7CC3">
              <w:rPr>
                <w:rFonts w:ascii="Times New Roman" w:hAnsi="Times New Roman" w:cs="Times New Roman"/>
                <w:color w:val="000000" w:themeColor="text1"/>
                <w:sz w:val="24"/>
                <w:szCs w:val="28"/>
              </w:rPr>
              <w:t>99,1</w:t>
            </w:r>
          </w:p>
        </w:tc>
      </w:tr>
      <w:tr w:rsidR="00301458" w:rsidRPr="007F7CC3" w14:paraId="3D5CC48E" w14:textId="77777777" w:rsidTr="007F7CC3">
        <w:trPr>
          <w:trHeight w:val="20"/>
          <w:jc w:val="center"/>
        </w:trPr>
        <w:tc>
          <w:tcPr>
            <w:tcW w:w="4609" w:type="dxa"/>
          </w:tcPr>
          <w:p w14:paraId="60A25E9A" w14:textId="3B0F3DC0" w:rsidR="008D0990" w:rsidRPr="007F7CC3" w:rsidRDefault="008D0990" w:rsidP="007F7CC3">
            <w:pPr>
              <w:spacing w:after="0" w:line="240" w:lineRule="auto"/>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1.</w:t>
            </w:r>
            <w:r w:rsidR="007F7CC3">
              <w:rPr>
                <w:rFonts w:ascii="Times New Roman" w:eastAsia="Calibri" w:hAnsi="Times New Roman" w:cs="Times New Roman"/>
                <w:color w:val="000000" w:themeColor="text1"/>
                <w:sz w:val="24"/>
                <w:szCs w:val="28"/>
              </w:rPr>
              <w:t xml:space="preserve"> </w:t>
            </w:r>
            <w:r w:rsidRPr="007F7CC3">
              <w:rPr>
                <w:rFonts w:ascii="Times New Roman" w:eastAsia="Calibri" w:hAnsi="Times New Roman" w:cs="Times New Roman"/>
                <w:color w:val="000000" w:themeColor="text1"/>
                <w:sz w:val="24"/>
                <w:szCs w:val="28"/>
              </w:rPr>
              <w:t>Развитие здравоохранения Республики Тыва, в том числе</w:t>
            </w:r>
          </w:p>
        </w:tc>
        <w:tc>
          <w:tcPr>
            <w:tcW w:w="1701" w:type="dxa"/>
          </w:tcPr>
          <w:p w14:paraId="501424CB"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7733,2</w:t>
            </w:r>
          </w:p>
        </w:tc>
        <w:tc>
          <w:tcPr>
            <w:tcW w:w="1701" w:type="dxa"/>
          </w:tcPr>
          <w:p w14:paraId="2FD45A56"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7662,9</w:t>
            </w:r>
          </w:p>
        </w:tc>
        <w:tc>
          <w:tcPr>
            <w:tcW w:w="1418" w:type="dxa"/>
            <w:shd w:val="clear" w:color="auto" w:fill="auto"/>
          </w:tcPr>
          <w:p w14:paraId="009A5FE0" w14:textId="77777777" w:rsidR="008D0990" w:rsidRPr="007F7CC3" w:rsidRDefault="008D0990" w:rsidP="007F7CC3">
            <w:pPr>
              <w:spacing w:after="0" w:line="240" w:lineRule="auto"/>
              <w:jc w:val="center"/>
              <w:rPr>
                <w:rFonts w:ascii="Times New Roman" w:hAnsi="Times New Roman" w:cs="Times New Roman"/>
                <w:color w:val="000000" w:themeColor="text1"/>
                <w:sz w:val="24"/>
                <w:szCs w:val="28"/>
              </w:rPr>
            </w:pPr>
            <w:r w:rsidRPr="007F7CC3">
              <w:rPr>
                <w:rFonts w:ascii="Times New Roman" w:hAnsi="Times New Roman" w:cs="Times New Roman"/>
                <w:color w:val="000000" w:themeColor="text1"/>
                <w:sz w:val="24"/>
                <w:szCs w:val="28"/>
              </w:rPr>
              <w:t>99,0</w:t>
            </w:r>
          </w:p>
        </w:tc>
      </w:tr>
      <w:tr w:rsidR="00301458" w:rsidRPr="007F7CC3" w14:paraId="063C60D7" w14:textId="77777777" w:rsidTr="007F7CC3">
        <w:trPr>
          <w:trHeight w:val="20"/>
          <w:jc w:val="center"/>
        </w:trPr>
        <w:tc>
          <w:tcPr>
            <w:tcW w:w="4609" w:type="dxa"/>
          </w:tcPr>
          <w:p w14:paraId="2AED4D8F" w14:textId="77777777" w:rsidR="008D0990" w:rsidRPr="007F7CC3" w:rsidRDefault="008D0990" w:rsidP="007F7CC3">
            <w:pPr>
              <w:spacing w:after="0" w:line="240" w:lineRule="auto"/>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федеральный бюджет</w:t>
            </w:r>
          </w:p>
        </w:tc>
        <w:tc>
          <w:tcPr>
            <w:tcW w:w="1701" w:type="dxa"/>
          </w:tcPr>
          <w:p w14:paraId="6CC5414F"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1117,74</w:t>
            </w:r>
          </w:p>
        </w:tc>
        <w:tc>
          <w:tcPr>
            <w:tcW w:w="1701" w:type="dxa"/>
          </w:tcPr>
          <w:p w14:paraId="66677626"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1076,47</w:t>
            </w:r>
          </w:p>
        </w:tc>
        <w:tc>
          <w:tcPr>
            <w:tcW w:w="1418" w:type="dxa"/>
            <w:shd w:val="clear" w:color="auto" w:fill="auto"/>
          </w:tcPr>
          <w:p w14:paraId="2A2C72C9" w14:textId="77777777" w:rsidR="008D0990" w:rsidRPr="007F7CC3" w:rsidRDefault="008D0990" w:rsidP="007F7CC3">
            <w:pPr>
              <w:spacing w:after="0" w:line="240" w:lineRule="auto"/>
              <w:jc w:val="center"/>
              <w:rPr>
                <w:rFonts w:ascii="Times New Roman" w:hAnsi="Times New Roman" w:cs="Times New Roman"/>
                <w:color w:val="000000" w:themeColor="text1"/>
                <w:sz w:val="24"/>
                <w:szCs w:val="28"/>
              </w:rPr>
            </w:pPr>
            <w:r w:rsidRPr="007F7CC3">
              <w:rPr>
                <w:rFonts w:ascii="Times New Roman" w:hAnsi="Times New Roman" w:cs="Times New Roman"/>
                <w:color w:val="000000" w:themeColor="text1"/>
                <w:sz w:val="24"/>
                <w:szCs w:val="28"/>
              </w:rPr>
              <w:t>96,3</w:t>
            </w:r>
          </w:p>
        </w:tc>
      </w:tr>
      <w:tr w:rsidR="00301458" w:rsidRPr="007F7CC3" w14:paraId="669BFC33" w14:textId="77777777" w:rsidTr="007F7CC3">
        <w:trPr>
          <w:trHeight w:val="20"/>
          <w:jc w:val="center"/>
        </w:trPr>
        <w:tc>
          <w:tcPr>
            <w:tcW w:w="4609" w:type="dxa"/>
          </w:tcPr>
          <w:p w14:paraId="555BC716" w14:textId="77777777" w:rsidR="008D0990" w:rsidRPr="007F7CC3" w:rsidRDefault="008D0990" w:rsidP="007F7CC3">
            <w:pPr>
              <w:spacing w:after="0" w:line="240" w:lineRule="auto"/>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республиканский бюджет</w:t>
            </w:r>
          </w:p>
        </w:tc>
        <w:tc>
          <w:tcPr>
            <w:tcW w:w="1701" w:type="dxa"/>
          </w:tcPr>
          <w:p w14:paraId="3CF16C90"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6615,47</w:t>
            </w:r>
          </w:p>
        </w:tc>
        <w:tc>
          <w:tcPr>
            <w:tcW w:w="1701" w:type="dxa"/>
          </w:tcPr>
          <w:p w14:paraId="14DE946D"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6586,43</w:t>
            </w:r>
          </w:p>
        </w:tc>
        <w:tc>
          <w:tcPr>
            <w:tcW w:w="1418" w:type="dxa"/>
            <w:shd w:val="clear" w:color="auto" w:fill="auto"/>
          </w:tcPr>
          <w:p w14:paraId="39F0D158" w14:textId="77777777" w:rsidR="008D0990" w:rsidRPr="007F7CC3" w:rsidRDefault="008D0990" w:rsidP="007F7CC3">
            <w:pPr>
              <w:spacing w:after="0" w:line="240" w:lineRule="auto"/>
              <w:jc w:val="center"/>
              <w:rPr>
                <w:rFonts w:ascii="Times New Roman" w:hAnsi="Times New Roman" w:cs="Times New Roman"/>
                <w:color w:val="000000" w:themeColor="text1"/>
                <w:sz w:val="24"/>
                <w:szCs w:val="28"/>
              </w:rPr>
            </w:pPr>
            <w:r w:rsidRPr="007F7CC3">
              <w:rPr>
                <w:rFonts w:ascii="Times New Roman" w:hAnsi="Times New Roman" w:cs="Times New Roman"/>
                <w:color w:val="000000" w:themeColor="text1"/>
                <w:sz w:val="24"/>
                <w:szCs w:val="28"/>
              </w:rPr>
              <w:t>99,6</w:t>
            </w:r>
          </w:p>
        </w:tc>
      </w:tr>
      <w:tr w:rsidR="008D0990" w:rsidRPr="007F7CC3" w14:paraId="117447E9" w14:textId="77777777" w:rsidTr="007F7CC3">
        <w:trPr>
          <w:trHeight w:val="20"/>
          <w:jc w:val="center"/>
        </w:trPr>
        <w:tc>
          <w:tcPr>
            <w:tcW w:w="4609" w:type="dxa"/>
          </w:tcPr>
          <w:p w14:paraId="09272B90" w14:textId="52C0BB2D" w:rsidR="008D0990" w:rsidRPr="007F7CC3" w:rsidRDefault="008D0990" w:rsidP="007F7CC3">
            <w:pPr>
              <w:spacing w:after="0" w:line="240" w:lineRule="auto"/>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2.</w:t>
            </w:r>
            <w:r w:rsidR="007F7CC3">
              <w:rPr>
                <w:rFonts w:ascii="Times New Roman" w:eastAsia="Calibri" w:hAnsi="Times New Roman" w:cs="Times New Roman"/>
                <w:color w:val="000000" w:themeColor="text1"/>
                <w:sz w:val="24"/>
                <w:szCs w:val="28"/>
              </w:rPr>
              <w:t xml:space="preserve"> </w:t>
            </w:r>
            <w:r w:rsidRPr="007F7CC3">
              <w:rPr>
                <w:rFonts w:ascii="Times New Roman" w:eastAsia="Calibri" w:hAnsi="Times New Roman" w:cs="Times New Roman"/>
                <w:color w:val="000000" w:themeColor="text1"/>
                <w:sz w:val="24"/>
                <w:szCs w:val="28"/>
              </w:rPr>
              <w:t>Государственная антиалкогольная и а</w:t>
            </w:r>
            <w:r w:rsidRPr="007F7CC3">
              <w:rPr>
                <w:rFonts w:ascii="Times New Roman" w:eastAsia="Calibri" w:hAnsi="Times New Roman" w:cs="Times New Roman"/>
                <w:color w:val="000000" w:themeColor="text1"/>
                <w:sz w:val="24"/>
                <w:szCs w:val="28"/>
              </w:rPr>
              <w:t>н</w:t>
            </w:r>
            <w:r w:rsidRPr="007F7CC3">
              <w:rPr>
                <w:rFonts w:ascii="Times New Roman" w:eastAsia="Calibri" w:hAnsi="Times New Roman" w:cs="Times New Roman"/>
                <w:color w:val="000000" w:themeColor="text1"/>
                <w:sz w:val="24"/>
                <w:szCs w:val="28"/>
              </w:rPr>
              <w:t>тинаркотическая программа Республики Тыва (республиканский бюджет)</w:t>
            </w:r>
          </w:p>
        </w:tc>
        <w:tc>
          <w:tcPr>
            <w:tcW w:w="1701" w:type="dxa"/>
          </w:tcPr>
          <w:p w14:paraId="3EBEF088"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161,9</w:t>
            </w:r>
          </w:p>
        </w:tc>
        <w:tc>
          <w:tcPr>
            <w:tcW w:w="1701" w:type="dxa"/>
          </w:tcPr>
          <w:p w14:paraId="3E1E543E" w14:textId="77777777" w:rsidR="008D0990" w:rsidRPr="007F7CC3" w:rsidRDefault="008D0990" w:rsidP="007F7CC3">
            <w:pPr>
              <w:spacing w:after="0" w:line="240" w:lineRule="auto"/>
              <w:jc w:val="center"/>
              <w:rPr>
                <w:rFonts w:ascii="Times New Roman" w:eastAsia="Calibri" w:hAnsi="Times New Roman" w:cs="Times New Roman"/>
                <w:color w:val="000000" w:themeColor="text1"/>
                <w:sz w:val="24"/>
                <w:szCs w:val="28"/>
              </w:rPr>
            </w:pPr>
            <w:r w:rsidRPr="007F7CC3">
              <w:rPr>
                <w:rFonts w:ascii="Times New Roman" w:eastAsia="Calibri" w:hAnsi="Times New Roman" w:cs="Times New Roman"/>
                <w:color w:val="000000" w:themeColor="text1"/>
                <w:sz w:val="24"/>
                <w:szCs w:val="28"/>
              </w:rPr>
              <w:t>161,9</w:t>
            </w:r>
          </w:p>
        </w:tc>
        <w:tc>
          <w:tcPr>
            <w:tcW w:w="1418" w:type="dxa"/>
            <w:shd w:val="clear" w:color="auto" w:fill="auto"/>
          </w:tcPr>
          <w:p w14:paraId="2C92A943" w14:textId="77777777" w:rsidR="008D0990" w:rsidRPr="007F7CC3" w:rsidRDefault="008D0990" w:rsidP="007F7CC3">
            <w:pPr>
              <w:spacing w:after="0" w:line="240" w:lineRule="auto"/>
              <w:jc w:val="center"/>
              <w:rPr>
                <w:rFonts w:ascii="Times New Roman" w:hAnsi="Times New Roman" w:cs="Times New Roman"/>
                <w:color w:val="000000" w:themeColor="text1"/>
                <w:sz w:val="24"/>
                <w:szCs w:val="28"/>
              </w:rPr>
            </w:pPr>
            <w:r w:rsidRPr="007F7CC3">
              <w:rPr>
                <w:rFonts w:ascii="Times New Roman" w:hAnsi="Times New Roman" w:cs="Times New Roman"/>
                <w:color w:val="000000" w:themeColor="text1"/>
                <w:sz w:val="24"/>
                <w:szCs w:val="28"/>
              </w:rPr>
              <w:t>100,0</w:t>
            </w:r>
          </w:p>
        </w:tc>
      </w:tr>
    </w:tbl>
    <w:p w14:paraId="34F75D95" w14:textId="77777777" w:rsidR="008D0990" w:rsidRPr="002461F9" w:rsidRDefault="008D0990" w:rsidP="002461F9">
      <w:pPr>
        <w:shd w:val="clear" w:color="auto" w:fill="FFFFFF"/>
        <w:tabs>
          <w:tab w:val="left" w:pos="851"/>
          <w:tab w:val="left" w:pos="1134"/>
        </w:tabs>
        <w:spacing w:after="0" w:line="240" w:lineRule="auto"/>
        <w:ind w:firstLine="709"/>
        <w:jc w:val="both"/>
        <w:outlineLvl w:val="0"/>
        <w:rPr>
          <w:rFonts w:ascii="Times New Roman" w:eastAsia="Calibri" w:hAnsi="Times New Roman" w:cs="Times New Roman"/>
          <w:color w:val="000000" w:themeColor="text1"/>
          <w:sz w:val="28"/>
          <w:szCs w:val="28"/>
          <w:lang w:eastAsia="en-US"/>
        </w:rPr>
      </w:pPr>
    </w:p>
    <w:p w14:paraId="10CDEFDA" w14:textId="46D991AD" w:rsidR="008D0990"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В рамках государственной программы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Развитие здравоохранения Ре</w:t>
      </w:r>
      <w:r w:rsidRPr="001B2834">
        <w:rPr>
          <w:rFonts w:ascii="Times New Roman" w:hAnsi="Times New Roman" w:cs="Times New Roman"/>
          <w:sz w:val="28"/>
          <w:szCs w:val="28"/>
        </w:rPr>
        <w:t>с</w:t>
      </w:r>
      <w:r w:rsidRPr="001B2834">
        <w:rPr>
          <w:rFonts w:ascii="Times New Roman" w:hAnsi="Times New Roman" w:cs="Times New Roman"/>
          <w:sz w:val="28"/>
          <w:szCs w:val="28"/>
        </w:rPr>
        <w:t>публики Тыва</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осуществлены расходы  из средств республиканского бюджета:</w:t>
      </w:r>
    </w:p>
    <w:p w14:paraId="4777460D" w14:textId="7622D681" w:rsidR="008D0990"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на приобретение иммунобилогических препаратов (вакцин) эпидфонда </w:t>
      </w:r>
      <w:r w:rsidR="00CE5F2D" w:rsidRPr="001B2834">
        <w:rPr>
          <w:rFonts w:ascii="Times New Roman" w:hAnsi="Times New Roman" w:cs="Times New Roman"/>
          <w:sz w:val="28"/>
          <w:szCs w:val="28"/>
        </w:rPr>
        <w:t>-</w:t>
      </w:r>
      <w:r w:rsidRPr="001B2834">
        <w:rPr>
          <w:rFonts w:ascii="Times New Roman" w:hAnsi="Times New Roman" w:cs="Times New Roman"/>
          <w:sz w:val="28"/>
          <w:szCs w:val="28"/>
        </w:rPr>
        <w:t>71,4 млн.</w:t>
      </w:r>
      <w:r w:rsidR="00CE5F2D"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D52B82" w:rsidRPr="001B2834">
        <w:rPr>
          <w:rFonts w:ascii="Times New Roman" w:hAnsi="Times New Roman" w:cs="Times New Roman"/>
          <w:sz w:val="28"/>
          <w:szCs w:val="28"/>
        </w:rPr>
        <w:t>лей</w:t>
      </w:r>
      <w:r w:rsidRPr="001B2834">
        <w:rPr>
          <w:rFonts w:ascii="Times New Roman" w:hAnsi="Times New Roman" w:cs="Times New Roman"/>
          <w:sz w:val="28"/>
          <w:szCs w:val="28"/>
        </w:rPr>
        <w:t>,  100</w:t>
      </w:r>
      <w:r w:rsidR="00D52B82"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w:t>
      </w:r>
    </w:p>
    <w:p w14:paraId="45C741FB" w14:textId="487D73BE" w:rsidR="008D0990"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на лекарственное обеспечение для лечения пациентов с хроническими вирусными гепатитами </w:t>
      </w:r>
      <w:r w:rsidR="00D52B82" w:rsidRPr="001B2834">
        <w:rPr>
          <w:rFonts w:ascii="Times New Roman" w:hAnsi="Times New Roman" w:cs="Times New Roman"/>
          <w:sz w:val="28"/>
          <w:szCs w:val="28"/>
        </w:rPr>
        <w:t>–</w:t>
      </w:r>
      <w:r w:rsidR="00CE5F2D" w:rsidRPr="001B2834">
        <w:rPr>
          <w:rFonts w:ascii="Times New Roman" w:hAnsi="Times New Roman" w:cs="Times New Roman"/>
          <w:sz w:val="28"/>
          <w:szCs w:val="28"/>
        </w:rPr>
        <w:t xml:space="preserve"> 5,5 млн. руб</w:t>
      </w:r>
      <w:r w:rsidR="00D52B82" w:rsidRPr="001B2834">
        <w:rPr>
          <w:rFonts w:ascii="Times New Roman" w:hAnsi="Times New Roman" w:cs="Times New Roman"/>
          <w:sz w:val="28"/>
          <w:szCs w:val="28"/>
        </w:rPr>
        <w:t>лей</w:t>
      </w:r>
      <w:r w:rsidR="00CE5F2D" w:rsidRPr="001B2834">
        <w:rPr>
          <w:rFonts w:ascii="Times New Roman" w:hAnsi="Times New Roman" w:cs="Times New Roman"/>
          <w:sz w:val="28"/>
          <w:szCs w:val="28"/>
        </w:rPr>
        <w:t>, 100</w:t>
      </w:r>
      <w:r w:rsidR="00D52B82" w:rsidRPr="001B2834">
        <w:rPr>
          <w:rFonts w:ascii="Times New Roman" w:hAnsi="Times New Roman" w:cs="Times New Roman"/>
          <w:sz w:val="28"/>
          <w:szCs w:val="28"/>
        </w:rPr>
        <w:t xml:space="preserve"> процентов</w:t>
      </w:r>
      <w:r w:rsidR="00CE5F2D" w:rsidRPr="001B2834">
        <w:rPr>
          <w:rFonts w:ascii="Times New Roman" w:hAnsi="Times New Roman" w:cs="Times New Roman"/>
          <w:sz w:val="28"/>
          <w:szCs w:val="28"/>
        </w:rPr>
        <w:t xml:space="preserve"> от плана,</w:t>
      </w:r>
      <w:r w:rsidRPr="001B2834">
        <w:rPr>
          <w:rFonts w:ascii="Times New Roman" w:hAnsi="Times New Roman" w:cs="Times New Roman"/>
          <w:sz w:val="28"/>
          <w:szCs w:val="28"/>
        </w:rPr>
        <w:t xml:space="preserve"> пролечено 4 пациента с гепатитом</w:t>
      </w:r>
      <w:proofErr w:type="gramStart"/>
      <w:r w:rsidRPr="001B2834">
        <w:rPr>
          <w:rFonts w:ascii="Times New Roman" w:hAnsi="Times New Roman" w:cs="Times New Roman"/>
          <w:sz w:val="28"/>
          <w:szCs w:val="28"/>
        </w:rPr>
        <w:t xml:space="preserve"> С</w:t>
      </w:r>
      <w:proofErr w:type="gramEnd"/>
      <w:r w:rsidRPr="001B2834">
        <w:rPr>
          <w:rFonts w:ascii="Times New Roman" w:hAnsi="Times New Roman" w:cs="Times New Roman"/>
          <w:sz w:val="28"/>
          <w:szCs w:val="28"/>
        </w:rPr>
        <w:t xml:space="preserve"> и 1 пациент с гепатитом дельта</w:t>
      </w:r>
      <w:r w:rsidR="00CE5F2D" w:rsidRPr="001B2834">
        <w:rPr>
          <w:rFonts w:ascii="Times New Roman" w:hAnsi="Times New Roman" w:cs="Times New Roman"/>
          <w:sz w:val="28"/>
          <w:szCs w:val="28"/>
        </w:rPr>
        <w:t>;</w:t>
      </w:r>
    </w:p>
    <w:p w14:paraId="083B0B2F" w14:textId="1C16D109" w:rsidR="008D0990"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w:t>
      </w:r>
      <w:r w:rsidR="00D52B82"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на обеспечение лекарственными препаратами больных туберкулезом </w:t>
      </w:r>
      <w:r w:rsidR="002921D8" w:rsidRPr="001B2834">
        <w:rPr>
          <w:rFonts w:ascii="Times New Roman" w:hAnsi="Times New Roman" w:cs="Times New Roman"/>
          <w:sz w:val="28"/>
          <w:szCs w:val="28"/>
        </w:rPr>
        <w:t>–</w:t>
      </w:r>
      <w:r w:rsidRPr="001B2834">
        <w:rPr>
          <w:rFonts w:ascii="Times New Roman" w:hAnsi="Times New Roman" w:cs="Times New Roman"/>
          <w:sz w:val="28"/>
          <w:szCs w:val="28"/>
        </w:rPr>
        <w:t xml:space="preserve"> 19,63 млн. руб</w:t>
      </w:r>
      <w:r w:rsidR="00D52B8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или 100</w:t>
      </w:r>
      <w:r w:rsidR="00D52B82"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w:t>
      </w:r>
      <w:r w:rsidR="00CE5F2D"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приобретены  </w:t>
      </w:r>
      <w:r w:rsidR="00CE5F2D" w:rsidRPr="001B2834">
        <w:rPr>
          <w:rFonts w:ascii="Times New Roman" w:hAnsi="Times New Roman" w:cs="Times New Roman"/>
          <w:sz w:val="28"/>
          <w:szCs w:val="28"/>
        </w:rPr>
        <w:t>противо</w:t>
      </w:r>
      <w:r w:rsidRPr="001B2834">
        <w:rPr>
          <w:rFonts w:ascii="Times New Roman" w:hAnsi="Times New Roman" w:cs="Times New Roman"/>
          <w:sz w:val="28"/>
          <w:szCs w:val="28"/>
        </w:rPr>
        <w:t>туб</w:t>
      </w:r>
      <w:r w:rsidR="00CE5F2D" w:rsidRPr="001B2834">
        <w:rPr>
          <w:rFonts w:ascii="Times New Roman" w:hAnsi="Times New Roman" w:cs="Times New Roman"/>
          <w:sz w:val="28"/>
          <w:szCs w:val="28"/>
        </w:rPr>
        <w:t>ерк</w:t>
      </w:r>
      <w:r w:rsidR="00CE5F2D" w:rsidRPr="001B2834">
        <w:rPr>
          <w:rFonts w:ascii="Times New Roman" w:hAnsi="Times New Roman" w:cs="Times New Roman"/>
          <w:sz w:val="28"/>
          <w:szCs w:val="28"/>
        </w:rPr>
        <w:t>у</w:t>
      </w:r>
      <w:r w:rsidR="00CE5F2D" w:rsidRPr="001B2834">
        <w:rPr>
          <w:rFonts w:ascii="Times New Roman" w:hAnsi="Times New Roman" w:cs="Times New Roman"/>
          <w:sz w:val="28"/>
          <w:szCs w:val="28"/>
        </w:rPr>
        <w:t xml:space="preserve">лезные </w:t>
      </w:r>
      <w:r w:rsidRPr="001B2834">
        <w:rPr>
          <w:rFonts w:ascii="Times New Roman" w:hAnsi="Times New Roman" w:cs="Times New Roman"/>
          <w:sz w:val="28"/>
          <w:szCs w:val="28"/>
        </w:rPr>
        <w:t>препараты, которыми пролечено 2614 чел., из них препаратами осно</w:t>
      </w:r>
      <w:r w:rsidRPr="001B2834">
        <w:rPr>
          <w:rFonts w:ascii="Times New Roman" w:hAnsi="Times New Roman" w:cs="Times New Roman"/>
          <w:sz w:val="28"/>
          <w:szCs w:val="28"/>
        </w:rPr>
        <w:t>в</w:t>
      </w:r>
      <w:r w:rsidRPr="001B2834">
        <w:rPr>
          <w:rFonts w:ascii="Times New Roman" w:hAnsi="Times New Roman" w:cs="Times New Roman"/>
          <w:sz w:val="28"/>
          <w:szCs w:val="28"/>
        </w:rPr>
        <w:t>ного  и резервного ряда пролечено 1007 чел., также пациенты, состоящие на учете по тубер</w:t>
      </w:r>
      <w:r w:rsidR="00D52B82" w:rsidRPr="001B2834">
        <w:rPr>
          <w:rFonts w:ascii="Times New Roman" w:hAnsi="Times New Roman" w:cs="Times New Roman"/>
          <w:sz w:val="28"/>
          <w:szCs w:val="28"/>
        </w:rPr>
        <w:t>кулезному контакту</w:t>
      </w:r>
      <w:r w:rsidR="002921D8" w:rsidRPr="001B2834">
        <w:rPr>
          <w:rFonts w:ascii="Times New Roman" w:hAnsi="Times New Roman" w:cs="Times New Roman"/>
          <w:sz w:val="28"/>
          <w:szCs w:val="28"/>
        </w:rPr>
        <w:t>,</w:t>
      </w:r>
      <w:r w:rsidR="00D52B82" w:rsidRPr="001B2834">
        <w:rPr>
          <w:rFonts w:ascii="Times New Roman" w:hAnsi="Times New Roman" w:cs="Times New Roman"/>
          <w:sz w:val="28"/>
          <w:szCs w:val="28"/>
        </w:rPr>
        <w:t xml:space="preserve"> – </w:t>
      </w:r>
      <w:r w:rsidRPr="001B2834">
        <w:rPr>
          <w:rFonts w:ascii="Times New Roman" w:hAnsi="Times New Roman" w:cs="Times New Roman"/>
          <w:sz w:val="28"/>
          <w:szCs w:val="28"/>
        </w:rPr>
        <w:t>1607 чел.</w:t>
      </w:r>
      <w:r w:rsidR="00CE5F2D" w:rsidRPr="001B2834">
        <w:rPr>
          <w:rFonts w:ascii="Times New Roman" w:hAnsi="Times New Roman" w:cs="Times New Roman"/>
          <w:sz w:val="28"/>
          <w:szCs w:val="28"/>
        </w:rPr>
        <w:t>;</w:t>
      </w:r>
    </w:p>
    <w:p w14:paraId="5C28CB1C" w14:textId="6C720968" w:rsidR="008D0990"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на лекарственное обеспечение граждан, состоящих </w:t>
      </w:r>
      <w:r w:rsidR="00CE5F2D" w:rsidRPr="001B2834">
        <w:rPr>
          <w:rFonts w:ascii="Times New Roman" w:hAnsi="Times New Roman" w:cs="Times New Roman"/>
          <w:sz w:val="28"/>
          <w:szCs w:val="28"/>
        </w:rPr>
        <w:t>в</w:t>
      </w:r>
      <w:r w:rsidRPr="001B2834">
        <w:rPr>
          <w:rFonts w:ascii="Times New Roman" w:hAnsi="Times New Roman" w:cs="Times New Roman"/>
          <w:sz w:val="28"/>
          <w:szCs w:val="28"/>
        </w:rPr>
        <w:t xml:space="preserve"> территориальном регистре в льготном лекарственном обеспечении, </w:t>
      </w:r>
      <w:r w:rsidR="00D52B82" w:rsidRPr="001B2834">
        <w:rPr>
          <w:rFonts w:ascii="Times New Roman" w:hAnsi="Times New Roman" w:cs="Times New Roman"/>
          <w:sz w:val="28"/>
          <w:szCs w:val="28"/>
        </w:rPr>
        <w:t>–</w:t>
      </w:r>
      <w:r w:rsidRPr="001B2834">
        <w:rPr>
          <w:rFonts w:ascii="Times New Roman" w:hAnsi="Times New Roman" w:cs="Times New Roman"/>
          <w:sz w:val="28"/>
          <w:szCs w:val="28"/>
        </w:rPr>
        <w:t xml:space="preserve"> 270,43 млн. руб</w:t>
      </w:r>
      <w:r w:rsidR="00D52B8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100 </w:t>
      </w:r>
      <w:r w:rsidR="00D52B82" w:rsidRPr="001B2834">
        <w:rPr>
          <w:rFonts w:ascii="Times New Roman" w:hAnsi="Times New Roman" w:cs="Times New Roman"/>
          <w:sz w:val="28"/>
          <w:szCs w:val="28"/>
        </w:rPr>
        <w:t>процентов</w:t>
      </w:r>
      <w:r w:rsidRPr="001B2834">
        <w:rPr>
          <w:rFonts w:ascii="Times New Roman" w:hAnsi="Times New Roman" w:cs="Times New Roman"/>
          <w:sz w:val="28"/>
          <w:szCs w:val="28"/>
        </w:rPr>
        <w:t xml:space="preserve"> от плана;</w:t>
      </w:r>
    </w:p>
    <w:p w14:paraId="2404E47D" w14:textId="2ABAABEA" w:rsidR="008D0990" w:rsidRPr="001B2834" w:rsidRDefault="008D0990"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 на приобретение медикаментов для детей до 6 лет из многодетных м</w:t>
      </w:r>
      <w:r w:rsidRPr="001B2834">
        <w:rPr>
          <w:rFonts w:ascii="Times New Roman" w:hAnsi="Times New Roman" w:cs="Times New Roman"/>
          <w:sz w:val="28"/>
          <w:szCs w:val="28"/>
        </w:rPr>
        <w:t>а</w:t>
      </w:r>
      <w:r w:rsidRPr="001B2834">
        <w:rPr>
          <w:rFonts w:ascii="Times New Roman" w:hAnsi="Times New Roman" w:cs="Times New Roman"/>
          <w:sz w:val="28"/>
          <w:szCs w:val="28"/>
        </w:rPr>
        <w:t>лоимущих семей в соответствии с постановлением Правительств</w:t>
      </w:r>
      <w:r w:rsidR="00D52B82" w:rsidRPr="001B2834">
        <w:rPr>
          <w:rFonts w:ascii="Times New Roman" w:hAnsi="Times New Roman" w:cs="Times New Roman"/>
          <w:sz w:val="28"/>
          <w:szCs w:val="28"/>
        </w:rPr>
        <w:t xml:space="preserve">а Республики Тыва от 17 декабря </w:t>
      </w:r>
      <w:r w:rsidR="00BB3DAD" w:rsidRPr="001B2834">
        <w:rPr>
          <w:rFonts w:ascii="Times New Roman" w:hAnsi="Times New Roman" w:cs="Times New Roman"/>
          <w:sz w:val="28"/>
          <w:szCs w:val="28"/>
        </w:rPr>
        <w:t xml:space="preserve">2024 </w:t>
      </w:r>
      <w:r w:rsidRPr="001B2834">
        <w:rPr>
          <w:rFonts w:ascii="Times New Roman" w:hAnsi="Times New Roman" w:cs="Times New Roman"/>
          <w:sz w:val="28"/>
          <w:szCs w:val="28"/>
        </w:rPr>
        <w:t>г. №</w:t>
      </w:r>
      <w:r w:rsidR="00BB3DAD"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581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О внесении изменений в постановления Правительства Республики Тыва от 9 апреля 2014 г. № 124 и от </w:t>
      </w:r>
      <w:r w:rsidR="00BB3DAD" w:rsidRPr="001B2834">
        <w:rPr>
          <w:rFonts w:ascii="Times New Roman" w:hAnsi="Times New Roman" w:cs="Times New Roman"/>
          <w:sz w:val="28"/>
          <w:szCs w:val="28"/>
        </w:rPr>
        <w:t xml:space="preserve">30 января </w:t>
      </w:r>
      <w:r w:rsidR="00D52B82" w:rsidRPr="001B2834">
        <w:rPr>
          <w:rFonts w:ascii="Times New Roman" w:hAnsi="Times New Roman" w:cs="Times New Roman"/>
          <w:sz w:val="28"/>
          <w:szCs w:val="28"/>
        </w:rPr>
        <w:t xml:space="preserve">         </w:t>
      </w:r>
      <w:r w:rsidR="00BB3DAD" w:rsidRPr="001B2834">
        <w:rPr>
          <w:rFonts w:ascii="Times New Roman" w:hAnsi="Times New Roman" w:cs="Times New Roman"/>
          <w:sz w:val="28"/>
          <w:szCs w:val="28"/>
        </w:rPr>
        <w:t>2013 г. № 45</w:t>
      </w:r>
      <w:r w:rsidR="00F0755B" w:rsidRPr="001B2834">
        <w:rPr>
          <w:rFonts w:ascii="Times New Roman" w:hAnsi="Times New Roman" w:cs="Times New Roman"/>
          <w:sz w:val="28"/>
          <w:szCs w:val="28"/>
        </w:rPr>
        <w:t>»</w:t>
      </w:r>
      <w:r w:rsidR="00BB3DAD" w:rsidRPr="001B2834">
        <w:rPr>
          <w:rFonts w:ascii="Times New Roman" w:hAnsi="Times New Roman" w:cs="Times New Roman"/>
          <w:sz w:val="28"/>
          <w:szCs w:val="28"/>
        </w:rPr>
        <w:t>, принято</w:t>
      </w:r>
      <w:r w:rsidRPr="001B2834">
        <w:rPr>
          <w:rFonts w:ascii="Times New Roman" w:hAnsi="Times New Roman" w:cs="Times New Roman"/>
          <w:sz w:val="28"/>
          <w:szCs w:val="28"/>
        </w:rPr>
        <w:t>м в целях реализации Указа Президента Российской Ф</w:t>
      </w:r>
      <w:r w:rsidRPr="001B2834">
        <w:rPr>
          <w:rFonts w:ascii="Times New Roman" w:hAnsi="Times New Roman" w:cs="Times New Roman"/>
          <w:sz w:val="28"/>
          <w:szCs w:val="28"/>
        </w:rPr>
        <w:t>е</w:t>
      </w:r>
      <w:r w:rsidRPr="001B2834">
        <w:rPr>
          <w:rFonts w:ascii="Times New Roman" w:hAnsi="Times New Roman" w:cs="Times New Roman"/>
          <w:sz w:val="28"/>
          <w:szCs w:val="28"/>
        </w:rPr>
        <w:t>дерации от 23 января 2024 г. № 63</w:t>
      </w:r>
      <w:proofErr w:type="gramEnd"/>
      <w:r w:rsidRPr="001B2834">
        <w:rPr>
          <w:rFonts w:ascii="Times New Roman" w:hAnsi="Times New Roman" w:cs="Times New Roman"/>
          <w:sz w:val="28"/>
          <w:szCs w:val="28"/>
        </w:rPr>
        <w:t xml:space="preserve">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О мерах социальной поддержки многоде</w:t>
      </w:r>
      <w:r w:rsidRPr="001B2834">
        <w:rPr>
          <w:rFonts w:ascii="Times New Roman" w:hAnsi="Times New Roman" w:cs="Times New Roman"/>
          <w:sz w:val="28"/>
          <w:szCs w:val="28"/>
        </w:rPr>
        <w:t>т</w:t>
      </w:r>
      <w:r w:rsidRPr="001B2834">
        <w:rPr>
          <w:rFonts w:ascii="Times New Roman" w:hAnsi="Times New Roman" w:cs="Times New Roman"/>
          <w:sz w:val="28"/>
          <w:szCs w:val="28"/>
        </w:rPr>
        <w:t>ных семей</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D52B82" w:rsidRPr="001B2834">
        <w:rPr>
          <w:rFonts w:ascii="Times New Roman" w:hAnsi="Times New Roman" w:cs="Times New Roman"/>
          <w:sz w:val="28"/>
          <w:szCs w:val="28"/>
        </w:rPr>
        <w:t xml:space="preserve">– </w:t>
      </w:r>
      <w:r w:rsidRPr="001B2834">
        <w:rPr>
          <w:rFonts w:ascii="Times New Roman" w:hAnsi="Times New Roman" w:cs="Times New Roman"/>
          <w:sz w:val="28"/>
          <w:szCs w:val="28"/>
        </w:rPr>
        <w:t>1360,0 тыс.</w:t>
      </w:r>
      <w:r w:rsidR="00BB3DAD"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D52B82" w:rsidRPr="001B2834">
        <w:rPr>
          <w:rFonts w:ascii="Times New Roman" w:hAnsi="Times New Roman" w:cs="Times New Roman"/>
          <w:sz w:val="28"/>
          <w:szCs w:val="28"/>
        </w:rPr>
        <w:t>лей</w:t>
      </w:r>
      <w:r w:rsidRPr="001B2834">
        <w:rPr>
          <w:rFonts w:ascii="Times New Roman" w:hAnsi="Times New Roman" w:cs="Times New Roman"/>
          <w:sz w:val="28"/>
          <w:szCs w:val="28"/>
        </w:rPr>
        <w:t>, 100</w:t>
      </w:r>
      <w:r w:rsidR="00D52B82" w:rsidRPr="001B2834">
        <w:rPr>
          <w:rFonts w:ascii="Times New Roman" w:hAnsi="Times New Roman" w:cs="Times New Roman"/>
          <w:sz w:val="28"/>
          <w:szCs w:val="28"/>
        </w:rPr>
        <w:t xml:space="preserve"> процентов</w:t>
      </w:r>
      <w:r w:rsidR="00BB3DAD" w:rsidRPr="001B2834">
        <w:rPr>
          <w:rFonts w:ascii="Times New Roman" w:hAnsi="Times New Roman" w:cs="Times New Roman"/>
          <w:sz w:val="28"/>
          <w:szCs w:val="28"/>
        </w:rPr>
        <w:t xml:space="preserve"> от плана;</w:t>
      </w:r>
    </w:p>
    <w:p w14:paraId="6ABE57CA" w14:textId="4FC4C8C5" w:rsidR="008D0990"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на приобретение дополнительного питания для кормящих матерей, б</w:t>
      </w:r>
      <w:r w:rsidRPr="001B2834">
        <w:rPr>
          <w:rFonts w:ascii="Times New Roman" w:hAnsi="Times New Roman" w:cs="Times New Roman"/>
          <w:sz w:val="28"/>
          <w:szCs w:val="28"/>
        </w:rPr>
        <w:t>е</w:t>
      </w:r>
      <w:r w:rsidRPr="001B2834">
        <w:rPr>
          <w:rFonts w:ascii="Times New Roman" w:hAnsi="Times New Roman" w:cs="Times New Roman"/>
          <w:sz w:val="28"/>
          <w:szCs w:val="28"/>
        </w:rPr>
        <w:t xml:space="preserve">ременных женщин и детей до 3 лет </w:t>
      </w:r>
      <w:r w:rsidR="00D52B82" w:rsidRPr="001B2834">
        <w:rPr>
          <w:rFonts w:ascii="Times New Roman" w:hAnsi="Times New Roman" w:cs="Times New Roman"/>
          <w:sz w:val="28"/>
          <w:szCs w:val="28"/>
        </w:rPr>
        <w:t>–</w:t>
      </w:r>
      <w:r w:rsidRPr="001B2834">
        <w:rPr>
          <w:rFonts w:ascii="Times New Roman" w:hAnsi="Times New Roman" w:cs="Times New Roman"/>
          <w:sz w:val="28"/>
          <w:szCs w:val="28"/>
        </w:rPr>
        <w:t xml:space="preserve"> 22,1 млн. руб</w:t>
      </w:r>
      <w:r w:rsidR="00D52B82" w:rsidRPr="001B2834">
        <w:rPr>
          <w:rFonts w:ascii="Times New Roman" w:hAnsi="Times New Roman" w:cs="Times New Roman"/>
          <w:sz w:val="28"/>
          <w:szCs w:val="28"/>
        </w:rPr>
        <w:t>лей</w:t>
      </w:r>
      <w:r w:rsidR="004D36DC" w:rsidRPr="001B2834">
        <w:rPr>
          <w:rFonts w:ascii="Times New Roman" w:hAnsi="Times New Roman" w:cs="Times New Roman"/>
          <w:sz w:val="28"/>
          <w:szCs w:val="28"/>
        </w:rPr>
        <w:t>,</w:t>
      </w:r>
      <w:r w:rsidRPr="001B2834">
        <w:rPr>
          <w:rFonts w:ascii="Times New Roman" w:hAnsi="Times New Roman" w:cs="Times New Roman"/>
          <w:sz w:val="28"/>
          <w:szCs w:val="28"/>
        </w:rPr>
        <w:t xml:space="preserve"> 100</w:t>
      </w:r>
      <w:r w:rsidR="00D52B82"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 </w:t>
      </w:r>
      <w:proofErr w:type="gramStart"/>
      <w:r w:rsidRPr="001B2834">
        <w:rPr>
          <w:rFonts w:ascii="Times New Roman" w:hAnsi="Times New Roman" w:cs="Times New Roman"/>
          <w:sz w:val="28"/>
          <w:szCs w:val="28"/>
        </w:rPr>
        <w:t>Заключены контракты на поставку сухих молочных смесей для детей с рожд</w:t>
      </w:r>
      <w:r w:rsidRPr="001B2834">
        <w:rPr>
          <w:rFonts w:ascii="Times New Roman" w:hAnsi="Times New Roman" w:cs="Times New Roman"/>
          <w:sz w:val="28"/>
          <w:szCs w:val="28"/>
        </w:rPr>
        <w:t>е</w:t>
      </w:r>
      <w:r w:rsidRPr="001B2834">
        <w:rPr>
          <w:rFonts w:ascii="Times New Roman" w:hAnsi="Times New Roman" w:cs="Times New Roman"/>
          <w:sz w:val="28"/>
          <w:szCs w:val="28"/>
        </w:rPr>
        <w:t xml:space="preserve">ния до 1 года жизни </w:t>
      </w:r>
      <w:r w:rsidR="00D52B82" w:rsidRPr="001B2834">
        <w:rPr>
          <w:rFonts w:ascii="Times New Roman" w:hAnsi="Times New Roman" w:cs="Times New Roman"/>
          <w:sz w:val="28"/>
          <w:szCs w:val="28"/>
        </w:rPr>
        <w:t>–</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9,465 млн.</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D52B8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каш молочных и безмолочных </w:t>
      </w:r>
      <w:r w:rsidR="00D52B82" w:rsidRPr="001B2834">
        <w:rPr>
          <w:rFonts w:ascii="Times New Roman" w:hAnsi="Times New Roman" w:cs="Times New Roman"/>
          <w:sz w:val="28"/>
          <w:szCs w:val="28"/>
        </w:rPr>
        <w:t>–</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3,901 млн.</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D52B82" w:rsidRPr="001B2834">
        <w:rPr>
          <w:rFonts w:ascii="Times New Roman" w:hAnsi="Times New Roman" w:cs="Times New Roman"/>
          <w:sz w:val="28"/>
          <w:szCs w:val="28"/>
        </w:rPr>
        <w:t>лей</w:t>
      </w:r>
      <w:r w:rsidRPr="001B2834">
        <w:rPr>
          <w:rFonts w:ascii="Times New Roman" w:hAnsi="Times New Roman" w:cs="Times New Roman"/>
          <w:sz w:val="28"/>
          <w:szCs w:val="28"/>
        </w:rPr>
        <w:t>, спецпитание для паллиативных детей</w:t>
      </w:r>
      <w:r w:rsidR="004D36DC" w:rsidRPr="001B2834">
        <w:rPr>
          <w:rFonts w:ascii="Times New Roman" w:hAnsi="Times New Roman" w:cs="Times New Roman"/>
          <w:sz w:val="28"/>
          <w:szCs w:val="28"/>
        </w:rPr>
        <w:t xml:space="preserve"> </w:t>
      </w:r>
      <w:r w:rsidR="00D52B82" w:rsidRPr="001B2834">
        <w:rPr>
          <w:rFonts w:ascii="Times New Roman" w:hAnsi="Times New Roman" w:cs="Times New Roman"/>
          <w:sz w:val="28"/>
          <w:szCs w:val="28"/>
        </w:rPr>
        <w:t>–</w:t>
      </w:r>
      <w:r w:rsidRPr="001B2834">
        <w:rPr>
          <w:rFonts w:ascii="Times New Roman" w:hAnsi="Times New Roman" w:cs="Times New Roman"/>
          <w:sz w:val="28"/>
          <w:szCs w:val="28"/>
        </w:rPr>
        <w:t xml:space="preserve"> 8,04 млн.</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D52B82" w:rsidRPr="001B2834">
        <w:rPr>
          <w:rFonts w:ascii="Times New Roman" w:hAnsi="Times New Roman" w:cs="Times New Roman"/>
          <w:sz w:val="28"/>
          <w:szCs w:val="28"/>
        </w:rPr>
        <w:t>лей</w:t>
      </w:r>
      <w:r w:rsidR="006654AA" w:rsidRPr="001B2834">
        <w:rPr>
          <w:rFonts w:ascii="Times New Roman" w:hAnsi="Times New Roman" w:cs="Times New Roman"/>
          <w:sz w:val="28"/>
          <w:szCs w:val="28"/>
        </w:rPr>
        <w:t xml:space="preserve">, для </w:t>
      </w:r>
      <w:r w:rsidRPr="001B2834">
        <w:rPr>
          <w:rFonts w:ascii="Times New Roman" w:hAnsi="Times New Roman" w:cs="Times New Roman"/>
          <w:sz w:val="28"/>
          <w:szCs w:val="28"/>
        </w:rPr>
        <w:t>б</w:t>
      </w:r>
      <w:r w:rsidRPr="001B2834">
        <w:rPr>
          <w:rFonts w:ascii="Times New Roman" w:hAnsi="Times New Roman" w:cs="Times New Roman"/>
          <w:sz w:val="28"/>
          <w:szCs w:val="28"/>
        </w:rPr>
        <w:t>е</w:t>
      </w:r>
      <w:r w:rsidRPr="001B2834">
        <w:rPr>
          <w:rFonts w:ascii="Times New Roman" w:hAnsi="Times New Roman" w:cs="Times New Roman"/>
          <w:sz w:val="28"/>
          <w:szCs w:val="28"/>
        </w:rPr>
        <w:t>ремен</w:t>
      </w:r>
      <w:r w:rsidR="00D52B82" w:rsidRPr="001B2834">
        <w:rPr>
          <w:rFonts w:ascii="Times New Roman" w:hAnsi="Times New Roman" w:cs="Times New Roman"/>
          <w:sz w:val="28"/>
          <w:szCs w:val="28"/>
        </w:rPr>
        <w:t xml:space="preserve">ных </w:t>
      </w:r>
      <w:r w:rsidRPr="001B2834">
        <w:rPr>
          <w:rFonts w:ascii="Times New Roman" w:hAnsi="Times New Roman" w:cs="Times New Roman"/>
          <w:sz w:val="28"/>
          <w:szCs w:val="28"/>
        </w:rPr>
        <w:t>и кор</w:t>
      </w:r>
      <w:r w:rsidR="00D52B82" w:rsidRPr="001B2834">
        <w:rPr>
          <w:rFonts w:ascii="Times New Roman" w:hAnsi="Times New Roman" w:cs="Times New Roman"/>
          <w:sz w:val="28"/>
          <w:szCs w:val="28"/>
        </w:rPr>
        <w:t xml:space="preserve">мящих женщин </w:t>
      </w:r>
      <w:r w:rsidRPr="001B2834">
        <w:rPr>
          <w:rFonts w:ascii="Times New Roman" w:hAnsi="Times New Roman" w:cs="Times New Roman"/>
          <w:sz w:val="28"/>
          <w:szCs w:val="28"/>
        </w:rPr>
        <w:t xml:space="preserve">спецпитание </w:t>
      </w:r>
      <w:r w:rsidR="00D52B82" w:rsidRPr="001B2834">
        <w:rPr>
          <w:rFonts w:ascii="Times New Roman" w:hAnsi="Times New Roman" w:cs="Times New Roman"/>
          <w:sz w:val="28"/>
          <w:szCs w:val="28"/>
        </w:rPr>
        <w:t>–</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0,347 млн.</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D52B8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 договора на поставку молока, кефира  с местными производителями </w:t>
      </w:r>
      <w:r w:rsidR="00D52B82" w:rsidRPr="001B2834">
        <w:rPr>
          <w:rFonts w:ascii="Times New Roman" w:hAnsi="Times New Roman" w:cs="Times New Roman"/>
          <w:sz w:val="28"/>
          <w:szCs w:val="28"/>
        </w:rPr>
        <w:t>–</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0,347 млн.</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E07BDF" w:rsidRPr="001B2834">
        <w:rPr>
          <w:rFonts w:ascii="Times New Roman" w:hAnsi="Times New Roman" w:cs="Times New Roman"/>
          <w:sz w:val="28"/>
          <w:szCs w:val="28"/>
        </w:rPr>
        <w:t>лей</w:t>
      </w:r>
      <w:r w:rsidRPr="001B2834">
        <w:rPr>
          <w:rFonts w:ascii="Times New Roman" w:hAnsi="Times New Roman" w:cs="Times New Roman"/>
          <w:sz w:val="28"/>
          <w:szCs w:val="28"/>
        </w:rPr>
        <w:t>, итого на сумму 22,1 млн.</w:t>
      </w:r>
      <w:r w:rsidR="004D36DC"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E07BDF" w:rsidRPr="001B2834">
        <w:rPr>
          <w:rFonts w:ascii="Times New Roman" w:hAnsi="Times New Roman" w:cs="Times New Roman"/>
          <w:sz w:val="28"/>
          <w:szCs w:val="28"/>
        </w:rPr>
        <w:t>лей</w:t>
      </w:r>
      <w:r w:rsidR="004D36DC" w:rsidRPr="001B2834">
        <w:rPr>
          <w:rFonts w:ascii="Times New Roman" w:hAnsi="Times New Roman" w:cs="Times New Roman"/>
          <w:sz w:val="28"/>
          <w:szCs w:val="28"/>
        </w:rPr>
        <w:t>;</w:t>
      </w:r>
      <w:proofErr w:type="gramEnd"/>
    </w:p>
    <w:p w14:paraId="2E365D9B" w14:textId="4ECDFB76" w:rsidR="00675333"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lastRenderedPageBreak/>
        <w:t>-</w:t>
      </w:r>
      <w:r w:rsidR="00675333"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расходы на повышение квалификации медицинских работников </w:t>
      </w:r>
      <w:r w:rsidR="00E07BDF" w:rsidRPr="001B2834">
        <w:rPr>
          <w:rFonts w:ascii="Times New Roman" w:hAnsi="Times New Roman" w:cs="Times New Roman"/>
          <w:sz w:val="28"/>
          <w:szCs w:val="28"/>
        </w:rPr>
        <w:t>–</w:t>
      </w:r>
      <w:r w:rsidRPr="001B2834">
        <w:rPr>
          <w:rFonts w:ascii="Times New Roman" w:hAnsi="Times New Roman" w:cs="Times New Roman"/>
          <w:sz w:val="28"/>
          <w:szCs w:val="28"/>
        </w:rPr>
        <w:t xml:space="preserve"> 1,8 млн. руб</w:t>
      </w:r>
      <w:r w:rsidR="00E07BDF" w:rsidRPr="001B2834">
        <w:rPr>
          <w:rFonts w:ascii="Times New Roman" w:hAnsi="Times New Roman" w:cs="Times New Roman"/>
          <w:sz w:val="28"/>
          <w:szCs w:val="28"/>
        </w:rPr>
        <w:t>лей</w:t>
      </w:r>
      <w:r w:rsidR="00675333" w:rsidRPr="001B2834">
        <w:rPr>
          <w:rFonts w:ascii="Times New Roman" w:hAnsi="Times New Roman" w:cs="Times New Roman"/>
          <w:sz w:val="28"/>
          <w:szCs w:val="28"/>
        </w:rPr>
        <w:t xml:space="preserve">, </w:t>
      </w:r>
      <w:r w:rsidRPr="001B2834">
        <w:rPr>
          <w:rFonts w:ascii="Times New Roman" w:hAnsi="Times New Roman" w:cs="Times New Roman"/>
          <w:sz w:val="28"/>
          <w:szCs w:val="28"/>
        </w:rPr>
        <w:t>100</w:t>
      </w:r>
      <w:r w:rsidR="00E07BDF" w:rsidRPr="001B2834">
        <w:rPr>
          <w:rFonts w:ascii="Times New Roman" w:hAnsi="Times New Roman" w:cs="Times New Roman"/>
          <w:sz w:val="28"/>
          <w:szCs w:val="28"/>
        </w:rPr>
        <w:t xml:space="preserve"> процентов</w:t>
      </w:r>
      <w:r w:rsidR="00675333" w:rsidRPr="001B2834">
        <w:rPr>
          <w:rFonts w:ascii="Times New Roman" w:hAnsi="Times New Roman" w:cs="Times New Roman"/>
          <w:sz w:val="28"/>
          <w:szCs w:val="28"/>
        </w:rPr>
        <w:t xml:space="preserve"> от плана, </w:t>
      </w:r>
      <w:r w:rsidRPr="001B2834">
        <w:rPr>
          <w:rFonts w:ascii="Times New Roman" w:hAnsi="Times New Roman" w:cs="Times New Roman"/>
          <w:sz w:val="28"/>
          <w:szCs w:val="28"/>
        </w:rPr>
        <w:t>заключены 10 договоров, на основании  которых  обучены 167 медицинских работнико</w:t>
      </w:r>
      <w:r w:rsidR="00675333" w:rsidRPr="001B2834">
        <w:rPr>
          <w:rFonts w:ascii="Times New Roman" w:hAnsi="Times New Roman" w:cs="Times New Roman"/>
          <w:sz w:val="28"/>
          <w:szCs w:val="28"/>
        </w:rPr>
        <w:t>в на общую сумму 1,8 млн. ру</w:t>
      </w:r>
      <w:r w:rsidR="00675333" w:rsidRPr="001B2834">
        <w:rPr>
          <w:rFonts w:ascii="Times New Roman" w:hAnsi="Times New Roman" w:cs="Times New Roman"/>
          <w:sz w:val="28"/>
          <w:szCs w:val="28"/>
        </w:rPr>
        <w:t>б</w:t>
      </w:r>
      <w:r w:rsidR="00E07BDF" w:rsidRPr="001B2834">
        <w:rPr>
          <w:rFonts w:ascii="Times New Roman" w:hAnsi="Times New Roman" w:cs="Times New Roman"/>
          <w:sz w:val="28"/>
          <w:szCs w:val="28"/>
        </w:rPr>
        <w:t>лей</w:t>
      </w:r>
      <w:r w:rsidR="00675333" w:rsidRPr="001B2834">
        <w:rPr>
          <w:rFonts w:ascii="Times New Roman" w:hAnsi="Times New Roman" w:cs="Times New Roman"/>
          <w:sz w:val="28"/>
          <w:szCs w:val="28"/>
        </w:rPr>
        <w:t>;</w:t>
      </w:r>
    </w:p>
    <w:p w14:paraId="46B18DEE" w14:textId="33B93C6D" w:rsidR="004A0D8D"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расходы на закупку оборудования и расходных материалов для нео</w:t>
      </w:r>
      <w:r w:rsidRPr="001B2834">
        <w:rPr>
          <w:rFonts w:ascii="Times New Roman" w:hAnsi="Times New Roman" w:cs="Times New Roman"/>
          <w:sz w:val="28"/>
          <w:szCs w:val="28"/>
        </w:rPr>
        <w:t>н</w:t>
      </w:r>
      <w:r w:rsidRPr="001B2834">
        <w:rPr>
          <w:rFonts w:ascii="Times New Roman" w:hAnsi="Times New Roman" w:cs="Times New Roman"/>
          <w:sz w:val="28"/>
          <w:szCs w:val="28"/>
        </w:rPr>
        <w:t xml:space="preserve">тального и аудиологического скрининга </w:t>
      </w:r>
      <w:r w:rsidR="00E07BDF" w:rsidRPr="001B2834">
        <w:rPr>
          <w:rFonts w:ascii="Times New Roman" w:hAnsi="Times New Roman" w:cs="Times New Roman"/>
          <w:sz w:val="28"/>
          <w:szCs w:val="28"/>
        </w:rPr>
        <w:t>–</w:t>
      </w:r>
      <w:r w:rsidRPr="001B2834">
        <w:rPr>
          <w:rFonts w:ascii="Times New Roman" w:hAnsi="Times New Roman" w:cs="Times New Roman"/>
          <w:sz w:val="28"/>
          <w:szCs w:val="28"/>
        </w:rPr>
        <w:t xml:space="preserve"> 18,8 млн. руб</w:t>
      </w:r>
      <w:r w:rsidR="00E07BDF" w:rsidRPr="001B2834">
        <w:rPr>
          <w:rFonts w:ascii="Times New Roman" w:hAnsi="Times New Roman" w:cs="Times New Roman"/>
          <w:sz w:val="28"/>
          <w:szCs w:val="28"/>
        </w:rPr>
        <w:t>лей</w:t>
      </w:r>
      <w:r w:rsidRPr="001B2834">
        <w:rPr>
          <w:rFonts w:ascii="Times New Roman" w:hAnsi="Times New Roman" w:cs="Times New Roman"/>
          <w:sz w:val="28"/>
          <w:szCs w:val="28"/>
        </w:rPr>
        <w:t>, 100</w:t>
      </w:r>
      <w:r w:rsidR="00E07BDF" w:rsidRPr="001B2834">
        <w:rPr>
          <w:rFonts w:ascii="Times New Roman" w:hAnsi="Times New Roman" w:cs="Times New Roman"/>
          <w:sz w:val="28"/>
          <w:szCs w:val="28"/>
        </w:rPr>
        <w:t xml:space="preserve"> процентов</w:t>
      </w:r>
      <w:r w:rsidR="004A0D8D" w:rsidRPr="001B2834">
        <w:rPr>
          <w:rFonts w:ascii="Times New Roman" w:hAnsi="Times New Roman" w:cs="Times New Roman"/>
          <w:sz w:val="28"/>
          <w:szCs w:val="28"/>
        </w:rPr>
        <w:t xml:space="preserve"> от плана;</w:t>
      </w:r>
    </w:p>
    <w:p w14:paraId="1544C5A8" w14:textId="69C2A4AC" w:rsidR="004A0D8D"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расходы по приобретению основных средств (медоборудовани</w:t>
      </w:r>
      <w:r w:rsidR="004A0D8D" w:rsidRPr="001B2834">
        <w:rPr>
          <w:rFonts w:ascii="Times New Roman" w:hAnsi="Times New Roman" w:cs="Times New Roman"/>
          <w:sz w:val="28"/>
          <w:szCs w:val="28"/>
        </w:rPr>
        <w:t>е)</w:t>
      </w:r>
      <w:r w:rsidRPr="001B2834">
        <w:rPr>
          <w:rFonts w:ascii="Times New Roman" w:hAnsi="Times New Roman" w:cs="Times New Roman"/>
          <w:sz w:val="28"/>
          <w:szCs w:val="28"/>
        </w:rPr>
        <w:t xml:space="preserve"> для м</w:t>
      </w:r>
      <w:r w:rsidRPr="001B2834">
        <w:rPr>
          <w:rFonts w:ascii="Times New Roman" w:hAnsi="Times New Roman" w:cs="Times New Roman"/>
          <w:sz w:val="28"/>
          <w:szCs w:val="28"/>
        </w:rPr>
        <w:t>е</w:t>
      </w:r>
      <w:r w:rsidR="00E07BDF" w:rsidRPr="001B2834">
        <w:rPr>
          <w:rFonts w:ascii="Times New Roman" w:hAnsi="Times New Roman" w:cs="Times New Roman"/>
          <w:sz w:val="28"/>
          <w:szCs w:val="28"/>
        </w:rPr>
        <w:t>дорганизаций –</w:t>
      </w:r>
      <w:r w:rsidRPr="001B2834">
        <w:rPr>
          <w:rFonts w:ascii="Times New Roman" w:hAnsi="Times New Roman" w:cs="Times New Roman"/>
          <w:sz w:val="28"/>
          <w:szCs w:val="28"/>
        </w:rPr>
        <w:t xml:space="preserve"> 15,083 млн.</w:t>
      </w:r>
      <w:r w:rsidR="004A0D8D"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E07BDF"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при плане 27,366 млн. руб</w:t>
      </w:r>
      <w:r w:rsidR="00E07BDF" w:rsidRPr="001B2834">
        <w:rPr>
          <w:rFonts w:ascii="Times New Roman" w:hAnsi="Times New Roman" w:cs="Times New Roman"/>
          <w:sz w:val="28"/>
          <w:szCs w:val="28"/>
        </w:rPr>
        <w:t>лей</w:t>
      </w:r>
      <w:r w:rsidR="004A0D8D" w:rsidRPr="001B2834">
        <w:rPr>
          <w:rFonts w:ascii="Times New Roman" w:hAnsi="Times New Roman" w:cs="Times New Roman"/>
          <w:sz w:val="28"/>
          <w:szCs w:val="28"/>
        </w:rPr>
        <w:t>.</w:t>
      </w:r>
      <w:r w:rsidR="00302863" w:rsidRPr="001B2834">
        <w:rPr>
          <w:rFonts w:ascii="Times New Roman" w:hAnsi="Times New Roman" w:cs="Times New Roman"/>
          <w:sz w:val="28"/>
          <w:szCs w:val="28"/>
        </w:rPr>
        <w:t xml:space="preserve"> </w:t>
      </w:r>
      <w:r w:rsidRPr="001B2834">
        <w:rPr>
          <w:rFonts w:ascii="Times New Roman" w:hAnsi="Times New Roman" w:cs="Times New Roman"/>
          <w:sz w:val="28"/>
          <w:szCs w:val="28"/>
        </w:rPr>
        <w:t>Приобретен</w:t>
      </w:r>
      <w:r w:rsidR="004F3E8E" w:rsidRPr="001B2834">
        <w:rPr>
          <w:rFonts w:ascii="Times New Roman" w:hAnsi="Times New Roman" w:cs="Times New Roman"/>
          <w:sz w:val="28"/>
          <w:szCs w:val="28"/>
        </w:rPr>
        <w:t>о</w:t>
      </w:r>
      <w:r w:rsidRPr="001B2834">
        <w:rPr>
          <w:rFonts w:ascii="Times New Roman" w:hAnsi="Times New Roman" w:cs="Times New Roman"/>
          <w:sz w:val="28"/>
          <w:szCs w:val="28"/>
        </w:rPr>
        <w:t xml:space="preserve"> 47 ед. медицинск</w:t>
      </w:r>
      <w:r w:rsidR="004A0D8D" w:rsidRPr="001B2834">
        <w:rPr>
          <w:rFonts w:ascii="Times New Roman" w:hAnsi="Times New Roman" w:cs="Times New Roman"/>
          <w:sz w:val="28"/>
          <w:szCs w:val="28"/>
        </w:rPr>
        <w:t>ого</w:t>
      </w:r>
      <w:r w:rsidRPr="001B2834">
        <w:rPr>
          <w:rFonts w:ascii="Times New Roman" w:hAnsi="Times New Roman" w:cs="Times New Roman"/>
          <w:sz w:val="28"/>
          <w:szCs w:val="28"/>
        </w:rPr>
        <w:t xml:space="preserve"> оборудовани</w:t>
      </w:r>
      <w:r w:rsidR="004A0D8D" w:rsidRPr="001B2834">
        <w:rPr>
          <w:rFonts w:ascii="Times New Roman" w:hAnsi="Times New Roman" w:cs="Times New Roman"/>
          <w:sz w:val="28"/>
          <w:szCs w:val="28"/>
        </w:rPr>
        <w:t>я</w:t>
      </w:r>
      <w:r w:rsidRPr="001B2834">
        <w:rPr>
          <w:rFonts w:ascii="Times New Roman" w:hAnsi="Times New Roman" w:cs="Times New Roman"/>
          <w:sz w:val="28"/>
          <w:szCs w:val="28"/>
        </w:rPr>
        <w:t>, основных средств  на сумму 15,083 млн.</w:t>
      </w:r>
      <w:r w:rsidR="004A0D8D"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4A0D8D" w:rsidRPr="001B2834">
        <w:rPr>
          <w:rFonts w:ascii="Times New Roman" w:hAnsi="Times New Roman" w:cs="Times New Roman"/>
          <w:sz w:val="28"/>
          <w:szCs w:val="28"/>
        </w:rPr>
        <w:t>.</w:t>
      </w:r>
      <w:r w:rsidRPr="001B2834">
        <w:rPr>
          <w:rFonts w:ascii="Times New Roman" w:hAnsi="Times New Roman" w:cs="Times New Roman"/>
          <w:sz w:val="28"/>
          <w:szCs w:val="28"/>
        </w:rPr>
        <w:t xml:space="preserve"> и компьютерный томограф для  в ГБУЗ Р</w:t>
      </w:r>
      <w:r w:rsidR="00E07BDF" w:rsidRPr="001B2834">
        <w:rPr>
          <w:rFonts w:ascii="Times New Roman" w:hAnsi="Times New Roman" w:cs="Times New Roman"/>
          <w:sz w:val="28"/>
          <w:szCs w:val="28"/>
        </w:rPr>
        <w:t xml:space="preserve">еспублики </w:t>
      </w:r>
      <w:r w:rsidRPr="001B2834">
        <w:rPr>
          <w:rFonts w:ascii="Times New Roman" w:hAnsi="Times New Roman" w:cs="Times New Roman"/>
          <w:sz w:val="28"/>
          <w:szCs w:val="28"/>
        </w:rPr>
        <w:t>Т</w:t>
      </w:r>
      <w:r w:rsidR="00E07BDF" w:rsidRPr="001B2834">
        <w:rPr>
          <w:rFonts w:ascii="Times New Roman" w:hAnsi="Times New Roman" w:cs="Times New Roman"/>
          <w:sz w:val="28"/>
          <w:szCs w:val="28"/>
        </w:rPr>
        <w:t>ыва</w:t>
      </w:r>
      <w:r w:rsidRPr="001B2834">
        <w:rPr>
          <w:rFonts w:ascii="Times New Roman" w:hAnsi="Times New Roman" w:cs="Times New Roman"/>
          <w:sz w:val="28"/>
          <w:szCs w:val="28"/>
        </w:rPr>
        <w:t xml:space="preserve">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Противотубе</w:t>
      </w:r>
      <w:r w:rsidRPr="001B2834">
        <w:rPr>
          <w:rFonts w:ascii="Times New Roman" w:hAnsi="Times New Roman" w:cs="Times New Roman"/>
          <w:sz w:val="28"/>
          <w:szCs w:val="28"/>
        </w:rPr>
        <w:t>р</w:t>
      </w:r>
      <w:r w:rsidRPr="001B2834">
        <w:rPr>
          <w:rFonts w:ascii="Times New Roman" w:hAnsi="Times New Roman" w:cs="Times New Roman"/>
          <w:sz w:val="28"/>
          <w:szCs w:val="28"/>
        </w:rPr>
        <w:t>кулезный диспансер</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на сумму 36,849 млн.</w:t>
      </w:r>
      <w:r w:rsidR="004A0D8D"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E07BDF" w:rsidRPr="001B2834">
        <w:rPr>
          <w:rFonts w:ascii="Times New Roman" w:hAnsi="Times New Roman" w:cs="Times New Roman"/>
          <w:sz w:val="28"/>
          <w:szCs w:val="28"/>
        </w:rPr>
        <w:t>лей</w:t>
      </w:r>
      <w:r w:rsidR="004A0D8D" w:rsidRPr="001B2834">
        <w:rPr>
          <w:rFonts w:ascii="Times New Roman" w:hAnsi="Times New Roman" w:cs="Times New Roman"/>
          <w:sz w:val="28"/>
          <w:szCs w:val="28"/>
        </w:rPr>
        <w:t>;</w:t>
      </w:r>
    </w:p>
    <w:p w14:paraId="6ABF44FE" w14:textId="70E4343E" w:rsidR="008C197B"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расходы  по возмещению проезда к месту лечения и обратно больных за пр</w:t>
      </w:r>
      <w:r w:rsidR="00E07BDF" w:rsidRPr="001B2834">
        <w:rPr>
          <w:rFonts w:ascii="Times New Roman" w:hAnsi="Times New Roman" w:cs="Times New Roman"/>
          <w:sz w:val="28"/>
          <w:szCs w:val="28"/>
        </w:rPr>
        <w:t xml:space="preserve">еделы республики по квотам </w:t>
      </w:r>
      <w:r w:rsidR="004F3E8E" w:rsidRPr="001B2834">
        <w:rPr>
          <w:rFonts w:ascii="Times New Roman" w:hAnsi="Times New Roman" w:cs="Times New Roman"/>
          <w:sz w:val="28"/>
          <w:szCs w:val="28"/>
        </w:rPr>
        <w:t>на оказание высокотехнологичной медицинской помощи</w:t>
      </w:r>
      <w:r w:rsidR="00E07BDF"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 17,273 млн. руб</w:t>
      </w:r>
      <w:r w:rsidR="00E07BDF" w:rsidRPr="001B2834">
        <w:rPr>
          <w:rFonts w:ascii="Times New Roman" w:hAnsi="Times New Roman" w:cs="Times New Roman"/>
          <w:sz w:val="28"/>
          <w:szCs w:val="28"/>
        </w:rPr>
        <w:t>лей</w:t>
      </w:r>
      <w:r w:rsidR="008C197B" w:rsidRPr="001B2834">
        <w:rPr>
          <w:rFonts w:ascii="Times New Roman" w:hAnsi="Times New Roman" w:cs="Times New Roman"/>
          <w:sz w:val="28"/>
          <w:szCs w:val="28"/>
        </w:rPr>
        <w:t>,</w:t>
      </w:r>
      <w:r w:rsidRPr="001B2834">
        <w:rPr>
          <w:rFonts w:ascii="Times New Roman" w:hAnsi="Times New Roman" w:cs="Times New Roman"/>
          <w:sz w:val="28"/>
          <w:szCs w:val="28"/>
        </w:rPr>
        <w:t xml:space="preserve"> 99,6</w:t>
      </w:r>
      <w:r w:rsidR="00E07BDF" w:rsidRPr="001B2834">
        <w:rPr>
          <w:rFonts w:ascii="Times New Roman" w:hAnsi="Times New Roman" w:cs="Times New Roman"/>
          <w:sz w:val="28"/>
          <w:szCs w:val="28"/>
        </w:rPr>
        <w:t xml:space="preserve"> процента</w:t>
      </w:r>
      <w:r w:rsidR="008C197B" w:rsidRPr="001B2834">
        <w:rPr>
          <w:rFonts w:ascii="Times New Roman" w:hAnsi="Times New Roman" w:cs="Times New Roman"/>
          <w:sz w:val="28"/>
          <w:szCs w:val="28"/>
        </w:rPr>
        <w:t xml:space="preserve"> от плана 17,348 млн. руб</w:t>
      </w:r>
      <w:r w:rsidR="00E07BDF" w:rsidRPr="001B2834">
        <w:rPr>
          <w:rFonts w:ascii="Times New Roman" w:hAnsi="Times New Roman" w:cs="Times New Roman"/>
          <w:sz w:val="28"/>
          <w:szCs w:val="28"/>
        </w:rPr>
        <w:t>лей</w:t>
      </w:r>
      <w:r w:rsidR="008C197B" w:rsidRPr="001B2834">
        <w:rPr>
          <w:rFonts w:ascii="Times New Roman" w:hAnsi="Times New Roman" w:cs="Times New Roman"/>
          <w:sz w:val="28"/>
          <w:szCs w:val="28"/>
        </w:rPr>
        <w:t>;</w:t>
      </w:r>
    </w:p>
    <w:p w14:paraId="4E9BFAE4" w14:textId="75FA397C" w:rsidR="00302863"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расходы на текущий ремонт зданий </w:t>
      </w:r>
      <w:r w:rsidR="00E07BDF" w:rsidRPr="001B2834">
        <w:rPr>
          <w:rFonts w:ascii="Times New Roman" w:hAnsi="Times New Roman" w:cs="Times New Roman"/>
          <w:sz w:val="28"/>
          <w:szCs w:val="28"/>
        </w:rPr>
        <w:t>–</w:t>
      </w:r>
      <w:r w:rsidR="009B5DD1" w:rsidRPr="001B2834">
        <w:rPr>
          <w:rFonts w:ascii="Times New Roman" w:hAnsi="Times New Roman" w:cs="Times New Roman"/>
          <w:sz w:val="28"/>
          <w:szCs w:val="28"/>
        </w:rPr>
        <w:t xml:space="preserve"> </w:t>
      </w:r>
      <w:r w:rsidRPr="001B2834">
        <w:rPr>
          <w:rFonts w:ascii="Times New Roman" w:hAnsi="Times New Roman" w:cs="Times New Roman"/>
          <w:sz w:val="28"/>
          <w:szCs w:val="28"/>
        </w:rPr>
        <w:t>9,6 млн. руб</w:t>
      </w:r>
      <w:r w:rsidR="00E07BDF" w:rsidRPr="001B2834">
        <w:rPr>
          <w:rFonts w:ascii="Times New Roman" w:hAnsi="Times New Roman" w:cs="Times New Roman"/>
          <w:sz w:val="28"/>
          <w:szCs w:val="28"/>
        </w:rPr>
        <w:t>лей</w:t>
      </w:r>
      <w:r w:rsidRPr="001B2834">
        <w:rPr>
          <w:rFonts w:ascii="Times New Roman" w:hAnsi="Times New Roman" w:cs="Times New Roman"/>
          <w:sz w:val="28"/>
          <w:szCs w:val="28"/>
        </w:rPr>
        <w:t>, 100</w:t>
      </w:r>
      <w:r w:rsidR="00E07BDF"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 На основании заключенных госконтрактов  выполнены работы по тек</w:t>
      </w:r>
      <w:r w:rsidRPr="001B2834">
        <w:rPr>
          <w:rFonts w:ascii="Times New Roman" w:hAnsi="Times New Roman" w:cs="Times New Roman"/>
          <w:sz w:val="28"/>
          <w:szCs w:val="28"/>
        </w:rPr>
        <w:t>у</w:t>
      </w:r>
      <w:r w:rsidRPr="001B2834">
        <w:rPr>
          <w:rFonts w:ascii="Times New Roman" w:hAnsi="Times New Roman" w:cs="Times New Roman"/>
          <w:sz w:val="28"/>
          <w:szCs w:val="28"/>
        </w:rPr>
        <w:t>щему ремонту з</w:t>
      </w:r>
      <w:r w:rsidR="00302863" w:rsidRPr="001B2834">
        <w:rPr>
          <w:rFonts w:ascii="Times New Roman" w:hAnsi="Times New Roman" w:cs="Times New Roman"/>
          <w:sz w:val="28"/>
          <w:szCs w:val="28"/>
        </w:rPr>
        <w:t>даний 2 медицинских организаций;</w:t>
      </w:r>
    </w:p>
    <w:p w14:paraId="2BAAA89C" w14:textId="62A65B53" w:rsidR="008F7708"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на капитальный</w:t>
      </w:r>
      <w:r w:rsidR="00E07BDF" w:rsidRPr="001B2834">
        <w:rPr>
          <w:rFonts w:ascii="Times New Roman" w:hAnsi="Times New Roman" w:cs="Times New Roman"/>
          <w:sz w:val="28"/>
          <w:szCs w:val="28"/>
        </w:rPr>
        <w:t xml:space="preserve"> ремонт медицинских учреждений –</w:t>
      </w:r>
      <w:r w:rsidRPr="001B2834">
        <w:rPr>
          <w:rFonts w:ascii="Times New Roman" w:hAnsi="Times New Roman" w:cs="Times New Roman"/>
          <w:sz w:val="28"/>
          <w:szCs w:val="28"/>
        </w:rPr>
        <w:t xml:space="preserve"> 16,89 млн. руб</w:t>
      </w:r>
      <w:r w:rsidR="00E07BDF" w:rsidRPr="001B2834">
        <w:rPr>
          <w:rFonts w:ascii="Times New Roman" w:hAnsi="Times New Roman" w:cs="Times New Roman"/>
          <w:sz w:val="28"/>
          <w:szCs w:val="28"/>
        </w:rPr>
        <w:t>лей</w:t>
      </w:r>
      <w:r w:rsidR="008F7708" w:rsidRPr="001B2834">
        <w:rPr>
          <w:rFonts w:ascii="Times New Roman" w:hAnsi="Times New Roman" w:cs="Times New Roman"/>
          <w:sz w:val="28"/>
          <w:szCs w:val="28"/>
        </w:rPr>
        <w:t>,</w:t>
      </w:r>
      <w:r w:rsidRPr="001B2834">
        <w:rPr>
          <w:rFonts w:ascii="Times New Roman" w:hAnsi="Times New Roman" w:cs="Times New Roman"/>
          <w:sz w:val="28"/>
          <w:szCs w:val="28"/>
        </w:rPr>
        <w:t xml:space="preserve"> 98</w:t>
      </w:r>
      <w:r w:rsidR="00E07BDF"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w:t>
      </w:r>
      <w:r w:rsidR="008F7708" w:rsidRPr="001B2834">
        <w:rPr>
          <w:rFonts w:ascii="Times New Roman" w:hAnsi="Times New Roman" w:cs="Times New Roman"/>
          <w:sz w:val="28"/>
          <w:szCs w:val="28"/>
        </w:rPr>
        <w:t>,</w:t>
      </w:r>
      <w:r w:rsidRPr="001B2834">
        <w:rPr>
          <w:rFonts w:ascii="Times New Roman" w:hAnsi="Times New Roman" w:cs="Times New Roman"/>
          <w:sz w:val="28"/>
          <w:szCs w:val="28"/>
        </w:rPr>
        <w:t xml:space="preserve"> выполнены работы по к</w:t>
      </w:r>
      <w:r w:rsidR="008F7708" w:rsidRPr="001B2834">
        <w:rPr>
          <w:rFonts w:ascii="Times New Roman" w:hAnsi="Times New Roman" w:cs="Times New Roman"/>
          <w:sz w:val="28"/>
          <w:szCs w:val="28"/>
        </w:rPr>
        <w:t>апитальному ремонту 5 объе</w:t>
      </w:r>
      <w:r w:rsidR="008F7708" w:rsidRPr="001B2834">
        <w:rPr>
          <w:rFonts w:ascii="Times New Roman" w:hAnsi="Times New Roman" w:cs="Times New Roman"/>
          <w:sz w:val="28"/>
          <w:szCs w:val="28"/>
        </w:rPr>
        <w:t>к</w:t>
      </w:r>
      <w:r w:rsidR="008F7708" w:rsidRPr="001B2834">
        <w:rPr>
          <w:rFonts w:ascii="Times New Roman" w:hAnsi="Times New Roman" w:cs="Times New Roman"/>
          <w:sz w:val="28"/>
          <w:szCs w:val="28"/>
        </w:rPr>
        <w:t>тов;</w:t>
      </w:r>
    </w:p>
    <w:p w14:paraId="5280EEB2" w14:textId="2FF479B0" w:rsidR="008F7708"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w:t>
      </w:r>
      <w:r w:rsidR="008F7708" w:rsidRPr="001B2834">
        <w:rPr>
          <w:rFonts w:ascii="Times New Roman" w:hAnsi="Times New Roman" w:cs="Times New Roman"/>
          <w:sz w:val="28"/>
          <w:szCs w:val="28"/>
        </w:rPr>
        <w:t xml:space="preserve"> единовременные компенсационные выплаты</w:t>
      </w:r>
      <w:r w:rsidRPr="001B2834">
        <w:rPr>
          <w:rFonts w:ascii="Times New Roman" w:hAnsi="Times New Roman" w:cs="Times New Roman"/>
          <w:sz w:val="28"/>
          <w:szCs w:val="28"/>
        </w:rPr>
        <w:t xml:space="preserve"> врачам отдельных спец</w:t>
      </w:r>
      <w:r w:rsidRPr="001B2834">
        <w:rPr>
          <w:rFonts w:ascii="Times New Roman" w:hAnsi="Times New Roman" w:cs="Times New Roman"/>
          <w:sz w:val="28"/>
          <w:szCs w:val="28"/>
        </w:rPr>
        <w:t>и</w:t>
      </w:r>
      <w:r w:rsidRPr="001B2834">
        <w:rPr>
          <w:rFonts w:ascii="Times New Roman" w:hAnsi="Times New Roman" w:cs="Times New Roman"/>
          <w:sz w:val="28"/>
          <w:szCs w:val="28"/>
        </w:rPr>
        <w:t>альностей и впервые трудоустроившимся врачам после специалитета, ордин</w:t>
      </w:r>
      <w:r w:rsidRPr="001B2834">
        <w:rPr>
          <w:rFonts w:ascii="Times New Roman" w:hAnsi="Times New Roman" w:cs="Times New Roman"/>
          <w:sz w:val="28"/>
          <w:szCs w:val="28"/>
        </w:rPr>
        <w:t>а</w:t>
      </w:r>
      <w:r w:rsidRPr="001B2834">
        <w:rPr>
          <w:rFonts w:ascii="Times New Roman" w:hAnsi="Times New Roman" w:cs="Times New Roman"/>
          <w:sz w:val="28"/>
          <w:szCs w:val="28"/>
        </w:rPr>
        <w:t xml:space="preserve">туры и приехавшим врачам из-за пределов республики </w:t>
      </w:r>
      <w:r w:rsidR="00A91947" w:rsidRPr="001B2834">
        <w:rPr>
          <w:rFonts w:ascii="Times New Roman" w:hAnsi="Times New Roman" w:cs="Times New Roman"/>
          <w:sz w:val="28"/>
          <w:szCs w:val="28"/>
        </w:rPr>
        <w:t>–</w:t>
      </w:r>
      <w:r w:rsidRPr="001B2834">
        <w:rPr>
          <w:rFonts w:ascii="Times New Roman" w:hAnsi="Times New Roman" w:cs="Times New Roman"/>
          <w:sz w:val="28"/>
          <w:szCs w:val="28"/>
        </w:rPr>
        <w:t xml:space="preserve"> 66,4 млн. руб</w:t>
      </w:r>
      <w:r w:rsidR="00A91947" w:rsidRPr="001B2834">
        <w:rPr>
          <w:rFonts w:ascii="Times New Roman" w:hAnsi="Times New Roman" w:cs="Times New Roman"/>
          <w:sz w:val="28"/>
          <w:szCs w:val="28"/>
        </w:rPr>
        <w:t>лей</w:t>
      </w:r>
      <w:r w:rsidRPr="001B2834">
        <w:rPr>
          <w:rFonts w:ascii="Times New Roman" w:hAnsi="Times New Roman" w:cs="Times New Roman"/>
          <w:sz w:val="28"/>
          <w:szCs w:val="28"/>
        </w:rPr>
        <w:t>, 100</w:t>
      </w:r>
      <w:r w:rsidR="00A91947"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 из них выплачено:</w:t>
      </w:r>
    </w:p>
    <w:p w14:paraId="473C37E3" w14:textId="59A79429" w:rsidR="008F7708" w:rsidRPr="001B2834" w:rsidRDefault="00A9194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по 1 млн. рублей 12 </w:t>
      </w:r>
      <w:r w:rsidR="008D0990" w:rsidRPr="001B2834">
        <w:rPr>
          <w:rFonts w:ascii="Times New Roman" w:hAnsi="Times New Roman" w:cs="Times New Roman"/>
          <w:sz w:val="28"/>
          <w:szCs w:val="28"/>
        </w:rPr>
        <w:t xml:space="preserve">врачам в соответствии с </w:t>
      </w:r>
      <w:r w:rsidRPr="001B2834">
        <w:rPr>
          <w:rFonts w:ascii="Times New Roman" w:hAnsi="Times New Roman" w:cs="Times New Roman"/>
          <w:sz w:val="28"/>
          <w:szCs w:val="28"/>
        </w:rPr>
        <w:t>п</w:t>
      </w:r>
      <w:r w:rsidR="008D0990" w:rsidRPr="001B2834">
        <w:rPr>
          <w:rFonts w:ascii="Times New Roman" w:hAnsi="Times New Roman" w:cs="Times New Roman"/>
          <w:sz w:val="28"/>
          <w:szCs w:val="28"/>
        </w:rPr>
        <w:t>остановлением Правител</w:t>
      </w:r>
      <w:r w:rsidR="008D0990" w:rsidRPr="001B2834">
        <w:rPr>
          <w:rFonts w:ascii="Times New Roman" w:hAnsi="Times New Roman" w:cs="Times New Roman"/>
          <w:sz w:val="28"/>
          <w:szCs w:val="28"/>
        </w:rPr>
        <w:t>ь</w:t>
      </w:r>
      <w:r w:rsidR="008D0990" w:rsidRPr="001B2834">
        <w:rPr>
          <w:rFonts w:ascii="Times New Roman" w:hAnsi="Times New Roman" w:cs="Times New Roman"/>
          <w:sz w:val="28"/>
          <w:szCs w:val="28"/>
        </w:rPr>
        <w:t>ства Республики Тыва от 21 июня 2019 г. № 324, итого 12,0 млн.</w:t>
      </w:r>
      <w:r w:rsidR="008F7708" w:rsidRPr="001B2834">
        <w:rPr>
          <w:rFonts w:ascii="Times New Roman" w:hAnsi="Times New Roman" w:cs="Times New Roman"/>
          <w:sz w:val="28"/>
          <w:szCs w:val="28"/>
        </w:rPr>
        <w:t xml:space="preserve"> </w:t>
      </w:r>
      <w:r w:rsidR="008D0990" w:rsidRPr="001B2834">
        <w:rPr>
          <w:rFonts w:ascii="Times New Roman" w:hAnsi="Times New Roman" w:cs="Times New Roman"/>
          <w:sz w:val="28"/>
          <w:szCs w:val="28"/>
        </w:rPr>
        <w:t>руб</w:t>
      </w:r>
      <w:r w:rsidRPr="001B2834">
        <w:rPr>
          <w:rFonts w:ascii="Times New Roman" w:hAnsi="Times New Roman" w:cs="Times New Roman"/>
          <w:sz w:val="28"/>
          <w:szCs w:val="28"/>
        </w:rPr>
        <w:t>лей</w:t>
      </w:r>
      <w:r w:rsidR="008F7708" w:rsidRPr="001B2834">
        <w:rPr>
          <w:rFonts w:ascii="Times New Roman" w:hAnsi="Times New Roman" w:cs="Times New Roman"/>
          <w:sz w:val="28"/>
          <w:szCs w:val="28"/>
        </w:rPr>
        <w:t>;</w:t>
      </w:r>
    </w:p>
    <w:p w14:paraId="20BC3F99" w14:textId="07B3EBD9" w:rsidR="00520C41"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по 200 тыс. рублей 272 врачам, заключившим трудовой договор с мед</w:t>
      </w:r>
      <w:r w:rsidRPr="001B2834">
        <w:rPr>
          <w:rFonts w:ascii="Times New Roman" w:hAnsi="Times New Roman" w:cs="Times New Roman"/>
          <w:sz w:val="28"/>
          <w:szCs w:val="28"/>
        </w:rPr>
        <w:t>и</w:t>
      </w:r>
      <w:r w:rsidRPr="001B2834">
        <w:rPr>
          <w:rFonts w:ascii="Times New Roman" w:hAnsi="Times New Roman" w:cs="Times New Roman"/>
          <w:sz w:val="28"/>
          <w:szCs w:val="28"/>
        </w:rPr>
        <w:t>цинскими организациями государственной системы здравоохранения Респу</w:t>
      </w:r>
      <w:r w:rsidRPr="001B2834">
        <w:rPr>
          <w:rFonts w:ascii="Times New Roman" w:hAnsi="Times New Roman" w:cs="Times New Roman"/>
          <w:sz w:val="28"/>
          <w:szCs w:val="28"/>
        </w:rPr>
        <w:t>б</w:t>
      </w:r>
      <w:r w:rsidRPr="001B2834">
        <w:rPr>
          <w:rFonts w:ascii="Times New Roman" w:hAnsi="Times New Roman" w:cs="Times New Roman"/>
          <w:sz w:val="28"/>
          <w:szCs w:val="28"/>
        </w:rPr>
        <w:t>лики Тыва в июле 2023 г</w:t>
      </w:r>
      <w:r w:rsidR="008F7708" w:rsidRPr="001B2834">
        <w:rPr>
          <w:rFonts w:ascii="Times New Roman" w:hAnsi="Times New Roman" w:cs="Times New Roman"/>
          <w:sz w:val="28"/>
          <w:szCs w:val="28"/>
        </w:rPr>
        <w:t>.</w:t>
      </w:r>
      <w:r w:rsidRPr="001B2834">
        <w:rPr>
          <w:rFonts w:ascii="Times New Roman" w:hAnsi="Times New Roman" w:cs="Times New Roman"/>
          <w:sz w:val="28"/>
          <w:szCs w:val="28"/>
        </w:rPr>
        <w:t xml:space="preserve"> (за второй год работы), в соответствии с </w:t>
      </w:r>
      <w:r w:rsidR="00A91947" w:rsidRPr="001B2834">
        <w:rPr>
          <w:rFonts w:ascii="Times New Roman" w:hAnsi="Times New Roman" w:cs="Times New Roman"/>
          <w:sz w:val="28"/>
          <w:szCs w:val="28"/>
        </w:rPr>
        <w:t>п</w:t>
      </w:r>
      <w:r w:rsidRPr="001B2834">
        <w:rPr>
          <w:rFonts w:ascii="Times New Roman" w:hAnsi="Times New Roman" w:cs="Times New Roman"/>
          <w:sz w:val="28"/>
          <w:szCs w:val="28"/>
        </w:rPr>
        <w:t>остановл</w:t>
      </w:r>
      <w:r w:rsidRPr="001B2834">
        <w:rPr>
          <w:rFonts w:ascii="Times New Roman" w:hAnsi="Times New Roman" w:cs="Times New Roman"/>
          <w:sz w:val="28"/>
          <w:szCs w:val="28"/>
        </w:rPr>
        <w:t>е</w:t>
      </w:r>
      <w:r w:rsidRPr="001B2834">
        <w:rPr>
          <w:rFonts w:ascii="Times New Roman" w:hAnsi="Times New Roman" w:cs="Times New Roman"/>
          <w:sz w:val="28"/>
          <w:szCs w:val="28"/>
        </w:rPr>
        <w:t>нием Правительства Республики Тыва от 2 ноября 2021 г. № 597, итого 54,4 млн.</w:t>
      </w:r>
      <w:r w:rsidR="008F7708"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A91947"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74052B4C" w14:textId="694A6455" w:rsidR="00EB3280" w:rsidRPr="001B2834" w:rsidRDefault="006654AA"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На</w:t>
      </w:r>
      <w:r w:rsidR="008D0990" w:rsidRPr="001B2834">
        <w:rPr>
          <w:rFonts w:ascii="Times New Roman" w:hAnsi="Times New Roman" w:cs="Times New Roman"/>
          <w:sz w:val="28"/>
          <w:szCs w:val="28"/>
        </w:rPr>
        <w:t xml:space="preserve"> исполнение мероприятий региональной программы </w:t>
      </w:r>
      <w:r w:rsidR="00F0755B" w:rsidRPr="001B2834">
        <w:rPr>
          <w:rFonts w:ascii="Times New Roman" w:hAnsi="Times New Roman" w:cs="Times New Roman"/>
          <w:sz w:val="28"/>
          <w:szCs w:val="28"/>
        </w:rPr>
        <w:t>«</w:t>
      </w:r>
      <w:r w:rsidR="008D0990" w:rsidRPr="001B2834">
        <w:rPr>
          <w:rFonts w:ascii="Times New Roman" w:hAnsi="Times New Roman" w:cs="Times New Roman"/>
          <w:sz w:val="28"/>
          <w:szCs w:val="28"/>
        </w:rPr>
        <w:t>О дополнител</w:t>
      </w:r>
      <w:r w:rsidR="008D0990" w:rsidRPr="001B2834">
        <w:rPr>
          <w:rFonts w:ascii="Times New Roman" w:hAnsi="Times New Roman" w:cs="Times New Roman"/>
          <w:sz w:val="28"/>
          <w:szCs w:val="28"/>
        </w:rPr>
        <w:t>ь</w:t>
      </w:r>
      <w:r w:rsidR="008D0990" w:rsidRPr="001B2834">
        <w:rPr>
          <w:rFonts w:ascii="Times New Roman" w:hAnsi="Times New Roman" w:cs="Times New Roman"/>
          <w:sz w:val="28"/>
          <w:szCs w:val="28"/>
        </w:rPr>
        <w:t>ных мерах по борьбе с туберкулезом в Республике Тыва на 2022-2025 годы</w:t>
      </w:r>
      <w:r w:rsidR="00F0755B" w:rsidRPr="001B2834">
        <w:rPr>
          <w:rFonts w:ascii="Times New Roman" w:hAnsi="Times New Roman" w:cs="Times New Roman"/>
          <w:sz w:val="28"/>
          <w:szCs w:val="28"/>
        </w:rPr>
        <w:t>»</w:t>
      </w:r>
      <w:r w:rsidR="008D0990" w:rsidRPr="001B2834">
        <w:rPr>
          <w:rFonts w:ascii="Times New Roman" w:hAnsi="Times New Roman" w:cs="Times New Roman"/>
          <w:sz w:val="28"/>
          <w:szCs w:val="28"/>
        </w:rPr>
        <w:t xml:space="preserve"> направлено из республиканского бюджета 29,8 млн. руб</w:t>
      </w:r>
      <w:r w:rsidR="00F843E9" w:rsidRPr="001B2834">
        <w:rPr>
          <w:rFonts w:ascii="Times New Roman" w:hAnsi="Times New Roman" w:cs="Times New Roman"/>
          <w:sz w:val="28"/>
          <w:szCs w:val="28"/>
        </w:rPr>
        <w:t>лей</w:t>
      </w:r>
      <w:r w:rsidR="008D0990" w:rsidRPr="001B2834">
        <w:rPr>
          <w:rFonts w:ascii="Times New Roman" w:hAnsi="Times New Roman" w:cs="Times New Roman"/>
          <w:sz w:val="28"/>
          <w:szCs w:val="28"/>
        </w:rPr>
        <w:t>, которые</w:t>
      </w:r>
      <w:r w:rsidR="00EB3280" w:rsidRPr="001B2834">
        <w:rPr>
          <w:rFonts w:ascii="Times New Roman" w:hAnsi="Times New Roman" w:cs="Times New Roman"/>
          <w:sz w:val="28"/>
          <w:szCs w:val="28"/>
        </w:rPr>
        <w:t xml:space="preserve"> освоены полностью, в том числе </w:t>
      </w:r>
      <w:r w:rsidRPr="001B2834">
        <w:rPr>
          <w:rFonts w:ascii="Times New Roman" w:hAnsi="Times New Roman" w:cs="Times New Roman"/>
          <w:sz w:val="28"/>
          <w:szCs w:val="28"/>
        </w:rPr>
        <w:t xml:space="preserve">приобретен мобильный комплекс </w:t>
      </w:r>
      <w:r w:rsidR="00F0755B" w:rsidRPr="001B2834">
        <w:rPr>
          <w:rFonts w:ascii="Times New Roman" w:hAnsi="Times New Roman" w:cs="Times New Roman"/>
          <w:sz w:val="28"/>
          <w:szCs w:val="28"/>
        </w:rPr>
        <w:t>«</w:t>
      </w:r>
      <w:r w:rsidR="008D0990" w:rsidRPr="001B2834">
        <w:rPr>
          <w:rFonts w:ascii="Times New Roman" w:hAnsi="Times New Roman" w:cs="Times New Roman"/>
          <w:sz w:val="28"/>
          <w:szCs w:val="28"/>
        </w:rPr>
        <w:t>Кабинет флюор</w:t>
      </w:r>
      <w:r w:rsidR="008D0990" w:rsidRPr="001B2834">
        <w:rPr>
          <w:rFonts w:ascii="Times New Roman" w:hAnsi="Times New Roman" w:cs="Times New Roman"/>
          <w:sz w:val="28"/>
          <w:szCs w:val="28"/>
        </w:rPr>
        <w:t>о</w:t>
      </w:r>
      <w:r w:rsidR="008D0990" w:rsidRPr="001B2834">
        <w:rPr>
          <w:rFonts w:ascii="Times New Roman" w:hAnsi="Times New Roman" w:cs="Times New Roman"/>
          <w:sz w:val="28"/>
          <w:szCs w:val="28"/>
        </w:rPr>
        <w:t>графический подвижной с цифровым флюорографом сканирующего типа на б</w:t>
      </w:r>
      <w:r w:rsidR="008D0990" w:rsidRPr="001B2834">
        <w:rPr>
          <w:rFonts w:ascii="Times New Roman" w:hAnsi="Times New Roman" w:cs="Times New Roman"/>
          <w:sz w:val="28"/>
          <w:szCs w:val="28"/>
        </w:rPr>
        <w:t>а</w:t>
      </w:r>
      <w:r w:rsidR="008D0990" w:rsidRPr="001B2834">
        <w:rPr>
          <w:rFonts w:ascii="Times New Roman" w:hAnsi="Times New Roman" w:cs="Times New Roman"/>
          <w:sz w:val="28"/>
          <w:szCs w:val="28"/>
        </w:rPr>
        <w:t>зе шасси КАМАЗ</w:t>
      </w:r>
      <w:r w:rsidR="00F0755B" w:rsidRPr="001B2834">
        <w:rPr>
          <w:rFonts w:ascii="Times New Roman" w:hAnsi="Times New Roman" w:cs="Times New Roman"/>
          <w:sz w:val="28"/>
          <w:szCs w:val="28"/>
        </w:rPr>
        <w:t>»</w:t>
      </w:r>
      <w:r w:rsidR="008D0990" w:rsidRPr="001B2834">
        <w:rPr>
          <w:rFonts w:ascii="Times New Roman" w:hAnsi="Times New Roman" w:cs="Times New Roman"/>
          <w:sz w:val="28"/>
          <w:szCs w:val="28"/>
        </w:rPr>
        <w:t xml:space="preserve"> </w:t>
      </w:r>
      <w:r w:rsidR="00EB3280" w:rsidRPr="001B2834">
        <w:rPr>
          <w:rFonts w:ascii="Times New Roman" w:hAnsi="Times New Roman" w:cs="Times New Roman"/>
          <w:sz w:val="28"/>
          <w:szCs w:val="28"/>
        </w:rPr>
        <w:t>(</w:t>
      </w:r>
      <w:r w:rsidR="008D0990" w:rsidRPr="001B2834">
        <w:rPr>
          <w:rFonts w:ascii="Times New Roman" w:hAnsi="Times New Roman" w:cs="Times New Roman"/>
          <w:sz w:val="28"/>
          <w:szCs w:val="28"/>
        </w:rPr>
        <w:t>29,1 млн. руб</w:t>
      </w:r>
      <w:r w:rsidR="00A91947" w:rsidRPr="001B2834">
        <w:rPr>
          <w:rFonts w:ascii="Times New Roman" w:hAnsi="Times New Roman" w:cs="Times New Roman"/>
          <w:sz w:val="28"/>
          <w:szCs w:val="28"/>
        </w:rPr>
        <w:t>лей</w:t>
      </w:r>
      <w:r w:rsidR="00EB3280" w:rsidRPr="001B2834">
        <w:rPr>
          <w:rFonts w:ascii="Times New Roman" w:hAnsi="Times New Roman" w:cs="Times New Roman"/>
          <w:sz w:val="28"/>
          <w:szCs w:val="28"/>
        </w:rPr>
        <w:t>)</w:t>
      </w:r>
      <w:r w:rsidR="008D0990" w:rsidRPr="001B2834">
        <w:rPr>
          <w:rFonts w:ascii="Times New Roman" w:hAnsi="Times New Roman" w:cs="Times New Roman"/>
          <w:sz w:val="28"/>
          <w:szCs w:val="28"/>
        </w:rPr>
        <w:t>, медицинск</w:t>
      </w:r>
      <w:r w:rsidR="00EB3280" w:rsidRPr="001B2834">
        <w:rPr>
          <w:rFonts w:ascii="Times New Roman" w:hAnsi="Times New Roman" w:cs="Times New Roman"/>
          <w:sz w:val="28"/>
          <w:szCs w:val="28"/>
        </w:rPr>
        <w:t>о</w:t>
      </w:r>
      <w:r w:rsidR="008D0990" w:rsidRPr="001B2834">
        <w:rPr>
          <w:rFonts w:ascii="Times New Roman" w:hAnsi="Times New Roman" w:cs="Times New Roman"/>
          <w:sz w:val="28"/>
          <w:szCs w:val="28"/>
        </w:rPr>
        <w:t>е оборудовани</w:t>
      </w:r>
      <w:r w:rsidR="00EB3280" w:rsidRPr="001B2834">
        <w:rPr>
          <w:rFonts w:ascii="Times New Roman" w:hAnsi="Times New Roman" w:cs="Times New Roman"/>
          <w:sz w:val="28"/>
          <w:szCs w:val="28"/>
        </w:rPr>
        <w:t>е</w:t>
      </w:r>
      <w:r w:rsidR="008D0990" w:rsidRPr="001B2834">
        <w:rPr>
          <w:rFonts w:ascii="Times New Roman" w:hAnsi="Times New Roman" w:cs="Times New Roman"/>
          <w:sz w:val="28"/>
          <w:szCs w:val="28"/>
        </w:rPr>
        <w:t xml:space="preserve">, изделия </w:t>
      </w:r>
      <w:r w:rsidR="004F3E8E" w:rsidRPr="001B2834">
        <w:rPr>
          <w:rFonts w:ascii="Times New Roman" w:hAnsi="Times New Roman" w:cs="Times New Roman"/>
          <w:sz w:val="28"/>
          <w:szCs w:val="28"/>
        </w:rPr>
        <w:t xml:space="preserve">– </w:t>
      </w:r>
      <w:r w:rsidR="008D0990" w:rsidRPr="001B2834">
        <w:rPr>
          <w:rFonts w:ascii="Times New Roman" w:hAnsi="Times New Roman" w:cs="Times New Roman"/>
          <w:sz w:val="28"/>
          <w:szCs w:val="28"/>
        </w:rPr>
        <w:t>9 ед. на общую сумму 0,7 млн.</w:t>
      </w:r>
      <w:r w:rsidR="00EB3280" w:rsidRPr="001B2834">
        <w:rPr>
          <w:rFonts w:ascii="Times New Roman" w:hAnsi="Times New Roman" w:cs="Times New Roman"/>
          <w:sz w:val="28"/>
          <w:szCs w:val="28"/>
        </w:rPr>
        <w:t xml:space="preserve"> </w:t>
      </w:r>
      <w:r w:rsidR="008D0990" w:rsidRPr="001B2834">
        <w:rPr>
          <w:rFonts w:ascii="Times New Roman" w:hAnsi="Times New Roman" w:cs="Times New Roman"/>
          <w:sz w:val="28"/>
          <w:szCs w:val="28"/>
        </w:rPr>
        <w:t>руб</w:t>
      </w:r>
      <w:r w:rsidR="00F843E9" w:rsidRPr="001B2834">
        <w:rPr>
          <w:rFonts w:ascii="Times New Roman" w:hAnsi="Times New Roman" w:cs="Times New Roman"/>
          <w:sz w:val="28"/>
          <w:szCs w:val="28"/>
        </w:rPr>
        <w:t>лей</w:t>
      </w:r>
      <w:r w:rsidR="008D0990" w:rsidRPr="001B2834">
        <w:rPr>
          <w:rFonts w:ascii="Times New Roman" w:hAnsi="Times New Roman" w:cs="Times New Roman"/>
          <w:sz w:val="28"/>
          <w:szCs w:val="28"/>
        </w:rPr>
        <w:t>.</w:t>
      </w:r>
      <w:proofErr w:type="gramEnd"/>
    </w:p>
    <w:p w14:paraId="06E0A277" w14:textId="782E5BA7" w:rsidR="00E2557E"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На исполнение мероприятий региональной программы Республики Тыва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Охрана психического здоровья населения Республики Тыва на 2023-2026 г</w:t>
      </w:r>
      <w:r w:rsidRPr="001B2834">
        <w:rPr>
          <w:rFonts w:ascii="Times New Roman" w:hAnsi="Times New Roman" w:cs="Times New Roman"/>
          <w:sz w:val="28"/>
          <w:szCs w:val="28"/>
        </w:rPr>
        <w:t>о</w:t>
      </w:r>
      <w:r w:rsidRPr="001B2834">
        <w:rPr>
          <w:rFonts w:ascii="Times New Roman" w:hAnsi="Times New Roman" w:cs="Times New Roman"/>
          <w:sz w:val="28"/>
          <w:szCs w:val="28"/>
        </w:rPr>
        <w:t>ды</w:t>
      </w:r>
      <w:r w:rsidR="00F0755B" w:rsidRPr="001B2834">
        <w:rPr>
          <w:rFonts w:ascii="Times New Roman" w:hAnsi="Times New Roman" w:cs="Times New Roman"/>
          <w:sz w:val="28"/>
          <w:szCs w:val="28"/>
        </w:rPr>
        <w:t>»</w:t>
      </w:r>
      <w:r w:rsidR="00A91947" w:rsidRPr="001B2834">
        <w:rPr>
          <w:rFonts w:ascii="Times New Roman" w:hAnsi="Times New Roman" w:cs="Times New Roman"/>
          <w:sz w:val="28"/>
          <w:szCs w:val="28"/>
        </w:rPr>
        <w:t xml:space="preserve"> направлено </w:t>
      </w:r>
      <w:r w:rsidRPr="001B2834">
        <w:rPr>
          <w:rFonts w:ascii="Times New Roman" w:hAnsi="Times New Roman" w:cs="Times New Roman"/>
          <w:sz w:val="28"/>
          <w:szCs w:val="28"/>
        </w:rPr>
        <w:t>6,071 млн.</w:t>
      </w:r>
      <w:r w:rsidR="00BF51C2"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903905" w:rsidRPr="001B2834">
        <w:rPr>
          <w:rFonts w:ascii="Times New Roman" w:hAnsi="Times New Roman" w:cs="Times New Roman"/>
          <w:sz w:val="28"/>
          <w:szCs w:val="28"/>
        </w:rPr>
        <w:t>лей</w:t>
      </w:r>
      <w:r w:rsidRPr="001B2834">
        <w:rPr>
          <w:rFonts w:ascii="Times New Roman" w:hAnsi="Times New Roman" w:cs="Times New Roman"/>
          <w:sz w:val="28"/>
          <w:szCs w:val="28"/>
        </w:rPr>
        <w:t>, исполнено 100</w:t>
      </w:r>
      <w:r w:rsidR="00A91947"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 Прио</w:t>
      </w:r>
      <w:r w:rsidRPr="001B2834">
        <w:rPr>
          <w:rFonts w:ascii="Times New Roman" w:hAnsi="Times New Roman" w:cs="Times New Roman"/>
          <w:sz w:val="28"/>
          <w:szCs w:val="28"/>
        </w:rPr>
        <w:t>б</w:t>
      </w:r>
      <w:r w:rsidRPr="001B2834">
        <w:rPr>
          <w:rFonts w:ascii="Times New Roman" w:hAnsi="Times New Roman" w:cs="Times New Roman"/>
          <w:sz w:val="28"/>
          <w:szCs w:val="28"/>
        </w:rPr>
        <w:t xml:space="preserve">ретено </w:t>
      </w:r>
      <w:r w:rsidR="00A91947" w:rsidRPr="001B2834">
        <w:rPr>
          <w:rFonts w:ascii="Times New Roman" w:hAnsi="Times New Roman" w:cs="Times New Roman"/>
          <w:sz w:val="28"/>
          <w:szCs w:val="28"/>
        </w:rPr>
        <w:t xml:space="preserve">медицинское оборудование 1 ед.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Камера барооксигенационная пер</w:t>
      </w:r>
      <w:r w:rsidRPr="001B2834">
        <w:rPr>
          <w:rFonts w:ascii="Times New Roman" w:hAnsi="Times New Roman" w:cs="Times New Roman"/>
          <w:sz w:val="28"/>
          <w:szCs w:val="28"/>
        </w:rPr>
        <w:t>е</w:t>
      </w:r>
      <w:r w:rsidRPr="001B2834">
        <w:rPr>
          <w:rFonts w:ascii="Times New Roman" w:hAnsi="Times New Roman" w:cs="Times New Roman"/>
          <w:sz w:val="28"/>
          <w:szCs w:val="28"/>
        </w:rPr>
        <w:t>движная БароОкс</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w:t>
      </w:r>
    </w:p>
    <w:p w14:paraId="287341F0" w14:textId="77273AE3" w:rsidR="00E839A8"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lastRenderedPageBreak/>
        <w:t xml:space="preserve">В рамках реализации государственной программы Республики Тыва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Государственная антиалкогольная и антинаркотическая программа Республ</w:t>
      </w:r>
      <w:r w:rsidRPr="001B2834">
        <w:rPr>
          <w:rFonts w:ascii="Times New Roman" w:hAnsi="Times New Roman" w:cs="Times New Roman"/>
          <w:sz w:val="28"/>
          <w:szCs w:val="28"/>
        </w:rPr>
        <w:t>и</w:t>
      </w:r>
      <w:r w:rsidR="00A91947" w:rsidRPr="001B2834">
        <w:rPr>
          <w:rFonts w:ascii="Times New Roman" w:hAnsi="Times New Roman" w:cs="Times New Roman"/>
          <w:sz w:val="28"/>
          <w:szCs w:val="28"/>
        </w:rPr>
        <w:t>ки Тыва на 2021-</w:t>
      </w:r>
      <w:r w:rsidRPr="001B2834">
        <w:rPr>
          <w:rFonts w:ascii="Times New Roman" w:hAnsi="Times New Roman" w:cs="Times New Roman"/>
          <w:sz w:val="28"/>
          <w:szCs w:val="28"/>
        </w:rPr>
        <w:t>2025 годы</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освоены:</w:t>
      </w:r>
    </w:p>
    <w:p w14:paraId="022EC124" w14:textId="742518CE" w:rsidR="00E839A8"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- 0,530 млн. руб</w:t>
      </w:r>
      <w:r w:rsidR="00A91947"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на мероприятия, направленные на формирование зд</w:t>
      </w:r>
      <w:r w:rsidRPr="001B2834">
        <w:rPr>
          <w:rFonts w:ascii="Times New Roman" w:hAnsi="Times New Roman" w:cs="Times New Roman"/>
          <w:sz w:val="28"/>
          <w:szCs w:val="28"/>
        </w:rPr>
        <w:t>о</w:t>
      </w:r>
      <w:r w:rsidRPr="001B2834">
        <w:rPr>
          <w:rFonts w:ascii="Times New Roman" w:hAnsi="Times New Roman" w:cs="Times New Roman"/>
          <w:sz w:val="28"/>
          <w:szCs w:val="28"/>
        </w:rPr>
        <w:t>рового образа жизни у населения, включая сокращение потребления алкоголя и табака.  Заключен</w:t>
      </w:r>
      <w:r w:rsidR="004F3E8E" w:rsidRPr="001B2834">
        <w:rPr>
          <w:rFonts w:ascii="Times New Roman" w:hAnsi="Times New Roman" w:cs="Times New Roman"/>
          <w:sz w:val="28"/>
          <w:szCs w:val="28"/>
        </w:rPr>
        <w:t>о</w:t>
      </w:r>
      <w:r w:rsidRPr="001B2834">
        <w:rPr>
          <w:rFonts w:ascii="Times New Roman" w:hAnsi="Times New Roman" w:cs="Times New Roman"/>
          <w:sz w:val="28"/>
          <w:szCs w:val="28"/>
        </w:rPr>
        <w:t xml:space="preserve"> 5 договоров  на общую сумму 530,0 тыс. руб</w:t>
      </w:r>
      <w:r w:rsidR="00A91947"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за услуги по изготовлению печатной продукции, видеороликов, и  размещению информ</w:t>
      </w:r>
      <w:r w:rsidRPr="001B2834">
        <w:rPr>
          <w:rFonts w:ascii="Times New Roman" w:hAnsi="Times New Roman" w:cs="Times New Roman"/>
          <w:sz w:val="28"/>
          <w:szCs w:val="28"/>
        </w:rPr>
        <w:t>а</w:t>
      </w:r>
      <w:r w:rsidRPr="001B2834">
        <w:rPr>
          <w:rFonts w:ascii="Times New Roman" w:hAnsi="Times New Roman" w:cs="Times New Roman"/>
          <w:sz w:val="28"/>
          <w:szCs w:val="28"/>
        </w:rPr>
        <w:t>ции в средствах массовой информации, в региональном эфире телеканала, на уличных рекламных конструкциях по профилактике наркотической зависим</w:t>
      </w:r>
      <w:r w:rsidRPr="001B2834">
        <w:rPr>
          <w:rFonts w:ascii="Times New Roman" w:hAnsi="Times New Roman" w:cs="Times New Roman"/>
          <w:sz w:val="28"/>
          <w:szCs w:val="28"/>
        </w:rPr>
        <w:t>о</w:t>
      </w:r>
      <w:r w:rsidRPr="001B2834">
        <w:rPr>
          <w:rFonts w:ascii="Times New Roman" w:hAnsi="Times New Roman" w:cs="Times New Roman"/>
          <w:sz w:val="28"/>
          <w:szCs w:val="28"/>
        </w:rPr>
        <w:t>сти, алкоголизма и пьянства</w:t>
      </w:r>
      <w:r w:rsidR="00E839A8" w:rsidRPr="001B2834">
        <w:rPr>
          <w:rFonts w:ascii="Times New Roman" w:hAnsi="Times New Roman" w:cs="Times New Roman"/>
          <w:sz w:val="28"/>
          <w:szCs w:val="28"/>
        </w:rPr>
        <w:t>;</w:t>
      </w:r>
    </w:p>
    <w:p w14:paraId="1D952677" w14:textId="79146B88" w:rsidR="00E839A8"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- 3,354 млн.</w:t>
      </w:r>
      <w:r w:rsidR="00E839A8"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A91947"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на</w:t>
      </w:r>
      <w:r w:rsidR="00293A50" w:rsidRPr="001B2834">
        <w:rPr>
          <w:rFonts w:ascii="Times New Roman" w:hAnsi="Times New Roman" w:cs="Times New Roman"/>
          <w:sz w:val="28"/>
          <w:szCs w:val="28"/>
        </w:rPr>
        <w:t xml:space="preserve"> мероприятия по </w:t>
      </w:r>
      <w:r w:rsidRPr="001B2834">
        <w:rPr>
          <w:rFonts w:ascii="Times New Roman" w:hAnsi="Times New Roman" w:cs="Times New Roman"/>
          <w:sz w:val="28"/>
          <w:szCs w:val="28"/>
        </w:rPr>
        <w:t>ранне</w:t>
      </w:r>
      <w:r w:rsidR="00293A50" w:rsidRPr="001B2834">
        <w:rPr>
          <w:rFonts w:ascii="Times New Roman" w:hAnsi="Times New Roman" w:cs="Times New Roman"/>
          <w:sz w:val="28"/>
          <w:szCs w:val="28"/>
        </w:rPr>
        <w:t>му</w:t>
      </w:r>
      <w:r w:rsidRPr="001B2834">
        <w:rPr>
          <w:rFonts w:ascii="Times New Roman" w:hAnsi="Times New Roman" w:cs="Times New Roman"/>
          <w:sz w:val="28"/>
          <w:szCs w:val="28"/>
        </w:rPr>
        <w:t xml:space="preserve"> выявлени</w:t>
      </w:r>
      <w:r w:rsidR="00293A50" w:rsidRPr="001B2834">
        <w:rPr>
          <w:rFonts w:ascii="Times New Roman" w:hAnsi="Times New Roman" w:cs="Times New Roman"/>
          <w:sz w:val="28"/>
          <w:szCs w:val="28"/>
        </w:rPr>
        <w:t>ю</w:t>
      </w:r>
      <w:r w:rsidRPr="001B2834">
        <w:rPr>
          <w:rFonts w:ascii="Times New Roman" w:hAnsi="Times New Roman" w:cs="Times New Roman"/>
          <w:sz w:val="28"/>
          <w:szCs w:val="28"/>
        </w:rPr>
        <w:t xml:space="preserve"> потребителей психотропных веще</w:t>
      </w:r>
      <w:proofErr w:type="gramStart"/>
      <w:r w:rsidRPr="001B2834">
        <w:rPr>
          <w:rFonts w:ascii="Times New Roman" w:hAnsi="Times New Roman" w:cs="Times New Roman"/>
          <w:sz w:val="28"/>
          <w:szCs w:val="28"/>
        </w:rPr>
        <w:t>ств ср</w:t>
      </w:r>
      <w:proofErr w:type="gramEnd"/>
      <w:r w:rsidRPr="001B2834">
        <w:rPr>
          <w:rFonts w:ascii="Times New Roman" w:hAnsi="Times New Roman" w:cs="Times New Roman"/>
          <w:sz w:val="28"/>
          <w:szCs w:val="28"/>
        </w:rPr>
        <w:t xml:space="preserve">еди несовершеннолетних и работников </w:t>
      </w:r>
      <w:r w:rsidR="00E839A8" w:rsidRPr="001B2834">
        <w:rPr>
          <w:rFonts w:ascii="Times New Roman" w:hAnsi="Times New Roman" w:cs="Times New Roman"/>
          <w:sz w:val="28"/>
          <w:szCs w:val="28"/>
        </w:rPr>
        <w:t>опасных пр</w:t>
      </w:r>
      <w:r w:rsidR="00E839A8" w:rsidRPr="001B2834">
        <w:rPr>
          <w:rFonts w:ascii="Times New Roman" w:hAnsi="Times New Roman" w:cs="Times New Roman"/>
          <w:sz w:val="28"/>
          <w:szCs w:val="28"/>
        </w:rPr>
        <w:t>о</w:t>
      </w:r>
      <w:r w:rsidR="00E839A8" w:rsidRPr="001B2834">
        <w:rPr>
          <w:rFonts w:ascii="Times New Roman" w:hAnsi="Times New Roman" w:cs="Times New Roman"/>
          <w:sz w:val="28"/>
          <w:szCs w:val="28"/>
        </w:rPr>
        <w:t>изводств;</w:t>
      </w:r>
    </w:p>
    <w:p w14:paraId="769FD4E4" w14:textId="3D918121" w:rsidR="008843FB" w:rsidRPr="001B2834" w:rsidRDefault="008D099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- 3,7 млн.</w:t>
      </w:r>
      <w:r w:rsidR="00E839A8"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A91947"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на финансовое обеспечение расходов, связанных с пр</w:t>
      </w:r>
      <w:r w:rsidRPr="001B2834">
        <w:rPr>
          <w:rFonts w:ascii="Times New Roman" w:hAnsi="Times New Roman" w:cs="Times New Roman"/>
          <w:sz w:val="28"/>
          <w:szCs w:val="28"/>
        </w:rPr>
        <w:t>е</w:t>
      </w:r>
      <w:r w:rsidRPr="001B2834">
        <w:rPr>
          <w:rFonts w:ascii="Times New Roman" w:hAnsi="Times New Roman" w:cs="Times New Roman"/>
          <w:sz w:val="28"/>
          <w:szCs w:val="28"/>
        </w:rPr>
        <w:t>мированием победителей республиканского конкурса среди сельских населе</w:t>
      </w:r>
      <w:r w:rsidRPr="001B2834">
        <w:rPr>
          <w:rFonts w:ascii="Times New Roman" w:hAnsi="Times New Roman" w:cs="Times New Roman"/>
          <w:sz w:val="28"/>
          <w:szCs w:val="28"/>
        </w:rPr>
        <w:t>н</w:t>
      </w:r>
      <w:r w:rsidRPr="001B2834">
        <w:rPr>
          <w:rFonts w:ascii="Times New Roman" w:hAnsi="Times New Roman" w:cs="Times New Roman"/>
          <w:sz w:val="28"/>
          <w:szCs w:val="28"/>
        </w:rPr>
        <w:t xml:space="preserve">ных пунктов </w:t>
      </w:r>
      <w:r w:rsidR="00E839A8" w:rsidRPr="001B2834">
        <w:rPr>
          <w:rFonts w:ascii="Times New Roman" w:hAnsi="Times New Roman" w:cs="Times New Roman"/>
          <w:sz w:val="28"/>
          <w:szCs w:val="28"/>
        </w:rPr>
        <w:t xml:space="preserve">Республики Тыва </w:t>
      </w:r>
      <w:r w:rsidR="00F0755B" w:rsidRPr="001B2834">
        <w:rPr>
          <w:rFonts w:ascii="Times New Roman" w:hAnsi="Times New Roman" w:cs="Times New Roman"/>
          <w:sz w:val="28"/>
          <w:szCs w:val="28"/>
        </w:rPr>
        <w:t>«</w:t>
      </w:r>
      <w:r w:rsidR="00E839A8" w:rsidRPr="001B2834">
        <w:rPr>
          <w:rFonts w:ascii="Times New Roman" w:hAnsi="Times New Roman" w:cs="Times New Roman"/>
          <w:sz w:val="28"/>
          <w:szCs w:val="28"/>
        </w:rPr>
        <w:t>Трезвое село</w:t>
      </w:r>
      <w:r w:rsidR="00F0755B" w:rsidRPr="001B2834">
        <w:rPr>
          <w:rFonts w:ascii="Times New Roman" w:hAnsi="Times New Roman" w:cs="Times New Roman"/>
          <w:sz w:val="28"/>
          <w:szCs w:val="28"/>
        </w:rPr>
        <w:t>»</w:t>
      </w:r>
      <w:r w:rsidR="00E839A8" w:rsidRPr="001B2834">
        <w:rPr>
          <w:rFonts w:ascii="Times New Roman" w:hAnsi="Times New Roman" w:cs="Times New Roman"/>
          <w:sz w:val="28"/>
          <w:szCs w:val="28"/>
        </w:rPr>
        <w:t>.</w:t>
      </w:r>
    </w:p>
    <w:p w14:paraId="186E5509" w14:textId="712A4634" w:rsidR="008843FB" w:rsidRPr="001B2834" w:rsidRDefault="00E720A4"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По итогам уточненных сведений по форме статистического наблюдения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ЗП-здрав</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средняя заработная плата медицинских </w:t>
      </w:r>
      <w:proofErr w:type="gramStart"/>
      <w:r w:rsidRPr="001B2834">
        <w:rPr>
          <w:rFonts w:ascii="Times New Roman" w:hAnsi="Times New Roman" w:cs="Times New Roman"/>
          <w:sz w:val="28"/>
          <w:szCs w:val="28"/>
        </w:rPr>
        <w:t>работников подведомстве</w:t>
      </w:r>
      <w:r w:rsidRPr="001B2834">
        <w:rPr>
          <w:rFonts w:ascii="Times New Roman" w:hAnsi="Times New Roman" w:cs="Times New Roman"/>
          <w:sz w:val="28"/>
          <w:szCs w:val="28"/>
        </w:rPr>
        <w:t>н</w:t>
      </w:r>
      <w:r w:rsidRPr="001B2834">
        <w:rPr>
          <w:rFonts w:ascii="Times New Roman" w:hAnsi="Times New Roman" w:cs="Times New Roman"/>
          <w:sz w:val="28"/>
          <w:szCs w:val="28"/>
        </w:rPr>
        <w:t>ных медицинских организаций Министерства здравоохранения Республики</w:t>
      </w:r>
      <w:proofErr w:type="gramEnd"/>
      <w:r w:rsidRPr="001B2834">
        <w:rPr>
          <w:rFonts w:ascii="Times New Roman" w:hAnsi="Times New Roman" w:cs="Times New Roman"/>
          <w:sz w:val="28"/>
          <w:szCs w:val="28"/>
        </w:rPr>
        <w:t xml:space="preserve"> Тыва за 2024 г</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при базовом среднемесячном доходе от трудовой деятельности в размере 54 120,0 руб</w:t>
      </w:r>
      <w:r w:rsidR="00A65DD1"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составляет:</w:t>
      </w:r>
    </w:p>
    <w:p w14:paraId="2F251C21" w14:textId="3462EC60" w:rsidR="008843FB" w:rsidRPr="001B2834" w:rsidRDefault="00E720A4"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по врачебному персоналу – 109 064,75 руб</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с ростом на 21</w:t>
      </w:r>
      <w:r w:rsidR="00EE15EC" w:rsidRPr="001B2834">
        <w:rPr>
          <w:rFonts w:ascii="Times New Roman" w:hAnsi="Times New Roman" w:cs="Times New Roman"/>
          <w:sz w:val="28"/>
          <w:szCs w:val="28"/>
        </w:rPr>
        <w:t xml:space="preserve"> процент</w:t>
      </w:r>
      <w:r w:rsidRPr="001B2834">
        <w:rPr>
          <w:rFonts w:ascii="Times New Roman" w:hAnsi="Times New Roman" w:cs="Times New Roman"/>
          <w:sz w:val="28"/>
          <w:szCs w:val="28"/>
        </w:rPr>
        <w:t xml:space="preserve"> по сравнению с 2023 г</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xml:space="preserve"> (90 017,3 руб</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соотношение – 202</w:t>
      </w:r>
      <w:r w:rsidR="00EE15EC"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(2023 г</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xml:space="preserve"> – 189</w:t>
      </w:r>
      <w:r w:rsidR="00EE15EC"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w:t>
      </w:r>
    </w:p>
    <w:p w14:paraId="31274E69" w14:textId="479EA620" w:rsidR="008843FB" w:rsidRPr="001B2834" w:rsidRDefault="00E720A4"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среднего медицинского персонала – 55 807,40 руб</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с ростом на 21</w:t>
      </w:r>
      <w:r w:rsidR="00EE15EC" w:rsidRPr="001B2834">
        <w:rPr>
          <w:rFonts w:ascii="Times New Roman" w:hAnsi="Times New Roman" w:cs="Times New Roman"/>
          <w:sz w:val="28"/>
          <w:szCs w:val="28"/>
        </w:rPr>
        <w:t xml:space="preserve"> пр</w:t>
      </w:r>
      <w:r w:rsidR="00EE15EC" w:rsidRPr="001B2834">
        <w:rPr>
          <w:rFonts w:ascii="Times New Roman" w:hAnsi="Times New Roman" w:cs="Times New Roman"/>
          <w:sz w:val="28"/>
          <w:szCs w:val="28"/>
        </w:rPr>
        <w:t>о</w:t>
      </w:r>
      <w:r w:rsidR="00EE15EC" w:rsidRPr="001B2834">
        <w:rPr>
          <w:rFonts w:ascii="Times New Roman" w:hAnsi="Times New Roman" w:cs="Times New Roman"/>
          <w:sz w:val="28"/>
          <w:szCs w:val="28"/>
        </w:rPr>
        <w:t>цент</w:t>
      </w:r>
      <w:r w:rsidRPr="001B2834">
        <w:rPr>
          <w:rFonts w:ascii="Times New Roman" w:hAnsi="Times New Roman" w:cs="Times New Roman"/>
          <w:sz w:val="28"/>
          <w:szCs w:val="28"/>
        </w:rPr>
        <w:t xml:space="preserve"> (</w:t>
      </w:r>
      <w:r w:rsidR="008843FB" w:rsidRPr="001B2834">
        <w:rPr>
          <w:rFonts w:ascii="Times New Roman" w:hAnsi="Times New Roman" w:cs="Times New Roman"/>
          <w:sz w:val="28"/>
          <w:szCs w:val="28"/>
        </w:rPr>
        <w:t xml:space="preserve">2023 г. </w:t>
      </w:r>
      <w:r w:rsidR="00EE15EC" w:rsidRPr="001B2834">
        <w:rPr>
          <w:rFonts w:ascii="Times New Roman" w:hAnsi="Times New Roman" w:cs="Times New Roman"/>
          <w:sz w:val="28"/>
          <w:szCs w:val="28"/>
        </w:rPr>
        <w:t xml:space="preserve">– </w:t>
      </w:r>
      <w:r w:rsidRPr="001B2834">
        <w:rPr>
          <w:rFonts w:ascii="Times New Roman" w:hAnsi="Times New Roman" w:cs="Times New Roman"/>
          <w:sz w:val="28"/>
          <w:szCs w:val="28"/>
        </w:rPr>
        <w:t>46 307,8 руб</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соотношение – 103</w:t>
      </w:r>
      <w:r w:rsidR="00EE15EC"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(2023 г</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xml:space="preserve"> – 97</w:t>
      </w:r>
      <w:r w:rsidR="00EE15EC" w:rsidRPr="001B2834">
        <w:rPr>
          <w:rFonts w:ascii="Times New Roman" w:hAnsi="Times New Roman" w:cs="Times New Roman"/>
          <w:sz w:val="28"/>
          <w:szCs w:val="28"/>
        </w:rPr>
        <w:t xml:space="preserve"> проце</w:t>
      </w:r>
      <w:r w:rsidR="00EE15EC" w:rsidRPr="001B2834">
        <w:rPr>
          <w:rFonts w:ascii="Times New Roman" w:hAnsi="Times New Roman" w:cs="Times New Roman"/>
          <w:sz w:val="28"/>
          <w:szCs w:val="28"/>
        </w:rPr>
        <w:t>н</w:t>
      </w:r>
      <w:r w:rsidR="00EE15EC" w:rsidRPr="001B2834">
        <w:rPr>
          <w:rFonts w:ascii="Times New Roman" w:hAnsi="Times New Roman" w:cs="Times New Roman"/>
          <w:sz w:val="28"/>
          <w:szCs w:val="28"/>
        </w:rPr>
        <w:t>тов</w:t>
      </w:r>
      <w:r w:rsidRPr="001B2834">
        <w:rPr>
          <w:rFonts w:ascii="Times New Roman" w:hAnsi="Times New Roman" w:cs="Times New Roman"/>
          <w:sz w:val="28"/>
          <w:szCs w:val="28"/>
        </w:rPr>
        <w:t>);</w:t>
      </w:r>
    </w:p>
    <w:p w14:paraId="34FCDA23" w14:textId="504C17EA" w:rsidR="009F1E95" w:rsidRPr="001B2834" w:rsidRDefault="00E720A4"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младшего медицинского персонала – 49 495,08 руб</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с ростом на 17</w:t>
      </w:r>
      <w:r w:rsidR="00EE15EC" w:rsidRPr="001B2834">
        <w:rPr>
          <w:rFonts w:ascii="Times New Roman" w:hAnsi="Times New Roman" w:cs="Times New Roman"/>
          <w:sz w:val="28"/>
          <w:szCs w:val="28"/>
        </w:rPr>
        <w:t xml:space="preserve"> пр</w:t>
      </w:r>
      <w:r w:rsidR="00EE15EC" w:rsidRPr="001B2834">
        <w:rPr>
          <w:rFonts w:ascii="Times New Roman" w:hAnsi="Times New Roman" w:cs="Times New Roman"/>
          <w:sz w:val="28"/>
          <w:szCs w:val="28"/>
        </w:rPr>
        <w:t>о</w:t>
      </w:r>
      <w:r w:rsidR="00EE15EC" w:rsidRPr="001B2834">
        <w:rPr>
          <w:rFonts w:ascii="Times New Roman" w:hAnsi="Times New Roman" w:cs="Times New Roman"/>
          <w:sz w:val="28"/>
          <w:szCs w:val="28"/>
        </w:rPr>
        <w:t>центов</w:t>
      </w:r>
      <w:r w:rsidRPr="001B2834">
        <w:rPr>
          <w:rFonts w:ascii="Times New Roman" w:hAnsi="Times New Roman" w:cs="Times New Roman"/>
          <w:sz w:val="28"/>
          <w:szCs w:val="28"/>
        </w:rPr>
        <w:t xml:space="preserve"> (</w:t>
      </w:r>
      <w:r w:rsidR="008843FB" w:rsidRPr="001B2834">
        <w:rPr>
          <w:rFonts w:ascii="Times New Roman" w:hAnsi="Times New Roman" w:cs="Times New Roman"/>
          <w:sz w:val="28"/>
          <w:szCs w:val="28"/>
        </w:rPr>
        <w:t xml:space="preserve">2023 г. </w:t>
      </w:r>
      <w:r w:rsidR="00EE15EC" w:rsidRPr="001B2834">
        <w:rPr>
          <w:rFonts w:ascii="Times New Roman" w:hAnsi="Times New Roman" w:cs="Times New Roman"/>
          <w:sz w:val="28"/>
          <w:szCs w:val="28"/>
        </w:rPr>
        <w:t xml:space="preserve">– </w:t>
      </w:r>
      <w:r w:rsidRPr="001B2834">
        <w:rPr>
          <w:rFonts w:ascii="Times New Roman" w:hAnsi="Times New Roman" w:cs="Times New Roman"/>
          <w:sz w:val="28"/>
          <w:szCs w:val="28"/>
        </w:rPr>
        <w:t>42 336,0 руб</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соотношение – 91</w:t>
      </w:r>
      <w:r w:rsidR="00EE15EC" w:rsidRPr="001B2834">
        <w:rPr>
          <w:rFonts w:ascii="Times New Roman" w:hAnsi="Times New Roman" w:cs="Times New Roman"/>
          <w:sz w:val="28"/>
          <w:szCs w:val="28"/>
        </w:rPr>
        <w:t xml:space="preserve"> процент</w:t>
      </w:r>
      <w:r w:rsidRPr="001B2834">
        <w:rPr>
          <w:rFonts w:ascii="Times New Roman" w:hAnsi="Times New Roman" w:cs="Times New Roman"/>
          <w:sz w:val="28"/>
          <w:szCs w:val="28"/>
        </w:rPr>
        <w:t xml:space="preserve"> (2023 г</w:t>
      </w:r>
      <w:r w:rsidR="008843FB" w:rsidRPr="001B2834">
        <w:rPr>
          <w:rFonts w:ascii="Times New Roman" w:hAnsi="Times New Roman" w:cs="Times New Roman"/>
          <w:sz w:val="28"/>
          <w:szCs w:val="28"/>
        </w:rPr>
        <w:t>.</w:t>
      </w:r>
      <w:r w:rsidRPr="001B2834">
        <w:rPr>
          <w:rFonts w:ascii="Times New Roman" w:hAnsi="Times New Roman" w:cs="Times New Roman"/>
          <w:sz w:val="28"/>
          <w:szCs w:val="28"/>
        </w:rPr>
        <w:t xml:space="preserve"> – 89</w:t>
      </w:r>
      <w:r w:rsidR="00EE15EC" w:rsidRPr="001B2834">
        <w:rPr>
          <w:rFonts w:ascii="Times New Roman" w:hAnsi="Times New Roman" w:cs="Times New Roman"/>
          <w:sz w:val="28"/>
          <w:szCs w:val="28"/>
        </w:rPr>
        <w:t xml:space="preserve"> проце</w:t>
      </w:r>
      <w:r w:rsidR="00EE15EC" w:rsidRPr="001B2834">
        <w:rPr>
          <w:rFonts w:ascii="Times New Roman" w:hAnsi="Times New Roman" w:cs="Times New Roman"/>
          <w:sz w:val="28"/>
          <w:szCs w:val="28"/>
        </w:rPr>
        <w:t>н</w:t>
      </w:r>
      <w:r w:rsidR="00EE15EC" w:rsidRPr="001B2834">
        <w:rPr>
          <w:rFonts w:ascii="Times New Roman" w:hAnsi="Times New Roman" w:cs="Times New Roman"/>
          <w:sz w:val="28"/>
          <w:szCs w:val="28"/>
        </w:rPr>
        <w:t>тов</w:t>
      </w:r>
      <w:r w:rsidRPr="001B2834">
        <w:rPr>
          <w:rFonts w:ascii="Times New Roman" w:hAnsi="Times New Roman" w:cs="Times New Roman"/>
          <w:sz w:val="28"/>
          <w:szCs w:val="28"/>
        </w:rPr>
        <w:t>).</w:t>
      </w:r>
    </w:p>
    <w:p w14:paraId="052462E2" w14:textId="6663DACB" w:rsidR="009F1E95" w:rsidRPr="001B2834" w:rsidRDefault="00E720A4"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Специальная социальная выплата медицинским работникам медицинских организаций, входящих в государственную и муниципальную системы здрав</w:t>
      </w:r>
      <w:r w:rsidRPr="001B2834">
        <w:rPr>
          <w:rFonts w:ascii="Times New Roman" w:hAnsi="Times New Roman" w:cs="Times New Roman"/>
          <w:sz w:val="28"/>
          <w:szCs w:val="28"/>
        </w:rPr>
        <w:t>о</w:t>
      </w:r>
      <w:r w:rsidRPr="001B2834">
        <w:rPr>
          <w:rFonts w:ascii="Times New Roman" w:hAnsi="Times New Roman" w:cs="Times New Roman"/>
          <w:sz w:val="28"/>
          <w:szCs w:val="28"/>
        </w:rPr>
        <w:t>охранения и участвующих в реализации базовой программы обязательного м</w:t>
      </w:r>
      <w:r w:rsidRPr="001B2834">
        <w:rPr>
          <w:rFonts w:ascii="Times New Roman" w:hAnsi="Times New Roman" w:cs="Times New Roman"/>
          <w:sz w:val="28"/>
          <w:szCs w:val="28"/>
        </w:rPr>
        <w:t>е</w:t>
      </w:r>
      <w:r w:rsidRPr="001B2834">
        <w:rPr>
          <w:rFonts w:ascii="Times New Roman" w:hAnsi="Times New Roman" w:cs="Times New Roman"/>
          <w:sz w:val="28"/>
          <w:szCs w:val="28"/>
        </w:rPr>
        <w:t>дицинского страхования либо территориальных программ обязательного мед</w:t>
      </w:r>
      <w:r w:rsidRPr="001B2834">
        <w:rPr>
          <w:rFonts w:ascii="Times New Roman" w:hAnsi="Times New Roman" w:cs="Times New Roman"/>
          <w:sz w:val="28"/>
          <w:szCs w:val="28"/>
        </w:rPr>
        <w:t>и</w:t>
      </w:r>
      <w:r w:rsidRPr="001B2834">
        <w:rPr>
          <w:rFonts w:ascii="Times New Roman" w:hAnsi="Times New Roman" w:cs="Times New Roman"/>
          <w:sz w:val="28"/>
          <w:szCs w:val="28"/>
        </w:rPr>
        <w:t>цинского страхования, и категориям медицинских работников произведена 5004 работникам на общую сумму 709,88 млн. руб</w:t>
      </w:r>
      <w:r w:rsidR="00A65DD1" w:rsidRPr="001B2834">
        <w:rPr>
          <w:rFonts w:ascii="Times New Roman" w:hAnsi="Times New Roman" w:cs="Times New Roman"/>
          <w:sz w:val="28"/>
          <w:szCs w:val="28"/>
        </w:rPr>
        <w:t>лей</w:t>
      </w:r>
      <w:r w:rsidRPr="001B2834">
        <w:rPr>
          <w:rFonts w:ascii="Times New Roman" w:hAnsi="Times New Roman" w:cs="Times New Roman"/>
          <w:sz w:val="28"/>
          <w:szCs w:val="28"/>
        </w:rPr>
        <w:t>.</w:t>
      </w:r>
      <w:proofErr w:type="gramEnd"/>
    </w:p>
    <w:p w14:paraId="69738E0C" w14:textId="3990491D" w:rsidR="007F1F1F" w:rsidRPr="001B2834" w:rsidRDefault="00293A50"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И</w:t>
      </w:r>
      <w:r w:rsidR="00E720A4" w:rsidRPr="001B2834">
        <w:rPr>
          <w:rFonts w:ascii="Times New Roman" w:hAnsi="Times New Roman" w:cs="Times New Roman"/>
          <w:sz w:val="28"/>
          <w:szCs w:val="28"/>
        </w:rPr>
        <w:t xml:space="preserve">з республиканского бюджета </w:t>
      </w:r>
      <w:r w:rsidRPr="001B2834">
        <w:rPr>
          <w:rFonts w:ascii="Times New Roman" w:hAnsi="Times New Roman" w:cs="Times New Roman"/>
          <w:sz w:val="28"/>
          <w:szCs w:val="28"/>
        </w:rPr>
        <w:t xml:space="preserve">выделено </w:t>
      </w:r>
      <w:r w:rsidR="00E720A4" w:rsidRPr="001B2834">
        <w:rPr>
          <w:rFonts w:ascii="Times New Roman" w:hAnsi="Times New Roman" w:cs="Times New Roman"/>
          <w:sz w:val="28"/>
          <w:szCs w:val="28"/>
        </w:rPr>
        <w:t>47,8 млн. руб</w:t>
      </w:r>
      <w:r w:rsidR="00710084" w:rsidRPr="001B2834">
        <w:rPr>
          <w:rFonts w:ascii="Times New Roman" w:hAnsi="Times New Roman" w:cs="Times New Roman"/>
          <w:sz w:val="28"/>
          <w:szCs w:val="28"/>
        </w:rPr>
        <w:t>лей</w:t>
      </w:r>
      <w:r w:rsidR="00E720A4" w:rsidRPr="001B2834">
        <w:rPr>
          <w:rFonts w:ascii="Times New Roman" w:hAnsi="Times New Roman" w:cs="Times New Roman"/>
          <w:sz w:val="28"/>
          <w:szCs w:val="28"/>
        </w:rPr>
        <w:t xml:space="preserve"> на предоста</w:t>
      </w:r>
      <w:r w:rsidR="00E720A4" w:rsidRPr="001B2834">
        <w:rPr>
          <w:rFonts w:ascii="Times New Roman" w:hAnsi="Times New Roman" w:cs="Times New Roman"/>
          <w:sz w:val="28"/>
          <w:szCs w:val="28"/>
        </w:rPr>
        <w:t>в</w:t>
      </w:r>
      <w:r w:rsidR="00E720A4" w:rsidRPr="001B2834">
        <w:rPr>
          <w:rFonts w:ascii="Times New Roman" w:hAnsi="Times New Roman" w:cs="Times New Roman"/>
          <w:sz w:val="28"/>
          <w:szCs w:val="28"/>
        </w:rPr>
        <w:t>ление специальных социальных выплат для медицинских работников, оказ</w:t>
      </w:r>
      <w:r w:rsidR="00E720A4" w:rsidRPr="001B2834">
        <w:rPr>
          <w:rFonts w:ascii="Times New Roman" w:hAnsi="Times New Roman" w:cs="Times New Roman"/>
          <w:sz w:val="28"/>
          <w:szCs w:val="28"/>
        </w:rPr>
        <w:t>ы</w:t>
      </w:r>
      <w:r w:rsidR="00E720A4" w:rsidRPr="001B2834">
        <w:rPr>
          <w:rFonts w:ascii="Times New Roman" w:hAnsi="Times New Roman" w:cs="Times New Roman"/>
          <w:sz w:val="28"/>
          <w:szCs w:val="28"/>
        </w:rPr>
        <w:t>вающих не входящую в базовую программу обязательного медицинского стр</w:t>
      </w:r>
      <w:r w:rsidR="00E720A4" w:rsidRPr="001B2834">
        <w:rPr>
          <w:rFonts w:ascii="Times New Roman" w:hAnsi="Times New Roman" w:cs="Times New Roman"/>
          <w:sz w:val="28"/>
          <w:szCs w:val="28"/>
        </w:rPr>
        <w:t>а</w:t>
      </w:r>
      <w:r w:rsidR="00E720A4" w:rsidRPr="001B2834">
        <w:rPr>
          <w:rFonts w:ascii="Times New Roman" w:hAnsi="Times New Roman" w:cs="Times New Roman"/>
          <w:sz w:val="28"/>
          <w:szCs w:val="28"/>
        </w:rPr>
        <w:t>хования медицинскую помощь, предусмотренных постановлением Правител</w:t>
      </w:r>
      <w:r w:rsidR="00E720A4" w:rsidRPr="001B2834">
        <w:rPr>
          <w:rFonts w:ascii="Times New Roman" w:hAnsi="Times New Roman" w:cs="Times New Roman"/>
          <w:sz w:val="28"/>
          <w:szCs w:val="28"/>
        </w:rPr>
        <w:t>ь</w:t>
      </w:r>
      <w:r w:rsidR="00EE15EC" w:rsidRPr="001B2834">
        <w:rPr>
          <w:rFonts w:ascii="Times New Roman" w:hAnsi="Times New Roman" w:cs="Times New Roman"/>
          <w:sz w:val="28"/>
          <w:szCs w:val="28"/>
        </w:rPr>
        <w:t xml:space="preserve">ства Республики Тыва от 25 декабря </w:t>
      </w:r>
      <w:r w:rsidR="00E720A4" w:rsidRPr="001B2834">
        <w:rPr>
          <w:rFonts w:ascii="Times New Roman" w:hAnsi="Times New Roman" w:cs="Times New Roman"/>
          <w:sz w:val="28"/>
          <w:szCs w:val="28"/>
        </w:rPr>
        <w:t>2024</w:t>
      </w:r>
      <w:r w:rsidR="007F1F1F" w:rsidRPr="001B2834">
        <w:rPr>
          <w:rFonts w:ascii="Times New Roman" w:hAnsi="Times New Roman" w:cs="Times New Roman"/>
          <w:sz w:val="28"/>
          <w:szCs w:val="28"/>
        </w:rPr>
        <w:t xml:space="preserve"> </w:t>
      </w:r>
      <w:r w:rsidR="00E720A4" w:rsidRPr="001B2834">
        <w:rPr>
          <w:rFonts w:ascii="Times New Roman" w:hAnsi="Times New Roman" w:cs="Times New Roman"/>
          <w:sz w:val="28"/>
          <w:szCs w:val="28"/>
        </w:rPr>
        <w:t>г. №</w:t>
      </w:r>
      <w:r w:rsidR="007F1F1F" w:rsidRPr="001B2834">
        <w:rPr>
          <w:rFonts w:ascii="Times New Roman" w:hAnsi="Times New Roman" w:cs="Times New Roman"/>
          <w:sz w:val="28"/>
          <w:szCs w:val="28"/>
        </w:rPr>
        <w:t xml:space="preserve"> </w:t>
      </w:r>
      <w:r w:rsidR="00E720A4" w:rsidRPr="001B2834">
        <w:rPr>
          <w:rFonts w:ascii="Times New Roman" w:hAnsi="Times New Roman" w:cs="Times New Roman"/>
          <w:sz w:val="28"/>
          <w:szCs w:val="28"/>
        </w:rPr>
        <w:t xml:space="preserve">595 </w:t>
      </w:r>
      <w:r w:rsidR="00F0755B" w:rsidRPr="001B2834">
        <w:rPr>
          <w:rFonts w:ascii="Times New Roman" w:hAnsi="Times New Roman" w:cs="Times New Roman"/>
          <w:sz w:val="28"/>
          <w:szCs w:val="28"/>
        </w:rPr>
        <w:t>«</w:t>
      </w:r>
      <w:r w:rsidR="00E720A4" w:rsidRPr="001B2834">
        <w:rPr>
          <w:rFonts w:ascii="Times New Roman" w:hAnsi="Times New Roman" w:cs="Times New Roman"/>
          <w:sz w:val="28"/>
          <w:szCs w:val="28"/>
        </w:rPr>
        <w:t>О специальных социальных выплатах медицинским работникам медицинских организаций, подведомстве</w:t>
      </w:r>
      <w:r w:rsidR="00E720A4" w:rsidRPr="001B2834">
        <w:rPr>
          <w:rFonts w:ascii="Times New Roman" w:hAnsi="Times New Roman" w:cs="Times New Roman"/>
          <w:sz w:val="28"/>
          <w:szCs w:val="28"/>
        </w:rPr>
        <w:t>н</w:t>
      </w:r>
      <w:r w:rsidR="00E720A4" w:rsidRPr="001B2834">
        <w:rPr>
          <w:rFonts w:ascii="Times New Roman" w:hAnsi="Times New Roman" w:cs="Times New Roman"/>
          <w:sz w:val="28"/>
          <w:szCs w:val="28"/>
        </w:rPr>
        <w:t>ных Министерству здравоохранения Республики Тыва, оказывающим не вх</w:t>
      </w:r>
      <w:r w:rsidR="00E720A4" w:rsidRPr="001B2834">
        <w:rPr>
          <w:rFonts w:ascii="Times New Roman" w:hAnsi="Times New Roman" w:cs="Times New Roman"/>
          <w:sz w:val="28"/>
          <w:szCs w:val="28"/>
        </w:rPr>
        <w:t>о</w:t>
      </w:r>
      <w:r w:rsidR="00E720A4" w:rsidRPr="001B2834">
        <w:rPr>
          <w:rFonts w:ascii="Times New Roman" w:hAnsi="Times New Roman" w:cs="Times New Roman"/>
          <w:sz w:val="28"/>
          <w:szCs w:val="28"/>
        </w:rPr>
        <w:t>дящую в базовую программу обязательного медицинского страхования скорую</w:t>
      </w:r>
      <w:proofErr w:type="gramEnd"/>
      <w:r w:rsidR="00E720A4" w:rsidRPr="001B2834">
        <w:rPr>
          <w:rFonts w:ascii="Times New Roman" w:hAnsi="Times New Roman" w:cs="Times New Roman"/>
          <w:sz w:val="28"/>
          <w:szCs w:val="28"/>
        </w:rPr>
        <w:t xml:space="preserve"> медицинскую помощь, первичную медико-санитарную помощь гражданам, </w:t>
      </w:r>
      <w:r w:rsidR="00E720A4" w:rsidRPr="001B2834">
        <w:rPr>
          <w:rFonts w:ascii="Times New Roman" w:hAnsi="Times New Roman" w:cs="Times New Roman"/>
          <w:sz w:val="28"/>
          <w:szCs w:val="28"/>
        </w:rPr>
        <w:lastRenderedPageBreak/>
        <w:t>включая диспансерное наблюдение граждан по основному заболеванию (сост</w:t>
      </w:r>
      <w:r w:rsidR="00E720A4" w:rsidRPr="001B2834">
        <w:rPr>
          <w:rFonts w:ascii="Times New Roman" w:hAnsi="Times New Roman" w:cs="Times New Roman"/>
          <w:sz w:val="28"/>
          <w:szCs w:val="28"/>
        </w:rPr>
        <w:t>о</w:t>
      </w:r>
      <w:r w:rsidR="00E720A4" w:rsidRPr="001B2834">
        <w:rPr>
          <w:rFonts w:ascii="Times New Roman" w:hAnsi="Times New Roman" w:cs="Times New Roman"/>
          <w:sz w:val="28"/>
          <w:szCs w:val="28"/>
        </w:rPr>
        <w:t>янию), а также медицинским работникам отделений выездной патронажной паллиативной медицинской помощи взрослым и отделений выездной патр</w:t>
      </w:r>
      <w:r w:rsidR="00E720A4" w:rsidRPr="001B2834">
        <w:rPr>
          <w:rFonts w:ascii="Times New Roman" w:hAnsi="Times New Roman" w:cs="Times New Roman"/>
          <w:sz w:val="28"/>
          <w:szCs w:val="28"/>
        </w:rPr>
        <w:t>о</w:t>
      </w:r>
      <w:r w:rsidR="00E720A4" w:rsidRPr="001B2834">
        <w:rPr>
          <w:rFonts w:ascii="Times New Roman" w:hAnsi="Times New Roman" w:cs="Times New Roman"/>
          <w:sz w:val="28"/>
          <w:szCs w:val="28"/>
        </w:rPr>
        <w:t>нажной паллиативной медицинской помощи детям</w:t>
      </w:r>
      <w:r w:rsidR="00F0755B" w:rsidRPr="001B2834">
        <w:rPr>
          <w:rFonts w:ascii="Times New Roman" w:hAnsi="Times New Roman" w:cs="Times New Roman"/>
          <w:sz w:val="28"/>
          <w:szCs w:val="28"/>
        </w:rPr>
        <w:t>»</w:t>
      </w:r>
      <w:r w:rsidR="00E720A4" w:rsidRPr="001B2834">
        <w:rPr>
          <w:rFonts w:ascii="Times New Roman" w:hAnsi="Times New Roman" w:cs="Times New Roman"/>
          <w:sz w:val="28"/>
          <w:szCs w:val="28"/>
        </w:rPr>
        <w:t>, освоено 42,3 млн. руб</w:t>
      </w:r>
      <w:r w:rsidR="00216FFD" w:rsidRPr="001B2834">
        <w:rPr>
          <w:rFonts w:ascii="Times New Roman" w:hAnsi="Times New Roman" w:cs="Times New Roman"/>
          <w:sz w:val="28"/>
          <w:szCs w:val="28"/>
        </w:rPr>
        <w:t>лей</w:t>
      </w:r>
      <w:r w:rsidR="00E720A4" w:rsidRPr="001B2834">
        <w:rPr>
          <w:rFonts w:ascii="Times New Roman" w:hAnsi="Times New Roman" w:cs="Times New Roman"/>
          <w:sz w:val="28"/>
          <w:szCs w:val="28"/>
        </w:rPr>
        <w:t>, 88,5</w:t>
      </w:r>
      <w:r w:rsidR="00EE15EC" w:rsidRPr="001B2834">
        <w:rPr>
          <w:rFonts w:ascii="Times New Roman" w:hAnsi="Times New Roman" w:cs="Times New Roman"/>
          <w:sz w:val="28"/>
          <w:szCs w:val="28"/>
        </w:rPr>
        <w:t xml:space="preserve"> процента</w:t>
      </w:r>
      <w:r w:rsidR="00E720A4" w:rsidRPr="001B2834">
        <w:rPr>
          <w:rFonts w:ascii="Times New Roman" w:hAnsi="Times New Roman" w:cs="Times New Roman"/>
          <w:sz w:val="28"/>
          <w:szCs w:val="28"/>
        </w:rPr>
        <w:t xml:space="preserve"> от плана, которые перечислены 448 медработникам.</w:t>
      </w:r>
    </w:p>
    <w:p w14:paraId="16E9220F" w14:textId="617ADA0E" w:rsidR="009E15C0" w:rsidRPr="001B2834" w:rsidRDefault="00E720A4"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Кроме того, из Резервного фонда Правительства Республики Тыва в соо</w:t>
      </w:r>
      <w:r w:rsidRPr="001B2834">
        <w:rPr>
          <w:rFonts w:ascii="Times New Roman" w:hAnsi="Times New Roman" w:cs="Times New Roman"/>
          <w:sz w:val="28"/>
          <w:szCs w:val="28"/>
        </w:rPr>
        <w:t>т</w:t>
      </w:r>
      <w:r w:rsidRPr="001B2834">
        <w:rPr>
          <w:rFonts w:ascii="Times New Roman" w:hAnsi="Times New Roman" w:cs="Times New Roman"/>
          <w:sz w:val="28"/>
          <w:szCs w:val="28"/>
        </w:rPr>
        <w:t>ветствии с постановлением Правите</w:t>
      </w:r>
      <w:r w:rsidR="00EE15EC" w:rsidRPr="001B2834">
        <w:rPr>
          <w:rFonts w:ascii="Times New Roman" w:hAnsi="Times New Roman" w:cs="Times New Roman"/>
          <w:sz w:val="28"/>
          <w:szCs w:val="28"/>
        </w:rPr>
        <w:t xml:space="preserve">льства Республики Тыва от 15 апреля         </w:t>
      </w:r>
      <w:r w:rsidRPr="001B2834">
        <w:rPr>
          <w:rFonts w:ascii="Times New Roman" w:hAnsi="Times New Roman" w:cs="Times New Roman"/>
          <w:sz w:val="28"/>
          <w:szCs w:val="28"/>
        </w:rPr>
        <w:t>2024</w:t>
      </w:r>
      <w:r w:rsidR="00312DEF" w:rsidRPr="001B2834">
        <w:rPr>
          <w:rFonts w:ascii="Times New Roman" w:hAnsi="Times New Roman" w:cs="Times New Roman"/>
          <w:sz w:val="28"/>
          <w:szCs w:val="28"/>
        </w:rPr>
        <w:t xml:space="preserve"> </w:t>
      </w:r>
      <w:r w:rsidR="00EE15EC" w:rsidRPr="001B2834">
        <w:rPr>
          <w:rFonts w:ascii="Times New Roman" w:hAnsi="Times New Roman" w:cs="Times New Roman"/>
          <w:sz w:val="28"/>
          <w:szCs w:val="28"/>
        </w:rPr>
        <w:t xml:space="preserve">г. </w:t>
      </w:r>
      <w:r w:rsidRPr="001B2834">
        <w:rPr>
          <w:rFonts w:ascii="Times New Roman" w:hAnsi="Times New Roman" w:cs="Times New Roman"/>
          <w:sz w:val="28"/>
          <w:szCs w:val="28"/>
        </w:rPr>
        <w:t xml:space="preserve">№ 222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О выделении бюджетных ассигнований из резервного фонда Правительства Республики Тыва</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выделены бюджетные средства в сумме 0,6 млн. руб</w:t>
      </w:r>
      <w:r w:rsidR="00216FF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на частичное покрытие расходов по ликвидации последствий п</w:t>
      </w:r>
      <w:r w:rsidRPr="001B2834">
        <w:rPr>
          <w:rFonts w:ascii="Times New Roman" w:hAnsi="Times New Roman" w:cs="Times New Roman"/>
          <w:sz w:val="28"/>
          <w:szCs w:val="28"/>
        </w:rPr>
        <w:t>о</w:t>
      </w:r>
      <w:r w:rsidRPr="001B2834">
        <w:rPr>
          <w:rFonts w:ascii="Times New Roman" w:hAnsi="Times New Roman" w:cs="Times New Roman"/>
          <w:sz w:val="28"/>
          <w:szCs w:val="28"/>
        </w:rPr>
        <w:t>жара, произошедшего в марте 2024 г</w:t>
      </w:r>
      <w:r w:rsidR="00312DEF" w:rsidRPr="001B2834">
        <w:rPr>
          <w:rFonts w:ascii="Times New Roman" w:hAnsi="Times New Roman" w:cs="Times New Roman"/>
          <w:sz w:val="28"/>
          <w:szCs w:val="28"/>
        </w:rPr>
        <w:t>.</w:t>
      </w:r>
      <w:r w:rsidRPr="001B2834">
        <w:rPr>
          <w:rFonts w:ascii="Times New Roman" w:hAnsi="Times New Roman" w:cs="Times New Roman"/>
          <w:sz w:val="28"/>
          <w:szCs w:val="28"/>
        </w:rPr>
        <w:t xml:space="preserve"> в здании государственного унитарного предприятия Республики Тыва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Управляющая</w:t>
      </w:r>
      <w:proofErr w:type="gramEnd"/>
      <w:r w:rsidRPr="001B2834">
        <w:rPr>
          <w:rFonts w:ascii="Times New Roman" w:hAnsi="Times New Roman" w:cs="Times New Roman"/>
          <w:sz w:val="28"/>
          <w:szCs w:val="28"/>
        </w:rPr>
        <w:t xml:space="preserve"> компания ТЭК 4</w:t>
      </w:r>
      <w:r w:rsidR="00F0755B" w:rsidRPr="001B2834">
        <w:rPr>
          <w:rFonts w:ascii="Times New Roman" w:hAnsi="Times New Roman" w:cs="Times New Roman"/>
          <w:sz w:val="28"/>
          <w:szCs w:val="28"/>
        </w:rPr>
        <w:t>»</w:t>
      </w:r>
      <w:r w:rsidR="00EE15EC" w:rsidRPr="001B2834">
        <w:rPr>
          <w:rFonts w:ascii="Times New Roman" w:hAnsi="Times New Roman" w:cs="Times New Roman"/>
          <w:sz w:val="28"/>
          <w:szCs w:val="28"/>
        </w:rPr>
        <w:t xml:space="preserve"> </w:t>
      </w:r>
      <w:r w:rsidRPr="001B2834">
        <w:rPr>
          <w:rFonts w:ascii="Times New Roman" w:hAnsi="Times New Roman" w:cs="Times New Roman"/>
          <w:sz w:val="28"/>
          <w:szCs w:val="28"/>
        </w:rPr>
        <w:t>на территории г. Шагонара Улуг-Хемского кожууна для ГБУЗ Р</w:t>
      </w:r>
      <w:r w:rsidR="00EE15EC" w:rsidRPr="001B2834">
        <w:rPr>
          <w:rFonts w:ascii="Times New Roman" w:hAnsi="Times New Roman" w:cs="Times New Roman"/>
          <w:sz w:val="28"/>
          <w:szCs w:val="28"/>
        </w:rPr>
        <w:t xml:space="preserve">еспублики </w:t>
      </w:r>
      <w:r w:rsidRPr="001B2834">
        <w:rPr>
          <w:rFonts w:ascii="Times New Roman" w:hAnsi="Times New Roman" w:cs="Times New Roman"/>
          <w:sz w:val="28"/>
          <w:szCs w:val="28"/>
        </w:rPr>
        <w:t>Т</w:t>
      </w:r>
      <w:r w:rsidR="00EE15EC" w:rsidRPr="001B2834">
        <w:rPr>
          <w:rFonts w:ascii="Times New Roman" w:hAnsi="Times New Roman" w:cs="Times New Roman"/>
          <w:sz w:val="28"/>
          <w:szCs w:val="28"/>
        </w:rPr>
        <w:t>ыва</w:t>
      </w:r>
      <w:r w:rsidRPr="001B2834">
        <w:rPr>
          <w:rFonts w:ascii="Times New Roman" w:hAnsi="Times New Roman" w:cs="Times New Roman"/>
          <w:sz w:val="28"/>
          <w:szCs w:val="28"/>
        </w:rPr>
        <w:t xml:space="preserve"> Улуг-Хемский ММЦ.</w:t>
      </w:r>
    </w:p>
    <w:p w14:paraId="3D1AA7D2" w14:textId="1C796126" w:rsidR="00E22252"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По федеральным средствам</w:t>
      </w:r>
      <w:r w:rsidR="00040C15"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 На реализацию мероприятий национальных проектов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Здравоохранение</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Демография</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и других меропри</w:t>
      </w:r>
      <w:r w:rsidR="00E22252" w:rsidRPr="001B2834">
        <w:rPr>
          <w:rFonts w:ascii="Times New Roman" w:hAnsi="Times New Roman" w:cs="Times New Roman"/>
          <w:sz w:val="28"/>
          <w:szCs w:val="28"/>
        </w:rPr>
        <w:t xml:space="preserve">ятий в области здравоохранения </w:t>
      </w:r>
      <w:r w:rsidRPr="001B2834">
        <w:rPr>
          <w:rFonts w:ascii="Times New Roman" w:hAnsi="Times New Roman" w:cs="Times New Roman"/>
          <w:sz w:val="28"/>
          <w:szCs w:val="28"/>
        </w:rPr>
        <w:t>предусмотрено 1 163,12 млн. руб</w:t>
      </w:r>
      <w:r w:rsidR="00394553"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w:t>
      </w:r>
      <w:r w:rsidRPr="001B2834">
        <w:rPr>
          <w:rFonts w:ascii="Times New Roman" w:hAnsi="Times New Roman" w:cs="Times New Roman"/>
          <w:sz w:val="28"/>
          <w:szCs w:val="28"/>
        </w:rPr>
        <w:t>е</w:t>
      </w:r>
      <w:r w:rsidRPr="001B2834">
        <w:rPr>
          <w:rFonts w:ascii="Times New Roman" w:hAnsi="Times New Roman" w:cs="Times New Roman"/>
          <w:sz w:val="28"/>
          <w:szCs w:val="28"/>
        </w:rPr>
        <w:t>рального бюджета – 1 132,15 млн. руб</w:t>
      </w:r>
      <w:r w:rsidR="00394553" w:rsidRPr="001B2834">
        <w:rPr>
          <w:rFonts w:ascii="Times New Roman" w:hAnsi="Times New Roman" w:cs="Times New Roman"/>
          <w:sz w:val="28"/>
          <w:szCs w:val="28"/>
        </w:rPr>
        <w:t>лей</w:t>
      </w:r>
      <w:r w:rsidRPr="001B2834">
        <w:rPr>
          <w:rFonts w:ascii="Times New Roman" w:hAnsi="Times New Roman" w:cs="Times New Roman"/>
          <w:sz w:val="28"/>
          <w:szCs w:val="28"/>
        </w:rPr>
        <w:t>, средства республиканского бюджета – 30,97 млн. руб</w:t>
      </w:r>
      <w:r w:rsidR="00394553"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12A74202" w14:textId="710CCC78" w:rsidR="00E22252" w:rsidRPr="001B2834" w:rsidRDefault="004D61D7"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По сравнению 2023 г</w:t>
      </w:r>
      <w:r w:rsidR="00E22252" w:rsidRPr="001B2834">
        <w:rPr>
          <w:rFonts w:ascii="Times New Roman" w:hAnsi="Times New Roman" w:cs="Times New Roman"/>
          <w:sz w:val="28"/>
          <w:szCs w:val="28"/>
        </w:rPr>
        <w:t>.</w:t>
      </w:r>
      <w:r w:rsidRPr="001B2834">
        <w:rPr>
          <w:rFonts w:ascii="Times New Roman" w:hAnsi="Times New Roman" w:cs="Times New Roman"/>
          <w:sz w:val="28"/>
          <w:szCs w:val="28"/>
        </w:rPr>
        <w:t xml:space="preserve"> утвержденный план увеличился на 16,2</w:t>
      </w:r>
      <w:r w:rsidR="009E7642"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с 1</w:t>
      </w:r>
      <w:r w:rsidR="00E22252" w:rsidRPr="001B2834">
        <w:rPr>
          <w:rFonts w:ascii="Times New Roman" w:hAnsi="Times New Roman" w:cs="Times New Roman"/>
          <w:sz w:val="28"/>
          <w:szCs w:val="28"/>
        </w:rPr>
        <w:t>001,24 млн. руб</w:t>
      </w:r>
      <w:r w:rsidR="004E59D5"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до 1 163,12 млн. руб</w:t>
      </w:r>
      <w:r w:rsidR="004E59D5"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средства федеральн</w:t>
      </w:r>
      <w:r w:rsidRPr="001B2834">
        <w:rPr>
          <w:rFonts w:ascii="Times New Roman" w:hAnsi="Times New Roman" w:cs="Times New Roman"/>
          <w:sz w:val="28"/>
          <w:szCs w:val="28"/>
        </w:rPr>
        <w:t>о</w:t>
      </w:r>
      <w:r w:rsidRPr="001B2834">
        <w:rPr>
          <w:rFonts w:ascii="Times New Roman" w:hAnsi="Times New Roman" w:cs="Times New Roman"/>
          <w:sz w:val="28"/>
          <w:szCs w:val="28"/>
        </w:rPr>
        <w:t>го бюджета увеличились на 14,5</w:t>
      </w:r>
      <w:r w:rsidR="009E7642"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с 988,9 млн. руб</w:t>
      </w:r>
      <w:r w:rsidR="004E59D5"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до 1 132,15 млн. руб</w:t>
      </w:r>
      <w:r w:rsidR="004E59D5"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средства республиканского бюджета </w:t>
      </w:r>
      <w:r w:rsidR="009E7642" w:rsidRPr="001B2834">
        <w:rPr>
          <w:rFonts w:ascii="Times New Roman" w:hAnsi="Times New Roman" w:cs="Times New Roman"/>
          <w:sz w:val="28"/>
          <w:szCs w:val="28"/>
        </w:rPr>
        <w:t>–</w:t>
      </w:r>
      <w:r w:rsidRPr="001B2834">
        <w:rPr>
          <w:rFonts w:ascii="Times New Roman" w:hAnsi="Times New Roman" w:cs="Times New Roman"/>
          <w:sz w:val="28"/>
          <w:szCs w:val="28"/>
        </w:rPr>
        <w:t xml:space="preserve"> в</w:t>
      </w:r>
      <w:r w:rsidR="009E7642" w:rsidRPr="001B2834">
        <w:rPr>
          <w:rFonts w:ascii="Times New Roman" w:hAnsi="Times New Roman" w:cs="Times New Roman"/>
          <w:sz w:val="28"/>
          <w:szCs w:val="28"/>
        </w:rPr>
        <w:t xml:space="preserve"> </w:t>
      </w:r>
      <w:r w:rsidRPr="001B2834">
        <w:rPr>
          <w:rFonts w:ascii="Times New Roman" w:hAnsi="Times New Roman" w:cs="Times New Roman"/>
          <w:sz w:val="28"/>
          <w:szCs w:val="28"/>
        </w:rPr>
        <w:t>2,5 раз</w:t>
      </w:r>
      <w:r w:rsidR="00E22252" w:rsidRPr="001B2834">
        <w:rPr>
          <w:rFonts w:ascii="Times New Roman" w:hAnsi="Times New Roman" w:cs="Times New Roman"/>
          <w:sz w:val="28"/>
          <w:szCs w:val="28"/>
        </w:rPr>
        <w:t>а,</w:t>
      </w:r>
      <w:r w:rsidRPr="001B2834">
        <w:rPr>
          <w:rFonts w:ascii="Times New Roman" w:hAnsi="Times New Roman" w:cs="Times New Roman"/>
          <w:sz w:val="28"/>
          <w:szCs w:val="28"/>
        </w:rPr>
        <w:t xml:space="preserve"> с 12,4 млн. руб</w:t>
      </w:r>
      <w:r w:rsidR="004E59D5"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до 30,97 млн. руб</w:t>
      </w:r>
      <w:r w:rsidR="004E59D5" w:rsidRPr="001B2834">
        <w:rPr>
          <w:rFonts w:ascii="Times New Roman" w:hAnsi="Times New Roman" w:cs="Times New Roman"/>
          <w:sz w:val="28"/>
          <w:szCs w:val="28"/>
        </w:rPr>
        <w:t>лей.</w:t>
      </w:r>
      <w:proofErr w:type="gramEnd"/>
    </w:p>
    <w:p w14:paraId="43155F10" w14:textId="6C87F150" w:rsidR="001B529B"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В 2024 г</w:t>
      </w:r>
      <w:r w:rsidR="00D15D8B"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принято бюджетных обязательств на общую сумму 1 121,33 млн. руб</w:t>
      </w:r>
      <w:r w:rsidR="00B531DC"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(96,4</w:t>
      </w:r>
      <w:r w:rsidR="009E7642"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в том числе средства из </w:t>
      </w:r>
      <w:r w:rsidR="00D15D8B" w:rsidRPr="001B2834">
        <w:rPr>
          <w:rFonts w:ascii="Times New Roman" w:hAnsi="Times New Roman" w:cs="Times New Roman"/>
          <w:sz w:val="28"/>
          <w:szCs w:val="28"/>
        </w:rPr>
        <w:t>федерального бюджета</w:t>
      </w:r>
      <w:r w:rsidRPr="001B2834">
        <w:rPr>
          <w:rFonts w:ascii="Times New Roman" w:hAnsi="Times New Roman" w:cs="Times New Roman"/>
          <w:sz w:val="28"/>
          <w:szCs w:val="28"/>
        </w:rPr>
        <w:t xml:space="preserve"> – 1 090,8 млн. руб</w:t>
      </w:r>
      <w:r w:rsidR="00B531DC"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из </w:t>
      </w:r>
      <w:r w:rsidR="00D15D8B" w:rsidRPr="001B2834">
        <w:rPr>
          <w:rFonts w:ascii="Times New Roman" w:hAnsi="Times New Roman" w:cs="Times New Roman"/>
          <w:sz w:val="28"/>
          <w:szCs w:val="28"/>
        </w:rPr>
        <w:t>республиканского бюджета</w:t>
      </w:r>
      <w:r w:rsidRPr="001B2834">
        <w:rPr>
          <w:rFonts w:ascii="Times New Roman" w:hAnsi="Times New Roman" w:cs="Times New Roman"/>
          <w:sz w:val="28"/>
          <w:szCs w:val="28"/>
        </w:rPr>
        <w:t xml:space="preserve"> – 30,5 млн. ру</w:t>
      </w:r>
      <w:r w:rsidRPr="001B2834">
        <w:rPr>
          <w:rFonts w:ascii="Times New Roman" w:hAnsi="Times New Roman" w:cs="Times New Roman"/>
          <w:sz w:val="28"/>
          <w:szCs w:val="28"/>
        </w:rPr>
        <w:t>б</w:t>
      </w:r>
      <w:r w:rsidR="00B531DC"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В том числе </w:t>
      </w:r>
      <w:bookmarkStart w:id="8" w:name="_Hlk181867534"/>
      <w:bookmarkStart w:id="9" w:name="_Hlk182230726"/>
      <w:bookmarkStart w:id="10" w:name="_Hlk151627297"/>
      <w:r w:rsidRPr="001B2834">
        <w:rPr>
          <w:rFonts w:ascii="Times New Roman" w:hAnsi="Times New Roman" w:cs="Times New Roman"/>
          <w:sz w:val="28"/>
          <w:szCs w:val="28"/>
        </w:rPr>
        <w:t xml:space="preserve">на реализацию национальных проектов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Здравоохранение</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Демография</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в соответствии с заключенными соглашениями на 2024 г</w:t>
      </w:r>
      <w:r w:rsidR="00567E26"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пред</w:t>
      </w:r>
      <w:r w:rsidRPr="001B2834">
        <w:rPr>
          <w:rFonts w:ascii="Times New Roman" w:hAnsi="Times New Roman" w:cs="Times New Roman"/>
          <w:sz w:val="28"/>
          <w:szCs w:val="28"/>
        </w:rPr>
        <w:t>у</w:t>
      </w:r>
      <w:r w:rsidRPr="001B2834">
        <w:rPr>
          <w:rFonts w:ascii="Times New Roman" w:hAnsi="Times New Roman" w:cs="Times New Roman"/>
          <w:sz w:val="28"/>
          <w:szCs w:val="28"/>
        </w:rPr>
        <w:t>смотрено 619,98 млн. руб</w:t>
      </w:r>
      <w:r w:rsidR="00B531DC" w:rsidRPr="001B2834">
        <w:rPr>
          <w:rFonts w:ascii="Times New Roman" w:hAnsi="Times New Roman" w:cs="Times New Roman"/>
          <w:sz w:val="28"/>
          <w:szCs w:val="28"/>
        </w:rPr>
        <w:t>лей</w:t>
      </w:r>
      <w:r w:rsidRPr="001B2834">
        <w:rPr>
          <w:rFonts w:ascii="Times New Roman" w:hAnsi="Times New Roman" w:cs="Times New Roman"/>
          <w:sz w:val="28"/>
          <w:szCs w:val="28"/>
        </w:rPr>
        <w:t>, из них средства федерального бюджета – 592,75 млн. руб</w:t>
      </w:r>
      <w:r w:rsidR="00B531DC" w:rsidRPr="001B2834">
        <w:rPr>
          <w:rFonts w:ascii="Times New Roman" w:hAnsi="Times New Roman" w:cs="Times New Roman"/>
          <w:sz w:val="28"/>
          <w:szCs w:val="28"/>
        </w:rPr>
        <w:t>лей</w:t>
      </w:r>
      <w:r w:rsidR="009E7642" w:rsidRPr="001B2834">
        <w:rPr>
          <w:rFonts w:ascii="Times New Roman" w:hAnsi="Times New Roman" w:cs="Times New Roman"/>
          <w:sz w:val="28"/>
          <w:szCs w:val="28"/>
        </w:rPr>
        <w:t xml:space="preserve">; </w:t>
      </w:r>
      <w:r w:rsidRPr="001B2834">
        <w:rPr>
          <w:rFonts w:ascii="Times New Roman" w:hAnsi="Times New Roman" w:cs="Times New Roman"/>
          <w:sz w:val="28"/>
          <w:szCs w:val="28"/>
        </w:rPr>
        <w:t>средства республиканского бюджета 27,2 млн. руб</w:t>
      </w:r>
      <w:r w:rsidR="00B531DC"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w:t>
      </w:r>
      <w:r w:rsidR="00567E26" w:rsidRPr="001B2834">
        <w:rPr>
          <w:rFonts w:ascii="Times New Roman" w:hAnsi="Times New Roman" w:cs="Times New Roman"/>
          <w:sz w:val="28"/>
          <w:szCs w:val="28"/>
        </w:rPr>
        <w:t>З</w:t>
      </w:r>
      <w:r w:rsidRPr="001B2834">
        <w:rPr>
          <w:rFonts w:ascii="Times New Roman" w:hAnsi="Times New Roman" w:cs="Times New Roman"/>
          <w:sz w:val="28"/>
          <w:szCs w:val="28"/>
        </w:rPr>
        <w:t>аключено государственных контрактов на общую сумму 618,5 млн. руб</w:t>
      </w:r>
      <w:r w:rsidR="00B531DC"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(99,8</w:t>
      </w:r>
      <w:r w:rsidR="009E7642"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в том числе средства из </w:t>
      </w:r>
      <w:r w:rsidR="00567E26" w:rsidRPr="001B2834">
        <w:rPr>
          <w:rFonts w:ascii="Times New Roman" w:hAnsi="Times New Roman" w:cs="Times New Roman"/>
          <w:sz w:val="28"/>
          <w:szCs w:val="28"/>
        </w:rPr>
        <w:t>федерального бюджета</w:t>
      </w:r>
      <w:r w:rsidRPr="001B2834">
        <w:rPr>
          <w:rFonts w:ascii="Times New Roman" w:hAnsi="Times New Roman" w:cs="Times New Roman"/>
          <w:sz w:val="28"/>
          <w:szCs w:val="28"/>
        </w:rPr>
        <w:t xml:space="preserve"> – 591,3 млн. рублей, из </w:t>
      </w:r>
      <w:r w:rsidR="00567E26" w:rsidRPr="001B2834">
        <w:rPr>
          <w:rFonts w:ascii="Times New Roman" w:hAnsi="Times New Roman" w:cs="Times New Roman"/>
          <w:sz w:val="28"/>
          <w:szCs w:val="28"/>
        </w:rPr>
        <w:t>республиканского бюджета</w:t>
      </w:r>
      <w:r w:rsidR="009E7642" w:rsidRPr="001B2834">
        <w:rPr>
          <w:rFonts w:ascii="Times New Roman" w:hAnsi="Times New Roman" w:cs="Times New Roman"/>
          <w:sz w:val="28"/>
          <w:szCs w:val="28"/>
        </w:rPr>
        <w:t xml:space="preserve"> – 27,2 млн. рублей. </w:t>
      </w:r>
      <w:r w:rsidRPr="001B2834">
        <w:rPr>
          <w:rFonts w:ascii="Times New Roman" w:hAnsi="Times New Roman" w:cs="Times New Roman"/>
          <w:sz w:val="28"/>
          <w:szCs w:val="28"/>
        </w:rPr>
        <w:t>Исполнено на сумму 618,5 млн. рублей (99,8</w:t>
      </w:r>
      <w:r w:rsidR="009E7642"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w:t>
      </w:r>
    </w:p>
    <w:bookmarkEnd w:id="8"/>
    <w:bookmarkEnd w:id="9"/>
    <w:bookmarkEnd w:id="10"/>
    <w:p w14:paraId="1128DC2F" w14:textId="601AF7EC" w:rsidR="001B529B"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1.1. </w:t>
      </w:r>
      <w:proofErr w:type="gramStart"/>
      <w:r w:rsidRPr="001B2834">
        <w:rPr>
          <w:rFonts w:ascii="Times New Roman" w:hAnsi="Times New Roman" w:cs="Times New Roman"/>
          <w:sz w:val="28"/>
          <w:szCs w:val="28"/>
        </w:rPr>
        <w:t xml:space="preserve">Национальный проект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Здравоохранение</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 617,5 млн. руб</w:t>
      </w:r>
      <w:r w:rsidR="003A54F2" w:rsidRPr="001B2834">
        <w:rPr>
          <w:rFonts w:ascii="Times New Roman" w:hAnsi="Times New Roman" w:cs="Times New Roman"/>
          <w:sz w:val="28"/>
          <w:szCs w:val="28"/>
        </w:rPr>
        <w:t>лей</w:t>
      </w:r>
      <w:r w:rsidRPr="001B2834">
        <w:rPr>
          <w:rFonts w:ascii="Times New Roman" w:hAnsi="Times New Roman" w:cs="Times New Roman"/>
          <w:sz w:val="28"/>
          <w:szCs w:val="28"/>
        </w:rPr>
        <w:t>, из них средства федерального бюджета – 590,3 млн. руб</w:t>
      </w:r>
      <w:r w:rsidR="003A54F2" w:rsidRPr="001B2834">
        <w:rPr>
          <w:rFonts w:ascii="Times New Roman" w:hAnsi="Times New Roman" w:cs="Times New Roman"/>
          <w:sz w:val="28"/>
          <w:szCs w:val="28"/>
        </w:rPr>
        <w:t>лей</w:t>
      </w:r>
      <w:r w:rsidR="001B529B" w:rsidRPr="001B2834">
        <w:rPr>
          <w:rFonts w:ascii="Times New Roman" w:hAnsi="Times New Roman" w:cs="Times New Roman"/>
          <w:sz w:val="28"/>
          <w:szCs w:val="28"/>
        </w:rPr>
        <w:t>,</w:t>
      </w:r>
      <w:r w:rsidRPr="001B2834">
        <w:rPr>
          <w:rFonts w:ascii="Times New Roman" w:hAnsi="Times New Roman" w:cs="Times New Roman"/>
          <w:sz w:val="28"/>
          <w:szCs w:val="28"/>
        </w:rPr>
        <w:t xml:space="preserve"> средства республиканск</w:t>
      </w:r>
      <w:r w:rsidRPr="001B2834">
        <w:rPr>
          <w:rFonts w:ascii="Times New Roman" w:hAnsi="Times New Roman" w:cs="Times New Roman"/>
          <w:sz w:val="28"/>
          <w:szCs w:val="28"/>
        </w:rPr>
        <w:t>о</w:t>
      </w:r>
      <w:r w:rsidRPr="001B2834">
        <w:rPr>
          <w:rFonts w:ascii="Times New Roman" w:hAnsi="Times New Roman" w:cs="Times New Roman"/>
          <w:sz w:val="28"/>
          <w:szCs w:val="28"/>
        </w:rPr>
        <w:t>го бюджета – 27,2 млн. руб</w:t>
      </w:r>
      <w:r w:rsidR="003A54F2" w:rsidRPr="001B2834">
        <w:rPr>
          <w:rFonts w:ascii="Times New Roman" w:hAnsi="Times New Roman" w:cs="Times New Roman"/>
          <w:sz w:val="28"/>
          <w:szCs w:val="28"/>
        </w:rPr>
        <w:t>лей</w:t>
      </w:r>
      <w:r w:rsidRPr="001B2834">
        <w:rPr>
          <w:rFonts w:ascii="Times New Roman" w:hAnsi="Times New Roman" w:cs="Times New Roman"/>
          <w:sz w:val="28"/>
          <w:szCs w:val="28"/>
        </w:rPr>
        <w:t>.</w:t>
      </w:r>
      <w:proofErr w:type="gramEnd"/>
      <w:r w:rsidR="001B529B" w:rsidRPr="001B2834">
        <w:rPr>
          <w:rFonts w:ascii="Times New Roman" w:hAnsi="Times New Roman" w:cs="Times New Roman"/>
          <w:sz w:val="28"/>
          <w:szCs w:val="28"/>
        </w:rPr>
        <w:t xml:space="preserve">  </w:t>
      </w:r>
      <w:r w:rsidRPr="001B2834">
        <w:rPr>
          <w:rFonts w:ascii="Times New Roman" w:hAnsi="Times New Roman" w:cs="Times New Roman"/>
          <w:sz w:val="28"/>
          <w:szCs w:val="28"/>
        </w:rPr>
        <w:t>Всего заключено государственных контрактов на общую сумму 615,99 млн. руб</w:t>
      </w:r>
      <w:r w:rsidR="003A54F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(99,8</w:t>
      </w:r>
      <w:r w:rsidR="009E7642"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в том числе сре</w:t>
      </w:r>
      <w:r w:rsidRPr="001B2834">
        <w:rPr>
          <w:rFonts w:ascii="Times New Roman" w:hAnsi="Times New Roman" w:cs="Times New Roman"/>
          <w:sz w:val="28"/>
          <w:szCs w:val="28"/>
        </w:rPr>
        <w:t>д</w:t>
      </w:r>
      <w:r w:rsidRPr="001B2834">
        <w:rPr>
          <w:rFonts w:ascii="Times New Roman" w:hAnsi="Times New Roman" w:cs="Times New Roman"/>
          <w:sz w:val="28"/>
          <w:szCs w:val="28"/>
        </w:rPr>
        <w:t xml:space="preserve">ства из </w:t>
      </w:r>
      <w:r w:rsidR="001B529B" w:rsidRPr="001B2834">
        <w:rPr>
          <w:rFonts w:ascii="Times New Roman" w:hAnsi="Times New Roman" w:cs="Times New Roman"/>
          <w:sz w:val="28"/>
          <w:szCs w:val="28"/>
        </w:rPr>
        <w:t>федерального бюджета</w:t>
      </w:r>
      <w:r w:rsidRPr="001B2834">
        <w:rPr>
          <w:rFonts w:ascii="Times New Roman" w:hAnsi="Times New Roman" w:cs="Times New Roman"/>
          <w:sz w:val="28"/>
          <w:szCs w:val="28"/>
        </w:rPr>
        <w:t xml:space="preserve"> – 588,9 млн. руб</w:t>
      </w:r>
      <w:r w:rsidR="003A54F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из </w:t>
      </w:r>
      <w:r w:rsidR="001B529B" w:rsidRPr="001B2834">
        <w:rPr>
          <w:rFonts w:ascii="Times New Roman" w:hAnsi="Times New Roman" w:cs="Times New Roman"/>
          <w:sz w:val="28"/>
          <w:szCs w:val="28"/>
        </w:rPr>
        <w:t>республиканского бю</w:t>
      </w:r>
      <w:r w:rsidR="001B529B" w:rsidRPr="001B2834">
        <w:rPr>
          <w:rFonts w:ascii="Times New Roman" w:hAnsi="Times New Roman" w:cs="Times New Roman"/>
          <w:sz w:val="28"/>
          <w:szCs w:val="28"/>
        </w:rPr>
        <w:t>д</w:t>
      </w:r>
      <w:r w:rsidR="001B529B" w:rsidRPr="001B2834">
        <w:rPr>
          <w:rFonts w:ascii="Times New Roman" w:hAnsi="Times New Roman" w:cs="Times New Roman"/>
          <w:sz w:val="28"/>
          <w:szCs w:val="28"/>
        </w:rPr>
        <w:t>жета</w:t>
      </w:r>
      <w:r w:rsidRPr="001B2834">
        <w:rPr>
          <w:rFonts w:ascii="Times New Roman" w:hAnsi="Times New Roman" w:cs="Times New Roman"/>
          <w:sz w:val="28"/>
          <w:szCs w:val="28"/>
        </w:rPr>
        <w:t xml:space="preserve"> – 27,14 млн. руб</w:t>
      </w:r>
      <w:r w:rsidR="003A54F2" w:rsidRPr="001B2834">
        <w:rPr>
          <w:rFonts w:ascii="Times New Roman" w:hAnsi="Times New Roman" w:cs="Times New Roman"/>
          <w:sz w:val="28"/>
          <w:szCs w:val="28"/>
        </w:rPr>
        <w:t>лей</w:t>
      </w:r>
      <w:r w:rsidRPr="001B2834">
        <w:rPr>
          <w:rFonts w:ascii="Times New Roman" w:hAnsi="Times New Roman" w:cs="Times New Roman"/>
          <w:sz w:val="28"/>
          <w:szCs w:val="28"/>
        </w:rPr>
        <w:t>. Исполнено на сумму 615,99 млн. руб</w:t>
      </w:r>
      <w:r w:rsidR="003A54F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(99,8</w:t>
      </w:r>
      <w:r w:rsidR="009E7642" w:rsidRPr="001B2834">
        <w:rPr>
          <w:rFonts w:ascii="Times New Roman" w:hAnsi="Times New Roman" w:cs="Times New Roman"/>
          <w:sz w:val="28"/>
          <w:szCs w:val="28"/>
        </w:rPr>
        <w:t xml:space="preserve"> пр</w:t>
      </w:r>
      <w:r w:rsidR="009E7642" w:rsidRPr="001B2834">
        <w:rPr>
          <w:rFonts w:ascii="Times New Roman" w:hAnsi="Times New Roman" w:cs="Times New Roman"/>
          <w:sz w:val="28"/>
          <w:szCs w:val="28"/>
        </w:rPr>
        <w:t>о</w:t>
      </w:r>
      <w:r w:rsidR="009E7642" w:rsidRPr="001B2834">
        <w:rPr>
          <w:rFonts w:ascii="Times New Roman" w:hAnsi="Times New Roman" w:cs="Times New Roman"/>
          <w:sz w:val="28"/>
          <w:szCs w:val="28"/>
        </w:rPr>
        <w:t>цента</w:t>
      </w:r>
      <w:r w:rsidRPr="001B2834">
        <w:rPr>
          <w:rFonts w:ascii="Times New Roman" w:hAnsi="Times New Roman" w:cs="Times New Roman"/>
          <w:sz w:val="28"/>
          <w:szCs w:val="28"/>
        </w:rPr>
        <w:t xml:space="preserve"> от плана).</w:t>
      </w:r>
    </w:p>
    <w:p w14:paraId="2D938BBA" w14:textId="29E1E465" w:rsidR="004053E3" w:rsidRPr="001B2834" w:rsidRDefault="00EC60D3"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1. </w:t>
      </w:r>
      <w:r w:rsidR="004D61D7" w:rsidRPr="001B2834">
        <w:rPr>
          <w:rFonts w:ascii="Times New Roman" w:hAnsi="Times New Roman" w:cs="Times New Roman"/>
          <w:sz w:val="28"/>
          <w:szCs w:val="28"/>
        </w:rPr>
        <w:t xml:space="preserve">На реализацию региональной программы </w:t>
      </w:r>
      <w:r w:rsidR="00F0755B" w:rsidRPr="001B2834">
        <w:rPr>
          <w:rFonts w:ascii="Times New Roman" w:hAnsi="Times New Roman" w:cs="Times New Roman"/>
          <w:sz w:val="28"/>
          <w:szCs w:val="28"/>
        </w:rPr>
        <w:t>«</w:t>
      </w:r>
      <w:r w:rsidR="004D61D7" w:rsidRPr="001B2834">
        <w:rPr>
          <w:rFonts w:ascii="Times New Roman" w:hAnsi="Times New Roman" w:cs="Times New Roman"/>
          <w:sz w:val="28"/>
          <w:szCs w:val="28"/>
        </w:rPr>
        <w:t>Модернизация первичного звена здравоохранения Республики Тыва</w:t>
      </w:r>
      <w:r w:rsidR="00F0755B" w:rsidRPr="001B2834">
        <w:rPr>
          <w:rFonts w:ascii="Times New Roman" w:hAnsi="Times New Roman" w:cs="Times New Roman"/>
          <w:sz w:val="28"/>
          <w:szCs w:val="28"/>
        </w:rPr>
        <w:t>»</w:t>
      </w:r>
      <w:r w:rsidR="004D61D7" w:rsidRPr="001B2834">
        <w:rPr>
          <w:rFonts w:ascii="Times New Roman" w:hAnsi="Times New Roman" w:cs="Times New Roman"/>
          <w:sz w:val="28"/>
          <w:szCs w:val="28"/>
        </w:rPr>
        <w:t xml:space="preserve"> предусмотрено 294,23 млн. руб</w:t>
      </w:r>
      <w:r w:rsidR="004053E3"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из них средства федерального бюджета – 287,6 млн. руб</w:t>
      </w:r>
      <w:r w:rsidR="004053E3"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средства республ</w:t>
      </w:r>
      <w:r w:rsidR="004D61D7" w:rsidRPr="001B2834">
        <w:rPr>
          <w:rFonts w:ascii="Times New Roman" w:hAnsi="Times New Roman" w:cs="Times New Roman"/>
          <w:sz w:val="28"/>
          <w:szCs w:val="28"/>
        </w:rPr>
        <w:t>и</w:t>
      </w:r>
      <w:r w:rsidR="004D61D7" w:rsidRPr="001B2834">
        <w:rPr>
          <w:rFonts w:ascii="Times New Roman" w:hAnsi="Times New Roman" w:cs="Times New Roman"/>
          <w:sz w:val="28"/>
          <w:szCs w:val="28"/>
        </w:rPr>
        <w:lastRenderedPageBreak/>
        <w:t>канского бюджета – 6,6 млн. руб</w:t>
      </w:r>
      <w:r w:rsidR="004053E3"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xml:space="preserve">. </w:t>
      </w:r>
      <w:bookmarkStart w:id="11" w:name="_Hlk136945364"/>
      <w:r w:rsidR="004D61D7" w:rsidRPr="001B2834">
        <w:rPr>
          <w:rFonts w:ascii="Times New Roman" w:hAnsi="Times New Roman" w:cs="Times New Roman"/>
          <w:sz w:val="28"/>
          <w:szCs w:val="28"/>
        </w:rPr>
        <w:t>Заключены государственные контракты на общую сумму 293,55 млн. руб</w:t>
      </w:r>
      <w:r w:rsidR="004053E3"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xml:space="preserve"> (99,8</w:t>
      </w:r>
      <w:r w:rsidR="009E7642" w:rsidRPr="001B2834">
        <w:rPr>
          <w:rFonts w:ascii="Times New Roman" w:hAnsi="Times New Roman" w:cs="Times New Roman"/>
          <w:sz w:val="28"/>
          <w:szCs w:val="28"/>
        </w:rPr>
        <w:t xml:space="preserve"> процента</w:t>
      </w:r>
      <w:r w:rsidR="004D61D7" w:rsidRPr="001B2834">
        <w:rPr>
          <w:rFonts w:ascii="Times New Roman" w:hAnsi="Times New Roman" w:cs="Times New Roman"/>
          <w:sz w:val="28"/>
          <w:szCs w:val="28"/>
        </w:rPr>
        <w:t xml:space="preserve"> от плана), которые исполнены  на сумму 293,55 млн. руб</w:t>
      </w:r>
      <w:r w:rsidR="004053E3" w:rsidRPr="001B2834">
        <w:rPr>
          <w:rFonts w:ascii="Times New Roman" w:hAnsi="Times New Roman" w:cs="Times New Roman"/>
          <w:sz w:val="28"/>
          <w:szCs w:val="28"/>
        </w:rPr>
        <w:t>лей</w:t>
      </w:r>
      <w:r w:rsidR="00B657FA" w:rsidRPr="001B2834">
        <w:rPr>
          <w:rFonts w:ascii="Times New Roman" w:hAnsi="Times New Roman" w:cs="Times New Roman"/>
          <w:sz w:val="28"/>
          <w:szCs w:val="28"/>
        </w:rPr>
        <w:t>:</w:t>
      </w:r>
    </w:p>
    <w:p w14:paraId="39316D41" w14:textId="28EC2C2C" w:rsidR="00B657FA" w:rsidRPr="001B2834" w:rsidRDefault="00B657FA"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w:t>
      </w:r>
      <w:r w:rsidR="004D61D7" w:rsidRPr="001B2834">
        <w:rPr>
          <w:rFonts w:ascii="Times New Roman" w:hAnsi="Times New Roman" w:cs="Times New Roman"/>
          <w:sz w:val="28"/>
          <w:szCs w:val="28"/>
        </w:rPr>
        <w:t>а строительство 12 объектов (8 ФАПов и 4 врачебн</w:t>
      </w:r>
      <w:r w:rsidR="00EC60D3" w:rsidRPr="001B2834">
        <w:rPr>
          <w:rFonts w:ascii="Times New Roman" w:hAnsi="Times New Roman" w:cs="Times New Roman"/>
          <w:sz w:val="28"/>
          <w:szCs w:val="28"/>
        </w:rPr>
        <w:t>ых</w:t>
      </w:r>
      <w:r w:rsidR="004D61D7" w:rsidRPr="001B2834">
        <w:rPr>
          <w:rFonts w:ascii="Times New Roman" w:hAnsi="Times New Roman" w:cs="Times New Roman"/>
          <w:sz w:val="28"/>
          <w:szCs w:val="28"/>
        </w:rPr>
        <w:t xml:space="preserve"> амбулатории) предусмотрено 120,13 млн. руб</w:t>
      </w:r>
      <w:r w:rsidRPr="001B2834">
        <w:rPr>
          <w:rFonts w:ascii="Times New Roman" w:hAnsi="Times New Roman" w:cs="Times New Roman"/>
          <w:sz w:val="28"/>
          <w:szCs w:val="28"/>
        </w:rPr>
        <w:t>.</w:t>
      </w:r>
      <w:r w:rsidR="004D61D7" w:rsidRPr="001B2834">
        <w:rPr>
          <w:rFonts w:ascii="Times New Roman" w:hAnsi="Times New Roman" w:cs="Times New Roman"/>
          <w:sz w:val="28"/>
          <w:szCs w:val="28"/>
        </w:rPr>
        <w:t>, в том числе из федерального бюджета – 117,4 млн. руб</w:t>
      </w:r>
      <w:r w:rsidRPr="001B2834">
        <w:rPr>
          <w:rFonts w:ascii="Times New Roman" w:hAnsi="Times New Roman" w:cs="Times New Roman"/>
          <w:sz w:val="28"/>
          <w:szCs w:val="28"/>
        </w:rPr>
        <w:t>.</w:t>
      </w:r>
      <w:r w:rsidR="004D61D7" w:rsidRPr="001B2834">
        <w:rPr>
          <w:rFonts w:ascii="Times New Roman" w:hAnsi="Times New Roman" w:cs="Times New Roman"/>
          <w:sz w:val="28"/>
          <w:szCs w:val="28"/>
        </w:rPr>
        <w:t>, из республиканского бюджета – 2,7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Заключены ко</w:t>
      </w:r>
      <w:r w:rsidR="004D61D7" w:rsidRPr="001B2834">
        <w:rPr>
          <w:rFonts w:ascii="Times New Roman" w:hAnsi="Times New Roman" w:cs="Times New Roman"/>
          <w:sz w:val="28"/>
          <w:szCs w:val="28"/>
        </w:rPr>
        <w:t>н</w:t>
      </w:r>
      <w:r w:rsidR="004D61D7" w:rsidRPr="001B2834">
        <w:rPr>
          <w:rFonts w:ascii="Times New Roman" w:hAnsi="Times New Roman" w:cs="Times New Roman"/>
          <w:sz w:val="28"/>
          <w:szCs w:val="28"/>
        </w:rPr>
        <w:t>тракты на 12 объектов на общую сумму 120,13 млн. руб</w:t>
      </w:r>
      <w:r w:rsidR="00F553EE" w:rsidRPr="001B2834">
        <w:rPr>
          <w:rFonts w:ascii="Times New Roman" w:hAnsi="Times New Roman" w:cs="Times New Roman"/>
          <w:sz w:val="28"/>
          <w:szCs w:val="28"/>
        </w:rPr>
        <w:t>лей</w:t>
      </w:r>
      <w:r w:rsidRPr="001B2834">
        <w:rPr>
          <w:rFonts w:ascii="Times New Roman" w:hAnsi="Times New Roman" w:cs="Times New Roman"/>
          <w:sz w:val="28"/>
          <w:szCs w:val="28"/>
        </w:rPr>
        <w:t>.</w:t>
      </w:r>
      <w:r w:rsidR="004D61D7" w:rsidRPr="001B2834">
        <w:rPr>
          <w:rFonts w:ascii="Times New Roman" w:hAnsi="Times New Roman" w:cs="Times New Roman"/>
          <w:sz w:val="28"/>
          <w:szCs w:val="28"/>
        </w:rPr>
        <w:t xml:space="preserve"> 1 объект исполнен в 2023 г. в рамках бюджетного кредита на опережающее финансирование на сумму 8,2 млн. руб</w:t>
      </w:r>
      <w:r w:rsidR="009E7642"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04E55C6F" w14:textId="6E9389A5" w:rsidR="00393702" w:rsidRPr="001B2834" w:rsidRDefault="00B657FA"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w:t>
      </w:r>
      <w:r w:rsidR="004D61D7" w:rsidRPr="001B2834">
        <w:rPr>
          <w:rFonts w:ascii="Times New Roman" w:hAnsi="Times New Roman" w:cs="Times New Roman"/>
          <w:sz w:val="28"/>
          <w:szCs w:val="28"/>
        </w:rPr>
        <w:t>а капитальный ремонт зданий медицинских организаций предусмотр</w:t>
      </w:r>
      <w:r w:rsidR="004D61D7" w:rsidRPr="001B2834">
        <w:rPr>
          <w:rFonts w:ascii="Times New Roman" w:hAnsi="Times New Roman" w:cs="Times New Roman"/>
          <w:sz w:val="28"/>
          <w:szCs w:val="28"/>
        </w:rPr>
        <w:t>е</w:t>
      </w:r>
      <w:r w:rsidR="004D61D7" w:rsidRPr="001B2834">
        <w:rPr>
          <w:rFonts w:ascii="Times New Roman" w:hAnsi="Times New Roman" w:cs="Times New Roman"/>
          <w:sz w:val="28"/>
          <w:szCs w:val="28"/>
        </w:rPr>
        <w:t>но 88,05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в том числе из федерального бюджета – 86,1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из республиканского бюджета – 1,98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Заключены контракты на 8 объектов на сумму 87,4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1 объект на сумму 5,96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xml:space="preserve"> и</w:t>
      </w:r>
      <w:r w:rsidR="004D61D7" w:rsidRPr="001B2834">
        <w:rPr>
          <w:rFonts w:ascii="Times New Roman" w:hAnsi="Times New Roman" w:cs="Times New Roman"/>
          <w:sz w:val="28"/>
          <w:szCs w:val="28"/>
        </w:rPr>
        <w:t>с</w:t>
      </w:r>
      <w:r w:rsidR="004D61D7" w:rsidRPr="001B2834">
        <w:rPr>
          <w:rFonts w:ascii="Times New Roman" w:hAnsi="Times New Roman" w:cs="Times New Roman"/>
          <w:sz w:val="28"/>
          <w:szCs w:val="28"/>
        </w:rPr>
        <w:t>полнен в 2023 г. в рамках бюджетного кредита</w:t>
      </w:r>
      <w:r w:rsidR="00393702" w:rsidRPr="001B2834">
        <w:rPr>
          <w:rFonts w:ascii="Times New Roman" w:hAnsi="Times New Roman" w:cs="Times New Roman"/>
          <w:sz w:val="28"/>
          <w:szCs w:val="28"/>
        </w:rPr>
        <w:t xml:space="preserve"> на опережающее финансиров</w:t>
      </w:r>
      <w:r w:rsidR="00393702" w:rsidRPr="001B2834">
        <w:rPr>
          <w:rFonts w:ascii="Times New Roman" w:hAnsi="Times New Roman" w:cs="Times New Roman"/>
          <w:sz w:val="28"/>
          <w:szCs w:val="28"/>
        </w:rPr>
        <w:t>а</w:t>
      </w:r>
      <w:r w:rsidR="00393702" w:rsidRPr="001B2834">
        <w:rPr>
          <w:rFonts w:ascii="Times New Roman" w:hAnsi="Times New Roman" w:cs="Times New Roman"/>
          <w:sz w:val="28"/>
          <w:szCs w:val="28"/>
        </w:rPr>
        <w:t>ние;</w:t>
      </w:r>
    </w:p>
    <w:p w14:paraId="6432DFC2" w14:textId="264A48C2" w:rsidR="00393702" w:rsidRPr="001B2834" w:rsidRDefault="00393702"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w:t>
      </w:r>
      <w:r w:rsidR="004D61D7" w:rsidRPr="001B2834">
        <w:rPr>
          <w:rFonts w:ascii="Times New Roman" w:hAnsi="Times New Roman" w:cs="Times New Roman"/>
          <w:sz w:val="28"/>
          <w:szCs w:val="28"/>
        </w:rPr>
        <w:t>а приобретение автомобильного транспорта предусмотрено 10,5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в том числе из федерального бюджета – 10,2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из республ</w:t>
      </w:r>
      <w:r w:rsidR="004D61D7" w:rsidRPr="001B2834">
        <w:rPr>
          <w:rFonts w:ascii="Times New Roman" w:hAnsi="Times New Roman" w:cs="Times New Roman"/>
          <w:sz w:val="28"/>
          <w:szCs w:val="28"/>
        </w:rPr>
        <w:t>и</w:t>
      </w:r>
      <w:r w:rsidR="004D61D7" w:rsidRPr="001B2834">
        <w:rPr>
          <w:rFonts w:ascii="Times New Roman" w:hAnsi="Times New Roman" w:cs="Times New Roman"/>
          <w:sz w:val="28"/>
          <w:szCs w:val="28"/>
        </w:rPr>
        <w:t>канского бюджета – 0,2 млн. руб</w:t>
      </w:r>
      <w:r w:rsidR="009E7642" w:rsidRPr="001B2834">
        <w:rPr>
          <w:rFonts w:ascii="Times New Roman" w:hAnsi="Times New Roman" w:cs="Times New Roman"/>
          <w:sz w:val="28"/>
          <w:szCs w:val="28"/>
        </w:rPr>
        <w:t xml:space="preserve">лей. </w:t>
      </w:r>
      <w:r w:rsidR="004D61D7" w:rsidRPr="001B2834">
        <w:rPr>
          <w:rFonts w:ascii="Times New Roman" w:hAnsi="Times New Roman" w:cs="Times New Roman"/>
          <w:sz w:val="28"/>
          <w:szCs w:val="28"/>
        </w:rPr>
        <w:t>Заключены контракты на поставк</w:t>
      </w:r>
      <w:r w:rsidRPr="001B2834">
        <w:rPr>
          <w:rFonts w:ascii="Times New Roman" w:hAnsi="Times New Roman" w:cs="Times New Roman"/>
          <w:sz w:val="28"/>
          <w:szCs w:val="28"/>
        </w:rPr>
        <w:t>у</w:t>
      </w:r>
      <w:r w:rsidR="009E7642" w:rsidRPr="001B2834">
        <w:rPr>
          <w:rFonts w:ascii="Times New Roman" w:hAnsi="Times New Roman" w:cs="Times New Roman"/>
          <w:sz w:val="28"/>
          <w:szCs w:val="28"/>
        </w:rPr>
        <w:t xml:space="preserve"> </w:t>
      </w:r>
      <w:r w:rsidRPr="001B2834">
        <w:rPr>
          <w:rFonts w:ascii="Times New Roman" w:hAnsi="Times New Roman" w:cs="Times New Roman"/>
          <w:sz w:val="28"/>
          <w:szCs w:val="28"/>
        </w:rPr>
        <w:t>10 ед.</w:t>
      </w:r>
      <w:r w:rsidR="004D61D7" w:rsidRPr="001B2834">
        <w:rPr>
          <w:rFonts w:ascii="Times New Roman" w:hAnsi="Times New Roman" w:cs="Times New Roman"/>
          <w:sz w:val="28"/>
          <w:szCs w:val="28"/>
        </w:rPr>
        <w:t xml:space="preserve"> автомобил</w:t>
      </w:r>
      <w:r w:rsidRPr="001B2834">
        <w:rPr>
          <w:rFonts w:ascii="Times New Roman" w:hAnsi="Times New Roman" w:cs="Times New Roman"/>
          <w:sz w:val="28"/>
          <w:szCs w:val="28"/>
        </w:rPr>
        <w:t>ей</w:t>
      </w:r>
      <w:r w:rsidR="00CC58B1" w:rsidRPr="001B2834">
        <w:rPr>
          <w:rFonts w:ascii="Times New Roman" w:hAnsi="Times New Roman" w:cs="Times New Roman"/>
          <w:sz w:val="28"/>
          <w:szCs w:val="28"/>
        </w:rPr>
        <w:t xml:space="preserve"> </w:t>
      </w:r>
      <w:r w:rsidR="004D61D7" w:rsidRPr="001B2834">
        <w:rPr>
          <w:rFonts w:ascii="Times New Roman" w:hAnsi="Times New Roman" w:cs="Times New Roman"/>
          <w:sz w:val="28"/>
          <w:szCs w:val="28"/>
        </w:rPr>
        <w:t>на сумму 10,5 млн. руб</w:t>
      </w:r>
      <w:r w:rsidR="009E7642"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7D66179C" w14:textId="78F60155" w:rsidR="006117DB" w:rsidRPr="001B2834" w:rsidRDefault="00393702"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w:t>
      </w:r>
      <w:r w:rsidR="004D61D7" w:rsidRPr="001B2834">
        <w:rPr>
          <w:rFonts w:ascii="Times New Roman" w:hAnsi="Times New Roman" w:cs="Times New Roman"/>
          <w:sz w:val="28"/>
          <w:szCs w:val="28"/>
        </w:rPr>
        <w:t>а оснащение и переоснащение медицинских организаций медицинским оборудованием предусмотрено 75,6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в том числе из федерального бюджета – 73,9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из республиканского бюджета – 1,7 млн. руб</w:t>
      </w:r>
      <w:r w:rsidR="009E7642" w:rsidRPr="001B2834">
        <w:rPr>
          <w:rFonts w:ascii="Times New Roman" w:hAnsi="Times New Roman" w:cs="Times New Roman"/>
          <w:sz w:val="28"/>
          <w:szCs w:val="28"/>
        </w:rPr>
        <w:t>лей</w:t>
      </w:r>
      <w:r w:rsidR="004D61D7" w:rsidRPr="001B2834">
        <w:rPr>
          <w:rFonts w:ascii="Times New Roman" w:hAnsi="Times New Roman" w:cs="Times New Roman"/>
          <w:sz w:val="28"/>
          <w:szCs w:val="28"/>
        </w:rPr>
        <w:t xml:space="preserve">. </w:t>
      </w:r>
      <w:bookmarkEnd w:id="11"/>
      <w:r w:rsidR="004D61D7" w:rsidRPr="001B2834">
        <w:rPr>
          <w:rFonts w:ascii="Times New Roman" w:hAnsi="Times New Roman" w:cs="Times New Roman"/>
          <w:sz w:val="28"/>
          <w:szCs w:val="28"/>
        </w:rPr>
        <w:t>Поставлено 41 ед. мед</w:t>
      </w:r>
      <w:r w:rsidR="006117DB" w:rsidRPr="001B2834">
        <w:rPr>
          <w:rFonts w:ascii="Times New Roman" w:hAnsi="Times New Roman" w:cs="Times New Roman"/>
          <w:sz w:val="28"/>
          <w:szCs w:val="28"/>
        </w:rPr>
        <w:t xml:space="preserve">ицинского </w:t>
      </w:r>
      <w:r w:rsidR="004D61D7" w:rsidRPr="001B2834">
        <w:rPr>
          <w:rFonts w:ascii="Times New Roman" w:hAnsi="Times New Roman" w:cs="Times New Roman"/>
          <w:sz w:val="28"/>
          <w:szCs w:val="28"/>
        </w:rPr>
        <w:t>оборудования.</w:t>
      </w:r>
    </w:p>
    <w:p w14:paraId="572B3C01" w14:textId="18D647AF" w:rsidR="006E4ED3"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2. На переоснащение медицинских организаций, оказывающих медици</w:t>
      </w:r>
      <w:r w:rsidRPr="001B2834">
        <w:rPr>
          <w:rFonts w:ascii="Times New Roman" w:hAnsi="Times New Roman" w:cs="Times New Roman"/>
          <w:sz w:val="28"/>
          <w:szCs w:val="28"/>
        </w:rPr>
        <w:t>н</w:t>
      </w:r>
      <w:r w:rsidRPr="001B2834">
        <w:rPr>
          <w:rFonts w:ascii="Times New Roman" w:hAnsi="Times New Roman" w:cs="Times New Roman"/>
          <w:sz w:val="28"/>
          <w:szCs w:val="28"/>
        </w:rPr>
        <w:t>скую помощь больным с онкологическим заболеваниями</w:t>
      </w:r>
      <w:r w:rsidR="00446EC5"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предусмотрено 8,9 млн. руб</w:t>
      </w:r>
      <w:r w:rsidR="00FD4C5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в том числе из федерального бюджета </w:t>
      </w:r>
      <w:r w:rsidR="00C7687D" w:rsidRPr="001B2834">
        <w:rPr>
          <w:rFonts w:ascii="Times New Roman" w:hAnsi="Times New Roman" w:cs="Times New Roman"/>
          <w:sz w:val="28"/>
          <w:szCs w:val="28"/>
        </w:rPr>
        <w:t>–</w:t>
      </w:r>
      <w:r w:rsidRPr="001B2834">
        <w:rPr>
          <w:rFonts w:ascii="Times New Roman" w:hAnsi="Times New Roman" w:cs="Times New Roman"/>
          <w:sz w:val="28"/>
          <w:szCs w:val="28"/>
        </w:rPr>
        <w:t xml:space="preserve"> 8,9 млн. руб</w:t>
      </w:r>
      <w:r w:rsidR="00FD4C5D" w:rsidRPr="001B2834">
        <w:rPr>
          <w:rFonts w:ascii="Times New Roman" w:hAnsi="Times New Roman" w:cs="Times New Roman"/>
          <w:sz w:val="28"/>
          <w:szCs w:val="28"/>
        </w:rPr>
        <w:t>лей</w:t>
      </w:r>
      <w:r w:rsidRPr="001B2834">
        <w:rPr>
          <w:rFonts w:ascii="Times New Roman" w:hAnsi="Times New Roman" w:cs="Times New Roman"/>
          <w:sz w:val="28"/>
          <w:szCs w:val="28"/>
        </w:rPr>
        <w:t>, из ре</w:t>
      </w:r>
      <w:r w:rsidRPr="001B2834">
        <w:rPr>
          <w:rFonts w:ascii="Times New Roman" w:hAnsi="Times New Roman" w:cs="Times New Roman"/>
          <w:sz w:val="28"/>
          <w:szCs w:val="28"/>
        </w:rPr>
        <w:t>с</w:t>
      </w:r>
      <w:r w:rsidRPr="001B2834">
        <w:rPr>
          <w:rFonts w:ascii="Times New Roman" w:hAnsi="Times New Roman" w:cs="Times New Roman"/>
          <w:sz w:val="28"/>
          <w:szCs w:val="28"/>
        </w:rPr>
        <w:t xml:space="preserve">публиканского бюджета </w:t>
      </w:r>
      <w:r w:rsidR="00C7687D" w:rsidRPr="001B2834">
        <w:rPr>
          <w:rFonts w:ascii="Times New Roman" w:hAnsi="Times New Roman" w:cs="Times New Roman"/>
          <w:sz w:val="28"/>
          <w:szCs w:val="28"/>
        </w:rPr>
        <w:t>–</w:t>
      </w:r>
      <w:r w:rsidR="006E4ED3" w:rsidRPr="001B2834">
        <w:rPr>
          <w:rFonts w:ascii="Times New Roman" w:hAnsi="Times New Roman" w:cs="Times New Roman"/>
          <w:sz w:val="28"/>
          <w:szCs w:val="28"/>
        </w:rPr>
        <w:t xml:space="preserve"> </w:t>
      </w:r>
      <w:r w:rsidRPr="001B2834">
        <w:rPr>
          <w:rFonts w:ascii="Times New Roman" w:hAnsi="Times New Roman" w:cs="Times New Roman"/>
          <w:sz w:val="28"/>
          <w:szCs w:val="28"/>
        </w:rPr>
        <w:t>0,09 млн. руб</w:t>
      </w:r>
      <w:r w:rsidR="00FD4C5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Заключено контрактов на сумму 8,9 млн. </w:t>
      </w:r>
      <w:r w:rsidR="00446EC5" w:rsidRPr="001B2834">
        <w:rPr>
          <w:rFonts w:ascii="Times New Roman" w:hAnsi="Times New Roman" w:cs="Times New Roman"/>
          <w:sz w:val="28"/>
          <w:szCs w:val="28"/>
        </w:rPr>
        <w:t>рублей на 5 ед. медоборудования.</w:t>
      </w:r>
    </w:p>
    <w:p w14:paraId="0CC27062" w14:textId="2E77818A" w:rsidR="00A3343B"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3. На реализацию регионального проекта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Создание единого цифрового контура здравоохранения на основе единой государственной информационной системы в сфере здравоохранения (ЕГИСЗ)</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bookmarkStart w:id="12" w:name="_Hlk124339049"/>
      <w:r w:rsidRPr="001B2834">
        <w:rPr>
          <w:rFonts w:ascii="Times New Roman" w:hAnsi="Times New Roman" w:cs="Times New Roman"/>
          <w:sz w:val="28"/>
          <w:szCs w:val="28"/>
        </w:rPr>
        <w:t>предусмотрено 56,6 млн. руб</w:t>
      </w:r>
      <w:r w:rsidR="00FD4C5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в том числе из федерального бюджета </w:t>
      </w:r>
      <w:r w:rsidR="00C7687D" w:rsidRPr="001B2834">
        <w:rPr>
          <w:rFonts w:ascii="Times New Roman" w:hAnsi="Times New Roman" w:cs="Times New Roman"/>
          <w:sz w:val="28"/>
          <w:szCs w:val="28"/>
        </w:rPr>
        <w:t>–</w:t>
      </w:r>
      <w:r w:rsidRPr="001B2834">
        <w:rPr>
          <w:rFonts w:ascii="Times New Roman" w:hAnsi="Times New Roman" w:cs="Times New Roman"/>
          <w:sz w:val="28"/>
          <w:szCs w:val="28"/>
        </w:rPr>
        <w:t xml:space="preserve"> 56,1 млн. руб</w:t>
      </w:r>
      <w:bookmarkEnd w:id="12"/>
      <w:r w:rsidR="00FD4C5D"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0,566 млн. руб</w:t>
      </w:r>
      <w:r w:rsidR="00FD4C5D" w:rsidRPr="001B2834">
        <w:rPr>
          <w:rFonts w:ascii="Times New Roman" w:hAnsi="Times New Roman" w:cs="Times New Roman"/>
          <w:sz w:val="28"/>
          <w:szCs w:val="28"/>
        </w:rPr>
        <w:t>лей</w:t>
      </w:r>
      <w:r w:rsidRPr="001B2834">
        <w:rPr>
          <w:rFonts w:ascii="Times New Roman" w:hAnsi="Times New Roman" w:cs="Times New Roman"/>
          <w:sz w:val="28"/>
          <w:szCs w:val="28"/>
        </w:rPr>
        <w:t>. Заключены контракт</w:t>
      </w:r>
      <w:r w:rsidR="00A3343B" w:rsidRPr="001B2834">
        <w:rPr>
          <w:rFonts w:ascii="Times New Roman" w:hAnsi="Times New Roman" w:cs="Times New Roman"/>
          <w:sz w:val="28"/>
          <w:szCs w:val="28"/>
        </w:rPr>
        <w:t>ы</w:t>
      </w:r>
      <w:r w:rsidRPr="001B2834">
        <w:rPr>
          <w:rFonts w:ascii="Times New Roman" w:hAnsi="Times New Roman" w:cs="Times New Roman"/>
          <w:sz w:val="28"/>
          <w:szCs w:val="28"/>
        </w:rPr>
        <w:t xml:space="preserve"> на </w:t>
      </w:r>
      <w:r w:rsidR="00A3343B" w:rsidRPr="001B2834">
        <w:rPr>
          <w:rFonts w:ascii="Times New Roman" w:hAnsi="Times New Roman" w:cs="Times New Roman"/>
          <w:sz w:val="28"/>
          <w:szCs w:val="28"/>
        </w:rPr>
        <w:t>сумму 55,8 млн. рублей (98,6</w:t>
      </w:r>
      <w:r w:rsidR="00C7687D" w:rsidRPr="001B2834">
        <w:rPr>
          <w:rFonts w:ascii="Times New Roman" w:hAnsi="Times New Roman" w:cs="Times New Roman"/>
          <w:sz w:val="28"/>
          <w:szCs w:val="28"/>
        </w:rPr>
        <w:t xml:space="preserve"> процента</w:t>
      </w:r>
      <w:r w:rsidR="00A3343B" w:rsidRPr="001B2834">
        <w:rPr>
          <w:rFonts w:ascii="Times New Roman" w:hAnsi="Times New Roman" w:cs="Times New Roman"/>
          <w:sz w:val="28"/>
          <w:szCs w:val="28"/>
        </w:rPr>
        <w:t>).</w:t>
      </w:r>
    </w:p>
    <w:p w14:paraId="53AF8FAE" w14:textId="60AC1297" w:rsidR="008F71FC"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4. На оснащение оборудованием региональных сосудистых центров и первичных сосудистых отделений предусмотрено 46,97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в том чи</w:t>
      </w:r>
      <w:r w:rsidRPr="001B2834">
        <w:rPr>
          <w:rFonts w:ascii="Times New Roman" w:hAnsi="Times New Roman" w:cs="Times New Roman"/>
          <w:sz w:val="28"/>
          <w:szCs w:val="28"/>
        </w:rPr>
        <w:t>с</w:t>
      </w:r>
      <w:r w:rsidRPr="001B2834">
        <w:rPr>
          <w:rFonts w:ascii="Times New Roman" w:hAnsi="Times New Roman" w:cs="Times New Roman"/>
          <w:sz w:val="28"/>
          <w:szCs w:val="28"/>
        </w:rPr>
        <w:t>ле из федерального бюджета – 29,1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17,95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Заключены контракты  на приобретение 2 ед. медоборуд</w:t>
      </w:r>
      <w:r w:rsidRPr="001B2834">
        <w:rPr>
          <w:rFonts w:ascii="Times New Roman" w:hAnsi="Times New Roman" w:cs="Times New Roman"/>
          <w:sz w:val="28"/>
          <w:szCs w:val="28"/>
        </w:rPr>
        <w:t>о</w:t>
      </w:r>
      <w:r w:rsidRPr="001B2834">
        <w:rPr>
          <w:rFonts w:ascii="Times New Roman" w:hAnsi="Times New Roman" w:cs="Times New Roman"/>
          <w:sz w:val="28"/>
          <w:szCs w:val="28"/>
        </w:rPr>
        <w:t>вания на общую сумму 46,97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79EC6944" w14:textId="60FDA9DC" w:rsidR="008F71FC" w:rsidRPr="001B2834" w:rsidRDefault="008F71FC"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к</w:t>
      </w:r>
      <w:r w:rsidR="004D61D7" w:rsidRPr="001B2834">
        <w:rPr>
          <w:rFonts w:ascii="Times New Roman" w:hAnsi="Times New Roman" w:cs="Times New Roman"/>
          <w:sz w:val="28"/>
          <w:szCs w:val="28"/>
        </w:rPr>
        <w:t>омпьютерный томограф 64 среза на сумму 46,8 млн. руб</w:t>
      </w:r>
      <w:r w:rsidR="00C7687D"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46AFB167" w14:textId="7E6A351C" w:rsidR="008F71FC" w:rsidRPr="001B2834" w:rsidRDefault="008F71FC"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к</w:t>
      </w:r>
      <w:r w:rsidR="004D61D7" w:rsidRPr="001B2834">
        <w:rPr>
          <w:rFonts w:ascii="Times New Roman" w:hAnsi="Times New Roman" w:cs="Times New Roman"/>
          <w:sz w:val="28"/>
          <w:szCs w:val="28"/>
        </w:rPr>
        <w:t>ровать медицинская на сумму 0,140 млн. руб</w:t>
      </w:r>
      <w:r w:rsidR="00C7687D" w:rsidRPr="001B2834">
        <w:rPr>
          <w:rFonts w:ascii="Times New Roman" w:hAnsi="Times New Roman" w:cs="Times New Roman"/>
          <w:sz w:val="28"/>
          <w:szCs w:val="28"/>
        </w:rPr>
        <w:t>лей</w:t>
      </w:r>
      <w:r w:rsidR="004D61D7" w:rsidRPr="001B2834">
        <w:rPr>
          <w:rFonts w:ascii="Times New Roman" w:hAnsi="Times New Roman" w:cs="Times New Roman"/>
          <w:sz w:val="28"/>
          <w:szCs w:val="28"/>
        </w:rPr>
        <w:t>.</w:t>
      </w:r>
    </w:p>
    <w:p w14:paraId="3CF864F2" w14:textId="4E63C0CD" w:rsidR="00775008"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5. На обеспечение закупки авиационных работ органами государственной власти субъектов Российской Федерации в целях оказания медицинской пом</w:t>
      </w:r>
      <w:r w:rsidRPr="001B2834">
        <w:rPr>
          <w:rFonts w:ascii="Times New Roman" w:hAnsi="Times New Roman" w:cs="Times New Roman"/>
          <w:sz w:val="28"/>
          <w:szCs w:val="28"/>
        </w:rPr>
        <w:t>о</w:t>
      </w:r>
      <w:r w:rsidRPr="001B2834">
        <w:rPr>
          <w:rFonts w:ascii="Times New Roman" w:hAnsi="Times New Roman" w:cs="Times New Roman"/>
          <w:sz w:val="28"/>
          <w:szCs w:val="28"/>
        </w:rPr>
        <w:t>щи предусмотрено 204,99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202,95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1,97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w:t>
      </w:r>
      <w:proofErr w:type="gramStart"/>
      <w:r w:rsidRPr="001B2834">
        <w:rPr>
          <w:rFonts w:ascii="Times New Roman" w:hAnsi="Times New Roman" w:cs="Times New Roman"/>
          <w:sz w:val="28"/>
          <w:szCs w:val="28"/>
        </w:rPr>
        <w:t>Закл</w:t>
      </w:r>
      <w:r w:rsidRPr="001B2834">
        <w:rPr>
          <w:rFonts w:ascii="Times New Roman" w:hAnsi="Times New Roman" w:cs="Times New Roman"/>
          <w:sz w:val="28"/>
          <w:szCs w:val="28"/>
        </w:rPr>
        <w:t>ю</w:t>
      </w:r>
      <w:r w:rsidRPr="001B2834">
        <w:rPr>
          <w:rFonts w:ascii="Times New Roman" w:hAnsi="Times New Roman" w:cs="Times New Roman"/>
          <w:sz w:val="28"/>
          <w:szCs w:val="28"/>
        </w:rPr>
        <w:lastRenderedPageBreak/>
        <w:t>чен</w:t>
      </w:r>
      <w:proofErr w:type="gramEnd"/>
      <w:r w:rsidRPr="001B2834">
        <w:rPr>
          <w:rFonts w:ascii="Times New Roman" w:hAnsi="Times New Roman" w:cs="Times New Roman"/>
          <w:sz w:val="28"/>
          <w:szCs w:val="28"/>
        </w:rPr>
        <w:t xml:space="preserve"> госконтрак</w:t>
      </w:r>
      <w:r w:rsidR="00CC58B1" w:rsidRPr="001B2834">
        <w:rPr>
          <w:rFonts w:ascii="Times New Roman" w:hAnsi="Times New Roman" w:cs="Times New Roman"/>
          <w:sz w:val="28"/>
          <w:szCs w:val="28"/>
        </w:rPr>
        <w:t xml:space="preserve">т на сумму 202,95 млн. рублей. </w:t>
      </w:r>
      <w:r w:rsidRPr="001B2834">
        <w:rPr>
          <w:rFonts w:ascii="Times New Roman" w:hAnsi="Times New Roman" w:cs="Times New Roman"/>
          <w:sz w:val="28"/>
          <w:szCs w:val="28"/>
        </w:rPr>
        <w:t>При плане 191 вылет санитарной авиации выполнено 193 вылет</w:t>
      </w:r>
      <w:r w:rsidR="00775008" w:rsidRPr="001B2834">
        <w:rPr>
          <w:rFonts w:ascii="Times New Roman" w:hAnsi="Times New Roman" w:cs="Times New Roman"/>
          <w:sz w:val="28"/>
          <w:szCs w:val="28"/>
        </w:rPr>
        <w:t>а</w:t>
      </w:r>
      <w:r w:rsidRPr="001B2834">
        <w:rPr>
          <w:rFonts w:ascii="Times New Roman" w:hAnsi="Times New Roman" w:cs="Times New Roman"/>
          <w:sz w:val="28"/>
          <w:szCs w:val="28"/>
        </w:rPr>
        <w:t>. Кассовый расход на сумму 204,99 млн. рублей.</w:t>
      </w:r>
    </w:p>
    <w:p w14:paraId="73EE4B5F" w14:textId="2A96F4FF" w:rsidR="00E56E04" w:rsidRPr="001B2834" w:rsidRDefault="004D61D7"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6. На обеспечение граждан, перенесших острое нарушение мозгового кровообращения, инфаркт миокарда и </w:t>
      </w:r>
      <w:proofErr w:type="gramStart"/>
      <w:r w:rsidRPr="001B2834">
        <w:rPr>
          <w:rFonts w:ascii="Times New Roman" w:hAnsi="Times New Roman" w:cs="Times New Roman"/>
          <w:sz w:val="28"/>
          <w:szCs w:val="28"/>
        </w:rPr>
        <w:t>другие</w:t>
      </w:r>
      <w:proofErr w:type="gramEnd"/>
      <w:r w:rsidRPr="001B2834">
        <w:rPr>
          <w:rFonts w:ascii="Times New Roman" w:hAnsi="Times New Roman" w:cs="Times New Roman"/>
          <w:sz w:val="28"/>
          <w:szCs w:val="28"/>
        </w:rPr>
        <w:t xml:space="preserve"> острые сердечно-сосудистые з</w:t>
      </w:r>
      <w:r w:rsidRPr="001B2834">
        <w:rPr>
          <w:rFonts w:ascii="Times New Roman" w:hAnsi="Times New Roman" w:cs="Times New Roman"/>
          <w:sz w:val="28"/>
          <w:szCs w:val="28"/>
        </w:rPr>
        <w:t>а</w:t>
      </w:r>
      <w:r w:rsidRPr="001B2834">
        <w:rPr>
          <w:rFonts w:ascii="Times New Roman" w:hAnsi="Times New Roman" w:cs="Times New Roman"/>
          <w:sz w:val="28"/>
          <w:szCs w:val="28"/>
        </w:rPr>
        <w:t>болевания, лекарственными препаратами в амбулаторных условиях предусмо</w:t>
      </w:r>
      <w:r w:rsidRPr="001B2834">
        <w:rPr>
          <w:rFonts w:ascii="Times New Roman" w:hAnsi="Times New Roman" w:cs="Times New Roman"/>
          <w:sz w:val="28"/>
          <w:szCs w:val="28"/>
        </w:rPr>
        <w:t>т</w:t>
      </w:r>
      <w:r w:rsidRPr="001B2834">
        <w:rPr>
          <w:rFonts w:ascii="Times New Roman" w:hAnsi="Times New Roman" w:cs="Times New Roman"/>
          <w:sz w:val="28"/>
          <w:szCs w:val="28"/>
        </w:rPr>
        <w:t>рено 19,9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19,7 млн. ру</w:t>
      </w:r>
      <w:r w:rsidRPr="001B2834">
        <w:rPr>
          <w:rFonts w:ascii="Times New Roman" w:hAnsi="Times New Roman" w:cs="Times New Roman"/>
          <w:sz w:val="28"/>
          <w:szCs w:val="28"/>
        </w:rPr>
        <w:t>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0,199 млн. руб</w:t>
      </w:r>
      <w:r w:rsidR="00145AC9" w:rsidRPr="001B2834">
        <w:rPr>
          <w:rFonts w:ascii="Times New Roman" w:hAnsi="Times New Roman" w:cs="Times New Roman"/>
          <w:sz w:val="28"/>
          <w:szCs w:val="28"/>
        </w:rPr>
        <w:t>лей</w:t>
      </w:r>
      <w:r w:rsidRPr="001B2834">
        <w:rPr>
          <w:rFonts w:ascii="Times New Roman" w:hAnsi="Times New Roman" w:cs="Times New Roman"/>
          <w:sz w:val="28"/>
          <w:szCs w:val="28"/>
        </w:rPr>
        <w:t>. Поставлено лека</w:t>
      </w:r>
      <w:r w:rsidRPr="001B2834">
        <w:rPr>
          <w:rFonts w:ascii="Times New Roman" w:hAnsi="Times New Roman" w:cs="Times New Roman"/>
          <w:sz w:val="28"/>
          <w:szCs w:val="28"/>
        </w:rPr>
        <w:t>р</w:t>
      </w:r>
      <w:r w:rsidRPr="001B2834">
        <w:rPr>
          <w:rFonts w:ascii="Times New Roman" w:hAnsi="Times New Roman" w:cs="Times New Roman"/>
          <w:sz w:val="28"/>
          <w:szCs w:val="28"/>
        </w:rPr>
        <w:t>ственных препаратов на общую сумму 19,9 млн. руб</w:t>
      </w:r>
      <w:r w:rsidR="00145AC9" w:rsidRPr="001B2834">
        <w:rPr>
          <w:rFonts w:ascii="Times New Roman" w:hAnsi="Times New Roman" w:cs="Times New Roman"/>
          <w:sz w:val="28"/>
          <w:szCs w:val="28"/>
        </w:rPr>
        <w:t>лей</w:t>
      </w:r>
      <w:r w:rsidR="00E56E04" w:rsidRPr="001B2834">
        <w:rPr>
          <w:rFonts w:ascii="Times New Roman" w:hAnsi="Times New Roman" w:cs="Times New Roman"/>
          <w:sz w:val="28"/>
          <w:szCs w:val="28"/>
        </w:rPr>
        <w:t xml:space="preserve">, </w:t>
      </w:r>
      <w:r w:rsidRPr="001B2834">
        <w:rPr>
          <w:rFonts w:ascii="Times New Roman" w:hAnsi="Times New Roman" w:cs="Times New Roman"/>
          <w:sz w:val="28"/>
          <w:szCs w:val="28"/>
        </w:rPr>
        <w:t>при плане 2095 чел. обеспечено лекарствами 2778 чел.</w:t>
      </w:r>
    </w:p>
    <w:p w14:paraId="49828831" w14:textId="4732C0F3" w:rsidR="00E56E04" w:rsidRPr="001B2834" w:rsidRDefault="00B711D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1.2. </w:t>
      </w:r>
      <w:proofErr w:type="gramStart"/>
      <w:r w:rsidRPr="001B2834">
        <w:rPr>
          <w:rFonts w:ascii="Times New Roman" w:hAnsi="Times New Roman" w:cs="Times New Roman"/>
          <w:sz w:val="28"/>
          <w:szCs w:val="28"/>
        </w:rPr>
        <w:t xml:space="preserve">Национальный проект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Демография</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 2,5 млн. руб</w:t>
      </w:r>
      <w:r w:rsidR="000E2862" w:rsidRPr="001B2834">
        <w:rPr>
          <w:rFonts w:ascii="Times New Roman" w:hAnsi="Times New Roman" w:cs="Times New Roman"/>
          <w:sz w:val="28"/>
          <w:szCs w:val="28"/>
        </w:rPr>
        <w:t>лей</w:t>
      </w:r>
      <w:r w:rsidRPr="001B2834">
        <w:rPr>
          <w:rFonts w:ascii="Times New Roman" w:hAnsi="Times New Roman" w:cs="Times New Roman"/>
          <w:sz w:val="28"/>
          <w:szCs w:val="28"/>
        </w:rPr>
        <w:t>, из них сре</w:t>
      </w:r>
      <w:r w:rsidRPr="001B2834">
        <w:rPr>
          <w:rFonts w:ascii="Times New Roman" w:hAnsi="Times New Roman" w:cs="Times New Roman"/>
          <w:sz w:val="28"/>
          <w:szCs w:val="28"/>
        </w:rPr>
        <w:t>д</w:t>
      </w:r>
      <w:r w:rsidRPr="001B2834">
        <w:rPr>
          <w:rFonts w:ascii="Times New Roman" w:hAnsi="Times New Roman" w:cs="Times New Roman"/>
          <w:sz w:val="28"/>
          <w:szCs w:val="28"/>
        </w:rPr>
        <w:t>ства федерального бюджета – 2,5 млн. руб</w:t>
      </w:r>
      <w:r w:rsidR="000E2862" w:rsidRPr="001B2834">
        <w:rPr>
          <w:rFonts w:ascii="Times New Roman" w:hAnsi="Times New Roman" w:cs="Times New Roman"/>
          <w:sz w:val="28"/>
          <w:szCs w:val="28"/>
        </w:rPr>
        <w:t>лей</w:t>
      </w:r>
      <w:r w:rsidRPr="001B2834">
        <w:rPr>
          <w:rFonts w:ascii="Times New Roman" w:hAnsi="Times New Roman" w:cs="Times New Roman"/>
          <w:sz w:val="28"/>
          <w:szCs w:val="28"/>
        </w:rPr>
        <w:t>; средства республиканского бюджета – 0,024 млн. руб</w:t>
      </w:r>
      <w:r w:rsidR="000E2862" w:rsidRPr="001B2834">
        <w:rPr>
          <w:rFonts w:ascii="Times New Roman" w:hAnsi="Times New Roman" w:cs="Times New Roman"/>
          <w:sz w:val="28"/>
          <w:szCs w:val="28"/>
        </w:rPr>
        <w:t>лей</w:t>
      </w:r>
      <w:r w:rsidRPr="001B2834">
        <w:rPr>
          <w:rFonts w:ascii="Times New Roman" w:hAnsi="Times New Roman" w:cs="Times New Roman"/>
          <w:sz w:val="28"/>
          <w:szCs w:val="28"/>
        </w:rPr>
        <w:t>.</w:t>
      </w:r>
      <w:proofErr w:type="gramEnd"/>
      <w:r w:rsidRPr="001B2834">
        <w:rPr>
          <w:rFonts w:ascii="Times New Roman" w:hAnsi="Times New Roman" w:cs="Times New Roman"/>
          <w:sz w:val="28"/>
          <w:szCs w:val="28"/>
        </w:rPr>
        <w:t xml:space="preserve"> </w:t>
      </w:r>
      <w:r w:rsidR="00E56E04" w:rsidRPr="001B2834">
        <w:rPr>
          <w:rFonts w:ascii="Times New Roman" w:hAnsi="Times New Roman" w:cs="Times New Roman"/>
          <w:sz w:val="28"/>
          <w:szCs w:val="28"/>
        </w:rPr>
        <w:t>З</w:t>
      </w:r>
      <w:r w:rsidRPr="001B2834">
        <w:rPr>
          <w:rFonts w:ascii="Times New Roman" w:hAnsi="Times New Roman" w:cs="Times New Roman"/>
          <w:sz w:val="28"/>
          <w:szCs w:val="28"/>
        </w:rPr>
        <w:t>аключено государственных контрактов на о</w:t>
      </w:r>
      <w:r w:rsidRPr="001B2834">
        <w:rPr>
          <w:rFonts w:ascii="Times New Roman" w:hAnsi="Times New Roman" w:cs="Times New Roman"/>
          <w:sz w:val="28"/>
          <w:szCs w:val="28"/>
        </w:rPr>
        <w:t>б</w:t>
      </w:r>
      <w:r w:rsidRPr="001B2834">
        <w:rPr>
          <w:rFonts w:ascii="Times New Roman" w:hAnsi="Times New Roman" w:cs="Times New Roman"/>
          <w:sz w:val="28"/>
          <w:szCs w:val="28"/>
        </w:rPr>
        <w:t>щую сумму 2,5 млн. руб</w:t>
      </w:r>
      <w:r w:rsidR="000E2862"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(99,9</w:t>
      </w:r>
      <w:r w:rsidR="00C7687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в том числе средства из федерального бюджета– 2,5 млн. руб</w:t>
      </w:r>
      <w:r w:rsidR="000E2862"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0,024 млн. руб</w:t>
      </w:r>
      <w:r w:rsidR="000E2862"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5E3A8300" w14:textId="7D1A9BFE" w:rsidR="004C743D" w:rsidRPr="001B2834" w:rsidRDefault="00B711D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 На проведение вакцинации против пневмококковой инфекции граждан старше трудоспособного возраста из групп риска, проживающих в организац</w:t>
      </w:r>
      <w:r w:rsidRPr="001B2834">
        <w:rPr>
          <w:rFonts w:ascii="Times New Roman" w:hAnsi="Times New Roman" w:cs="Times New Roman"/>
          <w:sz w:val="28"/>
          <w:szCs w:val="28"/>
        </w:rPr>
        <w:t>и</w:t>
      </w:r>
      <w:r w:rsidRPr="001B2834">
        <w:rPr>
          <w:rFonts w:ascii="Times New Roman" w:hAnsi="Times New Roman" w:cs="Times New Roman"/>
          <w:sz w:val="28"/>
          <w:szCs w:val="28"/>
        </w:rPr>
        <w:t>ях социального обслуживания</w:t>
      </w:r>
      <w:r w:rsidR="004C743D" w:rsidRPr="001B2834">
        <w:rPr>
          <w:rFonts w:ascii="Times New Roman" w:hAnsi="Times New Roman" w:cs="Times New Roman"/>
          <w:sz w:val="28"/>
          <w:szCs w:val="28"/>
        </w:rPr>
        <w:t>,</w:t>
      </w:r>
      <w:r w:rsidRPr="001B2834">
        <w:rPr>
          <w:rFonts w:ascii="Times New Roman" w:hAnsi="Times New Roman" w:cs="Times New Roman"/>
          <w:sz w:val="28"/>
          <w:szCs w:val="28"/>
        </w:rPr>
        <w:t xml:space="preserve"> из </w:t>
      </w:r>
      <w:r w:rsidR="004C743D" w:rsidRPr="001B2834">
        <w:rPr>
          <w:rFonts w:ascii="Times New Roman" w:hAnsi="Times New Roman" w:cs="Times New Roman"/>
          <w:sz w:val="28"/>
          <w:szCs w:val="28"/>
        </w:rPr>
        <w:t>федерального бюджета</w:t>
      </w:r>
      <w:r w:rsidRPr="001B2834">
        <w:rPr>
          <w:rFonts w:ascii="Times New Roman" w:hAnsi="Times New Roman" w:cs="Times New Roman"/>
          <w:sz w:val="28"/>
          <w:szCs w:val="28"/>
        </w:rPr>
        <w:t xml:space="preserve"> предусмотрено  0,099 млн. руб</w:t>
      </w:r>
      <w:r w:rsidR="00F43C96"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w:t>
      </w:r>
      <w:proofErr w:type="gramStart"/>
      <w:r w:rsidR="004C743D" w:rsidRPr="001B2834">
        <w:rPr>
          <w:rFonts w:ascii="Times New Roman" w:hAnsi="Times New Roman" w:cs="Times New Roman"/>
          <w:sz w:val="28"/>
          <w:szCs w:val="28"/>
        </w:rPr>
        <w:t>П</w:t>
      </w:r>
      <w:r w:rsidRPr="001B2834">
        <w:rPr>
          <w:rFonts w:ascii="Times New Roman" w:hAnsi="Times New Roman" w:cs="Times New Roman"/>
          <w:sz w:val="28"/>
          <w:szCs w:val="28"/>
        </w:rPr>
        <w:t>роведен</w:t>
      </w:r>
      <w:r w:rsidR="004C743D" w:rsidRPr="001B2834">
        <w:rPr>
          <w:rFonts w:ascii="Times New Roman" w:hAnsi="Times New Roman" w:cs="Times New Roman"/>
          <w:sz w:val="28"/>
          <w:szCs w:val="28"/>
        </w:rPr>
        <w:t>а</w:t>
      </w:r>
      <w:r w:rsidRPr="001B2834">
        <w:rPr>
          <w:rFonts w:ascii="Times New Roman" w:hAnsi="Times New Roman" w:cs="Times New Roman"/>
          <w:sz w:val="28"/>
          <w:szCs w:val="28"/>
        </w:rPr>
        <w:t xml:space="preserve"> вакцинаци</w:t>
      </w:r>
      <w:r w:rsidR="004C743D" w:rsidRPr="001B2834">
        <w:rPr>
          <w:rFonts w:ascii="Times New Roman" w:hAnsi="Times New Roman" w:cs="Times New Roman"/>
          <w:sz w:val="28"/>
          <w:szCs w:val="28"/>
        </w:rPr>
        <w:t>я</w:t>
      </w:r>
      <w:r w:rsidRPr="001B2834">
        <w:rPr>
          <w:rFonts w:ascii="Times New Roman" w:hAnsi="Times New Roman" w:cs="Times New Roman"/>
          <w:sz w:val="28"/>
          <w:szCs w:val="28"/>
        </w:rPr>
        <w:t xml:space="preserve"> 66 чел. граждан старше трудоспособного возраста из групп риска, проживающие в организациях социального обслуж</w:t>
      </w:r>
      <w:r w:rsidRPr="001B2834">
        <w:rPr>
          <w:rFonts w:ascii="Times New Roman" w:hAnsi="Times New Roman" w:cs="Times New Roman"/>
          <w:sz w:val="28"/>
          <w:szCs w:val="28"/>
        </w:rPr>
        <w:t>и</w:t>
      </w:r>
      <w:r w:rsidRPr="001B2834">
        <w:rPr>
          <w:rFonts w:ascii="Times New Roman" w:hAnsi="Times New Roman" w:cs="Times New Roman"/>
          <w:sz w:val="28"/>
          <w:szCs w:val="28"/>
        </w:rPr>
        <w:t>вания.</w:t>
      </w:r>
      <w:proofErr w:type="gramEnd"/>
    </w:p>
    <w:p w14:paraId="384D75DF" w14:textId="6279BAEE" w:rsidR="002F7398" w:rsidRPr="001B2834" w:rsidRDefault="004C743D"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2</w:t>
      </w:r>
      <w:r w:rsidR="00B711DF"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B711DF" w:rsidRPr="001B2834">
        <w:rPr>
          <w:rFonts w:ascii="Times New Roman" w:hAnsi="Times New Roman" w:cs="Times New Roman"/>
          <w:sz w:val="28"/>
          <w:szCs w:val="28"/>
        </w:rPr>
        <w:t>На реализацию региональных программ по формированию приверже</w:t>
      </w:r>
      <w:r w:rsidR="00B711DF" w:rsidRPr="001B2834">
        <w:rPr>
          <w:rFonts w:ascii="Times New Roman" w:hAnsi="Times New Roman" w:cs="Times New Roman"/>
          <w:sz w:val="28"/>
          <w:szCs w:val="28"/>
        </w:rPr>
        <w:t>н</w:t>
      </w:r>
      <w:r w:rsidR="00B711DF" w:rsidRPr="001B2834">
        <w:rPr>
          <w:rFonts w:ascii="Times New Roman" w:hAnsi="Times New Roman" w:cs="Times New Roman"/>
          <w:sz w:val="28"/>
          <w:szCs w:val="28"/>
        </w:rPr>
        <w:t>ности здоровому образу жизни с привлечением социально ориентированных некоммерческих организаций и волонтерских движений предусмотрено 2,4 млн. руб</w:t>
      </w:r>
      <w:r w:rsidR="00F43C96" w:rsidRPr="001B2834">
        <w:rPr>
          <w:rFonts w:ascii="Times New Roman" w:hAnsi="Times New Roman" w:cs="Times New Roman"/>
          <w:sz w:val="28"/>
          <w:szCs w:val="28"/>
        </w:rPr>
        <w:t>лей</w:t>
      </w:r>
      <w:r w:rsidR="00B711DF" w:rsidRPr="001B2834">
        <w:rPr>
          <w:rFonts w:ascii="Times New Roman" w:hAnsi="Times New Roman" w:cs="Times New Roman"/>
          <w:sz w:val="28"/>
          <w:szCs w:val="28"/>
        </w:rPr>
        <w:t>, в том числе из федерального бюджета – 2,4 млн. руб</w:t>
      </w:r>
      <w:r w:rsidR="00F43C96" w:rsidRPr="001B2834">
        <w:rPr>
          <w:rFonts w:ascii="Times New Roman" w:hAnsi="Times New Roman" w:cs="Times New Roman"/>
          <w:sz w:val="28"/>
          <w:szCs w:val="28"/>
        </w:rPr>
        <w:t>лей</w:t>
      </w:r>
      <w:r w:rsidR="00B711DF" w:rsidRPr="001B2834">
        <w:rPr>
          <w:rFonts w:ascii="Times New Roman" w:hAnsi="Times New Roman" w:cs="Times New Roman"/>
          <w:sz w:val="28"/>
          <w:szCs w:val="28"/>
        </w:rPr>
        <w:t>, из ре</w:t>
      </w:r>
      <w:r w:rsidR="00B711DF" w:rsidRPr="001B2834">
        <w:rPr>
          <w:rFonts w:ascii="Times New Roman" w:hAnsi="Times New Roman" w:cs="Times New Roman"/>
          <w:sz w:val="28"/>
          <w:szCs w:val="28"/>
        </w:rPr>
        <w:t>с</w:t>
      </w:r>
      <w:r w:rsidR="00B711DF" w:rsidRPr="001B2834">
        <w:rPr>
          <w:rFonts w:ascii="Times New Roman" w:hAnsi="Times New Roman" w:cs="Times New Roman"/>
          <w:sz w:val="28"/>
          <w:szCs w:val="28"/>
        </w:rPr>
        <w:t>публиканского бюджета – 0,024 млн. руб</w:t>
      </w:r>
      <w:r w:rsidR="00F43C96" w:rsidRPr="001B2834">
        <w:rPr>
          <w:rFonts w:ascii="Times New Roman" w:hAnsi="Times New Roman" w:cs="Times New Roman"/>
          <w:sz w:val="28"/>
          <w:szCs w:val="28"/>
        </w:rPr>
        <w:t>лей</w:t>
      </w:r>
      <w:r w:rsidR="00B711DF" w:rsidRPr="001B2834">
        <w:rPr>
          <w:rFonts w:ascii="Times New Roman" w:hAnsi="Times New Roman" w:cs="Times New Roman"/>
          <w:sz w:val="28"/>
          <w:szCs w:val="28"/>
        </w:rPr>
        <w:t>. По итогам конкурса среди соц</w:t>
      </w:r>
      <w:r w:rsidR="00B711DF" w:rsidRPr="001B2834">
        <w:rPr>
          <w:rFonts w:ascii="Times New Roman" w:hAnsi="Times New Roman" w:cs="Times New Roman"/>
          <w:sz w:val="28"/>
          <w:szCs w:val="28"/>
        </w:rPr>
        <w:t>и</w:t>
      </w:r>
      <w:r w:rsidR="00B711DF" w:rsidRPr="001B2834">
        <w:rPr>
          <w:rFonts w:ascii="Times New Roman" w:hAnsi="Times New Roman" w:cs="Times New Roman"/>
          <w:sz w:val="28"/>
          <w:szCs w:val="28"/>
        </w:rPr>
        <w:t>ально ориентирова</w:t>
      </w:r>
      <w:r w:rsidR="00CC58B1" w:rsidRPr="001B2834">
        <w:rPr>
          <w:rFonts w:ascii="Times New Roman" w:hAnsi="Times New Roman" w:cs="Times New Roman"/>
          <w:sz w:val="28"/>
          <w:szCs w:val="28"/>
        </w:rPr>
        <w:t>нных некоммерческих организаций</w:t>
      </w:r>
      <w:r w:rsidR="00B711DF" w:rsidRPr="001B2834">
        <w:rPr>
          <w:rFonts w:ascii="Times New Roman" w:hAnsi="Times New Roman" w:cs="Times New Roman"/>
          <w:sz w:val="28"/>
          <w:szCs w:val="28"/>
        </w:rPr>
        <w:t xml:space="preserve"> с 3 победителями ко</w:t>
      </w:r>
      <w:r w:rsidR="00B711DF" w:rsidRPr="001B2834">
        <w:rPr>
          <w:rFonts w:ascii="Times New Roman" w:hAnsi="Times New Roman" w:cs="Times New Roman"/>
          <w:sz w:val="28"/>
          <w:szCs w:val="28"/>
        </w:rPr>
        <w:t>н</w:t>
      </w:r>
      <w:r w:rsidR="00B711DF" w:rsidRPr="001B2834">
        <w:rPr>
          <w:rFonts w:ascii="Times New Roman" w:hAnsi="Times New Roman" w:cs="Times New Roman"/>
          <w:sz w:val="28"/>
          <w:szCs w:val="28"/>
        </w:rPr>
        <w:t>курса заключены согла</w:t>
      </w:r>
      <w:r w:rsidR="003E5218" w:rsidRPr="001B2834">
        <w:rPr>
          <w:rFonts w:ascii="Times New Roman" w:hAnsi="Times New Roman" w:cs="Times New Roman"/>
          <w:sz w:val="28"/>
          <w:szCs w:val="28"/>
        </w:rPr>
        <w:t xml:space="preserve">шения на предоставление грантов. </w:t>
      </w:r>
      <w:proofErr w:type="gramStart"/>
      <w:r w:rsidR="00B711DF" w:rsidRPr="001B2834">
        <w:rPr>
          <w:rFonts w:ascii="Times New Roman" w:hAnsi="Times New Roman" w:cs="Times New Roman"/>
          <w:sz w:val="28"/>
          <w:szCs w:val="28"/>
        </w:rPr>
        <w:t>Реализованы 3 реги</w:t>
      </w:r>
      <w:r w:rsidR="00B711DF" w:rsidRPr="001B2834">
        <w:rPr>
          <w:rFonts w:ascii="Times New Roman" w:hAnsi="Times New Roman" w:cs="Times New Roman"/>
          <w:sz w:val="28"/>
          <w:szCs w:val="28"/>
        </w:rPr>
        <w:t>о</w:t>
      </w:r>
      <w:r w:rsidR="00B711DF" w:rsidRPr="001B2834">
        <w:rPr>
          <w:rFonts w:ascii="Times New Roman" w:hAnsi="Times New Roman" w:cs="Times New Roman"/>
          <w:sz w:val="28"/>
          <w:szCs w:val="28"/>
        </w:rPr>
        <w:t>нальных программ</w:t>
      </w:r>
      <w:r w:rsidR="003E5218" w:rsidRPr="001B2834">
        <w:rPr>
          <w:rFonts w:ascii="Times New Roman" w:hAnsi="Times New Roman" w:cs="Times New Roman"/>
          <w:sz w:val="28"/>
          <w:szCs w:val="28"/>
        </w:rPr>
        <w:t>ы</w:t>
      </w:r>
      <w:r w:rsidR="00B711DF" w:rsidRPr="001B2834">
        <w:rPr>
          <w:rFonts w:ascii="Times New Roman" w:hAnsi="Times New Roman" w:cs="Times New Roman"/>
          <w:sz w:val="28"/>
          <w:szCs w:val="28"/>
        </w:rPr>
        <w:t xml:space="preserve"> по формированию приверженности здоровому образу жизни с привлечением социально ориентированных некоммерческих организ</w:t>
      </w:r>
      <w:r w:rsidR="00B711DF" w:rsidRPr="001B2834">
        <w:rPr>
          <w:rFonts w:ascii="Times New Roman" w:hAnsi="Times New Roman" w:cs="Times New Roman"/>
          <w:sz w:val="28"/>
          <w:szCs w:val="28"/>
        </w:rPr>
        <w:t>а</w:t>
      </w:r>
      <w:r w:rsidR="00B711DF" w:rsidRPr="001B2834">
        <w:rPr>
          <w:rFonts w:ascii="Times New Roman" w:hAnsi="Times New Roman" w:cs="Times New Roman"/>
          <w:sz w:val="28"/>
          <w:szCs w:val="28"/>
        </w:rPr>
        <w:t>ций и волонтерских движений на общую сумму 2,4 млн.</w:t>
      </w:r>
      <w:r w:rsidR="003E5218" w:rsidRPr="001B2834">
        <w:rPr>
          <w:rFonts w:ascii="Times New Roman" w:hAnsi="Times New Roman" w:cs="Times New Roman"/>
          <w:sz w:val="28"/>
          <w:szCs w:val="28"/>
        </w:rPr>
        <w:t xml:space="preserve"> </w:t>
      </w:r>
      <w:r w:rsidR="00B711DF" w:rsidRPr="001B2834">
        <w:rPr>
          <w:rFonts w:ascii="Times New Roman" w:hAnsi="Times New Roman" w:cs="Times New Roman"/>
          <w:sz w:val="28"/>
          <w:szCs w:val="28"/>
        </w:rPr>
        <w:t>рублей:</w:t>
      </w:r>
      <w:proofErr w:type="gramEnd"/>
      <w:r w:rsidR="00B711DF" w:rsidRPr="001B2834">
        <w:rPr>
          <w:rFonts w:ascii="Times New Roman" w:hAnsi="Times New Roman" w:cs="Times New Roman"/>
          <w:sz w:val="28"/>
          <w:szCs w:val="28"/>
        </w:rPr>
        <w:t xml:space="preserve"> </w:t>
      </w:r>
      <w:r w:rsidR="00F0755B" w:rsidRPr="001B2834">
        <w:rPr>
          <w:rFonts w:ascii="Times New Roman" w:hAnsi="Times New Roman" w:cs="Times New Roman"/>
          <w:sz w:val="28"/>
          <w:szCs w:val="28"/>
        </w:rPr>
        <w:t>«</w:t>
      </w:r>
      <w:r w:rsidR="00B711DF" w:rsidRPr="001B2834">
        <w:rPr>
          <w:rFonts w:ascii="Times New Roman" w:hAnsi="Times New Roman" w:cs="Times New Roman"/>
          <w:sz w:val="28"/>
          <w:szCs w:val="28"/>
        </w:rPr>
        <w:t>Сохраним здоровье нации</w:t>
      </w:r>
      <w:r w:rsidR="00F0755B" w:rsidRPr="001B2834">
        <w:rPr>
          <w:rFonts w:ascii="Times New Roman" w:hAnsi="Times New Roman" w:cs="Times New Roman"/>
          <w:sz w:val="28"/>
          <w:szCs w:val="28"/>
        </w:rPr>
        <w:t>»</w:t>
      </w:r>
      <w:r w:rsidR="00B711DF" w:rsidRPr="001B2834">
        <w:rPr>
          <w:rFonts w:ascii="Times New Roman" w:hAnsi="Times New Roman" w:cs="Times New Roman"/>
          <w:sz w:val="28"/>
          <w:szCs w:val="28"/>
        </w:rPr>
        <w:t xml:space="preserve"> на сумму 0,3475 млн. руб</w:t>
      </w:r>
      <w:r w:rsidR="00F43C96" w:rsidRPr="001B2834">
        <w:rPr>
          <w:rFonts w:ascii="Times New Roman" w:hAnsi="Times New Roman" w:cs="Times New Roman"/>
          <w:sz w:val="28"/>
          <w:szCs w:val="28"/>
        </w:rPr>
        <w:t>лей</w:t>
      </w:r>
      <w:r w:rsidR="00B711DF" w:rsidRPr="001B2834">
        <w:rPr>
          <w:rFonts w:ascii="Times New Roman" w:hAnsi="Times New Roman" w:cs="Times New Roman"/>
          <w:sz w:val="28"/>
          <w:szCs w:val="28"/>
        </w:rPr>
        <w:t xml:space="preserve">; </w:t>
      </w:r>
      <w:r w:rsidR="00F0755B" w:rsidRPr="001B2834">
        <w:rPr>
          <w:rFonts w:ascii="Times New Roman" w:hAnsi="Times New Roman" w:cs="Times New Roman"/>
          <w:sz w:val="28"/>
          <w:szCs w:val="28"/>
        </w:rPr>
        <w:t>«</w:t>
      </w:r>
      <w:r w:rsidR="00B711DF" w:rsidRPr="001B2834">
        <w:rPr>
          <w:rFonts w:ascii="Times New Roman" w:hAnsi="Times New Roman" w:cs="Times New Roman"/>
          <w:sz w:val="28"/>
          <w:szCs w:val="28"/>
        </w:rPr>
        <w:t>Школа здорового питания для медицинских работников и членов их семей, а также иного населения Респу</w:t>
      </w:r>
      <w:r w:rsidR="00B711DF" w:rsidRPr="001B2834">
        <w:rPr>
          <w:rFonts w:ascii="Times New Roman" w:hAnsi="Times New Roman" w:cs="Times New Roman"/>
          <w:sz w:val="28"/>
          <w:szCs w:val="28"/>
        </w:rPr>
        <w:t>б</w:t>
      </w:r>
      <w:r w:rsidR="00B711DF" w:rsidRPr="001B2834">
        <w:rPr>
          <w:rFonts w:ascii="Times New Roman" w:hAnsi="Times New Roman" w:cs="Times New Roman"/>
          <w:sz w:val="28"/>
          <w:szCs w:val="28"/>
        </w:rPr>
        <w:t>лики Тыва</w:t>
      </w:r>
      <w:r w:rsidR="00F0755B" w:rsidRPr="001B2834">
        <w:rPr>
          <w:rFonts w:ascii="Times New Roman" w:hAnsi="Times New Roman" w:cs="Times New Roman"/>
          <w:sz w:val="28"/>
          <w:szCs w:val="28"/>
        </w:rPr>
        <w:t>»</w:t>
      </w:r>
      <w:r w:rsidR="00B711DF" w:rsidRPr="001B2834">
        <w:rPr>
          <w:rFonts w:ascii="Times New Roman" w:hAnsi="Times New Roman" w:cs="Times New Roman"/>
          <w:sz w:val="28"/>
          <w:szCs w:val="28"/>
        </w:rPr>
        <w:t xml:space="preserve"> на сумму 0,889 млн. руб</w:t>
      </w:r>
      <w:r w:rsidR="00F43C96" w:rsidRPr="001B2834">
        <w:rPr>
          <w:rFonts w:ascii="Times New Roman" w:hAnsi="Times New Roman" w:cs="Times New Roman"/>
          <w:sz w:val="28"/>
          <w:szCs w:val="28"/>
        </w:rPr>
        <w:t>лей</w:t>
      </w:r>
      <w:r w:rsidR="00B711DF" w:rsidRPr="001B2834">
        <w:rPr>
          <w:rFonts w:ascii="Times New Roman" w:hAnsi="Times New Roman" w:cs="Times New Roman"/>
          <w:sz w:val="28"/>
          <w:szCs w:val="28"/>
        </w:rPr>
        <w:t xml:space="preserve">; </w:t>
      </w:r>
      <w:r w:rsidR="00F0755B" w:rsidRPr="001B2834">
        <w:rPr>
          <w:rFonts w:ascii="Times New Roman" w:hAnsi="Times New Roman" w:cs="Times New Roman"/>
          <w:sz w:val="28"/>
          <w:szCs w:val="28"/>
        </w:rPr>
        <w:t>«</w:t>
      </w:r>
      <w:r w:rsidR="00B711DF" w:rsidRPr="001B2834">
        <w:rPr>
          <w:rFonts w:ascii="Times New Roman" w:hAnsi="Times New Roman" w:cs="Times New Roman"/>
          <w:sz w:val="28"/>
          <w:szCs w:val="28"/>
        </w:rPr>
        <w:t>Спортивный зал Like</w:t>
      </w:r>
      <w:r w:rsidR="00F0755B" w:rsidRPr="001B2834">
        <w:rPr>
          <w:rFonts w:ascii="Times New Roman" w:hAnsi="Times New Roman" w:cs="Times New Roman"/>
          <w:sz w:val="28"/>
          <w:szCs w:val="28"/>
        </w:rPr>
        <w:t>»</w:t>
      </w:r>
      <w:r w:rsidR="00B711DF" w:rsidRPr="001B2834">
        <w:rPr>
          <w:rFonts w:ascii="Times New Roman" w:hAnsi="Times New Roman" w:cs="Times New Roman"/>
          <w:sz w:val="28"/>
          <w:szCs w:val="28"/>
        </w:rPr>
        <w:t xml:space="preserve"> на сумму 1,154 млн. руб</w:t>
      </w:r>
      <w:r w:rsidR="00F43C96" w:rsidRPr="001B2834">
        <w:rPr>
          <w:rFonts w:ascii="Times New Roman" w:hAnsi="Times New Roman" w:cs="Times New Roman"/>
          <w:sz w:val="28"/>
          <w:szCs w:val="28"/>
        </w:rPr>
        <w:t>лей</w:t>
      </w:r>
      <w:r w:rsidR="00B711DF" w:rsidRPr="001B2834">
        <w:rPr>
          <w:rFonts w:ascii="Times New Roman" w:hAnsi="Times New Roman" w:cs="Times New Roman"/>
          <w:sz w:val="28"/>
          <w:szCs w:val="28"/>
        </w:rPr>
        <w:t>.</w:t>
      </w:r>
    </w:p>
    <w:p w14:paraId="5DC88FB2" w14:textId="235190B5" w:rsidR="001F09C9" w:rsidRPr="001B2834" w:rsidRDefault="008524A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На реализацию других мероприятий в области здравоохранения пред</w:t>
      </w:r>
      <w:r w:rsidRPr="001B2834">
        <w:rPr>
          <w:rFonts w:ascii="Times New Roman" w:hAnsi="Times New Roman" w:cs="Times New Roman"/>
          <w:sz w:val="28"/>
          <w:szCs w:val="28"/>
        </w:rPr>
        <w:t>у</w:t>
      </w:r>
      <w:r w:rsidRPr="001B2834">
        <w:rPr>
          <w:rFonts w:ascii="Times New Roman" w:hAnsi="Times New Roman" w:cs="Times New Roman"/>
          <w:sz w:val="28"/>
          <w:szCs w:val="28"/>
        </w:rPr>
        <w:t>смотрено 543,14 млн. руб</w:t>
      </w:r>
      <w:r w:rsidR="00AA11AD" w:rsidRPr="001B2834">
        <w:rPr>
          <w:rFonts w:ascii="Times New Roman" w:hAnsi="Times New Roman" w:cs="Times New Roman"/>
          <w:sz w:val="28"/>
          <w:szCs w:val="28"/>
        </w:rPr>
        <w:t>лей</w:t>
      </w:r>
      <w:r w:rsidRPr="001B2834">
        <w:rPr>
          <w:rFonts w:ascii="Times New Roman" w:hAnsi="Times New Roman" w:cs="Times New Roman"/>
          <w:sz w:val="28"/>
          <w:szCs w:val="28"/>
        </w:rPr>
        <w:t>, из них  средства федерального бюджета – 539,4 млн. руб</w:t>
      </w:r>
      <w:r w:rsidR="00AA11AD" w:rsidRPr="001B2834">
        <w:rPr>
          <w:rFonts w:ascii="Times New Roman" w:hAnsi="Times New Roman" w:cs="Times New Roman"/>
          <w:sz w:val="28"/>
          <w:szCs w:val="28"/>
        </w:rPr>
        <w:t>лей</w:t>
      </w:r>
      <w:r w:rsidRPr="001B2834">
        <w:rPr>
          <w:rFonts w:ascii="Times New Roman" w:hAnsi="Times New Roman" w:cs="Times New Roman"/>
          <w:sz w:val="28"/>
          <w:szCs w:val="28"/>
        </w:rPr>
        <w:t>; средства республиканского бюджета – 3,7 млн. руб</w:t>
      </w:r>
      <w:r w:rsidR="00AA11A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w:t>
      </w:r>
      <w:r w:rsidR="0093224B" w:rsidRPr="001B2834">
        <w:rPr>
          <w:rFonts w:ascii="Times New Roman" w:hAnsi="Times New Roman" w:cs="Times New Roman"/>
          <w:sz w:val="28"/>
          <w:szCs w:val="28"/>
        </w:rPr>
        <w:t>З</w:t>
      </w:r>
      <w:r w:rsidRPr="001B2834">
        <w:rPr>
          <w:rFonts w:ascii="Times New Roman" w:hAnsi="Times New Roman" w:cs="Times New Roman"/>
          <w:sz w:val="28"/>
          <w:szCs w:val="28"/>
        </w:rPr>
        <w:t>аключено государственных контрактов на сумму 502,8 млн. руб</w:t>
      </w:r>
      <w:r w:rsidR="00AA11A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(92,6</w:t>
      </w:r>
      <w:r w:rsidR="00C7687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в том числе средства из федерального бюджета – 499,5 млн. руб</w:t>
      </w:r>
      <w:r w:rsidR="00AA11AD" w:rsidRPr="001B2834">
        <w:rPr>
          <w:rFonts w:ascii="Times New Roman" w:hAnsi="Times New Roman" w:cs="Times New Roman"/>
          <w:sz w:val="28"/>
          <w:szCs w:val="28"/>
        </w:rPr>
        <w:t>лей</w:t>
      </w:r>
      <w:r w:rsidR="0093224B" w:rsidRPr="001B2834">
        <w:rPr>
          <w:rFonts w:ascii="Times New Roman" w:hAnsi="Times New Roman" w:cs="Times New Roman"/>
          <w:sz w:val="28"/>
          <w:szCs w:val="28"/>
        </w:rPr>
        <w:t>, из республиканского бюджета</w:t>
      </w:r>
      <w:r w:rsidRPr="001B2834">
        <w:rPr>
          <w:rFonts w:ascii="Times New Roman" w:hAnsi="Times New Roman" w:cs="Times New Roman"/>
          <w:sz w:val="28"/>
          <w:szCs w:val="28"/>
        </w:rPr>
        <w:t xml:space="preserve"> – 3,3 млн. руб</w:t>
      </w:r>
      <w:r w:rsidR="00AA11AD" w:rsidRPr="001B2834">
        <w:rPr>
          <w:rFonts w:ascii="Times New Roman" w:hAnsi="Times New Roman" w:cs="Times New Roman"/>
          <w:sz w:val="28"/>
          <w:szCs w:val="28"/>
        </w:rPr>
        <w:t>лей</w:t>
      </w:r>
      <w:r w:rsidRPr="001B2834">
        <w:rPr>
          <w:rFonts w:ascii="Times New Roman" w:hAnsi="Times New Roman" w:cs="Times New Roman"/>
          <w:sz w:val="28"/>
          <w:szCs w:val="28"/>
        </w:rPr>
        <w:t>.</w:t>
      </w:r>
      <w:r w:rsidR="0093224B"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 Исполнено на сумму 502,8 млн. руб</w:t>
      </w:r>
      <w:r w:rsidR="00AA11A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(92,6</w:t>
      </w:r>
      <w:r w:rsidR="00C7687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w:t>
      </w:r>
    </w:p>
    <w:p w14:paraId="6055AB38" w14:textId="5A9F1248" w:rsidR="00773F10" w:rsidRPr="001B2834" w:rsidRDefault="008524A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1. </w:t>
      </w:r>
      <w:proofErr w:type="gramStart"/>
      <w:r w:rsidRPr="001B2834">
        <w:rPr>
          <w:rFonts w:ascii="Times New Roman" w:hAnsi="Times New Roman" w:cs="Times New Roman"/>
          <w:sz w:val="28"/>
          <w:szCs w:val="28"/>
        </w:rPr>
        <w:t>На единовременные компенсационные выплаты медицинским рабо</w:t>
      </w:r>
      <w:r w:rsidRPr="001B2834">
        <w:rPr>
          <w:rFonts w:ascii="Times New Roman" w:hAnsi="Times New Roman" w:cs="Times New Roman"/>
          <w:sz w:val="28"/>
          <w:szCs w:val="28"/>
        </w:rPr>
        <w:t>т</w:t>
      </w:r>
      <w:r w:rsidRPr="001B2834">
        <w:rPr>
          <w:rFonts w:ascii="Times New Roman" w:hAnsi="Times New Roman" w:cs="Times New Roman"/>
          <w:sz w:val="28"/>
          <w:szCs w:val="28"/>
        </w:rPr>
        <w:t xml:space="preserve">никам (врачам, фельдшерам) в возрасте до 50 лет, прибывшим (переехавшим) на работу в сельские населенные пункты, либо рабочие поселки, либо поселки </w:t>
      </w:r>
      <w:r w:rsidRPr="001B2834">
        <w:rPr>
          <w:rFonts w:ascii="Times New Roman" w:hAnsi="Times New Roman" w:cs="Times New Roman"/>
          <w:sz w:val="28"/>
          <w:szCs w:val="28"/>
        </w:rPr>
        <w:lastRenderedPageBreak/>
        <w:t xml:space="preserve">городского типа, либо города с населением до 50 тыс. человек </w:t>
      </w:r>
      <w:r w:rsidR="00C7687D" w:rsidRPr="001B2834">
        <w:rPr>
          <w:rFonts w:ascii="Times New Roman" w:hAnsi="Times New Roman" w:cs="Times New Roman"/>
          <w:sz w:val="28"/>
          <w:szCs w:val="28"/>
        </w:rPr>
        <w:t>–</w:t>
      </w:r>
      <w:r w:rsidRPr="001B2834">
        <w:rPr>
          <w:rFonts w:ascii="Times New Roman" w:hAnsi="Times New Roman" w:cs="Times New Roman"/>
          <w:sz w:val="28"/>
          <w:szCs w:val="28"/>
        </w:rPr>
        <w:t xml:space="preserve"> 59,0 млн. ру</w:t>
      </w:r>
      <w:r w:rsidRPr="001B2834">
        <w:rPr>
          <w:rFonts w:ascii="Times New Roman" w:hAnsi="Times New Roman" w:cs="Times New Roman"/>
          <w:sz w:val="28"/>
          <w:szCs w:val="28"/>
        </w:rPr>
        <w:t>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58,41 млн.</w:t>
      </w:r>
      <w:r w:rsidR="00773F10"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w:t>
      </w:r>
      <w:r w:rsidRPr="001B2834">
        <w:rPr>
          <w:rFonts w:ascii="Times New Roman" w:hAnsi="Times New Roman" w:cs="Times New Roman"/>
          <w:sz w:val="28"/>
          <w:szCs w:val="28"/>
        </w:rPr>
        <w:t>и</w:t>
      </w:r>
      <w:r w:rsidRPr="001B2834">
        <w:rPr>
          <w:rFonts w:ascii="Times New Roman" w:hAnsi="Times New Roman" w:cs="Times New Roman"/>
          <w:sz w:val="28"/>
          <w:szCs w:val="28"/>
        </w:rPr>
        <w:t>канского бюджета</w:t>
      </w:r>
      <w:r w:rsidR="00C7687D" w:rsidRPr="001B2834">
        <w:rPr>
          <w:rFonts w:ascii="Times New Roman" w:hAnsi="Times New Roman" w:cs="Times New Roman"/>
          <w:sz w:val="28"/>
          <w:szCs w:val="28"/>
        </w:rPr>
        <w:t xml:space="preserve"> </w:t>
      </w:r>
      <w:r w:rsidRPr="001B2834">
        <w:rPr>
          <w:rFonts w:ascii="Times New Roman" w:hAnsi="Times New Roman" w:cs="Times New Roman"/>
          <w:sz w:val="28"/>
          <w:szCs w:val="28"/>
        </w:rPr>
        <w:t>–</w:t>
      </w:r>
      <w:r w:rsidR="00C7687D" w:rsidRPr="001B2834">
        <w:rPr>
          <w:rFonts w:ascii="Times New Roman" w:hAnsi="Times New Roman" w:cs="Times New Roman"/>
          <w:sz w:val="28"/>
          <w:szCs w:val="28"/>
        </w:rPr>
        <w:t xml:space="preserve"> </w:t>
      </w:r>
      <w:r w:rsidRPr="001B2834">
        <w:rPr>
          <w:rFonts w:ascii="Times New Roman" w:hAnsi="Times New Roman" w:cs="Times New Roman"/>
          <w:sz w:val="28"/>
          <w:szCs w:val="28"/>
        </w:rPr>
        <w:t>0,59 млн.</w:t>
      </w:r>
      <w:r w:rsidR="00773F10" w:rsidRPr="001B2834">
        <w:rPr>
          <w:rFonts w:ascii="Times New Roman" w:hAnsi="Times New Roman" w:cs="Times New Roman"/>
          <w:sz w:val="28"/>
          <w:szCs w:val="28"/>
        </w:rPr>
        <w:t xml:space="preserve"> </w:t>
      </w:r>
      <w:r w:rsidRPr="001B2834">
        <w:rPr>
          <w:rFonts w:ascii="Times New Roman" w:hAnsi="Times New Roman" w:cs="Times New Roman"/>
          <w:sz w:val="28"/>
          <w:szCs w:val="28"/>
        </w:rPr>
        <w:t>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w:t>
      </w:r>
      <w:proofErr w:type="gramEnd"/>
      <w:r w:rsidRPr="001B2834">
        <w:rPr>
          <w:rFonts w:ascii="Times New Roman" w:hAnsi="Times New Roman" w:cs="Times New Roman"/>
          <w:sz w:val="28"/>
          <w:szCs w:val="28"/>
        </w:rPr>
        <w:t xml:space="preserve"> Единовременные компенсационные в</w:t>
      </w:r>
      <w:r w:rsidRPr="001B2834">
        <w:rPr>
          <w:rFonts w:ascii="Times New Roman" w:hAnsi="Times New Roman" w:cs="Times New Roman"/>
          <w:sz w:val="28"/>
          <w:szCs w:val="28"/>
        </w:rPr>
        <w:t>ы</w:t>
      </w:r>
      <w:r w:rsidRPr="001B2834">
        <w:rPr>
          <w:rFonts w:ascii="Times New Roman" w:hAnsi="Times New Roman" w:cs="Times New Roman"/>
          <w:sz w:val="28"/>
          <w:szCs w:val="28"/>
        </w:rPr>
        <w:t>платы перечислены 33 медицинским работникам, в том числе 30 врачам, 3 фельдшерам.</w:t>
      </w:r>
    </w:p>
    <w:p w14:paraId="24AAD215" w14:textId="79418BC8" w:rsidR="00171077" w:rsidRPr="001B2834" w:rsidRDefault="008524A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2. На оказание гражданам Российской Федерации высокотехнологичной медицинской помощи, не включенной в базовую программу обязательного м</w:t>
      </w:r>
      <w:r w:rsidRPr="001B2834">
        <w:rPr>
          <w:rFonts w:ascii="Times New Roman" w:hAnsi="Times New Roman" w:cs="Times New Roman"/>
          <w:sz w:val="28"/>
          <w:szCs w:val="28"/>
        </w:rPr>
        <w:t>е</w:t>
      </w:r>
      <w:r w:rsidRPr="001B2834">
        <w:rPr>
          <w:rFonts w:ascii="Times New Roman" w:hAnsi="Times New Roman" w:cs="Times New Roman"/>
          <w:sz w:val="28"/>
          <w:szCs w:val="28"/>
        </w:rPr>
        <w:t>дицинского страхования</w:t>
      </w:r>
      <w:r w:rsidR="00171077"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C7687D" w:rsidRPr="001B2834">
        <w:rPr>
          <w:rFonts w:ascii="Times New Roman" w:hAnsi="Times New Roman" w:cs="Times New Roman"/>
          <w:sz w:val="28"/>
          <w:szCs w:val="28"/>
        </w:rPr>
        <w:t>–</w:t>
      </w:r>
      <w:r w:rsidRPr="001B2834">
        <w:rPr>
          <w:rFonts w:ascii="Times New Roman" w:hAnsi="Times New Roman" w:cs="Times New Roman"/>
          <w:sz w:val="28"/>
          <w:szCs w:val="28"/>
        </w:rPr>
        <w:t xml:space="preserve"> 1,5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w:t>
      </w:r>
      <w:r w:rsidRPr="001B2834">
        <w:rPr>
          <w:rFonts w:ascii="Times New Roman" w:hAnsi="Times New Roman" w:cs="Times New Roman"/>
          <w:sz w:val="28"/>
          <w:szCs w:val="28"/>
        </w:rPr>
        <w:t>д</w:t>
      </w:r>
      <w:r w:rsidRPr="001B2834">
        <w:rPr>
          <w:rFonts w:ascii="Times New Roman" w:hAnsi="Times New Roman" w:cs="Times New Roman"/>
          <w:sz w:val="28"/>
          <w:szCs w:val="28"/>
        </w:rPr>
        <w:t>жета – 0,289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1,25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Оказана высокотехнологичная медицинская помощь, не включенная в базовую программу обязательного медицинского страхования, 4 чел.</w:t>
      </w:r>
    </w:p>
    <w:p w14:paraId="6572B21A" w14:textId="02944FFF" w:rsidR="0058507B" w:rsidRPr="001B2834" w:rsidRDefault="008524A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3. На осуществление переданного полномочия Российской Федерации по осуществлению ежегодной денежной выплаты лицам, награжденным нагру</w:t>
      </w:r>
      <w:r w:rsidRPr="001B2834">
        <w:rPr>
          <w:rFonts w:ascii="Times New Roman" w:hAnsi="Times New Roman" w:cs="Times New Roman"/>
          <w:sz w:val="28"/>
          <w:szCs w:val="28"/>
        </w:rPr>
        <w:t>д</w:t>
      </w:r>
      <w:r w:rsidRPr="001B2834">
        <w:rPr>
          <w:rFonts w:ascii="Times New Roman" w:hAnsi="Times New Roman" w:cs="Times New Roman"/>
          <w:sz w:val="28"/>
          <w:szCs w:val="28"/>
        </w:rPr>
        <w:t xml:space="preserve">ным знаком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Почетный донор России</w:t>
      </w:r>
      <w:r w:rsidR="00F0755B" w:rsidRPr="001B2834">
        <w:rPr>
          <w:rFonts w:ascii="Times New Roman" w:hAnsi="Times New Roman" w:cs="Times New Roman"/>
          <w:sz w:val="28"/>
          <w:szCs w:val="28"/>
        </w:rPr>
        <w:t>»</w:t>
      </w:r>
      <w:r w:rsidR="0058507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C7687D" w:rsidRPr="001B2834">
        <w:rPr>
          <w:rFonts w:ascii="Times New Roman" w:hAnsi="Times New Roman" w:cs="Times New Roman"/>
          <w:sz w:val="28"/>
          <w:szCs w:val="28"/>
        </w:rPr>
        <w:t>–</w:t>
      </w:r>
      <w:r w:rsidRPr="001B2834">
        <w:rPr>
          <w:rFonts w:ascii="Times New Roman" w:hAnsi="Times New Roman" w:cs="Times New Roman"/>
          <w:sz w:val="28"/>
          <w:szCs w:val="28"/>
        </w:rPr>
        <w:t xml:space="preserve"> 8,8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Ежегодную дене</w:t>
      </w:r>
      <w:r w:rsidRPr="001B2834">
        <w:rPr>
          <w:rFonts w:ascii="Times New Roman" w:hAnsi="Times New Roman" w:cs="Times New Roman"/>
          <w:sz w:val="28"/>
          <w:szCs w:val="28"/>
        </w:rPr>
        <w:t>ж</w:t>
      </w:r>
      <w:r w:rsidRPr="001B2834">
        <w:rPr>
          <w:rFonts w:ascii="Times New Roman" w:hAnsi="Times New Roman" w:cs="Times New Roman"/>
          <w:sz w:val="28"/>
          <w:szCs w:val="28"/>
        </w:rPr>
        <w:t>ную выплату получили 490 человек.</w:t>
      </w:r>
    </w:p>
    <w:p w14:paraId="571AE64E" w14:textId="29E403B8" w:rsidR="008C613F" w:rsidRPr="001B2834" w:rsidRDefault="00456C39"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4. </w:t>
      </w:r>
      <w:r w:rsidR="008C613F" w:rsidRPr="001B2834">
        <w:rPr>
          <w:rFonts w:ascii="Times New Roman" w:hAnsi="Times New Roman" w:cs="Times New Roman"/>
          <w:sz w:val="28"/>
          <w:szCs w:val="28"/>
        </w:rPr>
        <w:t>На р</w:t>
      </w:r>
      <w:r w:rsidRPr="001B2834">
        <w:rPr>
          <w:rFonts w:ascii="Times New Roman" w:hAnsi="Times New Roman" w:cs="Times New Roman"/>
          <w:sz w:val="28"/>
          <w:szCs w:val="28"/>
        </w:rPr>
        <w:t xml:space="preserve">азвитие паллиативной медицинской помощи </w:t>
      </w:r>
      <w:r w:rsidR="00C7687D" w:rsidRPr="001B2834">
        <w:rPr>
          <w:rFonts w:ascii="Times New Roman" w:hAnsi="Times New Roman" w:cs="Times New Roman"/>
          <w:sz w:val="28"/>
          <w:szCs w:val="28"/>
        </w:rPr>
        <w:t>–</w:t>
      </w:r>
      <w:r w:rsidRPr="001B2834">
        <w:rPr>
          <w:rFonts w:ascii="Times New Roman" w:hAnsi="Times New Roman" w:cs="Times New Roman"/>
          <w:sz w:val="28"/>
          <w:szCs w:val="28"/>
        </w:rPr>
        <w:t xml:space="preserve"> 6,92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6,85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0,069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w:t>
      </w:r>
      <w:r w:rsidR="00CC58B1"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Исполнено на сумму 6,92 </w:t>
      </w:r>
      <w:r w:rsidR="008C613F" w:rsidRPr="001B2834">
        <w:rPr>
          <w:rFonts w:ascii="Times New Roman" w:hAnsi="Times New Roman" w:cs="Times New Roman"/>
          <w:sz w:val="28"/>
          <w:szCs w:val="28"/>
        </w:rPr>
        <w:t>млн. руб</w:t>
      </w:r>
      <w:r w:rsidR="00100AB0" w:rsidRPr="001B2834">
        <w:rPr>
          <w:rFonts w:ascii="Times New Roman" w:hAnsi="Times New Roman" w:cs="Times New Roman"/>
          <w:sz w:val="28"/>
          <w:szCs w:val="28"/>
        </w:rPr>
        <w:t>лей</w:t>
      </w:r>
      <w:r w:rsidR="008C613F" w:rsidRPr="001B2834">
        <w:rPr>
          <w:rFonts w:ascii="Times New Roman" w:hAnsi="Times New Roman" w:cs="Times New Roman"/>
          <w:sz w:val="28"/>
          <w:szCs w:val="28"/>
        </w:rPr>
        <w:t>, в</w:t>
      </w:r>
      <w:r w:rsidRPr="001B2834">
        <w:rPr>
          <w:rFonts w:ascii="Times New Roman" w:hAnsi="Times New Roman" w:cs="Times New Roman"/>
          <w:sz w:val="28"/>
          <w:szCs w:val="28"/>
        </w:rPr>
        <w:t xml:space="preserve"> том чи</w:t>
      </w:r>
      <w:r w:rsidRPr="001B2834">
        <w:rPr>
          <w:rFonts w:ascii="Times New Roman" w:hAnsi="Times New Roman" w:cs="Times New Roman"/>
          <w:sz w:val="28"/>
          <w:szCs w:val="28"/>
        </w:rPr>
        <w:t>с</w:t>
      </w:r>
      <w:r w:rsidRPr="001B2834">
        <w:rPr>
          <w:rFonts w:ascii="Times New Roman" w:hAnsi="Times New Roman" w:cs="Times New Roman"/>
          <w:sz w:val="28"/>
          <w:szCs w:val="28"/>
        </w:rPr>
        <w:t>ле:</w:t>
      </w:r>
    </w:p>
    <w:p w14:paraId="18AA6E25" w14:textId="0C117EE6" w:rsidR="00A50989" w:rsidRPr="001B2834" w:rsidRDefault="008C613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w:t>
      </w:r>
      <w:r w:rsidR="00CC58B1" w:rsidRPr="001B2834">
        <w:rPr>
          <w:rFonts w:ascii="Times New Roman" w:hAnsi="Times New Roman" w:cs="Times New Roman"/>
          <w:sz w:val="28"/>
          <w:szCs w:val="28"/>
        </w:rPr>
        <w:t xml:space="preserve"> на оснащение </w:t>
      </w:r>
      <w:r w:rsidR="00456C39" w:rsidRPr="001B2834">
        <w:rPr>
          <w:rFonts w:ascii="Times New Roman" w:hAnsi="Times New Roman" w:cs="Times New Roman"/>
          <w:sz w:val="28"/>
          <w:szCs w:val="28"/>
        </w:rPr>
        <w:t>медицинских организаций, имеющих структурные по</w:t>
      </w:r>
      <w:r w:rsidR="00456C39" w:rsidRPr="001B2834">
        <w:rPr>
          <w:rFonts w:ascii="Times New Roman" w:hAnsi="Times New Roman" w:cs="Times New Roman"/>
          <w:sz w:val="28"/>
          <w:szCs w:val="28"/>
        </w:rPr>
        <w:t>д</w:t>
      </w:r>
      <w:r w:rsidR="00456C39" w:rsidRPr="001B2834">
        <w:rPr>
          <w:rFonts w:ascii="Times New Roman" w:hAnsi="Times New Roman" w:cs="Times New Roman"/>
          <w:sz w:val="28"/>
          <w:szCs w:val="28"/>
        </w:rPr>
        <w:t xml:space="preserve">разделения, оказывающие специализированную паллиативную медицинскую помощь, медицинскими изделиями </w:t>
      </w:r>
      <w:r w:rsidR="00C7687D" w:rsidRPr="001B2834">
        <w:rPr>
          <w:rFonts w:ascii="Times New Roman" w:hAnsi="Times New Roman" w:cs="Times New Roman"/>
          <w:sz w:val="28"/>
          <w:szCs w:val="28"/>
        </w:rPr>
        <w:t xml:space="preserve">– </w:t>
      </w:r>
      <w:r w:rsidR="00456C39" w:rsidRPr="001B2834">
        <w:rPr>
          <w:rFonts w:ascii="Times New Roman" w:hAnsi="Times New Roman" w:cs="Times New Roman"/>
          <w:sz w:val="28"/>
          <w:szCs w:val="28"/>
        </w:rPr>
        <w:t>1,2 млн. руб</w:t>
      </w:r>
      <w:r w:rsidR="00C7687D" w:rsidRPr="001B2834">
        <w:rPr>
          <w:rFonts w:ascii="Times New Roman" w:hAnsi="Times New Roman" w:cs="Times New Roman"/>
          <w:sz w:val="28"/>
          <w:szCs w:val="28"/>
        </w:rPr>
        <w:t>лей</w:t>
      </w:r>
      <w:r w:rsidR="00456C39" w:rsidRPr="001B2834">
        <w:rPr>
          <w:rFonts w:ascii="Times New Roman" w:hAnsi="Times New Roman" w:cs="Times New Roman"/>
          <w:sz w:val="28"/>
          <w:szCs w:val="28"/>
        </w:rPr>
        <w:t>. Заключены контракты на сумму 1,2 млн. руб</w:t>
      </w:r>
      <w:r w:rsidR="00C7687D" w:rsidRPr="001B2834">
        <w:rPr>
          <w:rFonts w:ascii="Times New Roman" w:hAnsi="Times New Roman" w:cs="Times New Roman"/>
          <w:sz w:val="28"/>
          <w:szCs w:val="28"/>
        </w:rPr>
        <w:t>лей</w:t>
      </w:r>
      <w:r w:rsidR="00253A6B">
        <w:rPr>
          <w:rFonts w:ascii="Times New Roman" w:hAnsi="Times New Roman" w:cs="Times New Roman"/>
          <w:sz w:val="28"/>
          <w:szCs w:val="28"/>
        </w:rPr>
        <w:t xml:space="preserve"> на приобретение </w:t>
      </w:r>
      <w:r w:rsidR="00456C39" w:rsidRPr="001B2834">
        <w:rPr>
          <w:rFonts w:ascii="Times New Roman" w:hAnsi="Times New Roman" w:cs="Times New Roman"/>
          <w:sz w:val="28"/>
          <w:szCs w:val="28"/>
        </w:rPr>
        <w:t xml:space="preserve">7 ед. </w:t>
      </w:r>
      <w:r w:rsidR="00A50989" w:rsidRPr="001B2834">
        <w:rPr>
          <w:rFonts w:ascii="Times New Roman" w:hAnsi="Times New Roman" w:cs="Times New Roman"/>
          <w:sz w:val="28"/>
          <w:szCs w:val="28"/>
        </w:rPr>
        <w:t>медоборудования;</w:t>
      </w:r>
    </w:p>
    <w:p w14:paraId="4BCF62E3" w14:textId="3AE7BD68" w:rsidR="00A50989" w:rsidRPr="001B2834" w:rsidRDefault="00456C39"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на приобретение автомобиля в соответствии со стандартом оснащения отделения выездной патронажной паллиативной медицинской помощи взро</w:t>
      </w:r>
      <w:r w:rsidRPr="001B2834">
        <w:rPr>
          <w:rFonts w:ascii="Times New Roman" w:hAnsi="Times New Roman" w:cs="Times New Roman"/>
          <w:sz w:val="28"/>
          <w:szCs w:val="28"/>
        </w:rPr>
        <w:t>с</w:t>
      </w:r>
      <w:r w:rsidRPr="001B2834">
        <w:rPr>
          <w:rFonts w:ascii="Times New Roman" w:hAnsi="Times New Roman" w:cs="Times New Roman"/>
          <w:sz w:val="28"/>
          <w:szCs w:val="28"/>
        </w:rPr>
        <w:t>лым и легковые автомашины в соответствии со стандартом оснащения отдел</w:t>
      </w:r>
      <w:r w:rsidRPr="001B2834">
        <w:rPr>
          <w:rFonts w:ascii="Times New Roman" w:hAnsi="Times New Roman" w:cs="Times New Roman"/>
          <w:sz w:val="28"/>
          <w:szCs w:val="28"/>
        </w:rPr>
        <w:t>е</w:t>
      </w:r>
      <w:r w:rsidRPr="001B2834">
        <w:rPr>
          <w:rFonts w:ascii="Times New Roman" w:hAnsi="Times New Roman" w:cs="Times New Roman"/>
          <w:sz w:val="28"/>
          <w:szCs w:val="28"/>
        </w:rPr>
        <w:t xml:space="preserve">ния выездной патронажной паллиативной медицинской помощи детям </w:t>
      </w:r>
      <w:r w:rsidR="00C7687D" w:rsidRPr="001B2834">
        <w:rPr>
          <w:rFonts w:ascii="Times New Roman" w:hAnsi="Times New Roman" w:cs="Times New Roman"/>
          <w:sz w:val="28"/>
          <w:szCs w:val="28"/>
        </w:rPr>
        <w:t>–</w:t>
      </w:r>
      <w:bookmarkStart w:id="13" w:name="_Hlk136509134"/>
      <w:r w:rsidR="00C7687D" w:rsidRPr="001B2834">
        <w:rPr>
          <w:rFonts w:ascii="Times New Roman" w:hAnsi="Times New Roman" w:cs="Times New Roman"/>
          <w:sz w:val="28"/>
          <w:szCs w:val="28"/>
        </w:rPr>
        <w:t xml:space="preserve"> </w:t>
      </w:r>
      <w:r w:rsidR="00100AB0" w:rsidRPr="001B2834">
        <w:rPr>
          <w:rFonts w:ascii="Times New Roman" w:hAnsi="Times New Roman" w:cs="Times New Roman"/>
          <w:sz w:val="28"/>
          <w:szCs w:val="28"/>
        </w:rPr>
        <w:t>1</w:t>
      </w:r>
      <w:r w:rsidR="00C7687D" w:rsidRPr="001B2834">
        <w:rPr>
          <w:rFonts w:ascii="Times New Roman" w:hAnsi="Times New Roman" w:cs="Times New Roman"/>
          <w:sz w:val="28"/>
          <w:szCs w:val="28"/>
        </w:rPr>
        <w:t>,04 млн. рублей</w:t>
      </w:r>
      <w:r w:rsidRPr="001B2834">
        <w:rPr>
          <w:rFonts w:ascii="Times New Roman" w:hAnsi="Times New Roman" w:cs="Times New Roman"/>
          <w:sz w:val="28"/>
          <w:szCs w:val="28"/>
        </w:rPr>
        <w:t>;</w:t>
      </w:r>
      <w:bookmarkEnd w:id="13"/>
    </w:p>
    <w:p w14:paraId="541297F9" w14:textId="38F28DDE" w:rsidR="00456C39" w:rsidRPr="001B2834" w:rsidRDefault="00456C39"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на обеспечение медицинскими изделиями, предназначенными для по</w:t>
      </w:r>
      <w:r w:rsidRPr="001B2834">
        <w:rPr>
          <w:rFonts w:ascii="Times New Roman" w:hAnsi="Times New Roman" w:cs="Times New Roman"/>
          <w:sz w:val="28"/>
          <w:szCs w:val="28"/>
        </w:rPr>
        <w:t>д</w:t>
      </w:r>
      <w:r w:rsidRPr="001B2834">
        <w:rPr>
          <w:rFonts w:ascii="Times New Roman" w:hAnsi="Times New Roman" w:cs="Times New Roman"/>
          <w:sz w:val="28"/>
          <w:szCs w:val="28"/>
        </w:rPr>
        <w:t xml:space="preserve">держания функций органов и систем организма человека, для использования на дому </w:t>
      </w:r>
      <w:r w:rsidR="00C7687D" w:rsidRPr="001B2834">
        <w:rPr>
          <w:rFonts w:ascii="Times New Roman" w:hAnsi="Times New Roman" w:cs="Times New Roman"/>
          <w:sz w:val="28"/>
          <w:szCs w:val="28"/>
        </w:rPr>
        <w:t>–</w:t>
      </w:r>
      <w:r w:rsidR="00100AB0" w:rsidRPr="001B2834">
        <w:rPr>
          <w:rFonts w:ascii="Times New Roman" w:hAnsi="Times New Roman" w:cs="Times New Roman"/>
          <w:sz w:val="28"/>
          <w:szCs w:val="28"/>
        </w:rPr>
        <w:t xml:space="preserve"> </w:t>
      </w:r>
      <w:r w:rsidRPr="001B2834">
        <w:rPr>
          <w:rFonts w:ascii="Times New Roman" w:hAnsi="Times New Roman" w:cs="Times New Roman"/>
          <w:sz w:val="28"/>
          <w:szCs w:val="28"/>
        </w:rPr>
        <w:t>3,6 млн. руб</w:t>
      </w:r>
      <w:r w:rsidR="00C7687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Исполнено на сумму 3,6 </w:t>
      </w:r>
      <w:r w:rsidR="00061DF0" w:rsidRPr="001B2834">
        <w:rPr>
          <w:rFonts w:ascii="Times New Roman" w:hAnsi="Times New Roman" w:cs="Times New Roman"/>
          <w:sz w:val="28"/>
          <w:szCs w:val="28"/>
        </w:rPr>
        <w:t>млн. руб</w:t>
      </w:r>
      <w:r w:rsidR="00C7687D"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на закупку лека</w:t>
      </w:r>
      <w:r w:rsidRPr="001B2834">
        <w:rPr>
          <w:rFonts w:ascii="Times New Roman" w:hAnsi="Times New Roman" w:cs="Times New Roman"/>
          <w:sz w:val="28"/>
          <w:szCs w:val="28"/>
        </w:rPr>
        <w:t>р</w:t>
      </w:r>
      <w:r w:rsidRPr="001B2834">
        <w:rPr>
          <w:rFonts w:ascii="Times New Roman" w:hAnsi="Times New Roman" w:cs="Times New Roman"/>
          <w:sz w:val="28"/>
          <w:szCs w:val="28"/>
        </w:rPr>
        <w:t xml:space="preserve">ственных препаратов </w:t>
      </w:r>
      <w:proofErr w:type="gramStart"/>
      <w:r w:rsidRPr="001B2834">
        <w:rPr>
          <w:rFonts w:ascii="Times New Roman" w:hAnsi="Times New Roman" w:cs="Times New Roman"/>
          <w:sz w:val="28"/>
          <w:szCs w:val="28"/>
        </w:rPr>
        <w:t>содержащими</w:t>
      </w:r>
      <w:proofErr w:type="gramEnd"/>
      <w:r w:rsidRPr="001B2834">
        <w:rPr>
          <w:rFonts w:ascii="Times New Roman" w:hAnsi="Times New Roman" w:cs="Times New Roman"/>
          <w:sz w:val="28"/>
          <w:szCs w:val="28"/>
        </w:rPr>
        <w:t xml:space="preserve"> наркотические средства и психотропные вещества </w:t>
      </w:r>
      <w:r w:rsidR="00C7687D" w:rsidRPr="001B2834">
        <w:rPr>
          <w:rFonts w:ascii="Times New Roman" w:hAnsi="Times New Roman" w:cs="Times New Roman"/>
          <w:sz w:val="28"/>
          <w:szCs w:val="28"/>
        </w:rPr>
        <w:t xml:space="preserve">– </w:t>
      </w:r>
      <w:r w:rsidRPr="001B2834">
        <w:rPr>
          <w:rFonts w:ascii="Times New Roman" w:hAnsi="Times New Roman" w:cs="Times New Roman"/>
          <w:sz w:val="28"/>
          <w:szCs w:val="28"/>
        </w:rPr>
        <w:t>1,1 млн. руб</w:t>
      </w:r>
      <w:r w:rsidR="00C7687D"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3553A84C" w14:textId="5A998655" w:rsidR="00060118" w:rsidRPr="001B2834" w:rsidRDefault="00061DF0"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5. </w:t>
      </w:r>
      <w:r w:rsidR="00CF58B7" w:rsidRPr="001B2834">
        <w:rPr>
          <w:rFonts w:ascii="Times New Roman" w:hAnsi="Times New Roman" w:cs="Times New Roman"/>
          <w:sz w:val="28"/>
          <w:szCs w:val="28"/>
        </w:rPr>
        <w:t>На реализацию мероприятий по предупреждению и борьбе с социал</w:t>
      </w:r>
      <w:r w:rsidR="00CF58B7" w:rsidRPr="001B2834">
        <w:rPr>
          <w:rFonts w:ascii="Times New Roman" w:hAnsi="Times New Roman" w:cs="Times New Roman"/>
          <w:sz w:val="28"/>
          <w:szCs w:val="28"/>
        </w:rPr>
        <w:t>ь</w:t>
      </w:r>
      <w:r w:rsidR="00CF58B7" w:rsidRPr="001B2834">
        <w:rPr>
          <w:rFonts w:ascii="Times New Roman" w:hAnsi="Times New Roman" w:cs="Times New Roman"/>
          <w:sz w:val="28"/>
          <w:szCs w:val="28"/>
        </w:rPr>
        <w:t xml:space="preserve">но-значимыми инфекционными заболеваниями </w:t>
      </w:r>
      <w:r w:rsidR="00C7687D" w:rsidRPr="001B2834">
        <w:rPr>
          <w:rFonts w:ascii="Times New Roman" w:hAnsi="Times New Roman" w:cs="Times New Roman"/>
          <w:sz w:val="28"/>
          <w:szCs w:val="28"/>
        </w:rPr>
        <w:t>–</w:t>
      </w:r>
      <w:r w:rsidR="00CF58B7" w:rsidRPr="001B2834">
        <w:rPr>
          <w:rFonts w:ascii="Times New Roman" w:hAnsi="Times New Roman" w:cs="Times New Roman"/>
          <w:sz w:val="28"/>
          <w:szCs w:val="28"/>
        </w:rPr>
        <w:t xml:space="preserve"> 11,2 млн. руб</w:t>
      </w:r>
      <w:r w:rsidR="00100AB0" w:rsidRPr="001B2834">
        <w:rPr>
          <w:rFonts w:ascii="Times New Roman" w:hAnsi="Times New Roman" w:cs="Times New Roman"/>
          <w:sz w:val="28"/>
          <w:szCs w:val="28"/>
        </w:rPr>
        <w:t>лей</w:t>
      </w:r>
      <w:r w:rsidR="00CF58B7" w:rsidRPr="001B2834">
        <w:rPr>
          <w:rFonts w:ascii="Times New Roman" w:hAnsi="Times New Roman" w:cs="Times New Roman"/>
          <w:sz w:val="28"/>
          <w:szCs w:val="28"/>
        </w:rPr>
        <w:t>, в том числе из федерального бюджета – 11,1 млн. руб</w:t>
      </w:r>
      <w:r w:rsidR="00100AB0" w:rsidRPr="001B2834">
        <w:rPr>
          <w:rFonts w:ascii="Times New Roman" w:hAnsi="Times New Roman" w:cs="Times New Roman"/>
          <w:sz w:val="28"/>
          <w:szCs w:val="28"/>
        </w:rPr>
        <w:t>лей</w:t>
      </w:r>
      <w:r w:rsidR="00CF58B7" w:rsidRPr="001B2834">
        <w:rPr>
          <w:rFonts w:ascii="Times New Roman" w:hAnsi="Times New Roman" w:cs="Times New Roman"/>
          <w:sz w:val="28"/>
          <w:szCs w:val="28"/>
        </w:rPr>
        <w:t>, из республиканского бюджета – 0,112 млн. руб</w:t>
      </w:r>
      <w:r w:rsidR="00100AB0" w:rsidRPr="001B2834">
        <w:rPr>
          <w:rFonts w:ascii="Times New Roman" w:hAnsi="Times New Roman" w:cs="Times New Roman"/>
          <w:sz w:val="28"/>
          <w:szCs w:val="28"/>
        </w:rPr>
        <w:t>лей</w:t>
      </w:r>
      <w:r w:rsidR="00CF58B7" w:rsidRPr="001B2834">
        <w:rPr>
          <w:rFonts w:ascii="Times New Roman" w:hAnsi="Times New Roman" w:cs="Times New Roman"/>
          <w:sz w:val="28"/>
          <w:szCs w:val="28"/>
        </w:rPr>
        <w:t>.</w:t>
      </w:r>
    </w:p>
    <w:p w14:paraId="4EAAA6C4" w14:textId="2D324807" w:rsidR="00060118" w:rsidRPr="001B2834" w:rsidRDefault="00804AB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6. На реализацию отдельных полномочий в области лекарственного обе</w:t>
      </w:r>
      <w:r w:rsidRPr="001B2834">
        <w:rPr>
          <w:rFonts w:ascii="Times New Roman" w:hAnsi="Times New Roman" w:cs="Times New Roman"/>
          <w:sz w:val="28"/>
          <w:szCs w:val="28"/>
        </w:rPr>
        <w:t>с</w:t>
      </w:r>
      <w:r w:rsidRPr="001B2834">
        <w:rPr>
          <w:rFonts w:ascii="Times New Roman" w:hAnsi="Times New Roman" w:cs="Times New Roman"/>
          <w:sz w:val="28"/>
          <w:szCs w:val="28"/>
        </w:rPr>
        <w:t xml:space="preserve">печения из федерального бюджета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54,4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w:t>
      </w:r>
      <w:r w:rsidR="00060118" w:rsidRPr="001B2834">
        <w:rPr>
          <w:rFonts w:ascii="Times New Roman" w:hAnsi="Times New Roman" w:cs="Times New Roman"/>
          <w:sz w:val="28"/>
          <w:szCs w:val="28"/>
        </w:rPr>
        <w:t xml:space="preserve"> </w:t>
      </w:r>
      <w:proofErr w:type="gramStart"/>
      <w:r w:rsidRPr="001B2834">
        <w:rPr>
          <w:rFonts w:ascii="Times New Roman" w:hAnsi="Times New Roman" w:cs="Times New Roman"/>
          <w:sz w:val="28"/>
          <w:szCs w:val="28"/>
        </w:rPr>
        <w:t>Заключены</w:t>
      </w:r>
      <w:proofErr w:type="gramEnd"/>
      <w:r w:rsidRPr="001B2834">
        <w:rPr>
          <w:rFonts w:ascii="Times New Roman" w:hAnsi="Times New Roman" w:cs="Times New Roman"/>
          <w:sz w:val="28"/>
          <w:szCs w:val="28"/>
        </w:rPr>
        <w:t xml:space="preserve"> 37 </w:t>
      </w:r>
      <w:r w:rsidR="00060118" w:rsidRPr="001B2834">
        <w:rPr>
          <w:rFonts w:ascii="Times New Roman" w:hAnsi="Times New Roman" w:cs="Times New Roman"/>
          <w:sz w:val="28"/>
          <w:szCs w:val="28"/>
        </w:rPr>
        <w:t>госко</w:t>
      </w:r>
      <w:r w:rsidR="00060118" w:rsidRPr="001B2834">
        <w:rPr>
          <w:rFonts w:ascii="Times New Roman" w:hAnsi="Times New Roman" w:cs="Times New Roman"/>
          <w:sz w:val="28"/>
          <w:szCs w:val="28"/>
        </w:rPr>
        <w:t>н</w:t>
      </w:r>
      <w:r w:rsidR="00060118" w:rsidRPr="001B2834">
        <w:rPr>
          <w:rFonts w:ascii="Times New Roman" w:hAnsi="Times New Roman" w:cs="Times New Roman"/>
          <w:sz w:val="28"/>
          <w:szCs w:val="28"/>
        </w:rPr>
        <w:t>трактов</w:t>
      </w:r>
      <w:r w:rsidRPr="001B2834">
        <w:rPr>
          <w:rFonts w:ascii="Times New Roman" w:hAnsi="Times New Roman" w:cs="Times New Roman"/>
          <w:sz w:val="28"/>
          <w:szCs w:val="28"/>
        </w:rPr>
        <w:t xml:space="preserve"> на сумму 54,4 млн. руб</w:t>
      </w:r>
      <w:r w:rsidR="00100AB0" w:rsidRPr="001B2834">
        <w:rPr>
          <w:rFonts w:ascii="Times New Roman" w:hAnsi="Times New Roman" w:cs="Times New Roman"/>
          <w:sz w:val="28"/>
          <w:szCs w:val="28"/>
        </w:rPr>
        <w:t>лей</w:t>
      </w:r>
      <w:r w:rsidR="00060118" w:rsidRPr="001B2834">
        <w:rPr>
          <w:rFonts w:ascii="Times New Roman" w:hAnsi="Times New Roman" w:cs="Times New Roman"/>
          <w:sz w:val="28"/>
          <w:szCs w:val="28"/>
        </w:rPr>
        <w:t>.</w:t>
      </w:r>
    </w:p>
    <w:p w14:paraId="3A08F49F" w14:textId="626B5453" w:rsidR="00AA34F8" w:rsidRPr="001B2834" w:rsidRDefault="00804AB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7. На выплату государственного единовременного пособия и ежемеся</w:t>
      </w:r>
      <w:r w:rsidRPr="001B2834">
        <w:rPr>
          <w:rFonts w:ascii="Times New Roman" w:hAnsi="Times New Roman" w:cs="Times New Roman"/>
          <w:sz w:val="28"/>
          <w:szCs w:val="28"/>
        </w:rPr>
        <w:t>ч</w:t>
      </w:r>
      <w:r w:rsidRPr="001B2834">
        <w:rPr>
          <w:rFonts w:ascii="Times New Roman" w:hAnsi="Times New Roman" w:cs="Times New Roman"/>
          <w:sz w:val="28"/>
          <w:szCs w:val="28"/>
        </w:rPr>
        <w:t xml:space="preserve">ной денежной компенсации гражданам при возникновении поствакцинальных осложнений </w:t>
      </w:r>
      <w:r w:rsidR="009820BB" w:rsidRPr="001B2834">
        <w:rPr>
          <w:rFonts w:ascii="Times New Roman" w:hAnsi="Times New Roman" w:cs="Times New Roman"/>
          <w:sz w:val="28"/>
          <w:szCs w:val="28"/>
        </w:rPr>
        <w:t>–</w:t>
      </w:r>
      <w:r w:rsidR="00AA34F8" w:rsidRPr="001B2834">
        <w:rPr>
          <w:rFonts w:ascii="Times New Roman" w:hAnsi="Times New Roman" w:cs="Times New Roman"/>
          <w:sz w:val="28"/>
          <w:szCs w:val="28"/>
        </w:rPr>
        <w:t xml:space="preserve"> </w:t>
      </w:r>
      <w:r w:rsidRPr="001B2834">
        <w:rPr>
          <w:rFonts w:ascii="Times New Roman" w:hAnsi="Times New Roman" w:cs="Times New Roman"/>
          <w:sz w:val="28"/>
          <w:szCs w:val="28"/>
        </w:rPr>
        <w:t>121,2 млн. руб</w:t>
      </w:r>
      <w:r w:rsidR="00100AB0" w:rsidRPr="001B2834">
        <w:rPr>
          <w:rFonts w:ascii="Times New Roman" w:hAnsi="Times New Roman" w:cs="Times New Roman"/>
          <w:sz w:val="28"/>
          <w:szCs w:val="28"/>
        </w:rPr>
        <w:t>лей</w:t>
      </w:r>
      <w:r w:rsidR="00AA34F8"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AA34F8" w:rsidRPr="001B2834">
        <w:rPr>
          <w:rFonts w:ascii="Times New Roman" w:hAnsi="Times New Roman" w:cs="Times New Roman"/>
          <w:sz w:val="28"/>
          <w:szCs w:val="28"/>
        </w:rPr>
        <w:t>в</w:t>
      </w:r>
      <w:r w:rsidRPr="001B2834">
        <w:rPr>
          <w:rFonts w:ascii="Times New Roman" w:hAnsi="Times New Roman" w:cs="Times New Roman"/>
          <w:sz w:val="28"/>
          <w:szCs w:val="28"/>
        </w:rPr>
        <w:t xml:space="preserve"> 2024 г</w:t>
      </w:r>
      <w:r w:rsidR="00AA34F8" w:rsidRPr="001B2834">
        <w:rPr>
          <w:rFonts w:ascii="Times New Roman" w:hAnsi="Times New Roman" w:cs="Times New Roman"/>
          <w:sz w:val="28"/>
          <w:szCs w:val="28"/>
        </w:rPr>
        <w:t>.</w:t>
      </w:r>
      <w:r w:rsidRPr="001B2834">
        <w:rPr>
          <w:rFonts w:ascii="Times New Roman" w:hAnsi="Times New Roman" w:cs="Times New Roman"/>
          <w:sz w:val="28"/>
          <w:szCs w:val="28"/>
        </w:rPr>
        <w:t xml:space="preserve"> отсутствуют поствакцинальные осложнения.</w:t>
      </w:r>
    </w:p>
    <w:p w14:paraId="7A41E57A" w14:textId="4CCA4D23" w:rsidR="006D1C5F"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lastRenderedPageBreak/>
        <w:t xml:space="preserve">8. </w:t>
      </w:r>
      <w:proofErr w:type="gramStart"/>
      <w:r w:rsidRPr="001B2834">
        <w:rPr>
          <w:rFonts w:ascii="Times New Roman" w:hAnsi="Times New Roman" w:cs="Times New Roman"/>
          <w:sz w:val="28"/>
          <w:szCs w:val="28"/>
        </w:rPr>
        <w:t>На финансовое обеспечение оказания отдельным категориям граждан социальной услуги по обеспечению лекарственными препаратами для мед</w:t>
      </w:r>
      <w:r w:rsidRPr="001B2834">
        <w:rPr>
          <w:rFonts w:ascii="Times New Roman" w:hAnsi="Times New Roman" w:cs="Times New Roman"/>
          <w:sz w:val="28"/>
          <w:szCs w:val="28"/>
        </w:rPr>
        <w:t>и</w:t>
      </w:r>
      <w:r w:rsidRPr="001B2834">
        <w:rPr>
          <w:rFonts w:ascii="Times New Roman" w:hAnsi="Times New Roman" w:cs="Times New Roman"/>
          <w:sz w:val="28"/>
          <w:szCs w:val="28"/>
        </w:rPr>
        <w:t>цинского применения по рецептам на лекарственные препараты</w:t>
      </w:r>
      <w:proofErr w:type="gramEnd"/>
      <w:r w:rsidRPr="001B2834">
        <w:rPr>
          <w:rFonts w:ascii="Times New Roman" w:hAnsi="Times New Roman" w:cs="Times New Roman"/>
          <w:sz w:val="28"/>
          <w:szCs w:val="28"/>
        </w:rPr>
        <w:t>, медицинскими изделиями по рецептам на медицинские изделия, а также специализированн</w:t>
      </w:r>
      <w:r w:rsidRPr="001B2834">
        <w:rPr>
          <w:rFonts w:ascii="Times New Roman" w:hAnsi="Times New Roman" w:cs="Times New Roman"/>
          <w:sz w:val="28"/>
          <w:szCs w:val="28"/>
        </w:rPr>
        <w:t>ы</w:t>
      </w:r>
      <w:r w:rsidRPr="001B2834">
        <w:rPr>
          <w:rFonts w:ascii="Times New Roman" w:hAnsi="Times New Roman" w:cs="Times New Roman"/>
          <w:sz w:val="28"/>
          <w:szCs w:val="28"/>
        </w:rPr>
        <w:t xml:space="preserve">ми продуктами лечебного питания для детей-инвалидов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221,6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57FF6C59" w14:textId="07675999" w:rsidR="00E96E74"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9. На оснащение медицинскими изделиями медицинских организаций,</w:t>
      </w:r>
      <w:r w:rsidRPr="001B2834">
        <w:rPr>
          <w:rFonts w:ascii="Times New Roman" w:hAnsi="Times New Roman" w:cs="Times New Roman"/>
          <w:sz w:val="28"/>
          <w:szCs w:val="28"/>
        </w:rPr>
        <w:br/>
        <w:t>осуществляющих медицинскую реабилитацию</w:t>
      </w:r>
      <w:r w:rsidR="00EC60D3"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39,5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39,1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0,395 млн. руб</w:t>
      </w:r>
      <w:r w:rsidR="00100AB0"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w:t>
      </w:r>
      <w:r w:rsidR="00E96E74" w:rsidRPr="001B2834">
        <w:rPr>
          <w:rFonts w:ascii="Times New Roman" w:hAnsi="Times New Roman" w:cs="Times New Roman"/>
          <w:sz w:val="28"/>
          <w:szCs w:val="28"/>
        </w:rPr>
        <w:t>Поставлено</w:t>
      </w:r>
      <w:r w:rsidRPr="001B2834">
        <w:rPr>
          <w:rFonts w:ascii="Times New Roman" w:hAnsi="Times New Roman" w:cs="Times New Roman"/>
          <w:sz w:val="28"/>
          <w:szCs w:val="28"/>
        </w:rPr>
        <w:t xml:space="preserve"> 36 ед. медицинского оборудования</w:t>
      </w:r>
      <w:r w:rsidR="00E96E74" w:rsidRPr="001B2834">
        <w:rPr>
          <w:rFonts w:ascii="Times New Roman" w:hAnsi="Times New Roman" w:cs="Times New Roman"/>
          <w:sz w:val="28"/>
          <w:szCs w:val="28"/>
        </w:rPr>
        <w:t>.</w:t>
      </w:r>
    </w:p>
    <w:p w14:paraId="357BF0A2" w14:textId="22E4EC3F" w:rsidR="00E8276F"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10. Субсидии в целях софинансирования расходных обязательств субъе</w:t>
      </w:r>
      <w:r w:rsidRPr="001B2834">
        <w:rPr>
          <w:rFonts w:ascii="Times New Roman" w:hAnsi="Times New Roman" w:cs="Times New Roman"/>
          <w:sz w:val="28"/>
          <w:szCs w:val="28"/>
        </w:rPr>
        <w:t>к</w:t>
      </w:r>
      <w:r w:rsidRPr="001B2834">
        <w:rPr>
          <w:rFonts w:ascii="Times New Roman" w:hAnsi="Times New Roman" w:cs="Times New Roman"/>
          <w:sz w:val="28"/>
          <w:szCs w:val="28"/>
        </w:rPr>
        <w:t>тов Российской Федерации, возникающих при реализации мероприятий по пр</w:t>
      </w:r>
      <w:r w:rsidRPr="001B2834">
        <w:rPr>
          <w:rFonts w:ascii="Times New Roman" w:hAnsi="Times New Roman" w:cs="Times New Roman"/>
          <w:sz w:val="28"/>
          <w:szCs w:val="28"/>
        </w:rPr>
        <w:t>о</w:t>
      </w:r>
      <w:r w:rsidRPr="001B2834">
        <w:rPr>
          <w:rFonts w:ascii="Times New Roman" w:hAnsi="Times New Roman" w:cs="Times New Roman"/>
          <w:sz w:val="28"/>
          <w:szCs w:val="28"/>
        </w:rPr>
        <w:t>ведению массового обследования новорожденных на врожденные и (или) наследственные заболевания (расширенный неонатальный скрининг)</w:t>
      </w:r>
      <w:r w:rsidR="00EC60D3"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18,3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18,12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из ре</w:t>
      </w:r>
      <w:r w:rsidRPr="001B2834">
        <w:rPr>
          <w:rFonts w:ascii="Times New Roman" w:hAnsi="Times New Roman" w:cs="Times New Roman"/>
          <w:sz w:val="28"/>
          <w:szCs w:val="28"/>
        </w:rPr>
        <w:t>с</w:t>
      </w:r>
      <w:r w:rsidRPr="001B2834">
        <w:rPr>
          <w:rFonts w:ascii="Times New Roman" w:hAnsi="Times New Roman" w:cs="Times New Roman"/>
          <w:sz w:val="28"/>
          <w:szCs w:val="28"/>
        </w:rPr>
        <w:t>публиканского бюджета – 0,183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6DB217B1" w14:textId="7BEB2AFC" w:rsidR="001A4D6B"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11. Иной межбюджетный трансферт на денежное вознаграждение за кла</w:t>
      </w:r>
      <w:r w:rsidRPr="001B2834">
        <w:rPr>
          <w:rFonts w:ascii="Times New Roman" w:hAnsi="Times New Roman" w:cs="Times New Roman"/>
          <w:sz w:val="28"/>
          <w:szCs w:val="28"/>
        </w:rPr>
        <w:t>с</w:t>
      </w:r>
      <w:r w:rsidRPr="001B2834">
        <w:rPr>
          <w:rFonts w:ascii="Times New Roman" w:hAnsi="Times New Roman" w:cs="Times New Roman"/>
          <w:sz w:val="28"/>
          <w:szCs w:val="28"/>
        </w:rPr>
        <w:t xml:space="preserve">сное руководство (кураторство) педагогическим работникам государственных образовательных организаций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4,2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503BE52B" w14:textId="585A1333" w:rsidR="001A4D6B" w:rsidRPr="001B2834" w:rsidRDefault="001A4D6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w:t>
      </w:r>
      <w:r w:rsidR="005620EF" w:rsidRPr="001B2834">
        <w:rPr>
          <w:rFonts w:ascii="Times New Roman" w:hAnsi="Times New Roman" w:cs="Times New Roman"/>
          <w:sz w:val="28"/>
          <w:szCs w:val="28"/>
        </w:rPr>
        <w:t xml:space="preserve">2. Субвенции на осуществление переданных полномочий Российской Федерации в сфере охраны здоровья (лицензирование) на фонд оплаты труда </w:t>
      </w:r>
      <w:r w:rsidR="009820BB" w:rsidRPr="001B2834">
        <w:rPr>
          <w:rFonts w:ascii="Times New Roman" w:hAnsi="Times New Roman" w:cs="Times New Roman"/>
          <w:sz w:val="28"/>
          <w:szCs w:val="28"/>
        </w:rPr>
        <w:t>–</w:t>
      </w:r>
      <w:r w:rsidR="005620EF" w:rsidRPr="001B2834">
        <w:rPr>
          <w:rFonts w:ascii="Times New Roman" w:hAnsi="Times New Roman" w:cs="Times New Roman"/>
          <w:sz w:val="28"/>
          <w:szCs w:val="28"/>
        </w:rPr>
        <w:t xml:space="preserve"> 1,6 млн. руб</w:t>
      </w:r>
      <w:r w:rsidR="00DE61D4" w:rsidRPr="001B2834">
        <w:rPr>
          <w:rFonts w:ascii="Times New Roman" w:hAnsi="Times New Roman" w:cs="Times New Roman"/>
          <w:sz w:val="28"/>
          <w:szCs w:val="28"/>
        </w:rPr>
        <w:t>лей</w:t>
      </w:r>
      <w:r w:rsidR="005620EF" w:rsidRPr="001B2834">
        <w:rPr>
          <w:rFonts w:ascii="Times New Roman" w:hAnsi="Times New Roman" w:cs="Times New Roman"/>
          <w:sz w:val="28"/>
          <w:szCs w:val="28"/>
        </w:rPr>
        <w:t>.</w:t>
      </w:r>
    </w:p>
    <w:p w14:paraId="1FAE45E2" w14:textId="51F4FE53" w:rsidR="009C2645"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13. Субсидии в целях софинансирования расходных обязательств, возн</w:t>
      </w:r>
      <w:r w:rsidRPr="001B2834">
        <w:rPr>
          <w:rFonts w:ascii="Times New Roman" w:hAnsi="Times New Roman" w:cs="Times New Roman"/>
          <w:sz w:val="28"/>
          <w:szCs w:val="28"/>
        </w:rPr>
        <w:t>и</w:t>
      </w:r>
      <w:r w:rsidRPr="001B2834">
        <w:rPr>
          <w:rFonts w:ascii="Times New Roman" w:hAnsi="Times New Roman" w:cs="Times New Roman"/>
          <w:sz w:val="28"/>
          <w:szCs w:val="28"/>
        </w:rPr>
        <w:t>кающих при реализации мероприятий по обеспечению детей с сахарным диаб</w:t>
      </w:r>
      <w:r w:rsidRPr="001B2834">
        <w:rPr>
          <w:rFonts w:ascii="Times New Roman" w:hAnsi="Times New Roman" w:cs="Times New Roman"/>
          <w:sz w:val="28"/>
          <w:szCs w:val="28"/>
        </w:rPr>
        <w:t>е</w:t>
      </w:r>
      <w:r w:rsidRPr="001B2834">
        <w:rPr>
          <w:rFonts w:ascii="Times New Roman" w:hAnsi="Times New Roman" w:cs="Times New Roman"/>
          <w:sz w:val="28"/>
          <w:szCs w:val="28"/>
        </w:rPr>
        <w:t xml:space="preserve">том 1 типа в возрасте от 2-х до 4-х лет системами непрерывного мониторинга глюкозы </w:t>
      </w:r>
      <w:r w:rsidR="00CC58B1" w:rsidRPr="001B2834">
        <w:rPr>
          <w:rFonts w:ascii="Times New Roman" w:hAnsi="Times New Roman" w:cs="Times New Roman"/>
          <w:sz w:val="28"/>
          <w:szCs w:val="28"/>
        </w:rPr>
        <w:t>–</w:t>
      </w:r>
      <w:r w:rsidRPr="001B2834">
        <w:rPr>
          <w:rFonts w:ascii="Times New Roman" w:hAnsi="Times New Roman" w:cs="Times New Roman"/>
          <w:sz w:val="28"/>
          <w:szCs w:val="28"/>
        </w:rPr>
        <w:t xml:space="preserve"> 0,417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0,413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0,04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Кассовое осво</w:t>
      </w:r>
      <w:r w:rsidRPr="001B2834">
        <w:rPr>
          <w:rFonts w:ascii="Times New Roman" w:hAnsi="Times New Roman" w:cs="Times New Roman"/>
          <w:sz w:val="28"/>
          <w:szCs w:val="28"/>
        </w:rPr>
        <w:t>е</w:t>
      </w:r>
      <w:r w:rsidRPr="001B2834">
        <w:rPr>
          <w:rFonts w:ascii="Times New Roman" w:hAnsi="Times New Roman" w:cs="Times New Roman"/>
          <w:sz w:val="28"/>
          <w:szCs w:val="28"/>
        </w:rPr>
        <w:t>ние отсутствует в связи с отсутствием детей с сахарным диабетом 1 типа в во</w:t>
      </w:r>
      <w:r w:rsidRPr="001B2834">
        <w:rPr>
          <w:rFonts w:ascii="Times New Roman" w:hAnsi="Times New Roman" w:cs="Times New Roman"/>
          <w:sz w:val="28"/>
          <w:szCs w:val="28"/>
        </w:rPr>
        <w:t>з</w:t>
      </w:r>
      <w:r w:rsidRPr="001B2834">
        <w:rPr>
          <w:rFonts w:ascii="Times New Roman" w:hAnsi="Times New Roman" w:cs="Times New Roman"/>
          <w:sz w:val="28"/>
          <w:szCs w:val="28"/>
        </w:rPr>
        <w:t>расте от 2-х до 4-х лет.</w:t>
      </w:r>
    </w:p>
    <w:p w14:paraId="0FA61972" w14:textId="6A47EB79" w:rsidR="0010344F"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14. Субсидии в целях софинансирования расходных обязательств, возн</w:t>
      </w:r>
      <w:r w:rsidRPr="001B2834">
        <w:rPr>
          <w:rFonts w:ascii="Times New Roman" w:hAnsi="Times New Roman" w:cs="Times New Roman"/>
          <w:sz w:val="28"/>
          <w:szCs w:val="28"/>
        </w:rPr>
        <w:t>и</w:t>
      </w:r>
      <w:r w:rsidRPr="001B2834">
        <w:rPr>
          <w:rFonts w:ascii="Times New Roman" w:hAnsi="Times New Roman" w:cs="Times New Roman"/>
          <w:sz w:val="28"/>
          <w:szCs w:val="28"/>
        </w:rPr>
        <w:t>кающих при реализации мероприятий по обеспечению детей с сахарным диаб</w:t>
      </w:r>
      <w:r w:rsidRPr="001B2834">
        <w:rPr>
          <w:rFonts w:ascii="Times New Roman" w:hAnsi="Times New Roman" w:cs="Times New Roman"/>
          <w:sz w:val="28"/>
          <w:szCs w:val="28"/>
        </w:rPr>
        <w:t>е</w:t>
      </w:r>
      <w:r w:rsidRPr="001B2834">
        <w:rPr>
          <w:rFonts w:ascii="Times New Roman" w:hAnsi="Times New Roman" w:cs="Times New Roman"/>
          <w:sz w:val="28"/>
          <w:szCs w:val="28"/>
        </w:rPr>
        <w:t>том 1</w:t>
      </w:r>
      <w:r w:rsidR="00EC60D3" w:rsidRPr="001B2834">
        <w:rPr>
          <w:rFonts w:ascii="Times New Roman" w:hAnsi="Times New Roman" w:cs="Times New Roman"/>
          <w:sz w:val="28"/>
          <w:szCs w:val="28"/>
        </w:rPr>
        <w:t xml:space="preserve"> типа в возрасте от 4-х до 17</w:t>
      </w:r>
      <w:r w:rsidRPr="001B2834">
        <w:rPr>
          <w:rFonts w:ascii="Times New Roman" w:hAnsi="Times New Roman" w:cs="Times New Roman"/>
          <w:sz w:val="28"/>
          <w:szCs w:val="28"/>
        </w:rPr>
        <w:t xml:space="preserve"> лет системами непрерывного мониторинга глюкозы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4,9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4,8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0,049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Дети с сахарным диабетом 1 типа в возрасте от 4-х до 17 лет включительно обеспечены систем</w:t>
      </w:r>
      <w:r w:rsidRPr="001B2834">
        <w:rPr>
          <w:rFonts w:ascii="Times New Roman" w:hAnsi="Times New Roman" w:cs="Times New Roman"/>
          <w:sz w:val="28"/>
          <w:szCs w:val="28"/>
        </w:rPr>
        <w:t>а</w:t>
      </w:r>
      <w:r w:rsidRPr="001B2834">
        <w:rPr>
          <w:rFonts w:ascii="Times New Roman" w:hAnsi="Times New Roman" w:cs="Times New Roman"/>
          <w:sz w:val="28"/>
          <w:szCs w:val="28"/>
        </w:rPr>
        <w:t>ми непрерывного мониторинга глюкозы, в том числе российского производства – 34 чел.</w:t>
      </w:r>
    </w:p>
    <w:p w14:paraId="5384CE00" w14:textId="1674B19B" w:rsidR="009820BB" w:rsidRPr="001B2834" w:rsidRDefault="0010344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15</w:t>
      </w:r>
      <w:r w:rsidR="005620EF" w:rsidRPr="001B2834">
        <w:rPr>
          <w:rFonts w:ascii="Times New Roman" w:hAnsi="Times New Roman" w:cs="Times New Roman"/>
          <w:sz w:val="28"/>
          <w:szCs w:val="28"/>
        </w:rPr>
        <w:t>. Иные межбюджетные трансферты на финансовое обеспечение расх</w:t>
      </w:r>
      <w:r w:rsidR="005620EF" w:rsidRPr="001B2834">
        <w:rPr>
          <w:rFonts w:ascii="Times New Roman" w:hAnsi="Times New Roman" w:cs="Times New Roman"/>
          <w:sz w:val="28"/>
          <w:szCs w:val="28"/>
        </w:rPr>
        <w:t>о</w:t>
      </w:r>
      <w:r w:rsidR="005620EF" w:rsidRPr="001B2834">
        <w:rPr>
          <w:rFonts w:ascii="Times New Roman" w:hAnsi="Times New Roman" w:cs="Times New Roman"/>
          <w:sz w:val="28"/>
          <w:szCs w:val="28"/>
        </w:rPr>
        <w:t>дов на организационные мероприятия, связанные с обеспечением лиц лека</w:t>
      </w:r>
      <w:r w:rsidR="005620EF" w:rsidRPr="001B2834">
        <w:rPr>
          <w:rFonts w:ascii="Times New Roman" w:hAnsi="Times New Roman" w:cs="Times New Roman"/>
          <w:sz w:val="28"/>
          <w:szCs w:val="28"/>
        </w:rPr>
        <w:t>р</w:t>
      </w:r>
      <w:r w:rsidR="005620EF" w:rsidRPr="001B2834">
        <w:rPr>
          <w:rFonts w:ascii="Times New Roman" w:hAnsi="Times New Roman" w:cs="Times New Roman"/>
          <w:sz w:val="28"/>
          <w:szCs w:val="28"/>
        </w:rPr>
        <w:t>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w:t>
      </w:r>
      <w:r w:rsidR="005620EF" w:rsidRPr="001B2834">
        <w:rPr>
          <w:rFonts w:ascii="Times New Roman" w:hAnsi="Times New Roman" w:cs="Times New Roman"/>
          <w:sz w:val="28"/>
          <w:szCs w:val="28"/>
        </w:rPr>
        <w:t>с</w:t>
      </w:r>
      <w:r w:rsidR="005620EF" w:rsidRPr="001B2834">
        <w:rPr>
          <w:rFonts w:ascii="Times New Roman" w:hAnsi="Times New Roman" w:cs="Times New Roman"/>
          <w:sz w:val="28"/>
          <w:szCs w:val="28"/>
        </w:rPr>
        <w:t>сеянным склерозом, гемолитико-уремическим синдромом, юношеским артр</w:t>
      </w:r>
      <w:r w:rsidR="005620EF" w:rsidRPr="001B2834">
        <w:rPr>
          <w:rFonts w:ascii="Times New Roman" w:hAnsi="Times New Roman" w:cs="Times New Roman"/>
          <w:sz w:val="28"/>
          <w:szCs w:val="28"/>
        </w:rPr>
        <w:t>и</w:t>
      </w:r>
      <w:r w:rsidR="005620EF" w:rsidRPr="001B2834">
        <w:rPr>
          <w:rFonts w:ascii="Times New Roman" w:hAnsi="Times New Roman" w:cs="Times New Roman"/>
          <w:sz w:val="28"/>
          <w:szCs w:val="28"/>
        </w:rPr>
        <w:t xml:space="preserve">том с системным началом, мукополисахаридозом I, II и VI </w:t>
      </w:r>
      <w:proofErr w:type="gramStart"/>
      <w:r w:rsidR="005620EF" w:rsidRPr="001B2834">
        <w:rPr>
          <w:rFonts w:ascii="Times New Roman" w:hAnsi="Times New Roman" w:cs="Times New Roman"/>
          <w:sz w:val="28"/>
          <w:szCs w:val="28"/>
        </w:rPr>
        <w:t>типов</w:t>
      </w:r>
      <w:proofErr w:type="gramEnd"/>
      <w:r w:rsidR="005620EF" w:rsidRPr="001B2834">
        <w:rPr>
          <w:rFonts w:ascii="Times New Roman" w:hAnsi="Times New Roman" w:cs="Times New Roman"/>
          <w:sz w:val="28"/>
          <w:szCs w:val="28"/>
        </w:rPr>
        <w:t xml:space="preserve"> а также после трансплантации органов и (или) тканей </w:t>
      </w:r>
      <w:r w:rsidR="009820BB" w:rsidRPr="001B2834">
        <w:rPr>
          <w:rFonts w:ascii="Times New Roman" w:hAnsi="Times New Roman" w:cs="Times New Roman"/>
          <w:sz w:val="28"/>
          <w:szCs w:val="28"/>
        </w:rPr>
        <w:t>–</w:t>
      </w:r>
      <w:r w:rsidR="005620EF" w:rsidRPr="001B2834">
        <w:rPr>
          <w:rFonts w:ascii="Times New Roman" w:hAnsi="Times New Roman" w:cs="Times New Roman"/>
          <w:sz w:val="28"/>
          <w:szCs w:val="28"/>
        </w:rPr>
        <w:t xml:space="preserve"> 0,481 млн. руб</w:t>
      </w:r>
      <w:r w:rsidR="00DE61D4" w:rsidRPr="001B2834">
        <w:rPr>
          <w:rFonts w:ascii="Times New Roman" w:hAnsi="Times New Roman" w:cs="Times New Roman"/>
          <w:sz w:val="28"/>
          <w:szCs w:val="28"/>
        </w:rPr>
        <w:t>лей</w:t>
      </w:r>
      <w:r w:rsidR="005620EF" w:rsidRPr="001B2834">
        <w:rPr>
          <w:rFonts w:ascii="Times New Roman" w:hAnsi="Times New Roman" w:cs="Times New Roman"/>
          <w:sz w:val="28"/>
          <w:szCs w:val="28"/>
        </w:rPr>
        <w:t>.</w:t>
      </w:r>
    </w:p>
    <w:p w14:paraId="55794819" w14:textId="058E518B" w:rsidR="00D347DF"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lastRenderedPageBreak/>
        <w:t>16. Субсидии в целях софинансирования расходных обязательств субъе</w:t>
      </w:r>
      <w:r w:rsidRPr="001B2834">
        <w:rPr>
          <w:rFonts w:ascii="Times New Roman" w:hAnsi="Times New Roman" w:cs="Times New Roman"/>
          <w:sz w:val="28"/>
          <w:szCs w:val="28"/>
        </w:rPr>
        <w:t>к</w:t>
      </w:r>
      <w:r w:rsidRPr="001B2834">
        <w:rPr>
          <w:rFonts w:ascii="Times New Roman" w:hAnsi="Times New Roman" w:cs="Times New Roman"/>
          <w:sz w:val="28"/>
          <w:szCs w:val="28"/>
        </w:rPr>
        <w:t xml:space="preserve">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хронический вирусный гепатит</w:t>
      </w:r>
      <w:proofErr w:type="gramStart"/>
      <w:r w:rsidRPr="001B2834">
        <w:rPr>
          <w:rFonts w:ascii="Times New Roman" w:hAnsi="Times New Roman" w:cs="Times New Roman"/>
          <w:sz w:val="28"/>
          <w:szCs w:val="28"/>
        </w:rPr>
        <w:t xml:space="preserve"> С</w:t>
      </w:r>
      <w:proofErr w:type="gramEnd"/>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9,4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w:t>
      </w:r>
      <w:r w:rsidRPr="001B2834">
        <w:rPr>
          <w:rFonts w:ascii="Times New Roman" w:hAnsi="Times New Roman" w:cs="Times New Roman"/>
          <w:sz w:val="28"/>
          <w:szCs w:val="28"/>
        </w:rPr>
        <w:t>ь</w:t>
      </w:r>
      <w:r w:rsidRPr="001B2834">
        <w:rPr>
          <w:rFonts w:ascii="Times New Roman" w:hAnsi="Times New Roman" w:cs="Times New Roman"/>
          <w:sz w:val="28"/>
          <w:szCs w:val="28"/>
        </w:rPr>
        <w:t>ного бюджета – 9,3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0,94 млн. ру</w:t>
      </w:r>
      <w:r w:rsidRPr="001B2834">
        <w:rPr>
          <w:rFonts w:ascii="Times New Roman" w:hAnsi="Times New Roman" w:cs="Times New Roman"/>
          <w:sz w:val="28"/>
          <w:szCs w:val="28"/>
        </w:rPr>
        <w:t>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Лица с диагнозом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хронический вирусный гепатит</w:t>
      </w:r>
      <w:proofErr w:type="gramStart"/>
      <w:r w:rsidRPr="001B2834">
        <w:rPr>
          <w:rFonts w:ascii="Times New Roman" w:hAnsi="Times New Roman" w:cs="Times New Roman"/>
          <w:sz w:val="28"/>
          <w:szCs w:val="28"/>
        </w:rPr>
        <w:t xml:space="preserve"> С</w:t>
      </w:r>
      <w:proofErr w:type="gramEnd"/>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обеспечены прот</w:t>
      </w:r>
      <w:r w:rsidRPr="001B2834">
        <w:rPr>
          <w:rFonts w:ascii="Times New Roman" w:hAnsi="Times New Roman" w:cs="Times New Roman"/>
          <w:sz w:val="28"/>
          <w:szCs w:val="28"/>
        </w:rPr>
        <w:t>и</w:t>
      </w:r>
      <w:r w:rsidRPr="001B2834">
        <w:rPr>
          <w:rFonts w:ascii="Times New Roman" w:hAnsi="Times New Roman" w:cs="Times New Roman"/>
          <w:sz w:val="28"/>
          <w:szCs w:val="28"/>
        </w:rPr>
        <w:t>вовирусными лекарственными препаратами в амбулаторных условиях 40 чел.</w:t>
      </w:r>
    </w:p>
    <w:p w14:paraId="304BEE7F" w14:textId="1F8C7C97" w:rsidR="000E17B5" w:rsidRPr="001B2834" w:rsidRDefault="00D347D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w:t>
      </w:r>
      <w:r w:rsidR="005620EF" w:rsidRPr="001B2834">
        <w:rPr>
          <w:rFonts w:ascii="Times New Roman" w:hAnsi="Times New Roman" w:cs="Times New Roman"/>
          <w:sz w:val="28"/>
          <w:szCs w:val="28"/>
        </w:rPr>
        <w:t>7. Субсидии на обеспечение выплат ежемесячного денежного возн</w:t>
      </w:r>
      <w:r w:rsidR="005620EF" w:rsidRPr="001B2834">
        <w:rPr>
          <w:rFonts w:ascii="Times New Roman" w:hAnsi="Times New Roman" w:cs="Times New Roman"/>
          <w:sz w:val="28"/>
          <w:szCs w:val="28"/>
        </w:rPr>
        <w:t>а</w:t>
      </w:r>
      <w:r w:rsidR="005620EF" w:rsidRPr="001B2834">
        <w:rPr>
          <w:rFonts w:ascii="Times New Roman" w:hAnsi="Times New Roman" w:cs="Times New Roman"/>
          <w:sz w:val="28"/>
          <w:szCs w:val="28"/>
        </w:rPr>
        <w:t>граждения советникам директоров по воспитанию и взаимодействию с детск</w:t>
      </w:r>
      <w:r w:rsidR="005620EF" w:rsidRPr="001B2834">
        <w:rPr>
          <w:rFonts w:ascii="Times New Roman" w:hAnsi="Times New Roman" w:cs="Times New Roman"/>
          <w:sz w:val="28"/>
          <w:szCs w:val="28"/>
        </w:rPr>
        <w:t>и</w:t>
      </w:r>
      <w:r w:rsidR="005620EF" w:rsidRPr="001B2834">
        <w:rPr>
          <w:rFonts w:ascii="Times New Roman" w:hAnsi="Times New Roman" w:cs="Times New Roman"/>
          <w:sz w:val="28"/>
          <w:szCs w:val="28"/>
        </w:rPr>
        <w:t>ми общественными объединениями государственных общеобразовательных о</w:t>
      </w:r>
      <w:r w:rsidR="005620EF" w:rsidRPr="001B2834">
        <w:rPr>
          <w:rFonts w:ascii="Times New Roman" w:hAnsi="Times New Roman" w:cs="Times New Roman"/>
          <w:sz w:val="28"/>
          <w:szCs w:val="28"/>
        </w:rPr>
        <w:t>р</w:t>
      </w:r>
      <w:r w:rsidR="005620EF" w:rsidRPr="001B2834">
        <w:rPr>
          <w:rFonts w:ascii="Times New Roman" w:hAnsi="Times New Roman" w:cs="Times New Roman"/>
          <w:sz w:val="28"/>
          <w:szCs w:val="28"/>
        </w:rPr>
        <w:t>ганизаций, профессиональных образовательных организаций субъектов Ро</w:t>
      </w:r>
      <w:r w:rsidR="005620EF" w:rsidRPr="001B2834">
        <w:rPr>
          <w:rFonts w:ascii="Times New Roman" w:hAnsi="Times New Roman" w:cs="Times New Roman"/>
          <w:sz w:val="28"/>
          <w:szCs w:val="28"/>
        </w:rPr>
        <w:t>с</w:t>
      </w:r>
      <w:r w:rsidR="005620EF" w:rsidRPr="001B2834">
        <w:rPr>
          <w:rFonts w:ascii="Times New Roman" w:hAnsi="Times New Roman" w:cs="Times New Roman"/>
          <w:sz w:val="28"/>
          <w:szCs w:val="28"/>
        </w:rPr>
        <w:t xml:space="preserve">сийской Федерации, г. Байконура и федеральной территории </w:t>
      </w:r>
      <w:r w:rsidR="00F0755B" w:rsidRPr="001B2834">
        <w:rPr>
          <w:rFonts w:ascii="Times New Roman" w:hAnsi="Times New Roman" w:cs="Times New Roman"/>
          <w:sz w:val="28"/>
          <w:szCs w:val="28"/>
        </w:rPr>
        <w:t>«</w:t>
      </w:r>
      <w:r w:rsidR="005620EF" w:rsidRPr="001B2834">
        <w:rPr>
          <w:rFonts w:ascii="Times New Roman" w:hAnsi="Times New Roman" w:cs="Times New Roman"/>
          <w:sz w:val="28"/>
          <w:szCs w:val="28"/>
        </w:rPr>
        <w:t>Сириус</w:t>
      </w:r>
      <w:r w:rsidR="00F0755B" w:rsidRPr="001B2834">
        <w:rPr>
          <w:rFonts w:ascii="Times New Roman" w:hAnsi="Times New Roman" w:cs="Times New Roman"/>
          <w:sz w:val="28"/>
          <w:szCs w:val="28"/>
        </w:rPr>
        <w:t>»</w:t>
      </w:r>
      <w:r w:rsidR="005620EF" w:rsidRPr="001B2834">
        <w:rPr>
          <w:rFonts w:ascii="Times New Roman" w:hAnsi="Times New Roman" w:cs="Times New Roman"/>
          <w:sz w:val="28"/>
          <w:szCs w:val="28"/>
        </w:rPr>
        <w:t xml:space="preserve"> </w:t>
      </w:r>
      <w:r w:rsidR="009820BB" w:rsidRPr="001B2834">
        <w:rPr>
          <w:rFonts w:ascii="Times New Roman" w:hAnsi="Times New Roman" w:cs="Times New Roman"/>
          <w:sz w:val="28"/>
          <w:szCs w:val="28"/>
        </w:rPr>
        <w:t>–</w:t>
      </w:r>
      <w:r w:rsidR="005620EF" w:rsidRPr="001B2834">
        <w:rPr>
          <w:rFonts w:ascii="Times New Roman" w:hAnsi="Times New Roman" w:cs="Times New Roman"/>
          <w:sz w:val="28"/>
          <w:szCs w:val="28"/>
        </w:rPr>
        <w:t xml:space="preserve"> 0,054 млн. руб</w:t>
      </w:r>
      <w:r w:rsidR="00DE61D4" w:rsidRPr="001B2834">
        <w:rPr>
          <w:rFonts w:ascii="Times New Roman" w:hAnsi="Times New Roman" w:cs="Times New Roman"/>
          <w:sz w:val="28"/>
          <w:szCs w:val="28"/>
        </w:rPr>
        <w:t>лей</w:t>
      </w:r>
      <w:r w:rsidR="005620EF" w:rsidRPr="001B2834">
        <w:rPr>
          <w:rFonts w:ascii="Times New Roman" w:hAnsi="Times New Roman" w:cs="Times New Roman"/>
          <w:sz w:val="28"/>
          <w:szCs w:val="28"/>
        </w:rPr>
        <w:t>.</w:t>
      </w:r>
    </w:p>
    <w:p w14:paraId="675B8B19" w14:textId="643D1015" w:rsidR="00A317A7"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18. </w:t>
      </w:r>
      <w:proofErr w:type="gramStart"/>
      <w:r w:rsidRPr="001B2834">
        <w:rPr>
          <w:rFonts w:ascii="Times New Roman" w:hAnsi="Times New Roman" w:cs="Times New Roman"/>
          <w:sz w:val="28"/>
          <w:szCs w:val="28"/>
        </w:rPr>
        <w:t>Субсидии из федерального бюджета бюджету субъекта Российской Федерации в целях софинансирования расходных обязательств субъекта Ро</w:t>
      </w:r>
      <w:r w:rsidRPr="001B2834">
        <w:rPr>
          <w:rFonts w:ascii="Times New Roman" w:hAnsi="Times New Roman" w:cs="Times New Roman"/>
          <w:sz w:val="28"/>
          <w:szCs w:val="28"/>
        </w:rPr>
        <w:t>с</w:t>
      </w:r>
      <w:r w:rsidRPr="001B2834">
        <w:rPr>
          <w:rFonts w:ascii="Times New Roman" w:hAnsi="Times New Roman" w:cs="Times New Roman"/>
          <w:sz w:val="28"/>
          <w:szCs w:val="28"/>
        </w:rPr>
        <w:t>сийской Федерации по финансовому обеспечению реализации мероприятий по созданию (развитию) и оснащению (дооснащению) региональных эндокрин</w:t>
      </w:r>
      <w:r w:rsidRPr="001B2834">
        <w:rPr>
          <w:rFonts w:ascii="Times New Roman" w:hAnsi="Times New Roman" w:cs="Times New Roman"/>
          <w:sz w:val="28"/>
          <w:szCs w:val="28"/>
        </w:rPr>
        <w:t>о</w:t>
      </w:r>
      <w:r w:rsidRPr="001B2834">
        <w:rPr>
          <w:rFonts w:ascii="Times New Roman" w:hAnsi="Times New Roman" w:cs="Times New Roman"/>
          <w:sz w:val="28"/>
          <w:szCs w:val="28"/>
        </w:rPr>
        <w:t xml:space="preserve">логических центров и школ для пациентов с сахарным диабетом </w:t>
      </w:r>
      <w:r w:rsidR="009820BB" w:rsidRPr="001B2834">
        <w:rPr>
          <w:rFonts w:ascii="Times New Roman" w:hAnsi="Times New Roman" w:cs="Times New Roman"/>
          <w:sz w:val="28"/>
          <w:szCs w:val="28"/>
        </w:rPr>
        <w:t xml:space="preserve">– </w:t>
      </w:r>
      <w:r w:rsidRPr="001B2834">
        <w:rPr>
          <w:rFonts w:ascii="Times New Roman" w:hAnsi="Times New Roman" w:cs="Times New Roman"/>
          <w:sz w:val="28"/>
          <w:szCs w:val="28"/>
        </w:rPr>
        <w:t>97,24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96,3 млн. руб</w:t>
      </w:r>
      <w:r w:rsidR="00DE61D4"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w:t>
      </w:r>
      <w:r w:rsidRPr="001B2834">
        <w:rPr>
          <w:rFonts w:ascii="Times New Roman" w:hAnsi="Times New Roman" w:cs="Times New Roman"/>
          <w:sz w:val="28"/>
          <w:szCs w:val="28"/>
        </w:rPr>
        <w:t>и</w:t>
      </w:r>
      <w:r w:rsidRPr="001B2834">
        <w:rPr>
          <w:rFonts w:ascii="Times New Roman" w:hAnsi="Times New Roman" w:cs="Times New Roman"/>
          <w:sz w:val="28"/>
          <w:szCs w:val="28"/>
        </w:rPr>
        <w:t>канского бюджета – 0,972 млн. руб</w:t>
      </w:r>
      <w:r w:rsidR="00DE61D4" w:rsidRPr="001B2834">
        <w:rPr>
          <w:rFonts w:ascii="Times New Roman" w:hAnsi="Times New Roman" w:cs="Times New Roman"/>
          <w:sz w:val="28"/>
          <w:szCs w:val="28"/>
        </w:rPr>
        <w:t>лей</w:t>
      </w:r>
      <w:r w:rsidR="00253A6B">
        <w:rPr>
          <w:rFonts w:ascii="Times New Roman" w:hAnsi="Times New Roman" w:cs="Times New Roman"/>
          <w:sz w:val="28"/>
          <w:szCs w:val="28"/>
        </w:rPr>
        <w:t>.</w:t>
      </w:r>
      <w:proofErr w:type="gramEnd"/>
      <w:r w:rsidR="00253A6B">
        <w:rPr>
          <w:rFonts w:ascii="Times New Roman" w:hAnsi="Times New Roman" w:cs="Times New Roman"/>
          <w:sz w:val="28"/>
          <w:szCs w:val="28"/>
        </w:rPr>
        <w:t xml:space="preserve"> </w:t>
      </w:r>
      <w:r w:rsidR="00A317A7" w:rsidRPr="001B2834">
        <w:rPr>
          <w:rFonts w:ascii="Times New Roman" w:hAnsi="Times New Roman" w:cs="Times New Roman"/>
          <w:sz w:val="28"/>
          <w:szCs w:val="28"/>
        </w:rPr>
        <w:t>Приобретено</w:t>
      </w:r>
      <w:r w:rsidRPr="001B2834">
        <w:rPr>
          <w:rFonts w:ascii="Times New Roman" w:hAnsi="Times New Roman" w:cs="Times New Roman"/>
          <w:sz w:val="28"/>
          <w:szCs w:val="28"/>
        </w:rPr>
        <w:t xml:space="preserve"> 331 ед. медицинского и</w:t>
      </w:r>
      <w:r w:rsidRPr="001B2834">
        <w:rPr>
          <w:rFonts w:ascii="Times New Roman" w:hAnsi="Times New Roman" w:cs="Times New Roman"/>
          <w:sz w:val="28"/>
          <w:szCs w:val="28"/>
        </w:rPr>
        <w:t>з</w:t>
      </w:r>
      <w:r w:rsidRPr="001B2834">
        <w:rPr>
          <w:rFonts w:ascii="Times New Roman" w:hAnsi="Times New Roman" w:cs="Times New Roman"/>
          <w:sz w:val="28"/>
          <w:szCs w:val="28"/>
        </w:rPr>
        <w:t>делия на общую сумму 57,96 млн. рублей.</w:t>
      </w:r>
    </w:p>
    <w:p w14:paraId="2408773A" w14:textId="4A82CFC6" w:rsidR="00E41606"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19. Субсидии на реализацию мероприятий по обеспечению беременных женщин с сахарным диабетом, нуждающихся в системах непрерывного мон</w:t>
      </w:r>
      <w:r w:rsidRPr="001B2834">
        <w:rPr>
          <w:rFonts w:ascii="Times New Roman" w:hAnsi="Times New Roman" w:cs="Times New Roman"/>
          <w:sz w:val="28"/>
          <w:szCs w:val="28"/>
        </w:rPr>
        <w:t>и</w:t>
      </w:r>
      <w:r w:rsidRPr="001B2834">
        <w:rPr>
          <w:rFonts w:ascii="Times New Roman" w:hAnsi="Times New Roman" w:cs="Times New Roman"/>
          <w:sz w:val="28"/>
          <w:szCs w:val="28"/>
        </w:rPr>
        <w:t xml:space="preserve">торинга глюкозы, в рамках федерального проекта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Борьба с сахарным диаб</w:t>
      </w:r>
      <w:r w:rsidRPr="001B2834">
        <w:rPr>
          <w:rFonts w:ascii="Times New Roman" w:hAnsi="Times New Roman" w:cs="Times New Roman"/>
          <w:sz w:val="28"/>
          <w:szCs w:val="28"/>
        </w:rPr>
        <w:t>е</w:t>
      </w:r>
      <w:r w:rsidRPr="001B2834">
        <w:rPr>
          <w:rFonts w:ascii="Times New Roman" w:hAnsi="Times New Roman" w:cs="Times New Roman"/>
          <w:sz w:val="28"/>
          <w:szCs w:val="28"/>
        </w:rPr>
        <w:t>том</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3,1 млн. руб</w:t>
      </w:r>
      <w:r w:rsidR="009820BB"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3,02 млн. ру</w:t>
      </w:r>
      <w:r w:rsidRPr="001B2834">
        <w:rPr>
          <w:rFonts w:ascii="Times New Roman" w:hAnsi="Times New Roman" w:cs="Times New Roman"/>
          <w:sz w:val="28"/>
          <w:szCs w:val="28"/>
        </w:rPr>
        <w:t>б</w:t>
      </w:r>
      <w:r w:rsidR="00B3702E"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0,03 млн. руб</w:t>
      </w:r>
      <w:r w:rsidR="00B3702E"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567858EA" w14:textId="4926D615" w:rsidR="0043126E" w:rsidRPr="001B2834" w:rsidRDefault="005620E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20. Иной межбюджетный трансферт на возмещение в полном объеме фактически осуществленных расходов бюджета субъекта Российской Федер</w:t>
      </w:r>
      <w:r w:rsidRPr="001B2834">
        <w:rPr>
          <w:rFonts w:ascii="Times New Roman" w:hAnsi="Times New Roman" w:cs="Times New Roman"/>
          <w:sz w:val="28"/>
          <w:szCs w:val="28"/>
        </w:rPr>
        <w:t>а</w:t>
      </w:r>
      <w:r w:rsidRPr="001B2834">
        <w:rPr>
          <w:rFonts w:ascii="Times New Roman" w:hAnsi="Times New Roman" w:cs="Times New Roman"/>
          <w:sz w:val="28"/>
          <w:szCs w:val="28"/>
        </w:rPr>
        <w:t>ции в связи с оказанием первичной медико-санитарной помощи военнослуж</w:t>
      </w:r>
      <w:r w:rsidRPr="001B2834">
        <w:rPr>
          <w:rFonts w:ascii="Times New Roman" w:hAnsi="Times New Roman" w:cs="Times New Roman"/>
          <w:sz w:val="28"/>
          <w:szCs w:val="28"/>
        </w:rPr>
        <w:t>а</w:t>
      </w:r>
      <w:r w:rsidRPr="001B2834">
        <w:rPr>
          <w:rFonts w:ascii="Times New Roman" w:hAnsi="Times New Roman" w:cs="Times New Roman"/>
          <w:sz w:val="28"/>
          <w:szCs w:val="28"/>
        </w:rPr>
        <w:t xml:space="preserve">щим </w:t>
      </w:r>
      <w:r w:rsidR="009820BB" w:rsidRPr="001B2834">
        <w:rPr>
          <w:rFonts w:ascii="Times New Roman" w:hAnsi="Times New Roman" w:cs="Times New Roman"/>
          <w:sz w:val="28"/>
          <w:szCs w:val="28"/>
        </w:rPr>
        <w:t>–</w:t>
      </w:r>
      <w:r w:rsidRPr="001B2834">
        <w:rPr>
          <w:rFonts w:ascii="Times New Roman" w:hAnsi="Times New Roman" w:cs="Times New Roman"/>
          <w:sz w:val="28"/>
          <w:szCs w:val="28"/>
        </w:rPr>
        <w:t xml:space="preserve"> 787,1 млн. руб</w:t>
      </w:r>
      <w:r w:rsidR="00B3702E" w:rsidRPr="001B2834">
        <w:rPr>
          <w:rFonts w:ascii="Times New Roman" w:hAnsi="Times New Roman" w:cs="Times New Roman"/>
          <w:sz w:val="28"/>
          <w:szCs w:val="28"/>
        </w:rPr>
        <w:t>лей</w:t>
      </w:r>
      <w:r w:rsidRPr="001B2834">
        <w:rPr>
          <w:rFonts w:ascii="Times New Roman" w:hAnsi="Times New Roman" w:cs="Times New Roman"/>
          <w:sz w:val="28"/>
          <w:szCs w:val="28"/>
        </w:rPr>
        <w:t>.</w:t>
      </w:r>
    </w:p>
    <w:p w14:paraId="159ED5D7" w14:textId="42D0F124" w:rsidR="00253A6B" w:rsidRPr="006F08A7" w:rsidRDefault="005620EF" w:rsidP="00BD103A">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21. </w:t>
      </w:r>
      <w:proofErr w:type="gramStart"/>
      <w:r w:rsidRPr="001B2834">
        <w:rPr>
          <w:rFonts w:ascii="Times New Roman" w:hAnsi="Times New Roman" w:cs="Times New Roman"/>
          <w:sz w:val="28"/>
          <w:szCs w:val="28"/>
        </w:rPr>
        <w:t>Субсидии из федерального бюджета в целях софинансирования ра</w:t>
      </w:r>
      <w:r w:rsidRPr="001B2834">
        <w:rPr>
          <w:rFonts w:ascii="Times New Roman" w:hAnsi="Times New Roman" w:cs="Times New Roman"/>
          <w:sz w:val="28"/>
          <w:szCs w:val="28"/>
        </w:rPr>
        <w:t>с</w:t>
      </w:r>
      <w:r w:rsidRPr="001B2834">
        <w:rPr>
          <w:rFonts w:ascii="Times New Roman" w:hAnsi="Times New Roman" w:cs="Times New Roman"/>
          <w:sz w:val="28"/>
          <w:szCs w:val="28"/>
        </w:rPr>
        <w:t>ходных обязательств субъекта Российской Федерации, в том числе возника</w:t>
      </w:r>
      <w:r w:rsidRPr="001B2834">
        <w:rPr>
          <w:rFonts w:ascii="Times New Roman" w:hAnsi="Times New Roman" w:cs="Times New Roman"/>
          <w:sz w:val="28"/>
          <w:szCs w:val="28"/>
        </w:rPr>
        <w:t>ю</w:t>
      </w:r>
      <w:r w:rsidRPr="001B2834">
        <w:rPr>
          <w:rFonts w:ascii="Times New Roman" w:hAnsi="Times New Roman" w:cs="Times New Roman"/>
          <w:sz w:val="28"/>
          <w:szCs w:val="28"/>
        </w:rPr>
        <w:t>щих при осуществлении капитальных вложений в объекты капитального стро</w:t>
      </w:r>
      <w:r w:rsidRPr="001B2834">
        <w:rPr>
          <w:rFonts w:ascii="Times New Roman" w:hAnsi="Times New Roman" w:cs="Times New Roman"/>
          <w:sz w:val="28"/>
          <w:szCs w:val="28"/>
        </w:rPr>
        <w:t>и</w:t>
      </w:r>
      <w:r w:rsidRPr="001B2834">
        <w:rPr>
          <w:rFonts w:ascii="Times New Roman" w:hAnsi="Times New Roman" w:cs="Times New Roman"/>
          <w:sz w:val="28"/>
          <w:szCs w:val="28"/>
        </w:rPr>
        <w:t>тельства государственной собственности субъекта Российской Федерации (м</w:t>
      </w:r>
      <w:r w:rsidRPr="001B2834">
        <w:rPr>
          <w:rFonts w:ascii="Times New Roman" w:hAnsi="Times New Roman" w:cs="Times New Roman"/>
          <w:sz w:val="28"/>
          <w:szCs w:val="28"/>
        </w:rPr>
        <w:t>у</w:t>
      </w:r>
      <w:r w:rsidRPr="001B2834">
        <w:rPr>
          <w:rFonts w:ascii="Times New Roman" w:hAnsi="Times New Roman" w:cs="Times New Roman"/>
          <w:sz w:val="28"/>
          <w:szCs w:val="28"/>
        </w:rPr>
        <w:t>ниципальной собственности) и (или) объекты недвижимого имущества, прио</w:t>
      </w:r>
      <w:r w:rsidRPr="001B2834">
        <w:rPr>
          <w:rFonts w:ascii="Times New Roman" w:hAnsi="Times New Roman" w:cs="Times New Roman"/>
          <w:sz w:val="28"/>
          <w:szCs w:val="28"/>
        </w:rPr>
        <w:t>б</w:t>
      </w:r>
      <w:r w:rsidRPr="001B2834">
        <w:rPr>
          <w:rFonts w:ascii="Times New Roman" w:hAnsi="Times New Roman" w:cs="Times New Roman"/>
          <w:sz w:val="28"/>
          <w:szCs w:val="28"/>
        </w:rPr>
        <w:t>ретаемые в государственную собственность субъекта Российской Федерации (муниципальную собственность) (строительство Р</w:t>
      </w:r>
      <w:r w:rsidR="00A24B6A" w:rsidRPr="001B2834">
        <w:rPr>
          <w:rFonts w:ascii="Times New Roman" w:hAnsi="Times New Roman" w:cs="Times New Roman"/>
          <w:sz w:val="28"/>
          <w:szCs w:val="28"/>
        </w:rPr>
        <w:t>еспубликанской детской больницы</w:t>
      </w:r>
      <w:r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 xml:space="preserve">– </w:t>
      </w:r>
      <w:r w:rsidR="0058083B" w:rsidRPr="001B2834">
        <w:rPr>
          <w:rFonts w:ascii="Times New Roman" w:hAnsi="Times New Roman" w:cs="Times New Roman"/>
          <w:sz w:val="28"/>
          <w:szCs w:val="28"/>
        </w:rPr>
        <w:t>577,5 млн. руб</w:t>
      </w:r>
      <w:r w:rsidR="00B3702E" w:rsidRPr="001B2834">
        <w:rPr>
          <w:rFonts w:ascii="Times New Roman" w:hAnsi="Times New Roman" w:cs="Times New Roman"/>
          <w:sz w:val="28"/>
          <w:szCs w:val="28"/>
        </w:rPr>
        <w:t>лей</w:t>
      </w:r>
      <w:r w:rsidRPr="001B2834">
        <w:rPr>
          <w:rFonts w:ascii="Times New Roman" w:hAnsi="Times New Roman" w:cs="Times New Roman"/>
          <w:sz w:val="28"/>
          <w:szCs w:val="28"/>
        </w:rPr>
        <w:t>, в том числе из федерального бюджета – 571,7 млн</w:t>
      </w:r>
      <w:proofErr w:type="gramEnd"/>
      <w:r w:rsidRPr="001B2834">
        <w:rPr>
          <w:rFonts w:ascii="Times New Roman" w:hAnsi="Times New Roman" w:cs="Times New Roman"/>
          <w:sz w:val="28"/>
          <w:szCs w:val="28"/>
        </w:rPr>
        <w:t>. руб</w:t>
      </w:r>
      <w:r w:rsidR="00B3702E" w:rsidRPr="001B2834">
        <w:rPr>
          <w:rFonts w:ascii="Times New Roman" w:hAnsi="Times New Roman" w:cs="Times New Roman"/>
          <w:sz w:val="28"/>
          <w:szCs w:val="28"/>
        </w:rPr>
        <w:t>лей</w:t>
      </w:r>
      <w:r w:rsidRPr="001B2834">
        <w:rPr>
          <w:rFonts w:ascii="Times New Roman" w:hAnsi="Times New Roman" w:cs="Times New Roman"/>
          <w:sz w:val="28"/>
          <w:szCs w:val="28"/>
        </w:rPr>
        <w:t>, из республиканского бюджета – 5,8 млн. руб</w:t>
      </w:r>
      <w:r w:rsidR="00B3702E" w:rsidRPr="001B2834">
        <w:rPr>
          <w:rFonts w:ascii="Times New Roman" w:hAnsi="Times New Roman" w:cs="Times New Roman"/>
          <w:sz w:val="28"/>
          <w:szCs w:val="28"/>
        </w:rPr>
        <w:t>лей</w:t>
      </w:r>
      <w:r w:rsidRPr="001B2834">
        <w:rPr>
          <w:rFonts w:ascii="Times New Roman" w:hAnsi="Times New Roman" w:cs="Times New Roman"/>
          <w:sz w:val="28"/>
          <w:szCs w:val="28"/>
        </w:rPr>
        <w:t>.</w:t>
      </w:r>
      <w:r w:rsidR="00253A6B" w:rsidRPr="006F08A7">
        <w:rPr>
          <w:rFonts w:ascii="Times New Roman" w:hAnsi="Times New Roman" w:cs="Times New Roman"/>
          <w:sz w:val="28"/>
          <w:szCs w:val="28"/>
        </w:rPr>
        <w:br w:type="page"/>
      </w:r>
    </w:p>
    <w:p w14:paraId="33660215" w14:textId="77777777" w:rsidR="000836A6" w:rsidRPr="001B2834" w:rsidRDefault="00C82DB8" w:rsidP="00253A6B">
      <w:pPr>
        <w:spacing w:after="0" w:line="240" w:lineRule="auto"/>
        <w:jc w:val="center"/>
        <w:rPr>
          <w:rFonts w:ascii="Times New Roman" w:hAnsi="Times New Roman" w:cs="Times New Roman"/>
          <w:sz w:val="28"/>
          <w:szCs w:val="28"/>
        </w:rPr>
      </w:pPr>
      <w:r w:rsidRPr="001B2834">
        <w:rPr>
          <w:rFonts w:ascii="Times New Roman" w:hAnsi="Times New Roman" w:cs="Times New Roman"/>
          <w:sz w:val="28"/>
          <w:szCs w:val="28"/>
        </w:rPr>
        <w:lastRenderedPageBreak/>
        <w:t xml:space="preserve">Реализация Территориальной программы </w:t>
      </w:r>
      <w:proofErr w:type="gramStart"/>
      <w:r w:rsidRPr="001B2834">
        <w:rPr>
          <w:rFonts w:ascii="Times New Roman" w:hAnsi="Times New Roman" w:cs="Times New Roman"/>
          <w:sz w:val="28"/>
          <w:szCs w:val="28"/>
        </w:rPr>
        <w:t>государственных</w:t>
      </w:r>
      <w:proofErr w:type="gramEnd"/>
    </w:p>
    <w:p w14:paraId="481967BC" w14:textId="770C9144" w:rsidR="00C82DB8" w:rsidRPr="001B2834" w:rsidRDefault="00C82DB8" w:rsidP="00253A6B">
      <w:pPr>
        <w:spacing w:after="0" w:line="240" w:lineRule="auto"/>
        <w:jc w:val="center"/>
        <w:rPr>
          <w:rFonts w:ascii="Times New Roman" w:hAnsi="Times New Roman" w:cs="Times New Roman"/>
          <w:sz w:val="28"/>
          <w:szCs w:val="28"/>
        </w:rPr>
      </w:pPr>
      <w:r w:rsidRPr="001B2834">
        <w:rPr>
          <w:rFonts w:ascii="Times New Roman" w:hAnsi="Times New Roman" w:cs="Times New Roman"/>
          <w:sz w:val="28"/>
          <w:szCs w:val="28"/>
        </w:rPr>
        <w:t>гарантий бесплатного оказания медицинской помощи</w:t>
      </w:r>
    </w:p>
    <w:p w14:paraId="382DC8C7" w14:textId="77777777" w:rsidR="000836A6" w:rsidRPr="001B2834" w:rsidRDefault="000836A6" w:rsidP="00253A6B">
      <w:pPr>
        <w:spacing w:after="0" w:line="240" w:lineRule="auto"/>
        <w:jc w:val="center"/>
        <w:rPr>
          <w:rFonts w:ascii="Times New Roman" w:hAnsi="Times New Roman" w:cs="Times New Roman"/>
          <w:sz w:val="28"/>
          <w:szCs w:val="28"/>
        </w:rPr>
      </w:pPr>
    </w:p>
    <w:p w14:paraId="11AD7496" w14:textId="6AD066D3" w:rsidR="00C82DB8" w:rsidRPr="001B2834" w:rsidRDefault="00C82DB8"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Территориальная программа государственных гарантий оказания бе</w:t>
      </w:r>
      <w:r w:rsidRPr="001B2834">
        <w:rPr>
          <w:rFonts w:ascii="Times New Roman" w:hAnsi="Times New Roman" w:cs="Times New Roman"/>
          <w:sz w:val="28"/>
          <w:szCs w:val="28"/>
        </w:rPr>
        <w:t>с</w:t>
      </w:r>
      <w:r w:rsidRPr="001B2834">
        <w:rPr>
          <w:rFonts w:ascii="Times New Roman" w:hAnsi="Times New Roman" w:cs="Times New Roman"/>
          <w:sz w:val="28"/>
          <w:szCs w:val="28"/>
        </w:rPr>
        <w:t>платной медицинской помощи на территории Республики Тыва на 2024 год и на плановый период 2025 и 2026 годов, включающая территориальную пр</w:t>
      </w:r>
      <w:r w:rsidRPr="001B2834">
        <w:rPr>
          <w:rFonts w:ascii="Times New Roman" w:hAnsi="Times New Roman" w:cs="Times New Roman"/>
          <w:sz w:val="28"/>
          <w:szCs w:val="28"/>
        </w:rPr>
        <w:t>о</w:t>
      </w:r>
      <w:r w:rsidRPr="001B2834">
        <w:rPr>
          <w:rFonts w:ascii="Times New Roman" w:hAnsi="Times New Roman" w:cs="Times New Roman"/>
          <w:sz w:val="28"/>
          <w:szCs w:val="28"/>
        </w:rPr>
        <w:t xml:space="preserve">грамму обязательного медицинского страхования (далее – Территориальная программа) утверждена постановлением Правительства Республики Тыва от </w:t>
      </w:r>
      <w:r w:rsidR="00A7612D" w:rsidRPr="001B2834">
        <w:rPr>
          <w:rFonts w:ascii="Times New Roman" w:hAnsi="Times New Roman" w:cs="Times New Roman"/>
          <w:sz w:val="28"/>
          <w:szCs w:val="28"/>
        </w:rPr>
        <w:t xml:space="preserve">         </w:t>
      </w:r>
      <w:r w:rsidRPr="001B2834">
        <w:rPr>
          <w:rFonts w:ascii="Times New Roman" w:hAnsi="Times New Roman" w:cs="Times New Roman"/>
          <w:sz w:val="28"/>
          <w:szCs w:val="28"/>
        </w:rPr>
        <w:t>29 декабря 2023 г. № 953 (в ред. постановлений Правительства РТ от 16.04.2024 № 187, от 10.07.2024 № 350, от 11.09.2024 № 452, от 28.12.2024 №</w:t>
      </w:r>
      <w:r w:rsidR="00A7612D" w:rsidRPr="001B2834">
        <w:rPr>
          <w:rFonts w:ascii="Times New Roman" w:hAnsi="Times New Roman" w:cs="Times New Roman"/>
          <w:sz w:val="28"/>
          <w:szCs w:val="28"/>
        </w:rPr>
        <w:t xml:space="preserve"> </w:t>
      </w:r>
      <w:r w:rsidRPr="001B2834">
        <w:rPr>
          <w:rFonts w:ascii="Times New Roman" w:hAnsi="Times New Roman" w:cs="Times New Roman"/>
          <w:sz w:val="28"/>
          <w:szCs w:val="28"/>
        </w:rPr>
        <w:t>615).</w:t>
      </w:r>
      <w:proofErr w:type="gramEnd"/>
    </w:p>
    <w:p w14:paraId="465E5770" w14:textId="7C2CE008"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На территории Республики Тыва в реализации </w:t>
      </w:r>
      <w:r w:rsidR="00E819CC" w:rsidRPr="001B2834">
        <w:rPr>
          <w:rFonts w:ascii="Times New Roman" w:hAnsi="Times New Roman" w:cs="Times New Roman"/>
          <w:sz w:val="28"/>
          <w:szCs w:val="28"/>
        </w:rPr>
        <w:t>Т</w:t>
      </w:r>
      <w:r w:rsidRPr="001B2834">
        <w:rPr>
          <w:rFonts w:ascii="Times New Roman" w:hAnsi="Times New Roman" w:cs="Times New Roman"/>
          <w:sz w:val="28"/>
          <w:szCs w:val="28"/>
        </w:rPr>
        <w:t>ерриториальной пр</w:t>
      </w:r>
      <w:r w:rsidRPr="001B2834">
        <w:rPr>
          <w:rFonts w:ascii="Times New Roman" w:hAnsi="Times New Roman" w:cs="Times New Roman"/>
          <w:sz w:val="28"/>
          <w:szCs w:val="28"/>
        </w:rPr>
        <w:t>о</w:t>
      </w:r>
      <w:r w:rsidRPr="001B2834">
        <w:rPr>
          <w:rFonts w:ascii="Times New Roman" w:hAnsi="Times New Roman" w:cs="Times New Roman"/>
          <w:sz w:val="28"/>
          <w:szCs w:val="28"/>
        </w:rPr>
        <w:t>граммы в 2024 г</w:t>
      </w:r>
      <w:r w:rsidR="00E355AA" w:rsidRPr="001B2834">
        <w:rPr>
          <w:rFonts w:ascii="Times New Roman" w:hAnsi="Times New Roman" w:cs="Times New Roman"/>
          <w:sz w:val="28"/>
          <w:szCs w:val="28"/>
        </w:rPr>
        <w:t>.</w:t>
      </w:r>
      <w:r w:rsidRPr="001B2834">
        <w:rPr>
          <w:rFonts w:ascii="Times New Roman" w:hAnsi="Times New Roman" w:cs="Times New Roman"/>
          <w:sz w:val="28"/>
          <w:szCs w:val="28"/>
        </w:rPr>
        <w:t xml:space="preserve"> участвовали 64 медицинских организаций (2023</w:t>
      </w:r>
      <w:r w:rsidR="00E355AA" w:rsidRPr="001B2834">
        <w:rPr>
          <w:rFonts w:ascii="Times New Roman" w:hAnsi="Times New Roman" w:cs="Times New Roman"/>
          <w:sz w:val="28"/>
          <w:szCs w:val="28"/>
        </w:rPr>
        <w:t xml:space="preserve"> г. </w:t>
      </w:r>
      <w:r w:rsidR="00A7612D" w:rsidRPr="001B2834">
        <w:rPr>
          <w:rFonts w:ascii="Times New Roman" w:hAnsi="Times New Roman" w:cs="Times New Roman"/>
          <w:sz w:val="28"/>
          <w:szCs w:val="28"/>
        </w:rPr>
        <w:t>–</w:t>
      </w:r>
      <w:r w:rsidR="00E355AA" w:rsidRPr="001B2834">
        <w:rPr>
          <w:rFonts w:ascii="Times New Roman" w:hAnsi="Times New Roman" w:cs="Times New Roman"/>
          <w:sz w:val="28"/>
          <w:szCs w:val="28"/>
        </w:rPr>
        <w:t xml:space="preserve"> </w:t>
      </w:r>
      <w:r w:rsidRPr="001B2834">
        <w:rPr>
          <w:rFonts w:ascii="Times New Roman" w:hAnsi="Times New Roman" w:cs="Times New Roman"/>
          <w:sz w:val="28"/>
          <w:szCs w:val="28"/>
        </w:rPr>
        <w:t>60), из них по ОМС – 55 медицинских организаций (2023</w:t>
      </w:r>
      <w:r w:rsidR="00E355AA" w:rsidRPr="001B2834">
        <w:rPr>
          <w:rFonts w:ascii="Times New Roman" w:hAnsi="Times New Roman" w:cs="Times New Roman"/>
          <w:sz w:val="28"/>
          <w:szCs w:val="28"/>
        </w:rPr>
        <w:t xml:space="preserve"> </w:t>
      </w:r>
      <w:r w:rsidRPr="001B2834">
        <w:rPr>
          <w:rFonts w:ascii="Times New Roman" w:hAnsi="Times New Roman" w:cs="Times New Roman"/>
          <w:sz w:val="28"/>
          <w:szCs w:val="28"/>
        </w:rPr>
        <w:t>г. – 51).</w:t>
      </w:r>
    </w:p>
    <w:p w14:paraId="2C4D3F54" w14:textId="44192E57" w:rsidR="00C82DB8" w:rsidRPr="001B2834" w:rsidRDefault="00C82DB8"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По средствам обязательного медицинского страхования освоение сост</w:t>
      </w:r>
      <w:r w:rsidRPr="001B2834">
        <w:rPr>
          <w:rFonts w:ascii="Times New Roman" w:hAnsi="Times New Roman" w:cs="Times New Roman"/>
          <w:sz w:val="28"/>
          <w:szCs w:val="28"/>
        </w:rPr>
        <w:t>а</w:t>
      </w:r>
      <w:r w:rsidRPr="001B2834">
        <w:rPr>
          <w:rFonts w:ascii="Times New Roman" w:hAnsi="Times New Roman" w:cs="Times New Roman"/>
          <w:sz w:val="28"/>
          <w:szCs w:val="28"/>
        </w:rPr>
        <w:t xml:space="preserve">вило </w:t>
      </w:r>
      <w:r w:rsidR="001F5FD4" w:rsidRPr="001B2834">
        <w:rPr>
          <w:rFonts w:ascii="Times New Roman" w:hAnsi="Times New Roman" w:cs="Times New Roman"/>
          <w:sz w:val="28"/>
          <w:szCs w:val="28"/>
        </w:rPr>
        <w:t>10</w:t>
      </w:r>
      <w:r w:rsidRPr="001B2834">
        <w:rPr>
          <w:rFonts w:ascii="Times New Roman" w:hAnsi="Times New Roman" w:cs="Times New Roman"/>
          <w:sz w:val="28"/>
          <w:szCs w:val="28"/>
        </w:rPr>
        <w:t>076,4 млн. руб</w:t>
      </w:r>
      <w:r w:rsidR="005C6F65" w:rsidRPr="001B2834">
        <w:rPr>
          <w:rFonts w:ascii="Times New Roman" w:hAnsi="Times New Roman" w:cs="Times New Roman"/>
          <w:sz w:val="28"/>
          <w:szCs w:val="28"/>
        </w:rPr>
        <w:t>лей</w:t>
      </w:r>
      <w:r w:rsidRPr="001B2834">
        <w:rPr>
          <w:rFonts w:ascii="Times New Roman" w:hAnsi="Times New Roman" w:cs="Times New Roman"/>
          <w:sz w:val="28"/>
          <w:szCs w:val="28"/>
        </w:rPr>
        <w:t>, из них направлены на оплату медицинской помощи, оказанной застрахованным гражданам республики за пределами страхования</w:t>
      </w:r>
      <w:r w:rsidR="001F5FD4" w:rsidRPr="001B2834">
        <w:rPr>
          <w:rFonts w:ascii="Times New Roman" w:hAnsi="Times New Roman" w:cs="Times New Roman"/>
          <w:sz w:val="28"/>
          <w:szCs w:val="28"/>
        </w:rPr>
        <w:t>,</w:t>
      </w:r>
      <w:r w:rsidRPr="001B2834">
        <w:rPr>
          <w:rFonts w:ascii="Times New Roman" w:hAnsi="Times New Roman" w:cs="Times New Roman"/>
          <w:sz w:val="28"/>
          <w:szCs w:val="28"/>
        </w:rPr>
        <w:t xml:space="preserve"> 297,4 млн. руб</w:t>
      </w:r>
      <w:r w:rsidR="005C6F65"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на оплату через страховую медицинскую организацию – </w:t>
      </w:r>
      <w:r w:rsidR="00A7612D" w:rsidRPr="001B2834">
        <w:rPr>
          <w:rFonts w:ascii="Times New Roman" w:hAnsi="Times New Roman" w:cs="Times New Roman"/>
          <w:sz w:val="28"/>
          <w:szCs w:val="28"/>
        </w:rPr>
        <w:t xml:space="preserve">         </w:t>
      </w:r>
      <w:r w:rsidRPr="001B2834">
        <w:rPr>
          <w:rFonts w:ascii="Times New Roman" w:hAnsi="Times New Roman" w:cs="Times New Roman"/>
          <w:sz w:val="28"/>
          <w:szCs w:val="28"/>
        </w:rPr>
        <w:t>9 778,9 млн. руб</w:t>
      </w:r>
      <w:r w:rsidR="005C6F65" w:rsidRPr="001B2834">
        <w:rPr>
          <w:rFonts w:ascii="Times New Roman" w:hAnsi="Times New Roman" w:cs="Times New Roman"/>
          <w:sz w:val="28"/>
          <w:szCs w:val="28"/>
        </w:rPr>
        <w:t>лей</w:t>
      </w:r>
      <w:r w:rsidRPr="001B2834">
        <w:rPr>
          <w:rFonts w:ascii="Times New Roman" w:hAnsi="Times New Roman" w:cs="Times New Roman"/>
          <w:sz w:val="28"/>
          <w:szCs w:val="28"/>
        </w:rPr>
        <w:t>, что по сравнению с 2023 г</w:t>
      </w:r>
      <w:r w:rsidR="001F5FD4"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1F5FD4" w:rsidRPr="001B2834">
        <w:rPr>
          <w:rFonts w:ascii="Times New Roman" w:hAnsi="Times New Roman" w:cs="Times New Roman"/>
          <w:sz w:val="28"/>
          <w:szCs w:val="28"/>
        </w:rPr>
        <w:t>больше на 16,4</w:t>
      </w:r>
      <w:r w:rsidR="00A7612D" w:rsidRPr="001B2834">
        <w:rPr>
          <w:rFonts w:ascii="Times New Roman" w:hAnsi="Times New Roman" w:cs="Times New Roman"/>
          <w:sz w:val="28"/>
          <w:szCs w:val="28"/>
        </w:rPr>
        <w:t xml:space="preserve"> процента</w:t>
      </w:r>
      <w:r w:rsidR="001F5FD4"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 xml:space="preserve">             </w:t>
      </w:r>
      <w:r w:rsidRPr="001B2834">
        <w:rPr>
          <w:rFonts w:ascii="Times New Roman" w:hAnsi="Times New Roman" w:cs="Times New Roman"/>
          <w:sz w:val="28"/>
          <w:szCs w:val="28"/>
        </w:rPr>
        <w:t>(2023</w:t>
      </w:r>
      <w:r w:rsidR="001F5FD4" w:rsidRPr="001B2834">
        <w:rPr>
          <w:rFonts w:ascii="Times New Roman" w:hAnsi="Times New Roman" w:cs="Times New Roman"/>
          <w:sz w:val="28"/>
          <w:szCs w:val="28"/>
        </w:rPr>
        <w:t xml:space="preserve"> </w:t>
      </w:r>
      <w:r w:rsidRPr="001B2834">
        <w:rPr>
          <w:rFonts w:ascii="Times New Roman" w:hAnsi="Times New Roman" w:cs="Times New Roman"/>
          <w:sz w:val="28"/>
          <w:szCs w:val="28"/>
        </w:rPr>
        <w:t>г.</w:t>
      </w:r>
      <w:r w:rsidR="00A7612D"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 8401,5 млн. руб</w:t>
      </w:r>
      <w:r w:rsidR="00A7612D" w:rsidRPr="001B2834">
        <w:rPr>
          <w:rFonts w:ascii="Times New Roman" w:hAnsi="Times New Roman" w:cs="Times New Roman"/>
          <w:sz w:val="28"/>
          <w:szCs w:val="28"/>
        </w:rPr>
        <w:t>лей</w:t>
      </w:r>
      <w:r w:rsidRPr="001B2834">
        <w:rPr>
          <w:rFonts w:ascii="Times New Roman" w:hAnsi="Times New Roman" w:cs="Times New Roman"/>
          <w:sz w:val="28"/>
          <w:szCs w:val="28"/>
        </w:rPr>
        <w:t>).</w:t>
      </w:r>
      <w:proofErr w:type="gramEnd"/>
    </w:p>
    <w:p w14:paraId="2A83329D" w14:textId="77777777"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Оплата медицинской помощи, оказанной в медицинских организациях, включенных в реестр Республики Тыва, произведена по следующим видам и условиям оказания:</w:t>
      </w:r>
    </w:p>
    <w:p w14:paraId="652D6C1A" w14:textId="3278D0DC"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Стационарная помощь.</w:t>
      </w:r>
      <w:r w:rsidR="00B2096F" w:rsidRPr="001B2834">
        <w:rPr>
          <w:rFonts w:ascii="Times New Roman" w:hAnsi="Times New Roman" w:cs="Times New Roman"/>
          <w:sz w:val="28"/>
          <w:szCs w:val="28"/>
        </w:rPr>
        <w:t xml:space="preserve"> </w:t>
      </w:r>
      <w:r w:rsidRPr="001B2834">
        <w:rPr>
          <w:rFonts w:ascii="Times New Roman" w:hAnsi="Times New Roman" w:cs="Times New Roman"/>
          <w:sz w:val="28"/>
          <w:szCs w:val="28"/>
        </w:rPr>
        <w:t>Принято к оплате за медицинскую помощь, ок</w:t>
      </w:r>
      <w:r w:rsidRPr="001B2834">
        <w:rPr>
          <w:rFonts w:ascii="Times New Roman" w:hAnsi="Times New Roman" w:cs="Times New Roman"/>
          <w:sz w:val="28"/>
          <w:szCs w:val="28"/>
        </w:rPr>
        <w:t>а</w:t>
      </w:r>
      <w:r w:rsidRPr="001B2834">
        <w:rPr>
          <w:rFonts w:ascii="Times New Roman" w:hAnsi="Times New Roman" w:cs="Times New Roman"/>
          <w:sz w:val="28"/>
          <w:szCs w:val="28"/>
        </w:rPr>
        <w:t>занную в условиях круглосуточного стационара</w:t>
      </w:r>
      <w:r w:rsidR="00B2096F" w:rsidRPr="001B2834">
        <w:rPr>
          <w:rFonts w:ascii="Times New Roman" w:hAnsi="Times New Roman" w:cs="Times New Roman"/>
          <w:sz w:val="28"/>
          <w:szCs w:val="28"/>
        </w:rPr>
        <w:t>,</w:t>
      </w:r>
      <w:r w:rsidRPr="001B2834">
        <w:rPr>
          <w:rFonts w:ascii="Times New Roman" w:hAnsi="Times New Roman" w:cs="Times New Roman"/>
          <w:sz w:val="28"/>
          <w:szCs w:val="28"/>
        </w:rPr>
        <w:t xml:space="preserve"> в количестве 51036 случаев госпитализации или 96</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 (</w:t>
      </w:r>
      <w:r w:rsidR="00B2096F" w:rsidRPr="001B2834">
        <w:rPr>
          <w:rFonts w:ascii="Times New Roman" w:hAnsi="Times New Roman" w:cs="Times New Roman"/>
          <w:sz w:val="28"/>
          <w:szCs w:val="28"/>
        </w:rPr>
        <w:t xml:space="preserve">план </w:t>
      </w:r>
      <w:r w:rsidRPr="001B2834">
        <w:rPr>
          <w:rFonts w:ascii="Times New Roman" w:hAnsi="Times New Roman" w:cs="Times New Roman"/>
          <w:sz w:val="28"/>
          <w:szCs w:val="28"/>
        </w:rPr>
        <w:t>2024</w:t>
      </w:r>
      <w:r w:rsidR="00B2096F" w:rsidRPr="001B2834">
        <w:rPr>
          <w:rFonts w:ascii="Times New Roman" w:hAnsi="Times New Roman" w:cs="Times New Roman"/>
          <w:sz w:val="28"/>
          <w:szCs w:val="28"/>
        </w:rPr>
        <w:t xml:space="preserve"> </w:t>
      </w:r>
      <w:r w:rsidRPr="001B2834">
        <w:rPr>
          <w:rFonts w:ascii="Times New Roman" w:hAnsi="Times New Roman" w:cs="Times New Roman"/>
          <w:sz w:val="28"/>
          <w:szCs w:val="28"/>
        </w:rPr>
        <w:t>г. – 53 091 случаев го</w:t>
      </w:r>
      <w:r w:rsidRPr="001B2834">
        <w:rPr>
          <w:rFonts w:ascii="Times New Roman" w:hAnsi="Times New Roman" w:cs="Times New Roman"/>
          <w:sz w:val="28"/>
          <w:szCs w:val="28"/>
        </w:rPr>
        <w:t>с</w:t>
      </w:r>
      <w:r w:rsidRPr="001B2834">
        <w:rPr>
          <w:rFonts w:ascii="Times New Roman" w:hAnsi="Times New Roman" w:cs="Times New Roman"/>
          <w:sz w:val="28"/>
          <w:szCs w:val="28"/>
        </w:rPr>
        <w:t xml:space="preserve">питализации), из них 2109 случаев госпитализации по профилю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Онкология</w:t>
      </w:r>
      <w:r w:rsidR="00F0755B" w:rsidRPr="001B2834">
        <w:rPr>
          <w:rFonts w:ascii="Times New Roman" w:hAnsi="Times New Roman" w:cs="Times New Roman"/>
          <w:sz w:val="28"/>
          <w:szCs w:val="28"/>
        </w:rPr>
        <w:t>»</w:t>
      </w:r>
      <w:r w:rsidR="00B2096F" w:rsidRPr="001B2834">
        <w:rPr>
          <w:rFonts w:ascii="Times New Roman" w:hAnsi="Times New Roman" w:cs="Times New Roman"/>
          <w:sz w:val="28"/>
          <w:szCs w:val="28"/>
        </w:rPr>
        <w:t>,</w:t>
      </w:r>
      <w:r w:rsidRPr="001B2834">
        <w:rPr>
          <w:rFonts w:ascii="Times New Roman" w:hAnsi="Times New Roman" w:cs="Times New Roman"/>
          <w:sz w:val="28"/>
          <w:szCs w:val="28"/>
        </w:rPr>
        <w:t xml:space="preserve"> 1488 с</w:t>
      </w:r>
      <w:r w:rsidR="006654AA" w:rsidRPr="001B2834">
        <w:rPr>
          <w:rFonts w:ascii="Times New Roman" w:hAnsi="Times New Roman" w:cs="Times New Roman"/>
          <w:sz w:val="28"/>
          <w:szCs w:val="28"/>
        </w:rPr>
        <w:t>лучаев госпитализации по высоко</w:t>
      </w:r>
      <w:r w:rsidRPr="001B2834">
        <w:rPr>
          <w:rFonts w:ascii="Times New Roman" w:hAnsi="Times New Roman" w:cs="Times New Roman"/>
          <w:sz w:val="28"/>
          <w:szCs w:val="28"/>
        </w:rPr>
        <w:t>тех</w:t>
      </w:r>
      <w:r w:rsidR="00B2096F" w:rsidRPr="001B2834">
        <w:rPr>
          <w:rFonts w:ascii="Times New Roman" w:hAnsi="Times New Roman" w:cs="Times New Roman"/>
          <w:sz w:val="28"/>
          <w:szCs w:val="28"/>
        </w:rPr>
        <w:t xml:space="preserve">нологической медицинской помощи, </w:t>
      </w:r>
      <w:r w:rsidRPr="001B2834">
        <w:rPr>
          <w:rFonts w:ascii="Times New Roman" w:hAnsi="Times New Roman" w:cs="Times New Roman"/>
          <w:sz w:val="28"/>
          <w:szCs w:val="28"/>
        </w:rPr>
        <w:t>47439 случаев госпитализации по иным профилям.</w:t>
      </w:r>
    </w:p>
    <w:p w14:paraId="1A990BC5" w14:textId="73D992FF"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Финансовое обеспечение за выполненные объемы в </w:t>
      </w:r>
      <w:r w:rsidR="00FA4313" w:rsidRPr="001B2834">
        <w:rPr>
          <w:rFonts w:ascii="Times New Roman" w:hAnsi="Times New Roman" w:cs="Times New Roman"/>
          <w:sz w:val="28"/>
          <w:szCs w:val="28"/>
        </w:rPr>
        <w:t>условиях стационара составило 4</w:t>
      </w:r>
      <w:r w:rsidRPr="001B2834">
        <w:rPr>
          <w:rFonts w:ascii="Times New Roman" w:hAnsi="Times New Roman" w:cs="Times New Roman"/>
          <w:sz w:val="28"/>
          <w:szCs w:val="28"/>
        </w:rPr>
        <w:t>144,3 млн. руб</w:t>
      </w:r>
      <w:r w:rsidR="00A67341"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при утвержденной стоимости 4 090,1 млн. руб</w:t>
      </w:r>
      <w:r w:rsidR="00A67341"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или 101</w:t>
      </w:r>
      <w:r w:rsidR="00A7612D" w:rsidRPr="001B2834">
        <w:rPr>
          <w:rFonts w:ascii="Times New Roman" w:hAnsi="Times New Roman" w:cs="Times New Roman"/>
          <w:sz w:val="28"/>
          <w:szCs w:val="28"/>
        </w:rPr>
        <w:t xml:space="preserve"> процент</w:t>
      </w:r>
      <w:r w:rsidRPr="001B2834">
        <w:rPr>
          <w:rFonts w:ascii="Times New Roman" w:hAnsi="Times New Roman" w:cs="Times New Roman"/>
          <w:sz w:val="28"/>
          <w:szCs w:val="28"/>
        </w:rPr>
        <w:t xml:space="preserve">, из них стоимость объема случаев госпитализации по профилю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Онкологи</w:t>
      </w:r>
      <w:r w:rsidR="00FA4313" w:rsidRPr="001B2834">
        <w:rPr>
          <w:rFonts w:ascii="Times New Roman" w:hAnsi="Times New Roman" w:cs="Times New Roman"/>
          <w:sz w:val="28"/>
          <w:szCs w:val="28"/>
        </w:rPr>
        <w:t>я</w:t>
      </w:r>
      <w:r w:rsidR="00F0755B" w:rsidRPr="001B2834">
        <w:rPr>
          <w:rFonts w:ascii="Times New Roman" w:hAnsi="Times New Roman" w:cs="Times New Roman"/>
          <w:sz w:val="28"/>
          <w:szCs w:val="28"/>
        </w:rPr>
        <w:t>»</w:t>
      </w:r>
      <w:r w:rsidR="00FA4313" w:rsidRPr="001B2834">
        <w:rPr>
          <w:rFonts w:ascii="Times New Roman" w:hAnsi="Times New Roman" w:cs="Times New Roman"/>
          <w:sz w:val="28"/>
          <w:szCs w:val="28"/>
        </w:rPr>
        <w:t xml:space="preserve"> составляет 334,4 млн. рублей,</w:t>
      </w:r>
      <w:r w:rsidRPr="001B2834">
        <w:rPr>
          <w:rFonts w:ascii="Times New Roman" w:hAnsi="Times New Roman" w:cs="Times New Roman"/>
          <w:sz w:val="28"/>
          <w:szCs w:val="28"/>
        </w:rPr>
        <w:t xml:space="preserve"> по высокотехнологической мед</w:t>
      </w:r>
      <w:r w:rsidRPr="001B2834">
        <w:rPr>
          <w:rFonts w:ascii="Times New Roman" w:hAnsi="Times New Roman" w:cs="Times New Roman"/>
          <w:sz w:val="28"/>
          <w:szCs w:val="28"/>
        </w:rPr>
        <w:t>и</w:t>
      </w:r>
      <w:r w:rsidRPr="001B2834">
        <w:rPr>
          <w:rFonts w:ascii="Times New Roman" w:hAnsi="Times New Roman" w:cs="Times New Roman"/>
          <w:sz w:val="28"/>
          <w:szCs w:val="28"/>
        </w:rPr>
        <w:t xml:space="preserve">цинской помощи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400,9 млн. руб</w:t>
      </w:r>
      <w:r w:rsidR="00A67341" w:rsidRPr="001B2834">
        <w:rPr>
          <w:rFonts w:ascii="Times New Roman" w:hAnsi="Times New Roman" w:cs="Times New Roman"/>
          <w:sz w:val="28"/>
          <w:szCs w:val="28"/>
        </w:rPr>
        <w:t>лей</w:t>
      </w:r>
      <w:r w:rsidR="00FA4313" w:rsidRPr="001B2834">
        <w:rPr>
          <w:rFonts w:ascii="Times New Roman" w:hAnsi="Times New Roman" w:cs="Times New Roman"/>
          <w:sz w:val="28"/>
          <w:szCs w:val="28"/>
        </w:rPr>
        <w:t xml:space="preserve">, </w:t>
      </w:r>
      <w:r w:rsidRPr="001B2834">
        <w:rPr>
          <w:rFonts w:ascii="Times New Roman" w:hAnsi="Times New Roman" w:cs="Times New Roman"/>
          <w:sz w:val="28"/>
          <w:szCs w:val="28"/>
        </w:rPr>
        <w:t xml:space="preserve">по иным профилям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3409,0 млн. руб</w:t>
      </w:r>
      <w:r w:rsidR="00A67341" w:rsidRPr="001B2834">
        <w:rPr>
          <w:rFonts w:ascii="Times New Roman" w:hAnsi="Times New Roman" w:cs="Times New Roman"/>
          <w:sz w:val="28"/>
          <w:szCs w:val="28"/>
        </w:rPr>
        <w:t>лей</w:t>
      </w:r>
      <w:r w:rsidR="00FA4313" w:rsidRPr="001B2834">
        <w:rPr>
          <w:rFonts w:ascii="Times New Roman" w:hAnsi="Times New Roman" w:cs="Times New Roman"/>
          <w:sz w:val="28"/>
          <w:szCs w:val="28"/>
        </w:rPr>
        <w:t>.</w:t>
      </w:r>
    </w:p>
    <w:p w14:paraId="5670BE23" w14:textId="356B5035"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Амбулаторно–поликлиническая помощь.</w:t>
      </w:r>
      <w:r w:rsidR="00FA4313" w:rsidRPr="001B2834">
        <w:rPr>
          <w:rFonts w:ascii="Times New Roman" w:hAnsi="Times New Roman" w:cs="Times New Roman"/>
          <w:sz w:val="28"/>
          <w:szCs w:val="28"/>
        </w:rPr>
        <w:t xml:space="preserve"> </w:t>
      </w:r>
      <w:r w:rsidRPr="001B2834">
        <w:rPr>
          <w:rFonts w:ascii="Times New Roman" w:hAnsi="Times New Roman" w:cs="Times New Roman"/>
          <w:sz w:val="28"/>
          <w:szCs w:val="28"/>
        </w:rPr>
        <w:t>Объемы медицинской помощи, оказанной в амбулаторных условиях</w:t>
      </w:r>
      <w:r w:rsidR="00F6408B"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приняты к оплате в количестве 813819 п</w:t>
      </w:r>
      <w:r w:rsidRPr="001B2834">
        <w:rPr>
          <w:rFonts w:ascii="Times New Roman" w:hAnsi="Times New Roman" w:cs="Times New Roman"/>
          <w:sz w:val="28"/>
          <w:szCs w:val="28"/>
        </w:rPr>
        <w:t>о</w:t>
      </w:r>
      <w:r w:rsidRPr="001B2834">
        <w:rPr>
          <w:rFonts w:ascii="Times New Roman" w:hAnsi="Times New Roman" w:cs="Times New Roman"/>
          <w:sz w:val="28"/>
          <w:szCs w:val="28"/>
        </w:rPr>
        <w:t>сещений с профилактическими и иными целями или 90</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заплан</w:t>
      </w:r>
      <w:r w:rsidRPr="001B2834">
        <w:rPr>
          <w:rFonts w:ascii="Times New Roman" w:hAnsi="Times New Roman" w:cs="Times New Roman"/>
          <w:sz w:val="28"/>
          <w:szCs w:val="28"/>
        </w:rPr>
        <w:t>и</w:t>
      </w:r>
      <w:r w:rsidRPr="001B2834">
        <w:rPr>
          <w:rFonts w:ascii="Times New Roman" w:hAnsi="Times New Roman" w:cs="Times New Roman"/>
          <w:sz w:val="28"/>
          <w:szCs w:val="28"/>
        </w:rPr>
        <w:t>рованных объемов на 2024 г</w:t>
      </w:r>
      <w:r w:rsidR="00F6408B" w:rsidRPr="001B2834">
        <w:rPr>
          <w:rFonts w:ascii="Times New Roman" w:hAnsi="Times New Roman" w:cs="Times New Roman"/>
          <w:sz w:val="28"/>
          <w:szCs w:val="28"/>
        </w:rPr>
        <w:t>.</w:t>
      </w:r>
      <w:r w:rsidRPr="001B2834">
        <w:rPr>
          <w:rFonts w:ascii="Times New Roman" w:hAnsi="Times New Roman" w:cs="Times New Roman"/>
          <w:sz w:val="28"/>
          <w:szCs w:val="28"/>
        </w:rPr>
        <w:t xml:space="preserve"> (900 458 посещений), в том числе:</w:t>
      </w:r>
    </w:p>
    <w:p w14:paraId="3E3B18B6" w14:textId="4F2C06DC" w:rsidR="00C82DB8" w:rsidRPr="001B2834" w:rsidRDefault="00F6408B"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 xml:space="preserve">по посещениям с профилактическими целями </w:t>
      </w:r>
      <w:r w:rsidR="00A7612D" w:rsidRPr="001B2834">
        <w:rPr>
          <w:rFonts w:ascii="Times New Roman" w:hAnsi="Times New Roman" w:cs="Times New Roman"/>
          <w:sz w:val="28"/>
          <w:szCs w:val="28"/>
        </w:rPr>
        <w:t>–</w:t>
      </w:r>
      <w:r w:rsidR="00A35D9A"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228490 посещений, из них по профилактическим медицинским осмотрам</w:t>
      </w:r>
      <w:r w:rsidR="00A35D9A"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99102 посещени</w:t>
      </w:r>
      <w:r w:rsidR="00A35D9A" w:rsidRPr="001B2834">
        <w:rPr>
          <w:rFonts w:ascii="Times New Roman" w:hAnsi="Times New Roman" w:cs="Times New Roman"/>
          <w:sz w:val="28"/>
          <w:szCs w:val="28"/>
        </w:rPr>
        <w:t>я взросл</w:t>
      </w:r>
      <w:r w:rsidR="00A35D9A" w:rsidRPr="001B2834">
        <w:rPr>
          <w:rFonts w:ascii="Times New Roman" w:hAnsi="Times New Roman" w:cs="Times New Roman"/>
          <w:sz w:val="28"/>
          <w:szCs w:val="28"/>
        </w:rPr>
        <w:t>о</w:t>
      </w:r>
      <w:r w:rsidR="00A35D9A" w:rsidRPr="001B2834">
        <w:rPr>
          <w:rFonts w:ascii="Times New Roman" w:hAnsi="Times New Roman" w:cs="Times New Roman"/>
          <w:sz w:val="28"/>
          <w:szCs w:val="28"/>
        </w:rPr>
        <w:t xml:space="preserve">го и детского населения, </w:t>
      </w:r>
      <w:r w:rsidR="00C82DB8" w:rsidRPr="001B2834">
        <w:rPr>
          <w:rFonts w:ascii="Times New Roman" w:hAnsi="Times New Roman" w:cs="Times New Roman"/>
          <w:sz w:val="28"/>
          <w:szCs w:val="28"/>
        </w:rPr>
        <w:t xml:space="preserve">по диспансеризации взрослого и детского населения </w:t>
      </w:r>
      <w:r w:rsidR="00A7612D" w:rsidRPr="001B2834">
        <w:rPr>
          <w:rFonts w:ascii="Times New Roman" w:hAnsi="Times New Roman" w:cs="Times New Roman"/>
          <w:sz w:val="28"/>
          <w:szCs w:val="28"/>
        </w:rPr>
        <w:t>–</w:t>
      </w:r>
      <w:r w:rsidR="00A35D9A"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 xml:space="preserve">129388 посещений, в том числе по углубленной диспансеризации </w:t>
      </w:r>
      <w:r w:rsidR="00A7612D" w:rsidRPr="001B2834">
        <w:rPr>
          <w:rFonts w:ascii="Times New Roman" w:hAnsi="Times New Roman" w:cs="Times New Roman"/>
          <w:sz w:val="28"/>
          <w:szCs w:val="28"/>
        </w:rPr>
        <w:t>–</w:t>
      </w:r>
      <w:r w:rsidR="00A35D9A"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16283 п</w:t>
      </w:r>
      <w:r w:rsidR="00C82DB8" w:rsidRPr="001B2834">
        <w:rPr>
          <w:rFonts w:ascii="Times New Roman" w:hAnsi="Times New Roman" w:cs="Times New Roman"/>
          <w:sz w:val="28"/>
          <w:szCs w:val="28"/>
        </w:rPr>
        <w:t>о</w:t>
      </w:r>
      <w:r w:rsidR="00C82DB8" w:rsidRPr="001B2834">
        <w:rPr>
          <w:rFonts w:ascii="Times New Roman" w:hAnsi="Times New Roman" w:cs="Times New Roman"/>
          <w:sz w:val="28"/>
          <w:szCs w:val="28"/>
        </w:rPr>
        <w:t>сещений;</w:t>
      </w:r>
    </w:p>
    <w:p w14:paraId="7C2FC958" w14:textId="4885B2C7" w:rsidR="00C82DB8" w:rsidRPr="001B2834" w:rsidRDefault="003C2685"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 xml:space="preserve">по посещениям с иными целями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585329 посещени</w:t>
      </w:r>
      <w:r w:rsidRPr="001B2834">
        <w:rPr>
          <w:rFonts w:ascii="Times New Roman" w:hAnsi="Times New Roman" w:cs="Times New Roman"/>
          <w:sz w:val="28"/>
          <w:szCs w:val="28"/>
        </w:rPr>
        <w:t>й</w:t>
      </w:r>
      <w:r w:rsidR="00C82DB8" w:rsidRPr="001B2834">
        <w:rPr>
          <w:rFonts w:ascii="Times New Roman" w:hAnsi="Times New Roman" w:cs="Times New Roman"/>
          <w:sz w:val="28"/>
          <w:szCs w:val="28"/>
        </w:rPr>
        <w:t>;</w:t>
      </w:r>
    </w:p>
    <w:p w14:paraId="504C1CE5" w14:textId="1D1FF566" w:rsidR="00C82DB8" w:rsidRPr="001B2834" w:rsidRDefault="003C2685"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по неотложной медицинской помощи</w:t>
      </w:r>
      <w:r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152025 посещений;</w:t>
      </w:r>
    </w:p>
    <w:p w14:paraId="12FD54A3" w14:textId="74D47691" w:rsidR="00C82DB8" w:rsidRPr="001B2834" w:rsidRDefault="003C2685"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по обращениям по поводу заболеваний</w:t>
      </w:r>
      <w:r w:rsidRPr="001B2834">
        <w:rPr>
          <w:rFonts w:ascii="Times New Roman" w:hAnsi="Times New Roman" w:cs="Times New Roman"/>
          <w:sz w:val="28"/>
          <w:szCs w:val="28"/>
        </w:rPr>
        <w:t xml:space="preserve"> </w:t>
      </w:r>
      <w:r w:rsidR="006654AA"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476</w:t>
      </w:r>
      <w:r w:rsidR="006654AA"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942 обращения;</w:t>
      </w:r>
    </w:p>
    <w:p w14:paraId="1BA4A3B8" w14:textId="7A68D53F" w:rsidR="00C82DB8" w:rsidRPr="001B2834" w:rsidRDefault="003C2685"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lastRenderedPageBreak/>
        <w:t xml:space="preserve">- </w:t>
      </w:r>
      <w:r w:rsidR="00C82DB8" w:rsidRPr="001B2834">
        <w:rPr>
          <w:rFonts w:ascii="Times New Roman" w:hAnsi="Times New Roman" w:cs="Times New Roman"/>
          <w:sz w:val="28"/>
          <w:szCs w:val="28"/>
        </w:rPr>
        <w:t>по поводу диспансерного наблюдения хронических больных</w:t>
      </w:r>
      <w:r w:rsidRPr="001B2834">
        <w:rPr>
          <w:rFonts w:ascii="Times New Roman" w:hAnsi="Times New Roman" w:cs="Times New Roman"/>
          <w:sz w:val="28"/>
          <w:szCs w:val="28"/>
        </w:rPr>
        <w:t xml:space="preserve"> </w:t>
      </w:r>
      <w:r w:rsidR="006654AA"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73</w:t>
      </w:r>
      <w:r w:rsidR="006654AA"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220 посещени</w:t>
      </w:r>
      <w:r w:rsidRPr="001B2834">
        <w:rPr>
          <w:rFonts w:ascii="Times New Roman" w:hAnsi="Times New Roman" w:cs="Times New Roman"/>
          <w:sz w:val="28"/>
          <w:szCs w:val="28"/>
        </w:rPr>
        <w:t>й</w:t>
      </w:r>
      <w:r w:rsidR="00C82DB8" w:rsidRPr="001B2834">
        <w:rPr>
          <w:rFonts w:ascii="Times New Roman" w:hAnsi="Times New Roman" w:cs="Times New Roman"/>
          <w:sz w:val="28"/>
          <w:szCs w:val="28"/>
        </w:rPr>
        <w:t>.</w:t>
      </w:r>
    </w:p>
    <w:p w14:paraId="16298DA8" w14:textId="2F770DDC"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Финансовое обеспечение за выполненные объемы в амбулаторно-поликлинических условиях составило </w:t>
      </w:r>
      <w:r w:rsidR="00E918DE" w:rsidRPr="001B2834">
        <w:rPr>
          <w:rFonts w:ascii="Times New Roman" w:hAnsi="Times New Roman" w:cs="Times New Roman"/>
          <w:sz w:val="28"/>
          <w:szCs w:val="28"/>
        </w:rPr>
        <w:t>3</w:t>
      </w:r>
      <w:r w:rsidRPr="001B2834">
        <w:rPr>
          <w:rFonts w:ascii="Times New Roman" w:hAnsi="Times New Roman" w:cs="Times New Roman"/>
          <w:sz w:val="28"/>
          <w:szCs w:val="28"/>
        </w:rPr>
        <w:t>768,3 млн. руб</w:t>
      </w:r>
      <w:r w:rsidR="00A67341"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при утвержденной стоимости 3 878,0 млн. руб</w:t>
      </w:r>
      <w:r w:rsidR="00A67341"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или 97</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в том числе:</w:t>
      </w:r>
    </w:p>
    <w:p w14:paraId="532C2844" w14:textId="2DA57C60" w:rsidR="00C82DB8" w:rsidRPr="001B2834" w:rsidRDefault="00E918DE"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 xml:space="preserve">посещения с профилактическими и иными целями </w:t>
      </w:r>
      <w:r w:rsidR="00A7612D"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915,7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при утвержденной стоимости 1 008,8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91</w:t>
      </w:r>
      <w:r w:rsidR="00A7612D" w:rsidRPr="001B2834">
        <w:rPr>
          <w:rFonts w:ascii="Times New Roman" w:hAnsi="Times New Roman" w:cs="Times New Roman"/>
          <w:sz w:val="28"/>
          <w:szCs w:val="28"/>
        </w:rPr>
        <w:t xml:space="preserve"> процент</w:t>
      </w:r>
      <w:r w:rsidR="00C82DB8" w:rsidRPr="001B2834">
        <w:rPr>
          <w:rFonts w:ascii="Times New Roman" w:hAnsi="Times New Roman" w:cs="Times New Roman"/>
          <w:sz w:val="28"/>
          <w:szCs w:val="28"/>
        </w:rPr>
        <w:t xml:space="preserve">; на оплату профилактических медицинских осмотров взрослого и детского населения </w:t>
      </w:r>
      <w:r w:rsidR="00A7612D" w:rsidRPr="001B2834">
        <w:rPr>
          <w:rFonts w:ascii="Times New Roman" w:hAnsi="Times New Roman" w:cs="Times New Roman"/>
          <w:sz w:val="28"/>
          <w:szCs w:val="28"/>
        </w:rPr>
        <w:t>–</w:t>
      </w:r>
      <w:r w:rsidR="00D5104F"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378,9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95</w:t>
      </w:r>
      <w:r w:rsidR="00A7612D" w:rsidRPr="001B2834">
        <w:rPr>
          <w:rFonts w:ascii="Times New Roman" w:hAnsi="Times New Roman" w:cs="Times New Roman"/>
          <w:sz w:val="28"/>
          <w:szCs w:val="28"/>
        </w:rPr>
        <w:t xml:space="preserve"> процентов</w:t>
      </w:r>
      <w:r w:rsidR="00C82DB8" w:rsidRPr="001B2834">
        <w:rPr>
          <w:rFonts w:ascii="Times New Roman" w:hAnsi="Times New Roman" w:cs="Times New Roman"/>
          <w:sz w:val="28"/>
          <w:szCs w:val="28"/>
        </w:rPr>
        <w:t>; на оплату диспансеризации взрослого и детского населения</w:t>
      </w:r>
      <w:r w:rsidR="00D5104F"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536,8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88</w:t>
      </w:r>
      <w:r w:rsidR="00A7612D" w:rsidRPr="001B2834">
        <w:rPr>
          <w:rFonts w:ascii="Times New Roman" w:hAnsi="Times New Roman" w:cs="Times New Roman"/>
          <w:sz w:val="28"/>
          <w:szCs w:val="28"/>
        </w:rPr>
        <w:t xml:space="preserve"> процентов</w:t>
      </w:r>
      <w:r w:rsidR="00C82DB8" w:rsidRPr="001B2834">
        <w:rPr>
          <w:rFonts w:ascii="Times New Roman" w:hAnsi="Times New Roman" w:cs="Times New Roman"/>
          <w:sz w:val="28"/>
          <w:szCs w:val="28"/>
        </w:rPr>
        <w:t>, в том числе напра</w:t>
      </w:r>
      <w:r w:rsidR="00C82DB8" w:rsidRPr="001B2834">
        <w:rPr>
          <w:rFonts w:ascii="Times New Roman" w:hAnsi="Times New Roman" w:cs="Times New Roman"/>
          <w:sz w:val="28"/>
          <w:szCs w:val="28"/>
        </w:rPr>
        <w:t>в</w:t>
      </w:r>
      <w:r w:rsidR="00C82DB8" w:rsidRPr="001B2834">
        <w:rPr>
          <w:rFonts w:ascii="Times New Roman" w:hAnsi="Times New Roman" w:cs="Times New Roman"/>
          <w:sz w:val="28"/>
          <w:szCs w:val="28"/>
        </w:rPr>
        <w:t xml:space="preserve">лено на оплату углубленной диспансеризации </w:t>
      </w:r>
      <w:r w:rsidR="00A7612D" w:rsidRPr="001B2834">
        <w:rPr>
          <w:rFonts w:ascii="Times New Roman" w:hAnsi="Times New Roman" w:cs="Times New Roman"/>
          <w:sz w:val="28"/>
          <w:szCs w:val="28"/>
        </w:rPr>
        <w:t>–</w:t>
      </w:r>
      <w:r w:rsidR="00D5104F"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28,6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84</w:t>
      </w:r>
      <w:r w:rsidR="00A7612D" w:rsidRPr="001B2834">
        <w:rPr>
          <w:rFonts w:ascii="Times New Roman" w:hAnsi="Times New Roman" w:cs="Times New Roman"/>
          <w:sz w:val="28"/>
          <w:szCs w:val="28"/>
        </w:rPr>
        <w:t xml:space="preserve"> пр</w:t>
      </w:r>
      <w:r w:rsidR="00A7612D" w:rsidRPr="001B2834">
        <w:rPr>
          <w:rFonts w:ascii="Times New Roman" w:hAnsi="Times New Roman" w:cs="Times New Roman"/>
          <w:sz w:val="28"/>
          <w:szCs w:val="28"/>
        </w:rPr>
        <w:t>о</w:t>
      </w:r>
      <w:r w:rsidR="00A7612D" w:rsidRPr="001B2834">
        <w:rPr>
          <w:rFonts w:ascii="Times New Roman" w:hAnsi="Times New Roman" w:cs="Times New Roman"/>
          <w:sz w:val="28"/>
          <w:szCs w:val="28"/>
        </w:rPr>
        <w:t>цента</w:t>
      </w:r>
      <w:r w:rsidR="00C82DB8" w:rsidRPr="001B2834">
        <w:rPr>
          <w:rFonts w:ascii="Times New Roman" w:hAnsi="Times New Roman" w:cs="Times New Roman"/>
          <w:sz w:val="28"/>
          <w:szCs w:val="28"/>
        </w:rPr>
        <w:t>;</w:t>
      </w:r>
    </w:p>
    <w:p w14:paraId="6011A86B" w14:textId="78D5DDEF" w:rsidR="00C82DB8" w:rsidRPr="001B2834" w:rsidRDefault="00D5104F"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посещения с иными целями</w:t>
      </w:r>
      <w:r w:rsidR="005969FE"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466,9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при утвержденной ст</w:t>
      </w:r>
      <w:r w:rsidR="00C82DB8" w:rsidRPr="001B2834">
        <w:rPr>
          <w:rFonts w:ascii="Times New Roman" w:hAnsi="Times New Roman" w:cs="Times New Roman"/>
          <w:sz w:val="28"/>
          <w:szCs w:val="28"/>
        </w:rPr>
        <w:t>о</w:t>
      </w:r>
      <w:r w:rsidR="00C82DB8" w:rsidRPr="001B2834">
        <w:rPr>
          <w:rFonts w:ascii="Times New Roman" w:hAnsi="Times New Roman" w:cs="Times New Roman"/>
          <w:sz w:val="28"/>
          <w:szCs w:val="28"/>
        </w:rPr>
        <w:t>имости 471,4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99</w:t>
      </w:r>
      <w:r w:rsidR="00A7612D" w:rsidRPr="001B2834">
        <w:rPr>
          <w:rFonts w:ascii="Times New Roman" w:hAnsi="Times New Roman" w:cs="Times New Roman"/>
          <w:sz w:val="28"/>
          <w:szCs w:val="28"/>
        </w:rPr>
        <w:t xml:space="preserve"> процентов</w:t>
      </w:r>
      <w:r w:rsidR="00C82DB8" w:rsidRPr="001B2834">
        <w:rPr>
          <w:rFonts w:ascii="Times New Roman" w:hAnsi="Times New Roman" w:cs="Times New Roman"/>
          <w:sz w:val="28"/>
          <w:szCs w:val="28"/>
        </w:rPr>
        <w:t>;</w:t>
      </w:r>
    </w:p>
    <w:p w14:paraId="20770A68" w14:textId="1710FA79" w:rsidR="00C82DB8" w:rsidRPr="001B2834" w:rsidRDefault="005969FE"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 xml:space="preserve">посещения в неотложной форме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259,0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при утвержденной стоимости 258,8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100</w:t>
      </w:r>
      <w:r w:rsidR="00A7612D" w:rsidRPr="001B2834">
        <w:rPr>
          <w:rFonts w:ascii="Times New Roman" w:hAnsi="Times New Roman" w:cs="Times New Roman"/>
          <w:sz w:val="28"/>
          <w:szCs w:val="28"/>
        </w:rPr>
        <w:t xml:space="preserve"> процентов</w:t>
      </w:r>
      <w:r w:rsidR="00C82DB8" w:rsidRPr="001B2834">
        <w:rPr>
          <w:rFonts w:ascii="Times New Roman" w:hAnsi="Times New Roman" w:cs="Times New Roman"/>
          <w:sz w:val="28"/>
          <w:szCs w:val="28"/>
        </w:rPr>
        <w:t>;</w:t>
      </w:r>
    </w:p>
    <w:p w14:paraId="11D70316" w14:textId="518DB5E5" w:rsidR="00C82DB8" w:rsidRPr="001B2834" w:rsidRDefault="005969FE"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 xml:space="preserve">обращения в связи с заболеваниями </w:t>
      </w:r>
      <w:r w:rsidR="00A7612D"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1 898,2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при утве</w:t>
      </w:r>
      <w:r w:rsidR="00C82DB8" w:rsidRPr="001B2834">
        <w:rPr>
          <w:rFonts w:ascii="Times New Roman" w:hAnsi="Times New Roman" w:cs="Times New Roman"/>
          <w:sz w:val="28"/>
          <w:szCs w:val="28"/>
        </w:rPr>
        <w:t>р</w:t>
      </w:r>
      <w:r w:rsidR="00C82DB8" w:rsidRPr="001B2834">
        <w:rPr>
          <w:rFonts w:ascii="Times New Roman" w:hAnsi="Times New Roman" w:cs="Times New Roman"/>
          <w:sz w:val="28"/>
          <w:szCs w:val="28"/>
        </w:rPr>
        <w:t>жденной стоимости 1 904,4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97,2</w:t>
      </w:r>
      <w:r w:rsidR="00A7612D" w:rsidRPr="001B2834">
        <w:rPr>
          <w:rFonts w:ascii="Times New Roman" w:hAnsi="Times New Roman" w:cs="Times New Roman"/>
          <w:sz w:val="28"/>
          <w:szCs w:val="28"/>
        </w:rPr>
        <w:t xml:space="preserve"> процента</w:t>
      </w:r>
      <w:r w:rsidR="00C82DB8" w:rsidRPr="001B2834">
        <w:rPr>
          <w:rFonts w:ascii="Times New Roman" w:hAnsi="Times New Roman" w:cs="Times New Roman"/>
          <w:sz w:val="28"/>
          <w:szCs w:val="28"/>
        </w:rPr>
        <w:t>;</w:t>
      </w:r>
    </w:p>
    <w:p w14:paraId="009E2B87" w14:textId="27BD8306" w:rsidR="00C82DB8" w:rsidRPr="001B2834" w:rsidRDefault="005969FE"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 xml:space="preserve">- </w:t>
      </w:r>
      <w:r w:rsidR="00C82DB8" w:rsidRPr="001B2834">
        <w:rPr>
          <w:rFonts w:ascii="Times New Roman" w:hAnsi="Times New Roman" w:cs="Times New Roman"/>
          <w:sz w:val="28"/>
          <w:szCs w:val="28"/>
        </w:rPr>
        <w:t xml:space="preserve">объемы диспансерного наблюдения хронических больных </w:t>
      </w:r>
      <w:r w:rsidR="00A7612D" w:rsidRPr="001B2834">
        <w:rPr>
          <w:rFonts w:ascii="Times New Roman" w:hAnsi="Times New Roman" w:cs="Times New Roman"/>
          <w:sz w:val="28"/>
          <w:szCs w:val="28"/>
        </w:rPr>
        <w:t>–</w:t>
      </w:r>
      <w:r w:rsidR="00C82DB8" w:rsidRPr="001B2834">
        <w:rPr>
          <w:rFonts w:ascii="Times New Roman" w:hAnsi="Times New Roman" w:cs="Times New Roman"/>
          <w:sz w:val="28"/>
          <w:szCs w:val="28"/>
        </w:rPr>
        <w:t xml:space="preserve"> 191,4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при утвержденной стоимости 197,5 млн. руб</w:t>
      </w:r>
      <w:r w:rsidR="00A7612D" w:rsidRPr="001B2834">
        <w:rPr>
          <w:rFonts w:ascii="Times New Roman" w:hAnsi="Times New Roman" w:cs="Times New Roman"/>
          <w:sz w:val="28"/>
          <w:szCs w:val="28"/>
        </w:rPr>
        <w:t>лей</w:t>
      </w:r>
      <w:r w:rsidR="00C82DB8" w:rsidRPr="001B2834">
        <w:rPr>
          <w:rFonts w:ascii="Times New Roman" w:hAnsi="Times New Roman" w:cs="Times New Roman"/>
          <w:sz w:val="28"/>
          <w:szCs w:val="28"/>
        </w:rPr>
        <w:t xml:space="preserve"> или 97</w:t>
      </w:r>
      <w:r w:rsidR="00A7612D" w:rsidRPr="001B2834">
        <w:rPr>
          <w:rFonts w:ascii="Times New Roman" w:hAnsi="Times New Roman" w:cs="Times New Roman"/>
          <w:sz w:val="28"/>
          <w:szCs w:val="28"/>
        </w:rPr>
        <w:t xml:space="preserve"> процентов</w:t>
      </w:r>
      <w:r w:rsidR="00C82DB8" w:rsidRPr="001B2834">
        <w:rPr>
          <w:rFonts w:ascii="Times New Roman" w:hAnsi="Times New Roman" w:cs="Times New Roman"/>
          <w:sz w:val="28"/>
          <w:szCs w:val="28"/>
        </w:rPr>
        <w:t>.</w:t>
      </w:r>
    </w:p>
    <w:p w14:paraId="2F5D045F" w14:textId="25979911"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Дневной стационар.</w:t>
      </w:r>
      <w:r w:rsidR="00625744" w:rsidRPr="001B2834">
        <w:rPr>
          <w:rFonts w:ascii="Times New Roman" w:hAnsi="Times New Roman" w:cs="Times New Roman"/>
          <w:sz w:val="28"/>
          <w:szCs w:val="28"/>
        </w:rPr>
        <w:t xml:space="preserve"> </w:t>
      </w:r>
      <w:proofErr w:type="gramStart"/>
      <w:r w:rsidRPr="001B2834">
        <w:rPr>
          <w:rFonts w:ascii="Times New Roman" w:hAnsi="Times New Roman" w:cs="Times New Roman"/>
          <w:sz w:val="28"/>
          <w:szCs w:val="28"/>
        </w:rPr>
        <w:t>Медицинская помощь, оказанная в условиях дневн</w:t>
      </w:r>
      <w:r w:rsidRPr="001B2834">
        <w:rPr>
          <w:rFonts w:ascii="Times New Roman" w:hAnsi="Times New Roman" w:cs="Times New Roman"/>
          <w:sz w:val="28"/>
          <w:szCs w:val="28"/>
        </w:rPr>
        <w:t>о</w:t>
      </w:r>
      <w:r w:rsidRPr="001B2834">
        <w:rPr>
          <w:rFonts w:ascii="Times New Roman" w:hAnsi="Times New Roman" w:cs="Times New Roman"/>
          <w:sz w:val="28"/>
          <w:szCs w:val="28"/>
        </w:rPr>
        <w:t>го стационара</w:t>
      </w:r>
      <w:r w:rsidR="00E32A5F"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принята к оплате в количестве 23104 случа</w:t>
      </w:r>
      <w:r w:rsidR="00E32A5F" w:rsidRPr="001B2834">
        <w:rPr>
          <w:rFonts w:ascii="Times New Roman" w:hAnsi="Times New Roman" w:cs="Times New Roman"/>
          <w:sz w:val="28"/>
          <w:szCs w:val="28"/>
        </w:rPr>
        <w:t>я</w:t>
      </w:r>
      <w:r w:rsidRPr="001B2834">
        <w:rPr>
          <w:rFonts w:ascii="Times New Roman" w:hAnsi="Times New Roman" w:cs="Times New Roman"/>
          <w:sz w:val="28"/>
          <w:szCs w:val="28"/>
        </w:rPr>
        <w:t xml:space="preserve"> лечения или 119</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 (</w:t>
      </w:r>
      <w:r w:rsidR="00E32A5F" w:rsidRPr="001B2834">
        <w:rPr>
          <w:rFonts w:ascii="Times New Roman" w:hAnsi="Times New Roman" w:cs="Times New Roman"/>
          <w:sz w:val="28"/>
          <w:szCs w:val="28"/>
        </w:rPr>
        <w:t>план</w:t>
      </w:r>
      <w:r w:rsidRPr="001B2834">
        <w:rPr>
          <w:rFonts w:ascii="Times New Roman" w:hAnsi="Times New Roman" w:cs="Times New Roman"/>
          <w:sz w:val="28"/>
          <w:szCs w:val="28"/>
        </w:rPr>
        <w:t xml:space="preserve"> 2024</w:t>
      </w:r>
      <w:r w:rsidR="00E32A5F" w:rsidRPr="001B2834">
        <w:rPr>
          <w:rFonts w:ascii="Times New Roman" w:hAnsi="Times New Roman" w:cs="Times New Roman"/>
          <w:sz w:val="28"/>
          <w:szCs w:val="28"/>
        </w:rPr>
        <w:t xml:space="preserve"> </w:t>
      </w:r>
      <w:r w:rsidRPr="001B2834">
        <w:rPr>
          <w:rFonts w:ascii="Times New Roman" w:hAnsi="Times New Roman" w:cs="Times New Roman"/>
          <w:sz w:val="28"/>
          <w:szCs w:val="28"/>
        </w:rPr>
        <w:t>г. – 19264 сл</w:t>
      </w:r>
      <w:r w:rsidR="00E32A5F" w:rsidRPr="001B2834">
        <w:rPr>
          <w:rFonts w:ascii="Times New Roman" w:hAnsi="Times New Roman" w:cs="Times New Roman"/>
          <w:sz w:val="28"/>
          <w:szCs w:val="28"/>
        </w:rPr>
        <w:t>.</w:t>
      </w:r>
      <w:r w:rsidRPr="001B2834">
        <w:rPr>
          <w:rFonts w:ascii="Times New Roman" w:hAnsi="Times New Roman" w:cs="Times New Roman"/>
          <w:sz w:val="28"/>
          <w:szCs w:val="28"/>
        </w:rPr>
        <w:t xml:space="preserve">), из них по профилю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Онкология</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w:t>
      </w:r>
      <w:r w:rsidR="00E32A5F" w:rsidRPr="001B2834">
        <w:rPr>
          <w:rFonts w:ascii="Times New Roman" w:hAnsi="Times New Roman" w:cs="Times New Roman"/>
          <w:sz w:val="28"/>
          <w:szCs w:val="28"/>
        </w:rPr>
        <w:t xml:space="preserve"> </w:t>
      </w:r>
      <w:r w:rsidRPr="001B2834">
        <w:rPr>
          <w:rFonts w:ascii="Times New Roman" w:hAnsi="Times New Roman" w:cs="Times New Roman"/>
          <w:sz w:val="28"/>
          <w:szCs w:val="28"/>
        </w:rPr>
        <w:t>1611 случаев лечения или 92</w:t>
      </w:r>
      <w:r w:rsidR="00A7612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по экстракорпоральному оплодотв</w:t>
      </w:r>
      <w:r w:rsidRPr="001B2834">
        <w:rPr>
          <w:rFonts w:ascii="Times New Roman" w:hAnsi="Times New Roman" w:cs="Times New Roman"/>
          <w:sz w:val="28"/>
          <w:szCs w:val="28"/>
        </w:rPr>
        <w:t>о</w:t>
      </w:r>
      <w:r w:rsidRPr="001B2834">
        <w:rPr>
          <w:rFonts w:ascii="Times New Roman" w:hAnsi="Times New Roman" w:cs="Times New Roman"/>
          <w:sz w:val="28"/>
          <w:szCs w:val="28"/>
        </w:rPr>
        <w:t xml:space="preserve">рению </w:t>
      </w:r>
      <w:r w:rsidR="00E819CC" w:rsidRPr="001B2834">
        <w:rPr>
          <w:rFonts w:ascii="Times New Roman" w:hAnsi="Times New Roman" w:cs="Times New Roman"/>
          <w:sz w:val="28"/>
          <w:szCs w:val="28"/>
        </w:rPr>
        <w:t>–</w:t>
      </w:r>
      <w:r w:rsidRPr="001B2834">
        <w:rPr>
          <w:rFonts w:ascii="Times New Roman" w:hAnsi="Times New Roman" w:cs="Times New Roman"/>
          <w:sz w:val="28"/>
          <w:szCs w:val="28"/>
        </w:rPr>
        <w:t xml:space="preserve"> 98 случаев лечения или 99</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по иным профилям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21395 сл</w:t>
      </w:r>
      <w:r w:rsidRPr="001B2834">
        <w:rPr>
          <w:rFonts w:ascii="Times New Roman" w:hAnsi="Times New Roman" w:cs="Times New Roman"/>
          <w:sz w:val="28"/>
          <w:szCs w:val="28"/>
        </w:rPr>
        <w:t>у</w:t>
      </w:r>
      <w:r w:rsidRPr="001B2834">
        <w:rPr>
          <w:rFonts w:ascii="Times New Roman" w:hAnsi="Times New Roman" w:cs="Times New Roman"/>
          <w:sz w:val="28"/>
          <w:szCs w:val="28"/>
        </w:rPr>
        <w:t>чаев лечения или 123</w:t>
      </w:r>
      <w:r w:rsidR="00A7612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w:t>
      </w:r>
      <w:proofErr w:type="gramEnd"/>
    </w:p>
    <w:p w14:paraId="1E7D8063" w14:textId="7FA0850C" w:rsidR="00C82DB8" w:rsidRPr="001B2834" w:rsidRDefault="00C82DB8"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Финансовое обеспечение выполненных объемов медицинской помощи, оказанной в условиях дневного стационара, составили 1075,6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при утвержденной стоимости 1 058,5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или 101</w:t>
      </w:r>
      <w:r w:rsidR="00A7612D" w:rsidRPr="001B2834">
        <w:rPr>
          <w:rFonts w:ascii="Times New Roman" w:hAnsi="Times New Roman" w:cs="Times New Roman"/>
          <w:sz w:val="28"/>
          <w:szCs w:val="28"/>
        </w:rPr>
        <w:t xml:space="preserve"> процент</w:t>
      </w:r>
      <w:r w:rsidRPr="001B2834">
        <w:rPr>
          <w:rFonts w:ascii="Times New Roman" w:hAnsi="Times New Roman" w:cs="Times New Roman"/>
          <w:sz w:val="28"/>
          <w:szCs w:val="28"/>
        </w:rPr>
        <w:t xml:space="preserve">, из них объемы по профилю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Онкология</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286,8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объемы лечения по ЭКО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15,2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или 99</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объемы случаев лечения по иным профилям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773,6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или 101</w:t>
      </w:r>
      <w:r w:rsidR="00A7612D" w:rsidRPr="001B2834">
        <w:rPr>
          <w:rFonts w:ascii="Times New Roman" w:hAnsi="Times New Roman" w:cs="Times New Roman"/>
          <w:sz w:val="28"/>
          <w:szCs w:val="28"/>
        </w:rPr>
        <w:t xml:space="preserve"> процент</w:t>
      </w:r>
      <w:r w:rsidRPr="001B2834">
        <w:rPr>
          <w:rFonts w:ascii="Times New Roman" w:hAnsi="Times New Roman" w:cs="Times New Roman"/>
          <w:sz w:val="28"/>
          <w:szCs w:val="28"/>
        </w:rPr>
        <w:t>.</w:t>
      </w:r>
      <w:proofErr w:type="gramEnd"/>
    </w:p>
    <w:p w14:paraId="261B9C15" w14:textId="01C3C712"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Скорая медицинская помощь.</w:t>
      </w:r>
      <w:r w:rsidR="00FD10D1" w:rsidRPr="001B2834">
        <w:rPr>
          <w:rFonts w:ascii="Times New Roman" w:hAnsi="Times New Roman" w:cs="Times New Roman"/>
          <w:sz w:val="28"/>
          <w:szCs w:val="28"/>
        </w:rPr>
        <w:t xml:space="preserve"> </w:t>
      </w:r>
      <w:bookmarkStart w:id="14" w:name="_Hlk158969514"/>
      <w:r w:rsidRPr="001B2834">
        <w:rPr>
          <w:rFonts w:ascii="Times New Roman" w:hAnsi="Times New Roman" w:cs="Times New Roman"/>
          <w:sz w:val="28"/>
          <w:szCs w:val="28"/>
        </w:rPr>
        <w:t>Приняты к оплате 86225 вызовов скорой медицинской помощи или 93</w:t>
      </w:r>
      <w:r w:rsidR="00A7612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w:t>
      </w:r>
      <w:r w:rsidR="00B3520C" w:rsidRPr="001B2834">
        <w:rPr>
          <w:rFonts w:ascii="Times New Roman" w:hAnsi="Times New Roman" w:cs="Times New Roman"/>
          <w:sz w:val="28"/>
          <w:szCs w:val="28"/>
        </w:rPr>
        <w:t xml:space="preserve">план </w:t>
      </w:r>
      <w:r w:rsidRPr="001B2834">
        <w:rPr>
          <w:rFonts w:ascii="Times New Roman" w:hAnsi="Times New Roman" w:cs="Times New Roman"/>
          <w:sz w:val="28"/>
          <w:szCs w:val="28"/>
        </w:rPr>
        <w:t>2024</w:t>
      </w:r>
      <w:r w:rsidR="00B3520C" w:rsidRPr="001B2834">
        <w:rPr>
          <w:rFonts w:ascii="Times New Roman" w:hAnsi="Times New Roman" w:cs="Times New Roman"/>
          <w:sz w:val="28"/>
          <w:szCs w:val="28"/>
        </w:rPr>
        <w:t xml:space="preserve"> </w:t>
      </w:r>
      <w:r w:rsidRPr="001B2834">
        <w:rPr>
          <w:rFonts w:ascii="Times New Roman" w:hAnsi="Times New Roman" w:cs="Times New Roman"/>
          <w:sz w:val="28"/>
          <w:szCs w:val="28"/>
        </w:rPr>
        <w:t>г. – 92 581 вызовов), их них</w:t>
      </w:r>
      <w:bookmarkEnd w:id="14"/>
      <w:r w:rsidRPr="001B2834">
        <w:rPr>
          <w:rFonts w:ascii="Times New Roman" w:hAnsi="Times New Roman" w:cs="Times New Roman"/>
          <w:sz w:val="28"/>
          <w:szCs w:val="28"/>
        </w:rPr>
        <w:t xml:space="preserve"> 85783 вызова по скорой медицинской помощи или 93</w:t>
      </w:r>
      <w:r w:rsidR="00A7612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24 в</w:t>
      </w:r>
      <w:r w:rsidRPr="001B2834">
        <w:rPr>
          <w:rFonts w:ascii="Times New Roman" w:hAnsi="Times New Roman" w:cs="Times New Roman"/>
          <w:sz w:val="28"/>
          <w:szCs w:val="28"/>
        </w:rPr>
        <w:t>ы</w:t>
      </w:r>
      <w:r w:rsidRPr="001B2834">
        <w:rPr>
          <w:rFonts w:ascii="Times New Roman" w:hAnsi="Times New Roman" w:cs="Times New Roman"/>
          <w:sz w:val="28"/>
          <w:szCs w:val="28"/>
        </w:rPr>
        <w:t>зовов с оказанием тромболитической терапии или 80</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418 вызов</w:t>
      </w:r>
      <w:r w:rsidR="00B3520C" w:rsidRPr="001B2834">
        <w:rPr>
          <w:rFonts w:ascii="Times New Roman" w:hAnsi="Times New Roman" w:cs="Times New Roman"/>
          <w:sz w:val="28"/>
          <w:szCs w:val="28"/>
        </w:rPr>
        <w:t>ов</w:t>
      </w:r>
      <w:r w:rsidRPr="001B2834">
        <w:rPr>
          <w:rFonts w:ascii="Times New Roman" w:hAnsi="Times New Roman" w:cs="Times New Roman"/>
          <w:sz w:val="28"/>
          <w:szCs w:val="28"/>
        </w:rPr>
        <w:t xml:space="preserve"> по медицинской эвакуации или 100</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w:t>
      </w:r>
    </w:p>
    <w:p w14:paraId="0C3F9465" w14:textId="44BA1234" w:rsidR="00C82DB8" w:rsidRPr="001B2834" w:rsidRDefault="00C82DB8" w:rsidP="001B2834">
      <w:pPr>
        <w:spacing w:after="0" w:line="240" w:lineRule="auto"/>
        <w:ind w:firstLine="709"/>
        <w:jc w:val="both"/>
        <w:rPr>
          <w:rFonts w:ascii="Times New Roman" w:hAnsi="Times New Roman" w:cs="Times New Roman"/>
          <w:sz w:val="28"/>
          <w:szCs w:val="28"/>
        </w:rPr>
      </w:pPr>
      <w:proofErr w:type="gramStart"/>
      <w:r w:rsidRPr="001B2834">
        <w:rPr>
          <w:rFonts w:ascii="Times New Roman" w:hAnsi="Times New Roman" w:cs="Times New Roman"/>
          <w:sz w:val="28"/>
          <w:szCs w:val="28"/>
        </w:rPr>
        <w:t>Финансовое обеспечение за выполненные объемы скорой медицинской помощи составило 606,9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при плане 606,9 млн. рублей или 100</w:t>
      </w:r>
      <w:r w:rsidR="00A7612D" w:rsidRPr="001B2834">
        <w:rPr>
          <w:rFonts w:ascii="Times New Roman" w:hAnsi="Times New Roman" w:cs="Times New Roman"/>
          <w:sz w:val="28"/>
          <w:szCs w:val="28"/>
        </w:rPr>
        <w:t xml:space="preserve"> пр</w:t>
      </w:r>
      <w:r w:rsidR="00A7612D" w:rsidRPr="001B2834">
        <w:rPr>
          <w:rFonts w:ascii="Times New Roman" w:hAnsi="Times New Roman" w:cs="Times New Roman"/>
          <w:sz w:val="28"/>
          <w:szCs w:val="28"/>
        </w:rPr>
        <w:t>о</w:t>
      </w:r>
      <w:r w:rsidR="00A7612D" w:rsidRPr="001B2834">
        <w:rPr>
          <w:rFonts w:ascii="Times New Roman" w:hAnsi="Times New Roman" w:cs="Times New Roman"/>
          <w:sz w:val="28"/>
          <w:szCs w:val="28"/>
        </w:rPr>
        <w:t>центов</w:t>
      </w:r>
      <w:r w:rsidRPr="001B2834">
        <w:rPr>
          <w:rFonts w:ascii="Times New Roman" w:hAnsi="Times New Roman" w:cs="Times New Roman"/>
          <w:sz w:val="28"/>
          <w:szCs w:val="28"/>
        </w:rPr>
        <w:t>, из них объемы медицинской помощи, оказанной станциями и отдел</w:t>
      </w:r>
      <w:r w:rsidRPr="001B2834">
        <w:rPr>
          <w:rFonts w:ascii="Times New Roman" w:hAnsi="Times New Roman" w:cs="Times New Roman"/>
          <w:sz w:val="28"/>
          <w:szCs w:val="28"/>
        </w:rPr>
        <w:t>е</w:t>
      </w:r>
      <w:r w:rsidRPr="001B2834">
        <w:rPr>
          <w:rFonts w:ascii="Times New Roman" w:hAnsi="Times New Roman" w:cs="Times New Roman"/>
          <w:sz w:val="28"/>
          <w:szCs w:val="28"/>
        </w:rPr>
        <w:t xml:space="preserve">ниями скорой медицинской помощи, </w:t>
      </w:r>
      <w:r w:rsidR="00A7612D" w:rsidRPr="001B2834">
        <w:rPr>
          <w:rFonts w:ascii="Times New Roman" w:hAnsi="Times New Roman" w:cs="Times New Roman"/>
          <w:sz w:val="28"/>
          <w:szCs w:val="28"/>
        </w:rPr>
        <w:t xml:space="preserve">– </w:t>
      </w:r>
      <w:r w:rsidRPr="001B2834">
        <w:rPr>
          <w:rFonts w:ascii="Times New Roman" w:hAnsi="Times New Roman" w:cs="Times New Roman"/>
          <w:sz w:val="28"/>
          <w:szCs w:val="28"/>
        </w:rPr>
        <w:t>596,9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объемы медицинской помощи при оказании тромболитической терапии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1,6 млн. руб</w:t>
      </w:r>
      <w:r w:rsidR="002A7B7F" w:rsidRPr="001B2834">
        <w:rPr>
          <w:rFonts w:ascii="Times New Roman" w:hAnsi="Times New Roman" w:cs="Times New Roman"/>
          <w:sz w:val="28"/>
          <w:szCs w:val="28"/>
        </w:rPr>
        <w:t>лей</w:t>
      </w:r>
      <w:r w:rsidRPr="001B2834">
        <w:rPr>
          <w:rFonts w:ascii="Times New Roman" w:hAnsi="Times New Roman" w:cs="Times New Roman"/>
          <w:sz w:val="28"/>
          <w:szCs w:val="28"/>
        </w:rPr>
        <w:t>; объемы медицинской эвакуации, осуществляемой наземным транспортом консульт</w:t>
      </w:r>
      <w:r w:rsidRPr="001B2834">
        <w:rPr>
          <w:rFonts w:ascii="Times New Roman" w:hAnsi="Times New Roman" w:cs="Times New Roman"/>
          <w:sz w:val="28"/>
          <w:szCs w:val="28"/>
        </w:rPr>
        <w:t>а</w:t>
      </w:r>
      <w:r w:rsidRPr="001B2834">
        <w:rPr>
          <w:rFonts w:ascii="Times New Roman" w:hAnsi="Times New Roman" w:cs="Times New Roman"/>
          <w:sz w:val="28"/>
          <w:szCs w:val="28"/>
        </w:rPr>
        <w:t xml:space="preserve">тивными специализированными бригадами,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8,4 млн. руб</w:t>
      </w:r>
      <w:r w:rsidR="002A7B7F" w:rsidRPr="001B2834">
        <w:rPr>
          <w:rFonts w:ascii="Times New Roman" w:hAnsi="Times New Roman" w:cs="Times New Roman"/>
          <w:sz w:val="28"/>
          <w:szCs w:val="28"/>
        </w:rPr>
        <w:t>лей</w:t>
      </w:r>
      <w:r w:rsidR="00B2414F" w:rsidRPr="001B2834">
        <w:rPr>
          <w:rFonts w:ascii="Times New Roman" w:hAnsi="Times New Roman" w:cs="Times New Roman"/>
          <w:sz w:val="28"/>
          <w:szCs w:val="28"/>
        </w:rPr>
        <w:t>.</w:t>
      </w:r>
      <w:proofErr w:type="gramEnd"/>
    </w:p>
    <w:p w14:paraId="0F3A5FC6" w14:textId="554834CE"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lastRenderedPageBreak/>
        <w:t>Медицинская реабилитация.</w:t>
      </w:r>
      <w:r w:rsidR="008A60AA" w:rsidRPr="001B2834">
        <w:rPr>
          <w:rFonts w:ascii="Times New Roman" w:hAnsi="Times New Roman" w:cs="Times New Roman"/>
          <w:sz w:val="28"/>
          <w:szCs w:val="28"/>
        </w:rPr>
        <w:t xml:space="preserve"> </w:t>
      </w:r>
      <w:proofErr w:type="gramStart"/>
      <w:r w:rsidRPr="001B2834">
        <w:rPr>
          <w:rFonts w:ascii="Times New Roman" w:hAnsi="Times New Roman" w:cs="Times New Roman"/>
          <w:sz w:val="28"/>
          <w:szCs w:val="28"/>
        </w:rPr>
        <w:t xml:space="preserve">Объемы медицинской помощи по профилю </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Медицинская реабилитация</w:t>
      </w:r>
      <w:r w:rsidR="00F0755B" w:rsidRPr="001B2834">
        <w:rPr>
          <w:rFonts w:ascii="Times New Roman" w:hAnsi="Times New Roman" w:cs="Times New Roman"/>
          <w:sz w:val="28"/>
          <w:szCs w:val="28"/>
        </w:rPr>
        <w:t>»</w:t>
      </w:r>
      <w:r w:rsidRPr="001B2834">
        <w:rPr>
          <w:rFonts w:ascii="Times New Roman" w:hAnsi="Times New Roman" w:cs="Times New Roman"/>
          <w:sz w:val="28"/>
          <w:szCs w:val="28"/>
        </w:rPr>
        <w:t xml:space="preserve"> приняты к оплате в количестве 1012 комплек</w:t>
      </w:r>
      <w:r w:rsidRPr="001B2834">
        <w:rPr>
          <w:rFonts w:ascii="Times New Roman" w:hAnsi="Times New Roman" w:cs="Times New Roman"/>
          <w:sz w:val="28"/>
          <w:szCs w:val="28"/>
        </w:rPr>
        <w:t>с</w:t>
      </w:r>
      <w:r w:rsidRPr="001B2834">
        <w:rPr>
          <w:rFonts w:ascii="Times New Roman" w:hAnsi="Times New Roman" w:cs="Times New Roman"/>
          <w:sz w:val="28"/>
          <w:szCs w:val="28"/>
        </w:rPr>
        <w:t>ных посещений в амбулаторных условиях или 102</w:t>
      </w:r>
      <w:r w:rsidR="00A7612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(995 ко</w:t>
      </w:r>
      <w:r w:rsidRPr="001B2834">
        <w:rPr>
          <w:rFonts w:ascii="Times New Roman" w:hAnsi="Times New Roman" w:cs="Times New Roman"/>
          <w:sz w:val="28"/>
          <w:szCs w:val="28"/>
        </w:rPr>
        <w:t>м</w:t>
      </w:r>
      <w:r w:rsidRPr="001B2834">
        <w:rPr>
          <w:rFonts w:ascii="Times New Roman" w:hAnsi="Times New Roman" w:cs="Times New Roman"/>
          <w:sz w:val="28"/>
          <w:szCs w:val="28"/>
        </w:rPr>
        <w:t>плексных посещений); 1 498 случаев в условиях круглосуточного стационара или 93</w:t>
      </w:r>
      <w:r w:rsidR="00A7612D" w:rsidRPr="001B2834">
        <w:rPr>
          <w:rFonts w:ascii="Times New Roman" w:hAnsi="Times New Roman" w:cs="Times New Roman"/>
          <w:sz w:val="28"/>
          <w:szCs w:val="28"/>
        </w:rPr>
        <w:t xml:space="preserve"> процента</w:t>
      </w:r>
      <w:r w:rsidRPr="001B2834">
        <w:rPr>
          <w:rFonts w:ascii="Times New Roman" w:hAnsi="Times New Roman" w:cs="Times New Roman"/>
          <w:sz w:val="28"/>
          <w:szCs w:val="28"/>
        </w:rPr>
        <w:t xml:space="preserve"> от плана (1610 случаев госпитализации); 736 случаев в услов</w:t>
      </w:r>
      <w:r w:rsidRPr="001B2834">
        <w:rPr>
          <w:rFonts w:ascii="Times New Roman" w:hAnsi="Times New Roman" w:cs="Times New Roman"/>
          <w:sz w:val="28"/>
          <w:szCs w:val="28"/>
        </w:rPr>
        <w:t>и</w:t>
      </w:r>
      <w:r w:rsidRPr="001B2834">
        <w:rPr>
          <w:rFonts w:ascii="Times New Roman" w:hAnsi="Times New Roman" w:cs="Times New Roman"/>
          <w:sz w:val="28"/>
          <w:szCs w:val="28"/>
        </w:rPr>
        <w:t>ях дневного стационара или 99</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xml:space="preserve"> от плана (741 случаев лечения).</w:t>
      </w:r>
      <w:proofErr w:type="gramEnd"/>
    </w:p>
    <w:p w14:paraId="4D78D691" w14:textId="59B83564" w:rsidR="00C82DB8" w:rsidRPr="001B2834" w:rsidRDefault="00C82DB8" w:rsidP="001B2834">
      <w:pPr>
        <w:spacing w:after="0" w:line="240" w:lineRule="auto"/>
        <w:ind w:firstLine="709"/>
        <w:jc w:val="both"/>
        <w:rPr>
          <w:rFonts w:ascii="Times New Roman" w:hAnsi="Times New Roman" w:cs="Times New Roman"/>
          <w:sz w:val="28"/>
          <w:szCs w:val="28"/>
        </w:rPr>
      </w:pPr>
      <w:r w:rsidRPr="001B2834">
        <w:rPr>
          <w:rFonts w:ascii="Times New Roman" w:hAnsi="Times New Roman" w:cs="Times New Roman"/>
          <w:sz w:val="28"/>
          <w:szCs w:val="28"/>
        </w:rPr>
        <w:t>Финансовое обеспечение медицинской реабилитации составило 220,9 млн. руб</w:t>
      </w:r>
      <w:r w:rsidR="006724E3"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при плане 220,7 млн. рублей или 100</w:t>
      </w:r>
      <w:r w:rsidR="00A7612D" w:rsidRPr="001B2834">
        <w:rPr>
          <w:rFonts w:ascii="Times New Roman" w:hAnsi="Times New Roman" w:cs="Times New Roman"/>
          <w:sz w:val="28"/>
          <w:szCs w:val="28"/>
        </w:rPr>
        <w:t xml:space="preserve"> процентов</w:t>
      </w:r>
      <w:r w:rsidRPr="001B2834">
        <w:rPr>
          <w:rFonts w:ascii="Times New Roman" w:hAnsi="Times New Roman" w:cs="Times New Roman"/>
          <w:sz w:val="28"/>
          <w:szCs w:val="28"/>
        </w:rPr>
        <w:t>, из них комплек</w:t>
      </w:r>
      <w:r w:rsidRPr="001B2834">
        <w:rPr>
          <w:rFonts w:ascii="Times New Roman" w:hAnsi="Times New Roman" w:cs="Times New Roman"/>
          <w:sz w:val="28"/>
          <w:szCs w:val="28"/>
        </w:rPr>
        <w:t>с</w:t>
      </w:r>
      <w:r w:rsidRPr="001B2834">
        <w:rPr>
          <w:rFonts w:ascii="Times New Roman" w:hAnsi="Times New Roman" w:cs="Times New Roman"/>
          <w:sz w:val="28"/>
          <w:szCs w:val="28"/>
        </w:rPr>
        <w:t xml:space="preserve">ных посещений </w:t>
      </w:r>
      <w:r w:rsidR="00A7612D" w:rsidRPr="001B2834">
        <w:rPr>
          <w:rFonts w:ascii="Times New Roman" w:hAnsi="Times New Roman" w:cs="Times New Roman"/>
          <w:sz w:val="28"/>
          <w:szCs w:val="28"/>
        </w:rPr>
        <w:t>–</w:t>
      </w:r>
      <w:r w:rsidR="00E17268" w:rsidRPr="001B2834">
        <w:rPr>
          <w:rFonts w:ascii="Times New Roman" w:hAnsi="Times New Roman" w:cs="Times New Roman"/>
          <w:sz w:val="28"/>
          <w:szCs w:val="28"/>
        </w:rPr>
        <w:t xml:space="preserve"> </w:t>
      </w:r>
      <w:r w:rsidRPr="001B2834">
        <w:rPr>
          <w:rFonts w:ascii="Times New Roman" w:hAnsi="Times New Roman" w:cs="Times New Roman"/>
          <w:sz w:val="28"/>
          <w:szCs w:val="28"/>
        </w:rPr>
        <w:t>37,0 млн. руб</w:t>
      </w:r>
      <w:r w:rsidR="006724E3"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случаи госпитализации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146,8 млн. руб</w:t>
      </w:r>
      <w:r w:rsidR="006724E3" w:rsidRPr="001B2834">
        <w:rPr>
          <w:rFonts w:ascii="Times New Roman" w:hAnsi="Times New Roman" w:cs="Times New Roman"/>
          <w:sz w:val="28"/>
          <w:szCs w:val="28"/>
        </w:rPr>
        <w:t>лей</w:t>
      </w:r>
      <w:r w:rsidRPr="001B2834">
        <w:rPr>
          <w:rFonts w:ascii="Times New Roman" w:hAnsi="Times New Roman" w:cs="Times New Roman"/>
          <w:sz w:val="28"/>
          <w:szCs w:val="28"/>
        </w:rPr>
        <w:t xml:space="preserve">; </w:t>
      </w:r>
      <w:r w:rsidR="00E17268" w:rsidRPr="001B2834">
        <w:rPr>
          <w:rFonts w:ascii="Times New Roman" w:hAnsi="Times New Roman" w:cs="Times New Roman"/>
          <w:sz w:val="28"/>
          <w:szCs w:val="28"/>
        </w:rPr>
        <w:t xml:space="preserve">случаи лечения </w:t>
      </w:r>
      <w:r w:rsidR="00A7612D" w:rsidRPr="001B2834">
        <w:rPr>
          <w:rFonts w:ascii="Times New Roman" w:hAnsi="Times New Roman" w:cs="Times New Roman"/>
          <w:sz w:val="28"/>
          <w:szCs w:val="28"/>
        </w:rPr>
        <w:t>–</w:t>
      </w:r>
      <w:r w:rsidRPr="001B2834">
        <w:rPr>
          <w:rFonts w:ascii="Times New Roman" w:hAnsi="Times New Roman" w:cs="Times New Roman"/>
          <w:sz w:val="28"/>
          <w:szCs w:val="28"/>
        </w:rPr>
        <w:t xml:space="preserve"> 37,1 млн. руб</w:t>
      </w:r>
      <w:r w:rsidR="006724E3" w:rsidRPr="001B2834">
        <w:rPr>
          <w:rFonts w:ascii="Times New Roman" w:hAnsi="Times New Roman" w:cs="Times New Roman"/>
          <w:sz w:val="28"/>
          <w:szCs w:val="28"/>
        </w:rPr>
        <w:t>лей</w:t>
      </w:r>
      <w:r w:rsidR="00E17268" w:rsidRPr="001B2834">
        <w:rPr>
          <w:rFonts w:ascii="Times New Roman" w:hAnsi="Times New Roman" w:cs="Times New Roman"/>
          <w:sz w:val="28"/>
          <w:szCs w:val="28"/>
        </w:rPr>
        <w:t>.</w:t>
      </w:r>
    </w:p>
    <w:p w14:paraId="368B9777" w14:textId="77777777" w:rsidR="006724E3" w:rsidRPr="001B2834" w:rsidRDefault="006724E3" w:rsidP="001B2834">
      <w:pPr>
        <w:spacing w:after="0" w:line="240" w:lineRule="auto"/>
        <w:ind w:firstLine="709"/>
        <w:jc w:val="both"/>
        <w:rPr>
          <w:rFonts w:ascii="Times New Roman" w:hAnsi="Times New Roman" w:cs="Times New Roman"/>
          <w:sz w:val="28"/>
          <w:szCs w:val="28"/>
        </w:rPr>
      </w:pPr>
    </w:p>
    <w:p w14:paraId="243E716C" w14:textId="0AE5257B" w:rsidR="00A7612D" w:rsidRDefault="00A7612D">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0544CD8" w14:textId="77777777" w:rsidR="00A7612D" w:rsidRDefault="00A7612D" w:rsidP="00A7612D">
      <w:pPr>
        <w:spacing w:after="0" w:line="240" w:lineRule="auto"/>
        <w:jc w:val="center"/>
        <w:rPr>
          <w:rFonts w:ascii="Times New Roman" w:hAnsi="Times New Roman" w:cs="Times New Roman"/>
          <w:color w:val="000000" w:themeColor="text1"/>
          <w:sz w:val="28"/>
          <w:szCs w:val="28"/>
        </w:rPr>
      </w:pPr>
      <w:r w:rsidRPr="00A7612D">
        <w:rPr>
          <w:rFonts w:ascii="Times New Roman" w:hAnsi="Times New Roman" w:cs="Times New Roman"/>
          <w:color w:val="000000" w:themeColor="text1"/>
          <w:sz w:val="28"/>
          <w:szCs w:val="28"/>
        </w:rPr>
        <w:lastRenderedPageBreak/>
        <w:t>Раздел</w:t>
      </w:r>
      <w:r>
        <w:rPr>
          <w:rFonts w:ascii="Times New Roman" w:hAnsi="Times New Roman" w:cs="Times New Roman"/>
          <w:color w:val="000000" w:themeColor="text1"/>
          <w:sz w:val="28"/>
          <w:szCs w:val="28"/>
        </w:rPr>
        <w:t xml:space="preserve"> VII. </w:t>
      </w:r>
      <w:r w:rsidRPr="002461F9">
        <w:rPr>
          <w:rFonts w:ascii="Times New Roman" w:hAnsi="Times New Roman" w:cs="Times New Roman"/>
          <w:color w:val="000000" w:themeColor="text1"/>
          <w:sz w:val="28"/>
          <w:szCs w:val="28"/>
        </w:rPr>
        <w:t xml:space="preserve">Реализация государственной программы </w:t>
      </w:r>
    </w:p>
    <w:p w14:paraId="40F2CAF4" w14:textId="7D53C45B" w:rsidR="00807CAD" w:rsidRPr="002461F9" w:rsidRDefault="00A7612D" w:rsidP="00A7612D">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Республики Тыва </w:t>
      </w:r>
      <w:r>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здравоохранения</w:t>
      </w:r>
      <w:r>
        <w:rPr>
          <w:rFonts w:ascii="Times New Roman" w:hAnsi="Times New Roman" w:cs="Times New Roman"/>
          <w:color w:val="000000" w:themeColor="text1"/>
          <w:sz w:val="28"/>
          <w:szCs w:val="28"/>
        </w:rPr>
        <w:t xml:space="preserve"> н</w:t>
      </w:r>
      <w:r w:rsidRPr="002461F9">
        <w:rPr>
          <w:rFonts w:ascii="Times New Roman" w:hAnsi="Times New Roman" w:cs="Times New Roman"/>
          <w:color w:val="000000" w:themeColor="text1"/>
          <w:sz w:val="28"/>
          <w:szCs w:val="28"/>
        </w:rPr>
        <w:t>а 2018-2025 годы</w:t>
      </w:r>
      <w:r w:rsidR="00F0755B">
        <w:rPr>
          <w:rFonts w:ascii="Times New Roman" w:hAnsi="Times New Roman" w:cs="Times New Roman"/>
          <w:color w:val="000000" w:themeColor="text1"/>
          <w:sz w:val="28"/>
          <w:szCs w:val="28"/>
        </w:rPr>
        <w:t>»</w:t>
      </w:r>
    </w:p>
    <w:p w14:paraId="6E3603A2" w14:textId="77777777" w:rsidR="004C0E0E" w:rsidRPr="002461F9" w:rsidRDefault="004C0E0E" w:rsidP="00A7612D">
      <w:pPr>
        <w:spacing w:after="0" w:line="240" w:lineRule="auto"/>
        <w:jc w:val="center"/>
        <w:rPr>
          <w:rFonts w:ascii="Times New Roman" w:hAnsi="Times New Roman" w:cs="Times New Roman"/>
          <w:color w:val="000000" w:themeColor="text1"/>
          <w:sz w:val="28"/>
          <w:szCs w:val="28"/>
        </w:rPr>
      </w:pPr>
    </w:p>
    <w:p w14:paraId="36D8494A" w14:textId="28D60C9A" w:rsidR="00C46249" w:rsidRDefault="00C46249"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За 2024 г. государственная программа Республики Тыва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здр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воохранения Республики Тыва</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исполнена на сумму 18 096 474,2 тыс. руб</w:t>
      </w:r>
      <w:r w:rsidR="002B5EFD" w:rsidRPr="002461F9">
        <w:rPr>
          <w:rFonts w:ascii="Times New Roman" w:hAnsi="Times New Roman" w:cs="Times New Roman"/>
          <w:color w:val="000000" w:themeColor="text1"/>
          <w:sz w:val="28"/>
          <w:szCs w:val="28"/>
        </w:rPr>
        <w:t>лей</w:t>
      </w:r>
      <w:r w:rsidRPr="002461F9">
        <w:rPr>
          <w:rFonts w:ascii="Times New Roman" w:hAnsi="Times New Roman" w:cs="Times New Roman"/>
          <w:color w:val="000000" w:themeColor="text1"/>
          <w:sz w:val="28"/>
          <w:szCs w:val="28"/>
        </w:rPr>
        <w:t xml:space="preserve"> (99,8</w:t>
      </w:r>
      <w:r w:rsidR="00A7612D" w:rsidRPr="00A7612D">
        <w:rPr>
          <w:rFonts w:ascii="Times New Roman" w:hAnsi="Times New Roman" w:cs="Times New Roman"/>
          <w:color w:val="000000" w:themeColor="text1"/>
          <w:sz w:val="28"/>
          <w:szCs w:val="28"/>
        </w:rPr>
        <w:t xml:space="preserve"> </w:t>
      </w:r>
      <w:r w:rsidR="00A7612D">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от плана).</w:t>
      </w:r>
    </w:p>
    <w:p w14:paraId="36AE2811" w14:textId="77777777" w:rsidR="00A7612D" w:rsidRPr="002461F9" w:rsidRDefault="00A7612D" w:rsidP="002461F9">
      <w:pPr>
        <w:spacing w:after="0" w:line="240" w:lineRule="auto"/>
        <w:ind w:firstLine="709"/>
        <w:jc w:val="both"/>
        <w:rPr>
          <w:rFonts w:ascii="Times New Roman" w:hAnsi="Times New Roman" w:cs="Times New Roman"/>
          <w:color w:val="000000" w:themeColor="text1"/>
          <w:sz w:val="28"/>
          <w:szCs w:val="28"/>
        </w:rPr>
      </w:pPr>
    </w:p>
    <w:p w14:paraId="22807C18" w14:textId="41E8B962" w:rsidR="00C46249" w:rsidRDefault="00C46249" w:rsidP="00A7612D">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7879FA" w:rsidRPr="002461F9">
        <w:rPr>
          <w:rFonts w:ascii="Times New Roman" w:hAnsi="Times New Roman" w:cs="Times New Roman"/>
          <w:color w:val="000000" w:themeColor="text1"/>
          <w:sz w:val="28"/>
          <w:szCs w:val="28"/>
        </w:rPr>
        <w:t>65</w:t>
      </w:r>
    </w:p>
    <w:p w14:paraId="5243EFE3" w14:textId="77777777" w:rsidR="00A7612D" w:rsidRPr="002461F9" w:rsidRDefault="00A7612D" w:rsidP="002461F9">
      <w:pPr>
        <w:spacing w:after="0" w:line="240" w:lineRule="auto"/>
        <w:ind w:firstLine="709"/>
        <w:jc w:val="both"/>
        <w:rPr>
          <w:rFonts w:ascii="Times New Roman" w:hAnsi="Times New Roman" w:cs="Times New Roman"/>
          <w:color w:val="000000" w:themeColor="text1"/>
          <w:sz w:val="28"/>
          <w:szCs w:val="28"/>
        </w:rPr>
      </w:pPr>
    </w:p>
    <w:p w14:paraId="362560E3" w14:textId="77777777" w:rsidR="00C46249" w:rsidRDefault="00C46249" w:rsidP="00A7612D">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Финансовое исполнение программы</w:t>
      </w:r>
    </w:p>
    <w:p w14:paraId="1356BDE5" w14:textId="77777777" w:rsidR="00A7612D" w:rsidRPr="002461F9" w:rsidRDefault="00A7612D" w:rsidP="002461F9">
      <w:pPr>
        <w:spacing w:after="0" w:line="240" w:lineRule="auto"/>
        <w:ind w:firstLine="709"/>
        <w:jc w:val="both"/>
        <w:rPr>
          <w:rFonts w:ascii="Times New Roman" w:hAnsi="Times New Roman" w:cs="Times New Roman"/>
          <w:color w:val="000000" w:themeColor="text1"/>
          <w:sz w:val="28"/>
          <w:szCs w:val="28"/>
        </w:rPr>
      </w:pPr>
    </w:p>
    <w:p w14:paraId="5302B8D5" w14:textId="3333D6C0" w:rsidR="00C46249" w:rsidRPr="00A7612D" w:rsidRDefault="00C46249" w:rsidP="00A7612D">
      <w:pPr>
        <w:spacing w:after="0" w:line="240" w:lineRule="auto"/>
        <w:ind w:firstLine="709"/>
        <w:jc w:val="right"/>
        <w:rPr>
          <w:rFonts w:ascii="Times New Roman" w:hAnsi="Times New Roman" w:cs="Times New Roman"/>
          <w:color w:val="000000" w:themeColor="text1"/>
          <w:sz w:val="24"/>
          <w:szCs w:val="28"/>
        </w:rPr>
      </w:pPr>
      <w:r w:rsidRPr="00A7612D">
        <w:rPr>
          <w:rFonts w:ascii="Times New Roman" w:hAnsi="Times New Roman" w:cs="Times New Roman"/>
          <w:color w:val="000000" w:themeColor="text1"/>
          <w:sz w:val="24"/>
          <w:szCs w:val="28"/>
        </w:rPr>
        <w:t>(тыс. руб</w:t>
      </w:r>
      <w:r w:rsidR="00A7612D" w:rsidRPr="00A7612D">
        <w:rPr>
          <w:rFonts w:ascii="Times New Roman" w:hAnsi="Times New Roman" w:cs="Times New Roman"/>
          <w:color w:val="000000" w:themeColor="text1"/>
          <w:sz w:val="24"/>
          <w:szCs w:val="28"/>
        </w:rPr>
        <w:t>лей</w:t>
      </w:r>
      <w:r w:rsidRPr="00A7612D">
        <w:rPr>
          <w:rFonts w:ascii="Times New Roman" w:hAnsi="Times New Roman" w:cs="Times New Roman"/>
          <w:color w:val="000000" w:themeColor="text1"/>
          <w:sz w:val="24"/>
          <w:szCs w:val="28"/>
        </w:rPr>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68"/>
        <w:gridCol w:w="2268"/>
        <w:gridCol w:w="1984"/>
        <w:gridCol w:w="1418"/>
      </w:tblGrid>
      <w:tr w:rsidR="00301458" w:rsidRPr="00A7612D" w14:paraId="63A321ED" w14:textId="77777777" w:rsidTr="00A7612D">
        <w:trPr>
          <w:trHeight w:val="20"/>
          <w:jc w:val="center"/>
        </w:trPr>
        <w:tc>
          <w:tcPr>
            <w:tcW w:w="4168" w:type="dxa"/>
          </w:tcPr>
          <w:p w14:paraId="19995C1A"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p>
        </w:tc>
        <w:tc>
          <w:tcPr>
            <w:tcW w:w="2268" w:type="dxa"/>
          </w:tcPr>
          <w:p w14:paraId="2B6F0453" w14:textId="763AA58C"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План</w:t>
            </w:r>
          </w:p>
          <w:p w14:paraId="5D05A470"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на 2024 год</w:t>
            </w:r>
          </w:p>
        </w:tc>
        <w:tc>
          <w:tcPr>
            <w:tcW w:w="1984" w:type="dxa"/>
            <w:shd w:val="clear" w:color="auto" w:fill="auto"/>
          </w:tcPr>
          <w:p w14:paraId="3C82570C" w14:textId="42EDF581"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Факт</w:t>
            </w:r>
          </w:p>
          <w:p w14:paraId="6F523296" w14:textId="6021D966"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за 2024 г.</w:t>
            </w:r>
          </w:p>
        </w:tc>
        <w:tc>
          <w:tcPr>
            <w:tcW w:w="1418" w:type="dxa"/>
          </w:tcPr>
          <w:p w14:paraId="3F6B8C6B" w14:textId="312A5E9C" w:rsidR="00C46249" w:rsidRPr="00A7612D" w:rsidRDefault="00A7612D" w:rsidP="00A7612D">
            <w:pPr>
              <w:spacing w:after="0" w:line="240" w:lineRule="auto"/>
              <w:jc w:val="center"/>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Процентов </w:t>
            </w:r>
          </w:p>
          <w:p w14:paraId="1BF6BC51"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от плана</w:t>
            </w:r>
          </w:p>
        </w:tc>
      </w:tr>
      <w:tr w:rsidR="00301458" w:rsidRPr="00A7612D" w14:paraId="1BD862F3" w14:textId="77777777" w:rsidTr="00A7612D">
        <w:trPr>
          <w:trHeight w:val="20"/>
          <w:jc w:val="center"/>
        </w:trPr>
        <w:tc>
          <w:tcPr>
            <w:tcW w:w="4168" w:type="dxa"/>
          </w:tcPr>
          <w:p w14:paraId="04596B46" w14:textId="77777777" w:rsidR="00C46249" w:rsidRPr="00A7612D" w:rsidRDefault="00C46249" w:rsidP="00A7612D">
            <w:pPr>
              <w:spacing w:after="0" w:line="240" w:lineRule="auto"/>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Федеральный бюджет</w:t>
            </w:r>
          </w:p>
        </w:tc>
        <w:tc>
          <w:tcPr>
            <w:tcW w:w="2268" w:type="dxa"/>
            <w:shd w:val="clear" w:color="auto" w:fill="auto"/>
          </w:tcPr>
          <w:p w14:paraId="75751EAA"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1 690 583,03</w:t>
            </w:r>
          </w:p>
        </w:tc>
        <w:tc>
          <w:tcPr>
            <w:tcW w:w="1984" w:type="dxa"/>
            <w:shd w:val="clear" w:color="auto" w:fill="auto"/>
          </w:tcPr>
          <w:p w14:paraId="29264F7A"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1 647 385,76</w:t>
            </w:r>
          </w:p>
        </w:tc>
        <w:tc>
          <w:tcPr>
            <w:tcW w:w="1418" w:type="dxa"/>
          </w:tcPr>
          <w:p w14:paraId="3DC3CE91"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97,4</w:t>
            </w:r>
          </w:p>
        </w:tc>
      </w:tr>
      <w:tr w:rsidR="00301458" w:rsidRPr="00A7612D" w14:paraId="34606D00" w14:textId="77777777" w:rsidTr="00A7612D">
        <w:trPr>
          <w:trHeight w:val="20"/>
          <w:jc w:val="center"/>
        </w:trPr>
        <w:tc>
          <w:tcPr>
            <w:tcW w:w="4168" w:type="dxa"/>
          </w:tcPr>
          <w:p w14:paraId="5758C8B0" w14:textId="77777777" w:rsidR="00C46249" w:rsidRPr="00A7612D" w:rsidRDefault="00C46249" w:rsidP="00A7612D">
            <w:pPr>
              <w:spacing w:after="0" w:line="240" w:lineRule="auto"/>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Республиканский бюджет Республики Тыва</w:t>
            </w:r>
          </w:p>
        </w:tc>
        <w:tc>
          <w:tcPr>
            <w:tcW w:w="2268" w:type="dxa"/>
          </w:tcPr>
          <w:p w14:paraId="0417DB90"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6 621 247,93</w:t>
            </w:r>
          </w:p>
        </w:tc>
        <w:tc>
          <w:tcPr>
            <w:tcW w:w="1984" w:type="dxa"/>
            <w:shd w:val="clear" w:color="auto" w:fill="auto"/>
          </w:tcPr>
          <w:p w14:paraId="6C4F1BA8" w14:textId="135B1CB2"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6 592 201,67</w:t>
            </w:r>
          </w:p>
        </w:tc>
        <w:tc>
          <w:tcPr>
            <w:tcW w:w="1418" w:type="dxa"/>
          </w:tcPr>
          <w:p w14:paraId="31E4DF8A"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99,6</w:t>
            </w:r>
          </w:p>
        </w:tc>
      </w:tr>
      <w:tr w:rsidR="00301458" w:rsidRPr="00A7612D" w14:paraId="0FAD612A" w14:textId="77777777" w:rsidTr="00A7612D">
        <w:trPr>
          <w:trHeight w:val="20"/>
          <w:jc w:val="center"/>
        </w:trPr>
        <w:tc>
          <w:tcPr>
            <w:tcW w:w="4168" w:type="dxa"/>
          </w:tcPr>
          <w:p w14:paraId="724277DB" w14:textId="77777777" w:rsidR="00C46249" w:rsidRPr="00A7612D" w:rsidRDefault="00C46249" w:rsidP="00A7612D">
            <w:pPr>
              <w:spacing w:after="0" w:line="240" w:lineRule="auto"/>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Средства Территориального фонда ОМС</w:t>
            </w:r>
          </w:p>
        </w:tc>
        <w:tc>
          <w:tcPr>
            <w:tcW w:w="2268" w:type="dxa"/>
          </w:tcPr>
          <w:p w14:paraId="7AFD0B1C"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9 816 960,95</w:t>
            </w:r>
          </w:p>
        </w:tc>
        <w:tc>
          <w:tcPr>
            <w:tcW w:w="1984" w:type="dxa"/>
            <w:shd w:val="clear" w:color="auto" w:fill="auto"/>
          </w:tcPr>
          <w:p w14:paraId="3D8A38B6" w14:textId="2968A325"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9 856 886,77</w:t>
            </w:r>
          </w:p>
        </w:tc>
        <w:tc>
          <w:tcPr>
            <w:tcW w:w="1418" w:type="dxa"/>
          </w:tcPr>
          <w:p w14:paraId="7AAE66DF"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100,4</w:t>
            </w:r>
          </w:p>
        </w:tc>
      </w:tr>
      <w:tr w:rsidR="00C46249" w:rsidRPr="00A7612D" w14:paraId="58248BD3" w14:textId="77777777" w:rsidTr="00A7612D">
        <w:trPr>
          <w:trHeight w:val="20"/>
          <w:jc w:val="center"/>
        </w:trPr>
        <w:tc>
          <w:tcPr>
            <w:tcW w:w="4168" w:type="dxa"/>
          </w:tcPr>
          <w:p w14:paraId="09754E2B" w14:textId="008F3A1E" w:rsidR="00C46249" w:rsidRPr="00A7612D" w:rsidRDefault="00C47EA8" w:rsidP="00A7612D">
            <w:pPr>
              <w:spacing w:after="0" w:line="240" w:lineRule="auto"/>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В</w:t>
            </w:r>
            <w:r w:rsidR="00C46249" w:rsidRPr="00A7612D">
              <w:rPr>
                <w:rFonts w:ascii="Times New Roman" w:eastAsia="Times New Roman" w:hAnsi="Times New Roman" w:cs="Times New Roman"/>
                <w:color w:val="000000" w:themeColor="text1"/>
                <w:sz w:val="24"/>
                <w:szCs w:val="28"/>
              </w:rPr>
              <w:t>сего</w:t>
            </w:r>
          </w:p>
        </w:tc>
        <w:tc>
          <w:tcPr>
            <w:tcW w:w="2268" w:type="dxa"/>
          </w:tcPr>
          <w:p w14:paraId="74448D27"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18 128 791,91</w:t>
            </w:r>
          </w:p>
        </w:tc>
        <w:tc>
          <w:tcPr>
            <w:tcW w:w="1984" w:type="dxa"/>
            <w:shd w:val="clear" w:color="auto" w:fill="auto"/>
          </w:tcPr>
          <w:p w14:paraId="04E80097"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18 096 474,20</w:t>
            </w:r>
          </w:p>
        </w:tc>
        <w:tc>
          <w:tcPr>
            <w:tcW w:w="1418" w:type="dxa"/>
            <w:shd w:val="clear" w:color="auto" w:fill="auto"/>
          </w:tcPr>
          <w:p w14:paraId="536B583A" w14:textId="77777777" w:rsidR="00C46249" w:rsidRPr="00A7612D" w:rsidRDefault="00C46249" w:rsidP="00A7612D">
            <w:pPr>
              <w:spacing w:after="0" w:line="240" w:lineRule="auto"/>
              <w:jc w:val="center"/>
              <w:rPr>
                <w:rFonts w:ascii="Times New Roman" w:eastAsia="Times New Roman" w:hAnsi="Times New Roman" w:cs="Times New Roman"/>
                <w:color w:val="000000" w:themeColor="text1"/>
                <w:sz w:val="24"/>
                <w:szCs w:val="28"/>
              </w:rPr>
            </w:pPr>
            <w:r w:rsidRPr="00A7612D">
              <w:rPr>
                <w:rFonts w:ascii="Times New Roman" w:eastAsia="Times New Roman" w:hAnsi="Times New Roman" w:cs="Times New Roman"/>
                <w:color w:val="000000" w:themeColor="text1"/>
                <w:sz w:val="24"/>
                <w:szCs w:val="28"/>
              </w:rPr>
              <w:t>99,8</w:t>
            </w:r>
          </w:p>
        </w:tc>
      </w:tr>
    </w:tbl>
    <w:p w14:paraId="0D1506EE" w14:textId="77777777" w:rsidR="00C46249" w:rsidRPr="002461F9" w:rsidRDefault="00C46249" w:rsidP="002461F9">
      <w:pPr>
        <w:spacing w:after="0" w:line="240" w:lineRule="auto"/>
        <w:ind w:firstLine="709"/>
        <w:jc w:val="both"/>
        <w:rPr>
          <w:rFonts w:ascii="Times New Roman" w:hAnsi="Times New Roman" w:cs="Times New Roman"/>
          <w:color w:val="000000" w:themeColor="text1"/>
          <w:sz w:val="28"/>
          <w:szCs w:val="28"/>
        </w:rPr>
      </w:pPr>
    </w:p>
    <w:p w14:paraId="7AB793CD" w14:textId="417C672E" w:rsidR="00C46249" w:rsidRPr="002461F9" w:rsidRDefault="00C46249"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 рамках подпрограммы 1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Совершенствование оказания медицинской помощи, включая профилактику заболеваний и формирование здорового образа жизни:</w:t>
      </w:r>
    </w:p>
    <w:p w14:paraId="6FAE1A47" w14:textId="25DBDC0C" w:rsidR="00C46249" w:rsidRPr="002461F9" w:rsidRDefault="00D85365" w:rsidP="002461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C46249" w:rsidRPr="002461F9">
        <w:rPr>
          <w:rFonts w:ascii="Times New Roman" w:eastAsia="Times New Roman" w:hAnsi="Times New Roman" w:cs="Times New Roman"/>
          <w:color w:val="000000" w:themeColor="text1"/>
          <w:sz w:val="28"/>
          <w:szCs w:val="28"/>
        </w:rPr>
        <w:t>роведены комплексные посещения по диспансеризации:</w:t>
      </w:r>
    </w:p>
    <w:p w14:paraId="05330AE9" w14:textId="732BF382"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среди определенных гру</w:t>
      </w:r>
      <w:proofErr w:type="gramStart"/>
      <w:r w:rsidRPr="002461F9">
        <w:rPr>
          <w:rFonts w:ascii="Times New Roman" w:eastAsia="Times New Roman" w:hAnsi="Times New Roman" w:cs="Times New Roman"/>
          <w:color w:val="000000" w:themeColor="text1"/>
          <w:sz w:val="28"/>
          <w:szCs w:val="28"/>
        </w:rPr>
        <w:t>пп взр</w:t>
      </w:r>
      <w:proofErr w:type="gramEnd"/>
      <w:r w:rsidRPr="002461F9">
        <w:rPr>
          <w:rFonts w:ascii="Times New Roman" w:eastAsia="Times New Roman" w:hAnsi="Times New Roman" w:cs="Times New Roman"/>
          <w:color w:val="000000" w:themeColor="text1"/>
          <w:sz w:val="28"/>
          <w:szCs w:val="28"/>
        </w:rPr>
        <w:t xml:space="preserve">ослого населения </w:t>
      </w:r>
      <w:r w:rsidR="006654AA" w:rsidRPr="002461F9">
        <w:rPr>
          <w:rFonts w:ascii="Times New Roman" w:eastAsia="Times New Roman" w:hAnsi="Times New Roman" w:cs="Times New Roman"/>
          <w:color w:val="000000" w:themeColor="text1"/>
          <w:sz w:val="28"/>
          <w:szCs w:val="28"/>
        </w:rPr>
        <w:t>–</w:t>
      </w:r>
      <w:r w:rsidR="009C0AF6"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125</w:t>
      </w:r>
      <w:r w:rsidR="006654A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046 посещений (</w:t>
      </w:r>
      <w:r w:rsidR="009C0AF6" w:rsidRPr="002461F9">
        <w:rPr>
          <w:rFonts w:ascii="Times New Roman" w:eastAsia="Times New Roman" w:hAnsi="Times New Roman" w:cs="Times New Roman"/>
          <w:color w:val="000000" w:themeColor="text1"/>
          <w:sz w:val="28"/>
          <w:szCs w:val="28"/>
        </w:rPr>
        <w:t>104,4</w:t>
      </w:r>
      <w:r w:rsidR="008E7AF3" w:rsidRPr="008E7AF3">
        <w:rPr>
          <w:rFonts w:ascii="Times New Roman" w:hAnsi="Times New Roman" w:cs="Times New Roman"/>
          <w:color w:val="000000" w:themeColor="text1"/>
          <w:sz w:val="28"/>
          <w:szCs w:val="28"/>
        </w:rPr>
        <w:t xml:space="preserve"> </w:t>
      </w:r>
      <w:r w:rsidR="008E7AF3">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482 366,1 тыс. руб</w:t>
      </w:r>
      <w:r w:rsidR="008E7AF3">
        <w:rPr>
          <w:rFonts w:ascii="Times New Roman" w:eastAsia="Times New Roman" w:hAnsi="Times New Roman" w:cs="Times New Roman"/>
          <w:color w:val="000000" w:themeColor="text1"/>
          <w:sz w:val="28"/>
          <w:szCs w:val="28"/>
        </w:rPr>
        <w:t>лей</w:t>
      </w:r>
      <w:r w:rsidRPr="002461F9">
        <w:rPr>
          <w:rFonts w:ascii="Times New Roman" w:eastAsia="Times New Roman" w:hAnsi="Times New Roman" w:cs="Times New Roman"/>
          <w:color w:val="000000" w:themeColor="text1"/>
          <w:sz w:val="28"/>
          <w:szCs w:val="28"/>
        </w:rPr>
        <w:t>;</w:t>
      </w:r>
    </w:p>
    <w:p w14:paraId="12363C87" w14:textId="122B7E6E"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среди детей</w:t>
      </w:r>
      <w:r w:rsidR="009C0AF6"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сирот и детей</w:t>
      </w:r>
      <w:r w:rsidR="006654AA"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находящихся в трудной жизненной ситуации</w:t>
      </w:r>
      <w:r w:rsidR="008E7AF3">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4323 посещени</w:t>
      </w:r>
      <w:r w:rsidR="009C0AF6" w:rsidRPr="002461F9">
        <w:rPr>
          <w:rFonts w:ascii="Times New Roman" w:eastAsia="Times New Roman" w:hAnsi="Times New Roman" w:cs="Times New Roman"/>
          <w:color w:val="000000" w:themeColor="text1"/>
          <w:sz w:val="28"/>
          <w:szCs w:val="28"/>
        </w:rPr>
        <w:t>я</w:t>
      </w:r>
      <w:r w:rsidRPr="002461F9">
        <w:rPr>
          <w:rFonts w:ascii="Times New Roman" w:eastAsia="Times New Roman" w:hAnsi="Times New Roman" w:cs="Times New Roman"/>
          <w:color w:val="000000" w:themeColor="text1"/>
          <w:sz w:val="28"/>
          <w:szCs w:val="28"/>
        </w:rPr>
        <w:t xml:space="preserve"> (98,4</w:t>
      </w:r>
      <w:r w:rsidR="008E7AF3" w:rsidRPr="008E7AF3">
        <w:rPr>
          <w:rFonts w:ascii="Times New Roman" w:hAnsi="Times New Roman" w:cs="Times New Roman"/>
          <w:color w:val="000000" w:themeColor="text1"/>
          <w:sz w:val="28"/>
          <w:szCs w:val="28"/>
        </w:rPr>
        <w:t xml:space="preserve"> </w:t>
      </w:r>
      <w:r w:rsidR="008E7AF3">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47 298,8</w:t>
      </w:r>
      <w:r w:rsidR="009C0AF6" w:rsidRPr="002461F9">
        <w:rPr>
          <w:rFonts w:ascii="Times New Roman" w:eastAsia="Times New Roman" w:hAnsi="Times New Roman" w:cs="Times New Roman"/>
          <w:color w:val="000000" w:themeColor="text1"/>
          <w:sz w:val="28"/>
          <w:szCs w:val="28"/>
        </w:rPr>
        <w:t xml:space="preserve"> тыс. руб</w:t>
      </w:r>
      <w:r w:rsidR="008E7AF3">
        <w:rPr>
          <w:rFonts w:ascii="Times New Roman" w:eastAsia="Times New Roman" w:hAnsi="Times New Roman" w:cs="Times New Roman"/>
          <w:color w:val="000000" w:themeColor="text1"/>
          <w:sz w:val="28"/>
          <w:szCs w:val="28"/>
        </w:rPr>
        <w:t>лей</w:t>
      </w:r>
      <w:r w:rsidR="009C0AF6" w:rsidRPr="002461F9">
        <w:rPr>
          <w:rFonts w:ascii="Times New Roman" w:eastAsia="Times New Roman" w:hAnsi="Times New Roman" w:cs="Times New Roman"/>
          <w:color w:val="000000" w:themeColor="text1"/>
          <w:sz w:val="28"/>
          <w:szCs w:val="28"/>
        </w:rPr>
        <w:t>.</w:t>
      </w:r>
    </w:p>
    <w:p w14:paraId="45BCBD24" w14:textId="76F3B777"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Проведены осмотры в Центр</w:t>
      </w:r>
      <w:r w:rsidR="00205102" w:rsidRPr="002461F9">
        <w:rPr>
          <w:rFonts w:ascii="Times New Roman" w:eastAsia="Times New Roman" w:hAnsi="Times New Roman" w:cs="Times New Roman"/>
          <w:color w:val="000000" w:themeColor="text1"/>
          <w:sz w:val="28"/>
          <w:szCs w:val="28"/>
        </w:rPr>
        <w:t>ах</w:t>
      </w:r>
      <w:r w:rsidRPr="002461F9">
        <w:rPr>
          <w:rFonts w:ascii="Times New Roman" w:eastAsia="Times New Roman" w:hAnsi="Times New Roman" w:cs="Times New Roman"/>
          <w:color w:val="000000" w:themeColor="text1"/>
          <w:sz w:val="28"/>
          <w:szCs w:val="28"/>
        </w:rPr>
        <w:t xml:space="preserve"> здоровья:</w:t>
      </w:r>
    </w:p>
    <w:p w14:paraId="74B0ED75" w14:textId="4021E041"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w:t>
      </w:r>
      <w:r w:rsidR="006654AA" w:rsidRPr="002461F9">
        <w:rPr>
          <w:rFonts w:ascii="Times New Roman" w:eastAsia="Times New Roman" w:hAnsi="Times New Roman" w:cs="Times New Roman"/>
          <w:color w:val="000000" w:themeColor="text1"/>
          <w:sz w:val="28"/>
          <w:szCs w:val="28"/>
        </w:rPr>
        <w:t>для взрослых в ГБУЗ Р</w:t>
      </w:r>
      <w:r w:rsidR="008E7AF3">
        <w:rPr>
          <w:rFonts w:ascii="Times New Roman" w:eastAsia="Times New Roman" w:hAnsi="Times New Roman" w:cs="Times New Roman"/>
          <w:color w:val="000000" w:themeColor="text1"/>
          <w:sz w:val="28"/>
          <w:szCs w:val="28"/>
        </w:rPr>
        <w:t xml:space="preserve">еспублики </w:t>
      </w:r>
      <w:r w:rsidR="006654AA" w:rsidRPr="002461F9">
        <w:rPr>
          <w:rFonts w:ascii="Times New Roman" w:eastAsia="Times New Roman" w:hAnsi="Times New Roman" w:cs="Times New Roman"/>
          <w:color w:val="000000" w:themeColor="text1"/>
          <w:sz w:val="28"/>
          <w:szCs w:val="28"/>
        </w:rPr>
        <w:t>Т</w:t>
      </w:r>
      <w:r w:rsidR="008E7AF3">
        <w:rPr>
          <w:rFonts w:ascii="Times New Roman" w:eastAsia="Times New Roman" w:hAnsi="Times New Roman" w:cs="Times New Roman"/>
          <w:color w:val="000000" w:themeColor="text1"/>
          <w:sz w:val="28"/>
          <w:szCs w:val="28"/>
        </w:rPr>
        <w:t>ыва</w:t>
      </w:r>
      <w:r w:rsidR="006654AA"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Республиканский центр </w:t>
      </w:r>
      <w:r w:rsidR="00363A72" w:rsidRPr="002461F9">
        <w:rPr>
          <w:rFonts w:ascii="Times New Roman" w:eastAsia="Times New Roman" w:hAnsi="Times New Roman" w:cs="Times New Roman"/>
          <w:color w:val="000000" w:themeColor="text1"/>
          <w:sz w:val="28"/>
          <w:szCs w:val="28"/>
        </w:rPr>
        <w:t>общ</w:t>
      </w:r>
      <w:r w:rsidR="00363A72" w:rsidRPr="002461F9">
        <w:rPr>
          <w:rFonts w:ascii="Times New Roman" w:eastAsia="Times New Roman" w:hAnsi="Times New Roman" w:cs="Times New Roman"/>
          <w:color w:val="000000" w:themeColor="text1"/>
          <w:sz w:val="28"/>
          <w:szCs w:val="28"/>
        </w:rPr>
        <w:t>е</w:t>
      </w:r>
      <w:r w:rsidR="00363A72" w:rsidRPr="002461F9">
        <w:rPr>
          <w:rFonts w:ascii="Times New Roman" w:eastAsia="Times New Roman" w:hAnsi="Times New Roman" w:cs="Times New Roman"/>
          <w:color w:val="000000" w:themeColor="text1"/>
          <w:sz w:val="28"/>
          <w:szCs w:val="28"/>
        </w:rPr>
        <w:t xml:space="preserve">ственного здоровья и </w:t>
      </w:r>
      <w:r w:rsidRPr="002461F9">
        <w:rPr>
          <w:rFonts w:ascii="Times New Roman" w:eastAsia="Times New Roman" w:hAnsi="Times New Roman" w:cs="Times New Roman"/>
          <w:color w:val="000000" w:themeColor="text1"/>
          <w:sz w:val="28"/>
          <w:szCs w:val="28"/>
        </w:rPr>
        <w:t>медицинской профилактик</w:t>
      </w:r>
      <w:r w:rsidR="00363A72" w:rsidRPr="002461F9">
        <w:rPr>
          <w:rFonts w:ascii="Times New Roman" w:eastAsia="Times New Roman" w:hAnsi="Times New Roman" w:cs="Times New Roman"/>
          <w:color w:val="000000" w:themeColor="text1"/>
          <w:sz w:val="28"/>
          <w:szCs w:val="28"/>
        </w:rPr>
        <w:t>и</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w:t>
      </w:r>
      <w:r w:rsidR="006654A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738 посещений (99,4</w:t>
      </w:r>
      <w:r w:rsidR="008E7AF3" w:rsidRPr="008E7AF3">
        <w:rPr>
          <w:rFonts w:ascii="Times New Roman" w:hAnsi="Times New Roman" w:cs="Times New Roman"/>
          <w:color w:val="000000" w:themeColor="text1"/>
          <w:sz w:val="28"/>
          <w:szCs w:val="28"/>
        </w:rPr>
        <w:t xml:space="preserve"> </w:t>
      </w:r>
      <w:r w:rsidR="008E7AF3">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13289,1 тыс. руб</w:t>
      </w:r>
      <w:r w:rsidR="008E7AF3">
        <w:rPr>
          <w:rFonts w:ascii="Times New Roman" w:eastAsia="Times New Roman" w:hAnsi="Times New Roman" w:cs="Times New Roman"/>
          <w:color w:val="000000" w:themeColor="text1"/>
          <w:sz w:val="28"/>
          <w:szCs w:val="28"/>
        </w:rPr>
        <w:t>лей</w:t>
      </w:r>
      <w:r w:rsidR="007B2710" w:rsidRPr="002461F9">
        <w:rPr>
          <w:rFonts w:ascii="Times New Roman" w:eastAsia="Times New Roman" w:hAnsi="Times New Roman" w:cs="Times New Roman"/>
          <w:color w:val="000000" w:themeColor="text1"/>
          <w:sz w:val="28"/>
          <w:szCs w:val="28"/>
        </w:rPr>
        <w:t>;</w:t>
      </w:r>
    </w:p>
    <w:p w14:paraId="4292AA79" w14:textId="493955AB"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для детей </w:t>
      </w:r>
      <w:r w:rsidR="006654AA" w:rsidRPr="002461F9">
        <w:rPr>
          <w:rFonts w:ascii="Times New Roman" w:eastAsia="Times New Roman" w:hAnsi="Times New Roman" w:cs="Times New Roman"/>
          <w:color w:val="000000" w:themeColor="text1"/>
          <w:sz w:val="28"/>
          <w:szCs w:val="28"/>
        </w:rPr>
        <w:t xml:space="preserve">в ГБУЗ </w:t>
      </w:r>
      <w:r w:rsidR="008E7AF3" w:rsidRPr="002461F9">
        <w:rPr>
          <w:rFonts w:ascii="Times New Roman" w:eastAsia="Times New Roman" w:hAnsi="Times New Roman" w:cs="Times New Roman"/>
          <w:color w:val="000000" w:themeColor="text1"/>
          <w:sz w:val="28"/>
          <w:szCs w:val="28"/>
        </w:rPr>
        <w:t>Р</w:t>
      </w:r>
      <w:r w:rsidR="008E7AF3">
        <w:rPr>
          <w:rFonts w:ascii="Times New Roman" w:eastAsia="Times New Roman" w:hAnsi="Times New Roman" w:cs="Times New Roman"/>
          <w:color w:val="000000" w:themeColor="text1"/>
          <w:sz w:val="28"/>
          <w:szCs w:val="28"/>
        </w:rPr>
        <w:t xml:space="preserve">еспублики </w:t>
      </w:r>
      <w:r w:rsidR="008E7AF3" w:rsidRPr="002461F9">
        <w:rPr>
          <w:rFonts w:ascii="Times New Roman" w:eastAsia="Times New Roman" w:hAnsi="Times New Roman" w:cs="Times New Roman"/>
          <w:color w:val="000000" w:themeColor="text1"/>
          <w:sz w:val="28"/>
          <w:szCs w:val="28"/>
        </w:rPr>
        <w:t>Т</w:t>
      </w:r>
      <w:r w:rsidR="008E7AF3">
        <w:rPr>
          <w:rFonts w:ascii="Times New Roman" w:eastAsia="Times New Roman" w:hAnsi="Times New Roman" w:cs="Times New Roman"/>
          <w:color w:val="000000" w:themeColor="text1"/>
          <w:sz w:val="28"/>
          <w:szCs w:val="28"/>
        </w:rPr>
        <w:t>ыва</w:t>
      </w:r>
      <w:r w:rsidR="006654AA"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Республиканский центр восстан</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вительной ме</w:t>
      </w:r>
      <w:r w:rsidR="006654AA" w:rsidRPr="002461F9">
        <w:rPr>
          <w:rFonts w:ascii="Times New Roman" w:eastAsia="Times New Roman" w:hAnsi="Times New Roman" w:cs="Times New Roman"/>
          <w:color w:val="000000" w:themeColor="text1"/>
          <w:sz w:val="28"/>
          <w:szCs w:val="28"/>
        </w:rPr>
        <w:t>дицины и реабилитации для детей</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6654AA"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3</w:t>
      </w:r>
      <w:r w:rsidR="006654AA"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454 посещений (95,7</w:t>
      </w:r>
      <w:r w:rsidR="008E7AF3" w:rsidRPr="008E7AF3">
        <w:rPr>
          <w:rFonts w:ascii="Times New Roman" w:hAnsi="Times New Roman" w:cs="Times New Roman"/>
          <w:color w:val="000000" w:themeColor="text1"/>
          <w:sz w:val="28"/>
          <w:szCs w:val="28"/>
        </w:rPr>
        <w:t xml:space="preserve"> </w:t>
      </w:r>
      <w:r w:rsidR="008E7AF3">
        <w:rPr>
          <w:rFonts w:ascii="Times New Roman" w:hAnsi="Times New Roman" w:cs="Times New Roman"/>
          <w:color w:val="000000" w:themeColor="text1"/>
          <w:sz w:val="28"/>
          <w:szCs w:val="28"/>
        </w:rPr>
        <w:t>пр</w:t>
      </w:r>
      <w:r w:rsidR="008E7AF3">
        <w:rPr>
          <w:rFonts w:ascii="Times New Roman" w:hAnsi="Times New Roman" w:cs="Times New Roman"/>
          <w:color w:val="000000" w:themeColor="text1"/>
          <w:sz w:val="28"/>
          <w:szCs w:val="28"/>
        </w:rPr>
        <w:t>о</w:t>
      </w:r>
      <w:r w:rsidR="008E7AF3">
        <w:rPr>
          <w:rFonts w:ascii="Times New Roman" w:hAnsi="Times New Roman" w:cs="Times New Roman"/>
          <w:color w:val="000000" w:themeColor="text1"/>
          <w:sz w:val="28"/>
          <w:szCs w:val="28"/>
        </w:rPr>
        <w:t>цента</w:t>
      </w:r>
      <w:r w:rsidRPr="002461F9">
        <w:rPr>
          <w:rFonts w:ascii="Times New Roman" w:eastAsia="Times New Roman" w:hAnsi="Times New Roman" w:cs="Times New Roman"/>
          <w:color w:val="000000" w:themeColor="text1"/>
          <w:sz w:val="28"/>
          <w:szCs w:val="28"/>
        </w:rPr>
        <w:t>) на сумму 5099,7 тыс. руб</w:t>
      </w:r>
      <w:r w:rsidR="008E7AF3">
        <w:rPr>
          <w:rFonts w:ascii="Times New Roman" w:eastAsia="Times New Roman" w:hAnsi="Times New Roman" w:cs="Times New Roman"/>
          <w:color w:val="000000" w:themeColor="text1"/>
          <w:sz w:val="28"/>
          <w:szCs w:val="28"/>
        </w:rPr>
        <w:t>лей</w:t>
      </w:r>
      <w:r w:rsidR="00D85365">
        <w:rPr>
          <w:rFonts w:ascii="Times New Roman" w:eastAsia="Times New Roman" w:hAnsi="Times New Roman" w:cs="Times New Roman"/>
          <w:color w:val="000000" w:themeColor="text1"/>
          <w:sz w:val="28"/>
          <w:szCs w:val="28"/>
        </w:rPr>
        <w:t>;</w:t>
      </w:r>
    </w:p>
    <w:p w14:paraId="0FA2BF4C" w14:textId="69DDECEF" w:rsidR="00C46249" w:rsidRPr="002461F9" w:rsidRDefault="00D85365" w:rsidP="002461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C46249" w:rsidRPr="002461F9">
        <w:rPr>
          <w:rFonts w:ascii="Times New Roman" w:eastAsia="Times New Roman" w:hAnsi="Times New Roman" w:cs="Times New Roman"/>
          <w:color w:val="000000" w:themeColor="text1"/>
          <w:sz w:val="28"/>
          <w:szCs w:val="28"/>
        </w:rPr>
        <w:t>роведены профилактические медицинские осмотры:</w:t>
      </w:r>
    </w:p>
    <w:p w14:paraId="71918A31" w14:textId="33FBBC40"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для взрослых </w:t>
      </w:r>
      <w:r w:rsidR="008E7AF3">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33881 посещени</w:t>
      </w:r>
      <w:r w:rsidR="007B2710"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 xml:space="preserve"> (99,0</w:t>
      </w:r>
      <w:r w:rsidR="008E7AF3" w:rsidRPr="008E7AF3">
        <w:rPr>
          <w:rFonts w:ascii="Times New Roman" w:hAnsi="Times New Roman" w:cs="Times New Roman"/>
          <w:color w:val="000000" w:themeColor="text1"/>
          <w:sz w:val="28"/>
          <w:szCs w:val="28"/>
        </w:rPr>
        <w:t xml:space="preserve"> </w:t>
      </w:r>
      <w:r w:rsidR="008E7AF3">
        <w:rPr>
          <w:rFonts w:ascii="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на сумму 115 472,4 тыс. руб</w:t>
      </w:r>
      <w:r w:rsidR="008E7AF3">
        <w:rPr>
          <w:rFonts w:ascii="Times New Roman" w:eastAsia="Times New Roman" w:hAnsi="Times New Roman" w:cs="Times New Roman"/>
          <w:color w:val="000000" w:themeColor="text1"/>
          <w:sz w:val="28"/>
          <w:szCs w:val="28"/>
        </w:rPr>
        <w:t>лей</w:t>
      </w:r>
      <w:r w:rsidR="007B2710" w:rsidRPr="002461F9">
        <w:rPr>
          <w:rFonts w:ascii="Times New Roman" w:eastAsia="Times New Roman" w:hAnsi="Times New Roman" w:cs="Times New Roman"/>
          <w:color w:val="000000" w:themeColor="text1"/>
          <w:sz w:val="28"/>
          <w:szCs w:val="28"/>
        </w:rPr>
        <w:t>;</w:t>
      </w:r>
    </w:p>
    <w:p w14:paraId="776F73DB" w14:textId="4E7F0B27"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среди детей </w:t>
      </w:r>
      <w:r w:rsidR="008E7AF3">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65222 посещений (99,9</w:t>
      </w:r>
      <w:r w:rsidR="008E7AF3" w:rsidRPr="008E7AF3">
        <w:rPr>
          <w:rFonts w:ascii="Times New Roman" w:hAnsi="Times New Roman" w:cs="Times New Roman"/>
          <w:color w:val="000000" w:themeColor="text1"/>
          <w:sz w:val="28"/>
          <w:szCs w:val="28"/>
        </w:rPr>
        <w:t xml:space="preserve"> </w:t>
      </w:r>
      <w:r w:rsidR="008E7AF3">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261605,8 тыс. руб</w:t>
      </w:r>
      <w:r w:rsidR="008E7AF3">
        <w:rPr>
          <w:rFonts w:ascii="Times New Roman" w:eastAsia="Times New Roman" w:hAnsi="Times New Roman" w:cs="Times New Roman"/>
          <w:color w:val="000000" w:themeColor="text1"/>
          <w:sz w:val="28"/>
          <w:szCs w:val="28"/>
        </w:rPr>
        <w:t>лей</w:t>
      </w:r>
      <w:r w:rsidRPr="002461F9">
        <w:rPr>
          <w:rFonts w:ascii="Times New Roman" w:eastAsia="Times New Roman" w:hAnsi="Times New Roman" w:cs="Times New Roman"/>
          <w:color w:val="000000" w:themeColor="text1"/>
          <w:sz w:val="28"/>
          <w:szCs w:val="28"/>
        </w:rPr>
        <w:t>.</w:t>
      </w:r>
    </w:p>
    <w:p w14:paraId="09BC94B8" w14:textId="47000763"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 оказание неотложной медицинской помощи выполнено 151 223 случа</w:t>
      </w:r>
      <w:r w:rsidR="007B2710" w:rsidRPr="002461F9">
        <w:rPr>
          <w:rFonts w:ascii="Times New Roman" w:eastAsia="Times New Roman" w:hAnsi="Times New Roman" w:cs="Times New Roman"/>
          <w:color w:val="000000" w:themeColor="text1"/>
          <w:sz w:val="28"/>
          <w:szCs w:val="28"/>
        </w:rPr>
        <w:t>я</w:t>
      </w:r>
      <w:r w:rsidRPr="002461F9">
        <w:rPr>
          <w:rFonts w:ascii="Times New Roman" w:eastAsia="Times New Roman" w:hAnsi="Times New Roman" w:cs="Times New Roman"/>
          <w:color w:val="000000" w:themeColor="text1"/>
          <w:sz w:val="28"/>
          <w:szCs w:val="28"/>
        </w:rPr>
        <w:t xml:space="preserve"> (89,2</w:t>
      </w:r>
      <w:r w:rsidR="008E7AF3">
        <w:rPr>
          <w:rFonts w:ascii="Times New Roman" w:eastAsia="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на сумму 231 945,3 тыс. руб</w:t>
      </w:r>
      <w:r w:rsidR="008E7AF3">
        <w:rPr>
          <w:rFonts w:ascii="Times New Roman" w:eastAsia="Times New Roman" w:hAnsi="Times New Roman" w:cs="Times New Roman"/>
          <w:color w:val="000000" w:themeColor="text1"/>
          <w:sz w:val="28"/>
          <w:szCs w:val="28"/>
        </w:rPr>
        <w:t>лей</w:t>
      </w:r>
      <w:r w:rsidRPr="002461F9">
        <w:rPr>
          <w:rFonts w:ascii="Times New Roman" w:eastAsia="Times New Roman" w:hAnsi="Times New Roman" w:cs="Times New Roman"/>
          <w:color w:val="000000" w:themeColor="text1"/>
          <w:sz w:val="28"/>
          <w:szCs w:val="28"/>
        </w:rPr>
        <w:t>.</w:t>
      </w:r>
    </w:p>
    <w:p w14:paraId="22A20993" w14:textId="0A0121F0"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 амбулаторно-поликлиническом звене по обращению в связи с забол</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ванием проведено 476 943 осмотров (83,5</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1 484 250,3 тыс. руб</w:t>
      </w:r>
      <w:r w:rsidR="009F1EBF" w:rsidRPr="002461F9">
        <w:rPr>
          <w:rFonts w:ascii="Times New Roman" w:eastAsia="Times New Roman" w:hAnsi="Times New Roman" w:cs="Times New Roman"/>
          <w:color w:val="000000" w:themeColor="text1"/>
          <w:sz w:val="28"/>
          <w:szCs w:val="28"/>
        </w:rPr>
        <w:t>лей.</w:t>
      </w:r>
    </w:p>
    <w:p w14:paraId="3D55FEC1" w14:textId="407E7935" w:rsidR="00C46249" w:rsidRPr="002461F9" w:rsidRDefault="00D85365" w:rsidP="002461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В рамках мероприятий по</w:t>
      </w:r>
      <w:r w:rsidR="00C46249" w:rsidRPr="002461F9">
        <w:rPr>
          <w:rFonts w:ascii="Times New Roman" w:eastAsia="Times New Roman" w:hAnsi="Times New Roman" w:cs="Times New Roman"/>
          <w:color w:val="000000" w:themeColor="text1"/>
          <w:sz w:val="28"/>
          <w:szCs w:val="28"/>
        </w:rPr>
        <w:t xml:space="preserve"> развити</w:t>
      </w:r>
      <w:r>
        <w:rPr>
          <w:rFonts w:ascii="Times New Roman" w:eastAsia="Times New Roman" w:hAnsi="Times New Roman" w:cs="Times New Roman"/>
          <w:color w:val="000000" w:themeColor="text1"/>
          <w:sz w:val="28"/>
          <w:szCs w:val="28"/>
        </w:rPr>
        <w:t>ю</w:t>
      </w:r>
      <w:r w:rsidR="00C46249" w:rsidRPr="002461F9">
        <w:rPr>
          <w:rFonts w:ascii="Times New Roman" w:eastAsia="Times New Roman" w:hAnsi="Times New Roman" w:cs="Times New Roman"/>
          <w:color w:val="000000" w:themeColor="text1"/>
          <w:sz w:val="28"/>
          <w:szCs w:val="28"/>
        </w:rPr>
        <w:t xml:space="preserve"> первичной медико-санитарной п</w:t>
      </w:r>
      <w:r w:rsidR="00C46249" w:rsidRPr="002461F9">
        <w:rPr>
          <w:rFonts w:ascii="Times New Roman" w:eastAsia="Times New Roman" w:hAnsi="Times New Roman" w:cs="Times New Roman"/>
          <w:color w:val="000000" w:themeColor="text1"/>
          <w:sz w:val="28"/>
          <w:szCs w:val="28"/>
        </w:rPr>
        <w:t>о</w:t>
      </w:r>
      <w:r w:rsidR="00C46249" w:rsidRPr="002461F9">
        <w:rPr>
          <w:rFonts w:ascii="Times New Roman" w:eastAsia="Times New Roman" w:hAnsi="Times New Roman" w:cs="Times New Roman"/>
          <w:color w:val="000000" w:themeColor="text1"/>
          <w:sz w:val="28"/>
          <w:szCs w:val="28"/>
        </w:rPr>
        <w:t>мощи проведено 825 192 посещений (111,3</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процента</w:t>
      </w:r>
      <w:r w:rsidR="00C46249" w:rsidRPr="002461F9">
        <w:rPr>
          <w:rFonts w:ascii="Times New Roman" w:eastAsia="Times New Roman" w:hAnsi="Times New Roman" w:cs="Times New Roman"/>
          <w:color w:val="000000" w:themeColor="text1"/>
          <w:sz w:val="28"/>
          <w:szCs w:val="28"/>
        </w:rPr>
        <w:t>) на сумму 1 169 648,1 тыс. руб</w:t>
      </w:r>
      <w:r w:rsidR="00295F59" w:rsidRPr="002461F9">
        <w:rPr>
          <w:rFonts w:ascii="Times New Roman" w:eastAsia="Times New Roman" w:hAnsi="Times New Roman" w:cs="Times New Roman"/>
          <w:color w:val="000000" w:themeColor="text1"/>
          <w:sz w:val="28"/>
          <w:szCs w:val="28"/>
        </w:rPr>
        <w:t>лей</w:t>
      </w:r>
      <w:r w:rsidR="00C46249" w:rsidRPr="002461F9">
        <w:rPr>
          <w:rFonts w:ascii="Times New Roman" w:eastAsia="Times New Roman" w:hAnsi="Times New Roman" w:cs="Times New Roman"/>
          <w:color w:val="000000" w:themeColor="text1"/>
          <w:sz w:val="28"/>
          <w:szCs w:val="28"/>
        </w:rPr>
        <w:t>.</w:t>
      </w:r>
    </w:p>
    <w:p w14:paraId="271B0E5A" w14:textId="6CF1AE1E" w:rsidR="00C46249" w:rsidRPr="002461F9" w:rsidRDefault="00D85365" w:rsidP="002461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рамках мероприятий по</w:t>
      </w:r>
      <w:r w:rsidR="00C46249" w:rsidRPr="002461F9">
        <w:rPr>
          <w:rFonts w:ascii="Times New Roman" w:eastAsia="Times New Roman" w:hAnsi="Times New Roman" w:cs="Times New Roman"/>
          <w:color w:val="000000" w:themeColor="text1"/>
          <w:sz w:val="28"/>
          <w:szCs w:val="28"/>
        </w:rPr>
        <w:t xml:space="preserve"> совершенствовани</w:t>
      </w:r>
      <w:r>
        <w:rPr>
          <w:rFonts w:ascii="Times New Roman" w:eastAsia="Times New Roman" w:hAnsi="Times New Roman" w:cs="Times New Roman"/>
          <w:color w:val="000000" w:themeColor="text1"/>
          <w:sz w:val="28"/>
          <w:szCs w:val="28"/>
        </w:rPr>
        <w:t>ю</w:t>
      </w:r>
      <w:r w:rsidR="00C46249" w:rsidRPr="002461F9">
        <w:rPr>
          <w:rFonts w:ascii="Times New Roman" w:eastAsia="Times New Roman" w:hAnsi="Times New Roman" w:cs="Times New Roman"/>
          <w:color w:val="000000" w:themeColor="text1"/>
          <w:sz w:val="28"/>
          <w:szCs w:val="28"/>
        </w:rPr>
        <w:t xml:space="preserve"> медицинской эвакуации (наземная эвакуация) выполнено 418 вызовов (100,7</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процента</w:t>
      </w:r>
      <w:r w:rsidR="00C46249" w:rsidRPr="002461F9">
        <w:rPr>
          <w:rFonts w:ascii="Times New Roman" w:eastAsia="Times New Roman" w:hAnsi="Times New Roman" w:cs="Times New Roman"/>
          <w:color w:val="000000" w:themeColor="text1"/>
          <w:sz w:val="28"/>
          <w:szCs w:val="28"/>
        </w:rPr>
        <w:t>) на сумму 8411,9 тыс. руб</w:t>
      </w:r>
      <w:r w:rsidR="00295F59" w:rsidRPr="002461F9">
        <w:rPr>
          <w:rFonts w:ascii="Times New Roman" w:eastAsia="Times New Roman" w:hAnsi="Times New Roman" w:cs="Times New Roman"/>
          <w:color w:val="000000" w:themeColor="text1"/>
          <w:sz w:val="28"/>
          <w:szCs w:val="28"/>
        </w:rPr>
        <w:t>лей</w:t>
      </w:r>
      <w:r w:rsidR="00C46249" w:rsidRPr="002461F9">
        <w:rPr>
          <w:rFonts w:ascii="Times New Roman" w:eastAsia="Times New Roman" w:hAnsi="Times New Roman" w:cs="Times New Roman"/>
          <w:color w:val="000000" w:themeColor="text1"/>
          <w:sz w:val="28"/>
          <w:szCs w:val="28"/>
        </w:rPr>
        <w:t>.</w:t>
      </w:r>
    </w:p>
    <w:p w14:paraId="54025D2C" w14:textId="0376BED4" w:rsidR="00C46249" w:rsidRPr="002461F9" w:rsidRDefault="00370588"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О</w:t>
      </w:r>
      <w:r w:rsidR="00C46249" w:rsidRPr="002461F9">
        <w:rPr>
          <w:rFonts w:ascii="Times New Roman" w:eastAsia="Times New Roman" w:hAnsi="Times New Roman" w:cs="Times New Roman"/>
          <w:color w:val="000000" w:themeColor="text1"/>
          <w:sz w:val="28"/>
          <w:szCs w:val="28"/>
        </w:rPr>
        <w:t>бслужено 85 807 вызовов скорой медицинской помощи и тромболизиса (93,1</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процента</w:t>
      </w:r>
      <w:r w:rsidR="00C46249" w:rsidRPr="002461F9">
        <w:rPr>
          <w:rFonts w:ascii="Times New Roman" w:eastAsia="Times New Roman" w:hAnsi="Times New Roman" w:cs="Times New Roman"/>
          <w:color w:val="000000" w:themeColor="text1"/>
          <w:sz w:val="28"/>
          <w:szCs w:val="28"/>
        </w:rPr>
        <w:t>) на сумму 595 059,8 тыс. руб</w:t>
      </w:r>
      <w:r w:rsidR="00295F59" w:rsidRPr="002461F9">
        <w:rPr>
          <w:rFonts w:ascii="Times New Roman" w:eastAsia="Times New Roman" w:hAnsi="Times New Roman" w:cs="Times New Roman"/>
          <w:color w:val="000000" w:themeColor="text1"/>
          <w:sz w:val="28"/>
          <w:szCs w:val="28"/>
        </w:rPr>
        <w:t>лей</w:t>
      </w:r>
      <w:r w:rsidR="00C46249" w:rsidRPr="002461F9">
        <w:rPr>
          <w:rFonts w:ascii="Times New Roman" w:eastAsia="Times New Roman" w:hAnsi="Times New Roman" w:cs="Times New Roman"/>
          <w:color w:val="000000" w:themeColor="text1"/>
          <w:sz w:val="28"/>
          <w:szCs w:val="28"/>
        </w:rPr>
        <w:t>.</w:t>
      </w:r>
    </w:p>
    <w:p w14:paraId="79BD4FF3" w14:textId="3FA573AD"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По оказанию высокотехнологической медицинской помощи</w:t>
      </w:r>
      <w:r w:rsidR="007B2710" w:rsidRPr="002461F9">
        <w:rPr>
          <w:rFonts w:ascii="Times New Roman" w:eastAsia="Times New Roman" w:hAnsi="Times New Roman" w:cs="Times New Roman"/>
          <w:color w:val="000000" w:themeColor="text1"/>
          <w:sz w:val="28"/>
          <w:szCs w:val="28"/>
        </w:rPr>
        <w:t xml:space="preserve"> обслужено</w:t>
      </w:r>
      <w:r w:rsidRPr="002461F9">
        <w:rPr>
          <w:rFonts w:ascii="Times New Roman" w:eastAsia="Times New Roman" w:hAnsi="Times New Roman" w:cs="Times New Roman"/>
          <w:color w:val="000000" w:themeColor="text1"/>
          <w:sz w:val="28"/>
          <w:szCs w:val="28"/>
        </w:rPr>
        <w:t>:</w:t>
      </w:r>
    </w:p>
    <w:p w14:paraId="6EB11DDA" w14:textId="598BC02E"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по профилю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Неонатология</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в ГБУЗ Р</w:t>
      </w:r>
      <w:r w:rsidR="008E7AF3">
        <w:rPr>
          <w:rFonts w:ascii="Times New Roman" w:eastAsia="Times New Roman" w:hAnsi="Times New Roman" w:cs="Times New Roman"/>
          <w:color w:val="000000" w:themeColor="text1"/>
          <w:sz w:val="28"/>
          <w:szCs w:val="28"/>
        </w:rPr>
        <w:t xml:space="preserve">еспублики </w:t>
      </w:r>
      <w:r w:rsidRPr="002461F9">
        <w:rPr>
          <w:rFonts w:ascii="Times New Roman" w:eastAsia="Times New Roman" w:hAnsi="Times New Roman" w:cs="Times New Roman"/>
          <w:color w:val="000000" w:themeColor="text1"/>
          <w:sz w:val="28"/>
          <w:szCs w:val="28"/>
        </w:rPr>
        <w:t>Т</w:t>
      </w:r>
      <w:r w:rsidR="008E7AF3">
        <w:rPr>
          <w:rFonts w:ascii="Times New Roman" w:eastAsia="Times New Roman" w:hAnsi="Times New Roman" w:cs="Times New Roman"/>
          <w:color w:val="000000" w:themeColor="text1"/>
          <w:sz w:val="28"/>
          <w:szCs w:val="28"/>
        </w:rPr>
        <w:t>ыва</w:t>
      </w:r>
      <w:r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Перинатальный центр</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w:t>
      </w:r>
      <w:r w:rsidR="007B2710"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161 случа</w:t>
      </w:r>
      <w:r w:rsidR="007B2710" w:rsidRPr="002461F9">
        <w:rPr>
          <w:rFonts w:ascii="Times New Roman" w:eastAsia="Times New Roman" w:hAnsi="Times New Roman" w:cs="Times New Roman"/>
          <w:color w:val="000000" w:themeColor="text1"/>
          <w:sz w:val="28"/>
          <w:szCs w:val="28"/>
        </w:rPr>
        <w:t>й</w:t>
      </w:r>
      <w:r w:rsidRPr="002461F9">
        <w:rPr>
          <w:rFonts w:ascii="Times New Roman" w:eastAsia="Times New Roman" w:hAnsi="Times New Roman" w:cs="Times New Roman"/>
          <w:color w:val="000000" w:themeColor="text1"/>
          <w:sz w:val="28"/>
          <w:szCs w:val="28"/>
        </w:rPr>
        <w:t xml:space="preserve"> (102,5</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64 413,3 тыс. руб</w:t>
      </w:r>
      <w:r w:rsidR="008E7AF3">
        <w:rPr>
          <w:rFonts w:ascii="Times New Roman" w:eastAsia="Times New Roman" w:hAnsi="Times New Roman" w:cs="Times New Roman"/>
          <w:color w:val="000000" w:themeColor="text1"/>
          <w:sz w:val="28"/>
          <w:szCs w:val="28"/>
        </w:rPr>
        <w:t>лей</w:t>
      </w:r>
      <w:r w:rsidRPr="002461F9">
        <w:rPr>
          <w:rFonts w:ascii="Times New Roman" w:eastAsia="Times New Roman" w:hAnsi="Times New Roman" w:cs="Times New Roman"/>
          <w:color w:val="000000" w:themeColor="text1"/>
          <w:sz w:val="28"/>
          <w:szCs w:val="28"/>
        </w:rPr>
        <w:t>;</w:t>
      </w:r>
    </w:p>
    <w:p w14:paraId="1BD328B6" w14:textId="44BC0B7E"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 по профилю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Акушерство и гинекология</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83 случая (95,4</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20 795,4 тыс. руб</w:t>
      </w:r>
      <w:r w:rsidR="008E7AF3">
        <w:rPr>
          <w:rFonts w:ascii="Times New Roman" w:eastAsia="Times New Roman" w:hAnsi="Times New Roman" w:cs="Times New Roman"/>
          <w:color w:val="000000" w:themeColor="text1"/>
          <w:sz w:val="28"/>
          <w:szCs w:val="28"/>
        </w:rPr>
        <w:t>лей</w:t>
      </w:r>
      <w:r w:rsidR="007B2710" w:rsidRPr="002461F9">
        <w:rPr>
          <w:rFonts w:ascii="Times New Roman" w:eastAsia="Times New Roman" w:hAnsi="Times New Roman" w:cs="Times New Roman"/>
          <w:color w:val="000000" w:themeColor="text1"/>
          <w:sz w:val="28"/>
          <w:szCs w:val="28"/>
        </w:rPr>
        <w:t>;</w:t>
      </w:r>
    </w:p>
    <w:p w14:paraId="0ECD92FB" w14:textId="676AC433"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в ГБУЗ Р</w:t>
      </w:r>
      <w:r w:rsidR="008E7AF3">
        <w:rPr>
          <w:rFonts w:ascii="Times New Roman" w:eastAsia="Times New Roman" w:hAnsi="Times New Roman" w:cs="Times New Roman"/>
          <w:color w:val="000000" w:themeColor="text1"/>
          <w:sz w:val="28"/>
          <w:szCs w:val="28"/>
        </w:rPr>
        <w:t xml:space="preserve">еспублики </w:t>
      </w:r>
      <w:r w:rsidRPr="002461F9">
        <w:rPr>
          <w:rFonts w:ascii="Times New Roman" w:eastAsia="Times New Roman" w:hAnsi="Times New Roman" w:cs="Times New Roman"/>
          <w:color w:val="000000" w:themeColor="text1"/>
          <w:sz w:val="28"/>
          <w:szCs w:val="28"/>
        </w:rPr>
        <w:t>Т</w:t>
      </w:r>
      <w:r w:rsidR="008E7AF3">
        <w:rPr>
          <w:rFonts w:ascii="Times New Roman" w:eastAsia="Times New Roman" w:hAnsi="Times New Roman" w:cs="Times New Roman"/>
          <w:color w:val="000000" w:themeColor="text1"/>
          <w:sz w:val="28"/>
          <w:szCs w:val="28"/>
        </w:rPr>
        <w:t>ыва</w:t>
      </w:r>
      <w:r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Республиканская больница № 1</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1244 сл</w:t>
      </w:r>
      <w:r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чая (99,8</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на сумму 315 704,9 тыс. руб</w:t>
      </w:r>
      <w:r w:rsidR="008E7AF3">
        <w:rPr>
          <w:rFonts w:ascii="Times New Roman" w:eastAsia="Times New Roman" w:hAnsi="Times New Roman" w:cs="Times New Roman"/>
          <w:color w:val="000000" w:themeColor="text1"/>
          <w:sz w:val="28"/>
          <w:szCs w:val="28"/>
        </w:rPr>
        <w:t>лей</w:t>
      </w:r>
      <w:r w:rsidRPr="002461F9">
        <w:rPr>
          <w:rFonts w:ascii="Times New Roman" w:eastAsia="Times New Roman" w:hAnsi="Times New Roman" w:cs="Times New Roman"/>
          <w:color w:val="000000" w:themeColor="text1"/>
          <w:sz w:val="28"/>
          <w:szCs w:val="28"/>
        </w:rPr>
        <w:t>.</w:t>
      </w:r>
    </w:p>
    <w:p w14:paraId="7F8C57E2" w14:textId="38447388" w:rsidR="00C46249" w:rsidRPr="002461F9" w:rsidRDefault="00B152B9"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П</w:t>
      </w:r>
      <w:r w:rsidR="00C46249" w:rsidRPr="002461F9">
        <w:rPr>
          <w:rFonts w:ascii="Times New Roman" w:eastAsia="Times New Roman" w:hAnsi="Times New Roman" w:cs="Times New Roman"/>
          <w:color w:val="000000" w:themeColor="text1"/>
          <w:sz w:val="28"/>
          <w:szCs w:val="28"/>
        </w:rPr>
        <w:t>роведен</w:t>
      </w:r>
      <w:r>
        <w:rPr>
          <w:rFonts w:ascii="Times New Roman" w:eastAsia="Times New Roman" w:hAnsi="Times New Roman" w:cs="Times New Roman"/>
          <w:color w:val="000000" w:themeColor="text1"/>
          <w:sz w:val="28"/>
          <w:szCs w:val="28"/>
        </w:rPr>
        <w:t>ы</w:t>
      </w:r>
      <w:r w:rsidR="00C46249" w:rsidRPr="002461F9">
        <w:rPr>
          <w:rFonts w:ascii="Times New Roman" w:eastAsia="Times New Roman" w:hAnsi="Times New Roman" w:cs="Times New Roman"/>
          <w:color w:val="000000" w:themeColor="text1"/>
          <w:sz w:val="28"/>
          <w:szCs w:val="28"/>
        </w:rPr>
        <w:t xml:space="preserve"> процедуры экстракорпорального оплодотворения исполнено</w:t>
      </w:r>
      <w:proofErr w:type="gramEnd"/>
      <w:r w:rsidR="00C46249" w:rsidRPr="002461F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C46249" w:rsidRPr="002461F9">
        <w:rPr>
          <w:rFonts w:ascii="Times New Roman" w:eastAsia="Times New Roman" w:hAnsi="Times New Roman" w:cs="Times New Roman"/>
          <w:color w:val="000000" w:themeColor="text1"/>
          <w:sz w:val="28"/>
          <w:szCs w:val="28"/>
        </w:rPr>
        <w:t>98 случа</w:t>
      </w:r>
      <w:r w:rsidR="00FA1044" w:rsidRPr="002461F9">
        <w:rPr>
          <w:rFonts w:ascii="Times New Roman" w:eastAsia="Times New Roman" w:hAnsi="Times New Roman" w:cs="Times New Roman"/>
          <w:color w:val="000000" w:themeColor="text1"/>
          <w:sz w:val="28"/>
          <w:szCs w:val="28"/>
        </w:rPr>
        <w:t>ев</w:t>
      </w:r>
      <w:r w:rsidR="00C46249" w:rsidRPr="002461F9">
        <w:rPr>
          <w:rFonts w:ascii="Times New Roman" w:eastAsia="Times New Roman" w:hAnsi="Times New Roman" w:cs="Times New Roman"/>
          <w:color w:val="000000" w:themeColor="text1"/>
          <w:sz w:val="28"/>
          <w:szCs w:val="28"/>
        </w:rPr>
        <w:t xml:space="preserve"> (99,0</w:t>
      </w:r>
      <w:r w:rsidR="008E7AF3" w:rsidRPr="008E7AF3">
        <w:rPr>
          <w:rFonts w:ascii="Times New Roman" w:eastAsia="Times New Roman" w:hAnsi="Times New Roman" w:cs="Times New Roman"/>
          <w:color w:val="000000" w:themeColor="text1"/>
          <w:sz w:val="28"/>
          <w:szCs w:val="28"/>
        </w:rPr>
        <w:t xml:space="preserve"> </w:t>
      </w:r>
      <w:r w:rsidR="008E7AF3">
        <w:rPr>
          <w:rFonts w:ascii="Times New Roman" w:eastAsia="Times New Roman" w:hAnsi="Times New Roman" w:cs="Times New Roman"/>
          <w:color w:val="000000" w:themeColor="text1"/>
          <w:sz w:val="28"/>
          <w:szCs w:val="28"/>
        </w:rPr>
        <w:t>процентов</w:t>
      </w:r>
      <w:r w:rsidR="00C46249" w:rsidRPr="002461F9">
        <w:rPr>
          <w:rFonts w:ascii="Times New Roman" w:eastAsia="Times New Roman" w:hAnsi="Times New Roman" w:cs="Times New Roman"/>
          <w:color w:val="000000" w:themeColor="text1"/>
          <w:sz w:val="28"/>
          <w:szCs w:val="28"/>
        </w:rPr>
        <w:t>) на сумму 15 202,3 тыс. руб</w:t>
      </w:r>
      <w:r w:rsidR="00295F59" w:rsidRPr="002461F9">
        <w:rPr>
          <w:rFonts w:ascii="Times New Roman" w:eastAsia="Times New Roman" w:hAnsi="Times New Roman" w:cs="Times New Roman"/>
          <w:color w:val="000000" w:themeColor="text1"/>
          <w:sz w:val="28"/>
          <w:szCs w:val="28"/>
        </w:rPr>
        <w:t>лей</w:t>
      </w:r>
      <w:r w:rsidR="00C46249" w:rsidRPr="002461F9">
        <w:rPr>
          <w:rFonts w:ascii="Times New Roman" w:eastAsia="Times New Roman" w:hAnsi="Times New Roman" w:cs="Times New Roman"/>
          <w:color w:val="000000" w:themeColor="text1"/>
          <w:sz w:val="28"/>
          <w:szCs w:val="28"/>
        </w:rPr>
        <w:t>.</w:t>
      </w:r>
    </w:p>
    <w:p w14:paraId="1AE032B0" w14:textId="026166C3" w:rsidR="00C46249" w:rsidRPr="002461F9" w:rsidRDefault="00B152B9" w:rsidP="002461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 </w:t>
      </w:r>
      <w:r w:rsidR="00C46249" w:rsidRPr="002461F9">
        <w:rPr>
          <w:rFonts w:ascii="Times New Roman" w:eastAsia="Times New Roman" w:hAnsi="Times New Roman" w:cs="Times New Roman"/>
          <w:color w:val="000000" w:themeColor="text1"/>
          <w:sz w:val="28"/>
          <w:szCs w:val="28"/>
        </w:rPr>
        <w:t>обеспечени</w:t>
      </w:r>
      <w:r>
        <w:rPr>
          <w:rFonts w:ascii="Times New Roman" w:eastAsia="Times New Roman" w:hAnsi="Times New Roman" w:cs="Times New Roman"/>
          <w:color w:val="000000" w:themeColor="text1"/>
          <w:sz w:val="28"/>
          <w:szCs w:val="28"/>
        </w:rPr>
        <w:t>ю</w:t>
      </w:r>
      <w:r w:rsidR="00C46249" w:rsidRPr="002461F9">
        <w:rPr>
          <w:rFonts w:ascii="Times New Roman" w:eastAsia="Times New Roman" w:hAnsi="Times New Roman" w:cs="Times New Roman"/>
          <w:color w:val="000000" w:themeColor="text1"/>
          <w:sz w:val="28"/>
          <w:szCs w:val="28"/>
        </w:rPr>
        <w:t xml:space="preserve"> необходимыми лекарственными препаратами для льго</w:t>
      </w:r>
      <w:r w:rsidR="00C46249" w:rsidRPr="002461F9">
        <w:rPr>
          <w:rFonts w:ascii="Times New Roman" w:eastAsia="Times New Roman" w:hAnsi="Times New Roman" w:cs="Times New Roman"/>
          <w:color w:val="000000" w:themeColor="text1"/>
          <w:sz w:val="28"/>
          <w:szCs w:val="28"/>
        </w:rPr>
        <w:t>т</w:t>
      </w:r>
      <w:r w:rsidR="00C46249" w:rsidRPr="002461F9">
        <w:rPr>
          <w:rFonts w:ascii="Times New Roman" w:eastAsia="Times New Roman" w:hAnsi="Times New Roman" w:cs="Times New Roman"/>
          <w:color w:val="000000" w:themeColor="text1"/>
          <w:sz w:val="28"/>
          <w:szCs w:val="28"/>
        </w:rPr>
        <w:t>ных категорий граждан территориального регистра на 2024 г</w:t>
      </w:r>
      <w:r w:rsidR="00FA1044" w:rsidRPr="002461F9">
        <w:rPr>
          <w:rFonts w:ascii="Times New Roman" w:eastAsia="Times New Roman" w:hAnsi="Times New Roman" w:cs="Times New Roman"/>
          <w:color w:val="000000" w:themeColor="text1"/>
          <w:sz w:val="28"/>
          <w:szCs w:val="28"/>
        </w:rPr>
        <w:t>.</w:t>
      </w:r>
      <w:r w:rsidR="00C46249" w:rsidRPr="002461F9">
        <w:rPr>
          <w:rFonts w:ascii="Times New Roman" w:eastAsia="Times New Roman" w:hAnsi="Times New Roman" w:cs="Times New Roman"/>
          <w:color w:val="000000" w:themeColor="text1"/>
          <w:sz w:val="28"/>
          <w:szCs w:val="28"/>
        </w:rPr>
        <w:t xml:space="preserve"> заключен</w:t>
      </w:r>
      <w:r>
        <w:rPr>
          <w:rFonts w:ascii="Times New Roman" w:eastAsia="Times New Roman" w:hAnsi="Times New Roman" w:cs="Times New Roman"/>
          <w:color w:val="000000" w:themeColor="text1"/>
          <w:sz w:val="28"/>
          <w:szCs w:val="28"/>
        </w:rPr>
        <w:t>о</w:t>
      </w:r>
      <w:r w:rsidR="00C46249" w:rsidRPr="002461F9">
        <w:rPr>
          <w:rFonts w:ascii="Times New Roman" w:eastAsia="Times New Roman" w:hAnsi="Times New Roman" w:cs="Times New Roman"/>
          <w:color w:val="000000" w:themeColor="text1"/>
          <w:sz w:val="28"/>
          <w:szCs w:val="28"/>
        </w:rPr>
        <w:t xml:space="preserve"> 220 контрактов на общую сумму 270 429,5 тыс. руб</w:t>
      </w:r>
      <w:r w:rsidR="00295F59" w:rsidRPr="002461F9">
        <w:rPr>
          <w:rFonts w:ascii="Times New Roman" w:eastAsia="Times New Roman" w:hAnsi="Times New Roman" w:cs="Times New Roman"/>
          <w:color w:val="000000" w:themeColor="text1"/>
          <w:sz w:val="28"/>
          <w:szCs w:val="28"/>
        </w:rPr>
        <w:t>лей</w:t>
      </w:r>
      <w:r w:rsidR="00C46249" w:rsidRPr="002461F9">
        <w:rPr>
          <w:rFonts w:ascii="Times New Roman" w:eastAsia="Times New Roman" w:hAnsi="Times New Roman" w:cs="Times New Roman"/>
          <w:color w:val="000000" w:themeColor="text1"/>
          <w:sz w:val="28"/>
          <w:szCs w:val="28"/>
        </w:rPr>
        <w:t>.</w:t>
      </w:r>
    </w:p>
    <w:p w14:paraId="15FA85BA" w14:textId="714D58FF"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Централизованные расходы на увеличение стоимости основных средств </w:t>
      </w:r>
      <w:r w:rsidR="00B152B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заключен</w:t>
      </w:r>
      <w:r w:rsidR="00B152B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 12 </w:t>
      </w:r>
      <w:r w:rsidR="00FA1044" w:rsidRPr="002461F9">
        <w:rPr>
          <w:rFonts w:ascii="Times New Roman" w:eastAsia="Times New Roman" w:hAnsi="Times New Roman" w:cs="Times New Roman"/>
          <w:color w:val="000000" w:themeColor="text1"/>
          <w:sz w:val="28"/>
          <w:szCs w:val="28"/>
        </w:rPr>
        <w:t>госконтррактов</w:t>
      </w:r>
      <w:r w:rsidRPr="002461F9">
        <w:rPr>
          <w:rFonts w:ascii="Times New Roman" w:eastAsia="Times New Roman" w:hAnsi="Times New Roman" w:cs="Times New Roman"/>
          <w:color w:val="000000" w:themeColor="text1"/>
          <w:sz w:val="28"/>
          <w:szCs w:val="28"/>
        </w:rPr>
        <w:t xml:space="preserve"> на приобретение 15 ед. медицинского оборудов</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ния на сумму 15083,0 тыс. рублей (55,1 </w:t>
      </w:r>
      <w:r w:rsidR="00EC1DA8">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от плана).</w:t>
      </w:r>
    </w:p>
    <w:p w14:paraId="46E8E997" w14:textId="2284164B"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Расходы на текущий ремонт и приобретение строительных материалов ГБУЗ Р</w:t>
      </w:r>
      <w:r w:rsidR="00EC1DA8">
        <w:rPr>
          <w:rFonts w:ascii="Times New Roman" w:eastAsia="Times New Roman" w:hAnsi="Times New Roman" w:cs="Times New Roman"/>
          <w:color w:val="000000" w:themeColor="text1"/>
          <w:sz w:val="28"/>
          <w:szCs w:val="28"/>
        </w:rPr>
        <w:t xml:space="preserve">еспублики </w:t>
      </w:r>
      <w:r w:rsidRPr="002461F9">
        <w:rPr>
          <w:rFonts w:ascii="Times New Roman" w:eastAsia="Times New Roman" w:hAnsi="Times New Roman" w:cs="Times New Roman"/>
          <w:color w:val="000000" w:themeColor="text1"/>
          <w:sz w:val="28"/>
          <w:szCs w:val="28"/>
        </w:rPr>
        <w:t>Т</w:t>
      </w:r>
      <w:r w:rsidR="00EC1DA8">
        <w:rPr>
          <w:rFonts w:ascii="Times New Roman" w:eastAsia="Times New Roman" w:hAnsi="Times New Roman" w:cs="Times New Roman"/>
          <w:color w:val="000000" w:themeColor="text1"/>
          <w:sz w:val="28"/>
          <w:szCs w:val="28"/>
        </w:rPr>
        <w:t>ыва</w:t>
      </w:r>
      <w:r w:rsidRPr="002461F9">
        <w:rPr>
          <w:rFonts w:ascii="Times New Roman" w:eastAsia="Times New Roman" w:hAnsi="Times New Roman" w:cs="Times New Roman"/>
          <w:color w:val="000000" w:themeColor="text1"/>
          <w:sz w:val="28"/>
          <w:szCs w:val="28"/>
        </w:rPr>
        <w:t xml:space="preserve"> </w:t>
      </w:r>
      <w:r w:rsidR="00F0755B">
        <w:rPr>
          <w:rFonts w:ascii="Times New Roman" w:eastAsia="Times New Roman" w:hAnsi="Times New Roman" w:cs="Times New Roman"/>
          <w:color w:val="000000" w:themeColor="text1"/>
          <w:sz w:val="28"/>
          <w:szCs w:val="28"/>
        </w:rPr>
        <w:t>«</w:t>
      </w:r>
      <w:r w:rsidR="00B152B9">
        <w:rPr>
          <w:rFonts w:ascii="Times New Roman" w:eastAsia="Times New Roman" w:hAnsi="Times New Roman" w:cs="Times New Roman"/>
          <w:color w:val="000000" w:themeColor="text1"/>
          <w:sz w:val="28"/>
          <w:szCs w:val="28"/>
        </w:rPr>
        <w:t>Республиканский консультативно-</w:t>
      </w:r>
      <w:r w:rsidRPr="002461F9">
        <w:rPr>
          <w:rFonts w:ascii="Times New Roman" w:eastAsia="Times New Roman" w:hAnsi="Times New Roman" w:cs="Times New Roman"/>
          <w:color w:val="000000" w:themeColor="text1"/>
          <w:sz w:val="28"/>
          <w:szCs w:val="28"/>
        </w:rPr>
        <w:t>диагностический центр</w:t>
      </w:r>
      <w:r w:rsidR="00F0755B">
        <w:rPr>
          <w:rFonts w:ascii="Times New Roman" w:eastAsia="Times New Roman" w:hAnsi="Times New Roman" w:cs="Times New Roman"/>
          <w:color w:val="000000" w:themeColor="text1"/>
          <w:sz w:val="28"/>
          <w:szCs w:val="28"/>
        </w:rPr>
        <w:t>»</w:t>
      </w:r>
      <w:r w:rsidR="00B152B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выполнены демонтажные работы системы отопления всех этажей и монтаж стояков </w:t>
      </w:r>
      <w:r w:rsidR="005F0C22" w:rsidRPr="002461F9">
        <w:rPr>
          <w:rFonts w:ascii="Times New Roman" w:eastAsia="Times New Roman" w:hAnsi="Times New Roman" w:cs="Times New Roman"/>
          <w:color w:val="000000" w:themeColor="text1"/>
          <w:sz w:val="28"/>
          <w:szCs w:val="28"/>
        </w:rPr>
        <w:t>холодного и горячего водоснабжения</w:t>
      </w:r>
      <w:r w:rsidRPr="002461F9">
        <w:rPr>
          <w:rFonts w:ascii="Times New Roman" w:eastAsia="Times New Roman" w:hAnsi="Times New Roman" w:cs="Times New Roman"/>
          <w:color w:val="000000" w:themeColor="text1"/>
          <w:sz w:val="28"/>
          <w:szCs w:val="28"/>
        </w:rPr>
        <w:t>, установлены радиаторы отопления и подвального этажа на сумму 9602,8 тыс. рублей.</w:t>
      </w:r>
    </w:p>
    <w:p w14:paraId="70562875" w14:textId="70AB78E0"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Централизованные расходы на отправку больных на лечение за пределы республики </w:t>
      </w:r>
      <w:r w:rsidR="005315A3" w:rsidRPr="002461F9">
        <w:rPr>
          <w:rFonts w:ascii="Times New Roman" w:eastAsia="Times New Roman" w:hAnsi="Times New Roman" w:cs="Times New Roman"/>
          <w:color w:val="000000" w:themeColor="text1"/>
          <w:sz w:val="28"/>
          <w:szCs w:val="28"/>
        </w:rPr>
        <w:t>составили</w:t>
      </w:r>
      <w:r w:rsidRPr="002461F9">
        <w:rPr>
          <w:rFonts w:ascii="Times New Roman" w:eastAsia="Times New Roman" w:hAnsi="Times New Roman" w:cs="Times New Roman"/>
          <w:color w:val="000000" w:themeColor="text1"/>
          <w:sz w:val="28"/>
          <w:szCs w:val="28"/>
        </w:rPr>
        <w:t xml:space="preserve"> 17 273,5 тыс. рублей. Поступило 2112 заявлений (в том числе дети –</w:t>
      </w:r>
      <w:r w:rsidR="00EC1DA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877), из них получили лечение –</w:t>
      </w:r>
      <w:r w:rsidR="00EC1DA8">
        <w:rPr>
          <w:rFonts w:ascii="Times New Roman" w:eastAsia="Times New Roman" w:hAnsi="Times New Roman" w:cs="Times New Roman"/>
          <w:color w:val="000000" w:themeColor="text1"/>
          <w:sz w:val="28"/>
          <w:szCs w:val="28"/>
        </w:rPr>
        <w:t xml:space="preserve"> 804 чел. (в том числе</w:t>
      </w:r>
      <w:r w:rsidRPr="002461F9">
        <w:rPr>
          <w:rFonts w:ascii="Times New Roman" w:eastAsia="Times New Roman" w:hAnsi="Times New Roman" w:cs="Times New Roman"/>
          <w:color w:val="000000" w:themeColor="text1"/>
          <w:sz w:val="28"/>
          <w:szCs w:val="28"/>
        </w:rPr>
        <w:t xml:space="preserve"> дети – 357), отказано </w:t>
      </w:r>
      <w:r w:rsidR="005315A3"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438</w:t>
      </w:r>
      <w:r w:rsidR="005315A3" w:rsidRPr="002461F9">
        <w:rPr>
          <w:rFonts w:ascii="Times New Roman" w:eastAsia="Times New Roman" w:hAnsi="Times New Roman" w:cs="Times New Roman"/>
          <w:color w:val="000000" w:themeColor="text1"/>
          <w:sz w:val="28"/>
          <w:szCs w:val="28"/>
        </w:rPr>
        <w:t xml:space="preserve"> </w:t>
      </w:r>
      <w:r w:rsidR="00EC1DA8">
        <w:rPr>
          <w:rFonts w:ascii="Times New Roman" w:eastAsia="Times New Roman" w:hAnsi="Times New Roman" w:cs="Times New Roman"/>
          <w:color w:val="000000" w:themeColor="text1"/>
          <w:sz w:val="28"/>
          <w:szCs w:val="28"/>
        </w:rPr>
        <w:t>(в том числе</w:t>
      </w:r>
      <w:r w:rsidR="00EC1DA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дети –</w:t>
      </w:r>
      <w:r w:rsidR="00EC1DA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137), в листе ожидания –</w:t>
      </w:r>
      <w:r w:rsidR="00EC1DA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 xml:space="preserve">870 (в </w:t>
      </w:r>
      <w:r w:rsidR="00EC1DA8">
        <w:rPr>
          <w:rFonts w:ascii="Times New Roman" w:eastAsia="Times New Roman" w:hAnsi="Times New Roman" w:cs="Times New Roman"/>
          <w:color w:val="000000" w:themeColor="text1"/>
          <w:sz w:val="28"/>
          <w:szCs w:val="28"/>
        </w:rPr>
        <w:t>том числе</w:t>
      </w:r>
      <w:r w:rsidR="00EC1DA8"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дети –</w:t>
      </w:r>
      <w:r w:rsidR="00EC1DA8">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383).</w:t>
      </w:r>
    </w:p>
    <w:p w14:paraId="45DD24A3" w14:textId="19DF5E95"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На реализацию мероприятий по проведению массового обследования н</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ворожденных на врожденные и (или) наследственные заболевания </w:t>
      </w:r>
      <w:r w:rsidR="00EC1DA8">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18294,4 тыс. рублей.</w:t>
      </w:r>
    </w:p>
    <w:p w14:paraId="4FD36BE9" w14:textId="71D5F758" w:rsidR="00C46249" w:rsidRPr="002461F9" w:rsidRDefault="00E26CF9"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Н</w:t>
      </w:r>
      <w:r w:rsidR="00C46249" w:rsidRPr="002461F9">
        <w:rPr>
          <w:rFonts w:ascii="Times New Roman" w:eastAsia="Times New Roman" w:hAnsi="Times New Roman" w:cs="Times New Roman"/>
          <w:color w:val="000000" w:themeColor="text1"/>
          <w:sz w:val="28"/>
          <w:szCs w:val="28"/>
        </w:rPr>
        <w:t>а оказание высокотехнологичной медицинской помощи, не включенной в базовую программу обязательного медицинского страхования</w:t>
      </w:r>
      <w:r w:rsidRPr="002461F9">
        <w:rPr>
          <w:rFonts w:ascii="Times New Roman" w:eastAsia="Times New Roman" w:hAnsi="Times New Roman" w:cs="Times New Roman"/>
          <w:color w:val="000000" w:themeColor="text1"/>
          <w:sz w:val="28"/>
          <w:szCs w:val="28"/>
        </w:rPr>
        <w:t>,</w:t>
      </w:r>
      <w:r w:rsidR="00C46249" w:rsidRPr="002461F9">
        <w:rPr>
          <w:rFonts w:ascii="Times New Roman" w:eastAsia="Times New Roman" w:hAnsi="Times New Roman" w:cs="Times New Roman"/>
          <w:color w:val="000000" w:themeColor="text1"/>
          <w:sz w:val="28"/>
          <w:szCs w:val="28"/>
        </w:rPr>
        <w:t xml:space="preserve"> оплачено 1534,3 тыс. руб</w:t>
      </w:r>
      <w:r w:rsidR="001C6290" w:rsidRPr="002461F9">
        <w:rPr>
          <w:rFonts w:ascii="Times New Roman" w:eastAsia="Times New Roman" w:hAnsi="Times New Roman" w:cs="Times New Roman"/>
          <w:color w:val="000000" w:themeColor="text1"/>
          <w:sz w:val="28"/>
          <w:szCs w:val="28"/>
        </w:rPr>
        <w:t>лей</w:t>
      </w:r>
      <w:r w:rsidR="00C46249" w:rsidRPr="002461F9">
        <w:rPr>
          <w:rFonts w:ascii="Times New Roman" w:eastAsia="Times New Roman" w:hAnsi="Times New Roman" w:cs="Times New Roman"/>
          <w:color w:val="000000" w:themeColor="text1"/>
          <w:sz w:val="28"/>
          <w:szCs w:val="28"/>
        </w:rPr>
        <w:t>.</w:t>
      </w:r>
    </w:p>
    <w:p w14:paraId="0590DEC3" w14:textId="4CA13883" w:rsidR="00C46249" w:rsidRPr="002461F9" w:rsidRDefault="00E26CF9" w:rsidP="002461F9">
      <w:pPr>
        <w:spacing w:after="0" w:line="240" w:lineRule="auto"/>
        <w:ind w:firstLine="709"/>
        <w:jc w:val="both"/>
        <w:rPr>
          <w:rFonts w:ascii="Times New Roman" w:eastAsia="Calibri" w:hAnsi="Times New Roman" w:cs="Times New Roman"/>
          <w:color w:val="000000" w:themeColor="text1"/>
          <w:sz w:val="28"/>
          <w:szCs w:val="28"/>
        </w:rPr>
      </w:pPr>
      <w:r w:rsidRPr="002461F9">
        <w:rPr>
          <w:rFonts w:ascii="Times New Roman" w:eastAsia="Calibri" w:hAnsi="Times New Roman" w:cs="Times New Roman"/>
          <w:color w:val="000000" w:themeColor="text1"/>
          <w:sz w:val="28"/>
          <w:szCs w:val="28"/>
        </w:rPr>
        <w:t>Д</w:t>
      </w:r>
      <w:r w:rsidR="00C46249" w:rsidRPr="002461F9">
        <w:rPr>
          <w:rFonts w:ascii="Times New Roman" w:eastAsia="Calibri" w:hAnsi="Times New Roman" w:cs="Times New Roman"/>
          <w:color w:val="000000" w:themeColor="text1"/>
          <w:sz w:val="28"/>
          <w:szCs w:val="28"/>
        </w:rPr>
        <w:t>ля закупки авиационных услуг предусмотрено 204 996,4 тыс. руб</w:t>
      </w:r>
      <w:r w:rsidR="001C6290" w:rsidRPr="002461F9">
        <w:rPr>
          <w:rFonts w:ascii="Times New Roman" w:eastAsia="Calibri" w:hAnsi="Times New Roman" w:cs="Times New Roman"/>
          <w:color w:val="000000" w:themeColor="text1"/>
          <w:sz w:val="28"/>
          <w:szCs w:val="28"/>
        </w:rPr>
        <w:t>лей</w:t>
      </w:r>
      <w:r w:rsidR="00C46249" w:rsidRPr="002461F9">
        <w:rPr>
          <w:rFonts w:ascii="Times New Roman" w:eastAsia="Calibri" w:hAnsi="Times New Roman" w:cs="Times New Roman"/>
          <w:color w:val="000000" w:themeColor="text1"/>
          <w:sz w:val="28"/>
          <w:szCs w:val="28"/>
        </w:rPr>
        <w:t>, из федерального бюджета 204 996,4 тыс. руб</w:t>
      </w:r>
      <w:r w:rsidR="001C6290" w:rsidRPr="002461F9">
        <w:rPr>
          <w:rFonts w:ascii="Times New Roman" w:eastAsia="Calibri" w:hAnsi="Times New Roman" w:cs="Times New Roman"/>
          <w:color w:val="000000" w:themeColor="text1"/>
          <w:sz w:val="28"/>
          <w:szCs w:val="28"/>
        </w:rPr>
        <w:t>лей</w:t>
      </w:r>
      <w:r w:rsidR="00C46249" w:rsidRPr="002461F9">
        <w:rPr>
          <w:rFonts w:ascii="Times New Roman" w:eastAsia="Calibri" w:hAnsi="Times New Roman" w:cs="Times New Roman"/>
          <w:color w:val="000000" w:themeColor="text1"/>
          <w:sz w:val="28"/>
          <w:szCs w:val="28"/>
        </w:rPr>
        <w:t>, из республиканского бюджета 2050,0 тыс. руб</w:t>
      </w:r>
      <w:r w:rsidR="001C6290" w:rsidRPr="002461F9">
        <w:rPr>
          <w:rFonts w:ascii="Times New Roman" w:eastAsia="Calibri" w:hAnsi="Times New Roman" w:cs="Times New Roman"/>
          <w:color w:val="000000" w:themeColor="text1"/>
          <w:sz w:val="28"/>
          <w:szCs w:val="28"/>
        </w:rPr>
        <w:t>лей</w:t>
      </w:r>
      <w:r w:rsidR="00C46249" w:rsidRPr="002461F9">
        <w:rPr>
          <w:rFonts w:ascii="Times New Roman" w:eastAsia="Calibri" w:hAnsi="Times New Roman" w:cs="Times New Roman"/>
          <w:color w:val="000000" w:themeColor="text1"/>
          <w:sz w:val="28"/>
          <w:szCs w:val="28"/>
        </w:rPr>
        <w:t xml:space="preserve">. </w:t>
      </w:r>
      <w:r w:rsidR="00925293" w:rsidRPr="002461F9">
        <w:rPr>
          <w:rFonts w:ascii="Times New Roman" w:eastAsia="Calibri" w:hAnsi="Times New Roman" w:cs="Times New Roman"/>
          <w:color w:val="000000" w:themeColor="text1"/>
          <w:sz w:val="28"/>
          <w:szCs w:val="28"/>
        </w:rPr>
        <w:t>М</w:t>
      </w:r>
      <w:r w:rsidR="00C46249" w:rsidRPr="002461F9">
        <w:rPr>
          <w:rFonts w:ascii="Times New Roman" w:eastAsia="Calibri" w:hAnsi="Times New Roman" w:cs="Times New Roman"/>
          <w:color w:val="000000" w:themeColor="text1"/>
          <w:sz w:val="28"/>
          <w:szCs w:val="28"/>
        </w:rPr>
        <w:t xml:space="preserve">едицинская помощь оказана </w:t>
      </w:r>
      <w:r w:rsidR="00925293" w:rsidRPr="002461F9">
        <w:rPr>
          <w:rFonts w:ascii="Times New Roman" w:eastAsia="Calibri" w:hAnsi="Times New Roman" w:cs="Times New Roman"/>
          <w:color w:val="000000" w:themeColor="text1"/>
          <w:sz w:val="28"/>
          <w:szCs w:val="28"/>
        </w:rPr>
        <w:t>579 больным</w:t>
      </w:r>
      <w:r w:rsidR="00C46249" w:rsidRPr="002461F9">
        <w:rPr>
          <w:rFonts w:ascii="Times New Roman" w:eastAsia="Calibri" w:hAnsi="Times New Roman" w:cs="Times New Roman"/>
          <w:color w:val="000000" w:themeColor="text1"/>
          <w:sz w:val="28"/>
          <w:szCs w:val="28"/>
        </w:rPr>
        <w:t>, в том числе 100 детям (17,3</w:t>
      </w:r>
      <w:r w:rsidR="00EC1DA8">
        <w:rPr>
          <w:rFonts w:ascii="Times New Roman" w:eastAsia="Calibri" w:hAnsi="Times New Roman" w:cs="Times New Roman"/>
          <w:color w:val="000000" w:themeColor="text1"/>
          <w:sz w:val="28"/>
          <w:szCs w:val="28"/>
        </w:rPr>
        <w:t xml:space="preserve"> процента</w:t>
      </w:r>
      <w:r w:rsidR="00C46249" w:rsidRPr="002461F9">
        <w:rPr>
          <w:rFonts w:ascii="Times New Roman" w:eastAsia="Calibri" w:hAnsi="Times New Roman" w:cs="Times New Roman"/>
          <w:color w:val="000000" w:themeColor="text1"/>
          <w:sz w:val="28"/>
          <w:szCs w:val="28"/>
        </w:rPr>
        <w:t xml:space="preserve">), из них детям до 1 года </w:t>
      </w:r>
      <w:r w:rsidR="00EC1DA8">
        <w:rPr>
          <w:rFonts w:ascii="Times New Roman" w:eastAsia="Calibri" w:hAnsi="Times New Roman" w:cs="Times New Roman"/>
          <w:color w:val="000000" w:themeColor="text1"/>
          <w:sz w:val="28"/>
          <w:szCs w:val="28"/>
        </w:rPr>
        <w:t>–</w:t>
      </w:r>
      <w:r w:rsidR="00C46249" w:rsidRPr="002461F9">
        <w:rPr>
          <w:rFonts w:ascii="Times New Roman" w:eastAsia="Calibri" w:hAnsi="Times New Roman" w:cs="Times New Roman"/>
          <w:color w:val="000000" w:themeColor="text1"/>
          <w:sz w:val="28"/>
          <w:szCs w:val="28"/>
        </w:rPr>
        <w:t xml:space="preserve"> 40 чел. (6,9</w:t>
      </w:r>
      <w:r w:rsidR="00EC1DA8" w:rsidRPr="00EC1DA8">
        <w:rPr>
          <w:rFonts w:ascii="Times New Roman" w:eastAsia="Calibri" w:hAnsi="Times New Roman" w:cs="Times New Roman"/>
          <w:color w:val="000000" w:themeColor="text1"/>
          <w:sz w:val="28"/>
          <w:szCs w:val="28"/>
        </w:rPr>
        <w:t xml:space="preserve"> </w:t>
      </w:r>
      <w:r w:rsidR="00EC1DA8">
        <w:rPr>
          <w:rFonts w:ascii="Times New Roman" w:eastAsia="Calibri" w:hAnsi="Times New Roman" w:cs="Times New Roman"/>
          <w:color w:val="000000" w:themeColor="text1"/>
          <w:sz w:val="28"/>
          <w:szCs w:val="28"/>
        </w:rPr>
        <w:t>процента</w:t>
      </w:r>
      <w:r w:rsidR="00C46249" w:rsidRPr="002461F9">
        <w:rPr>
          <w:rFonts w:ascii="Times New Roman" w:eastAsia="Calibri" w:hAnsi="Times New Roman" w:cs="Times New Roman"/>
          <w:color w:val="000000" w:themeColor="text1"/>
          <w:sz w:val="28"/>
          <w:szCs w:val="28"/>
        </w:rPr>
        <w:t>), 439 взрослым (75,8</w:t>
      </w:r>
      <w:r w:rsidR="00EC1DA8" w:rsidRPr="00EC1DA8">
        <w:rPr>
          <w:rFonts w:ascii="Times New Roman" w:eastAsia="Calibri" w:hAnsi="Times New Roman" w:cs="Times New Roman"/>
          <w:color w:val="000000" w:themeColor="text1"/>
          <w:sz w:val="28"/>
          <w:szCs w:val="28"/>
        </w:rPr>
        <w:t xml:space="preserve"> </w:t>
      </w:r>
      <w:r w:rsidR="00EC1DA8">
        <w:rPr>
          <w:rFonts w:ascii="Times New Roman" w:eastAsia="Calibri" w:hAnsi="Times New Roman" w:cs="Times New Roman"/>
          <w:color w:val="000000" w:themeColor="text1"/>
          <w:sz w:val="28"/>
          <w:szCs w:val="28"/>
        </w:rPr>
        <w:t>процента</w:t>
      </w:r>
      <w:r w:rsidR="00C46249" w:rsidRPr="002461F9">
        <w:rPr>
          <w:rFonts w:ascii="Times New Roman" w:eastAsia="Calibri" w:hAnsi="Times New Roman" w:cs="Times New Roman"/>
          <w:color w:val="000000" w:themeColor="text1"/>
          <w:sz w:val="28"/>
          <w:szCs w:val="28"/>
        </w:rPr>
        <w:t>).</w:t>
      </w:r>
    </w:p>
    <w:p w14:paraId="3B49B2EC" w14:textId="6001E316" w:rsidR="00C46249" w:rsidRPr="002461F9" w:rsidRDefault="00C46249" w:rsidP="002461F9">
      <w:pPr>
        <w:spacing w:after="0" w:line="240" w:lineRule="auto"/>
        <w:ind w:firstLine="709"/>
        <w:contextualSpacing/>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 xml:space="preserve">В рамках подпрограммы 2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медицинской реабилитации и сан</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торно-курортного лечения, в том числе детей</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запланировано оздоровить в условиях санаторно-курортных организаций не менее 2500 детей диспансерн</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го учета, из них в санаториях Минздрава России – 1995 детей, за счет финанс</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вых средств республиканского бюджета – 505 детей.</w:t>
      </w:r>
    </w:p>
    <w:p w14:paraId="1561C9F9" w14:textId="4819572F" w:rsidR="00C46249" w:rsidRPr="002461F9" w:rsidRDefault="00C46249" w:rsidP="002461F9">
      <w:pPr>
        <w:spacing w:after="0" w:line="240" w:lineRule="auto"/>
        <w:ind w:firstLine="709"/>
        <w:contextualSpacing/>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Санаторно-курортным лечением </w:t>
      </w:r>
      <w:proofErr w:type="gramStart"/>
      <w:r w:rsidRPr="002461F9">
        <w:rPr>
          <w:rFonts w:ascii="Times New Roman" w:hAnsi="Times New Roman" w:cs="Times New Roman"/>
          <w:color w:val="000000" w:themeColor="text1"/>
          <w:sz w:val="28"/>
          <w:szCs w:val="28"/>
        </w:rPr>
        <w:t>обеспечены</w:t>
      </w:r>
      <w:proofErr w:type="gramEnd"/>
      <w:r w:rsidRPr="002461F9">
        <w:rPr>
          <w:rFonts w:ascii="Times New Roman" w:hAnsi="Times New Roman" w:cs="Times New Roman"/>
          <w:color w:val="000000" w:themeColor="text1"/>
          <w:sz w:val="28"/>
          <w:szCs w:val="28"/>
        </w:rPr>
        <w:t xml:space="preserve"> 3257 детей диспансерного учета.</w:t>
      </w:r>
    </w:p>
    <w:p w14:paraId="638E1ECF" w14:textId="5DDFB9E6" w:rsidR="00C46249" w:rsidRPr="002461F9" w:rsidRDefault="00C46249"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В соответствии с Соглашением о предоставлении в 2023-2025 годах су</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сидии из федерального бюджета бюджету Республики Тыва на оснащение м</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дицинскими изделиями медицинских организаций, осуществляющих медици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скую реабилитацию</w:t>
      </w:r>
      <w:r w:rsidR="00777C7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предусмотрено оснащение медицинскими изделиями р</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гиональны</w:t>
      </w:r>
      <w:r w:rsidR="00777C7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 xml:space="preserve"> медицински</w:t>
      </w:r>
      <w:r w:rsidR="00777C7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 xml:space="preserve"> организаци</w:t>
      </w:r>
      <w:r w:rsidR="00777C79">
        <w:rPr>
          <w:rFonts w:ascii="Times New Roman" w:hAnsi="Times New Roman" w:cs="Times New Roman"/>
          <w:color w:val="000000" w:themeColor="text1"/>
          <w:sz w:val="28"/>
          <w:szCs w:val="28"/>
        </w:rPr>
        <w:t>й</w:t>
      </w:r>
      <w:r w:rsidRPr="002461F9">
        <w:rPr>
          <w:rFonts w:ascii="Times New Roman" w:hAnsi="Times New Roman" w:cs="Times New Roman"/>
          <w:color w:val="000000" w:themeColor="text1"/>
          <w:sz w:val="28"/>
          <w:szCs w:val="28"/>
        </w:rPr>
        <w:t>, имеющи</w:t>
      </w:r>
      <w:r w:rsidR="00777C79">
        <w:rPr>
          <w:rFonts w:ascii="Times New Roman" w:hAnsi="Times New Roman" w:cs="Times New Roman"/>
          <w:color w:val="000000" w:themeColor="text1"/>
          <w:sz w:val="28"/>
          <w:szCs w:val="28"/>
        </w:rPr>
        <w:t>х</w:t>
      </w:r>
      <w:r w:rsidRPr="002461F9">
        <w:rPr>
          <w:rFonts w:ascii="Times New Roman" w:hAnsi="Times New Roman" w:cs="Times New Roman"/>
          <w:color w:val="000000" w:themeColor="text1"/>
          <w:sz w:val="28"/>
          <w:szCs w:val="28"/>
        </w:rPr>
        <w:t xml:space="preserve"> в своей структуре подразд</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r w:rsidR="00777C7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на сумму 39 527,5 тыс. руб</w:t>
      </w:r>
      <w:r w:rsidR="00E1318A" w:rsidRPr="002461F9">
        <w:rPr>
          <w:rFonts w:ascii="Times New Roman" w:hAnsi="Times New Roman" w:cs="Times New Roman"/>
          <w:color w:val="000000" w:themeColor="text1"/>
          <w:sz w:val="28"/>
          <w:szCs w:val="28"/>
        </w:rPr>
        <w:t>лей</w:t>
      </w:r>
      <w:r w:rsidR="00C01806" w:rsidRPr="002461F9">
        <w:rPr>
          <w:rFonts w:ascii="Times New Roman" w:hAnsi="Times New Roman" w:cs="Times New Roman"/>
          <w:color w:val="000000" w:themeColor="text1"/>
          <w:sz w:val="28"/>
          <w:szCs w:val="28"/>
        </w:rPr>
        <w:t>, п</w:t>
      </w:r>
      <w:r w:rsidRPr="002461F9">
        <w:rPr>
          <w:rFonts w:ascii="Times New Roman" w:hAnsi="Times New Roman" w:cs="Times New Roman"/>
          <w:color w:val="000000" w:themeColor="text1"/>
          <w:sz w:val="28"/>
          <w:szCs w:val="28"/>
        </w:rPr>
        <w:t>оставлено</w:t>
      </w:r>
      <w:proofErr w:type="gramEnd"/>
      <w:r w:rsidRPr="002461F9">
        <w:rPr>
          <w:rFonts w:ascii="Times New Roman" w:hAnsi="Times New Roman" w:cs="Times New Roman"/>
          <w:color w:val="000000" w:themeColor="text1"/>
          <w:sz w:val="28"/>
          <w:szCs w:val="28"/>
        </w:rPr>
        <w:t xml:space="preserve"> 33 единиц</w:t>
      </w:r>
      <w:r w:rsidR="00C01806" w:rsidRPr="002461F9">
        <w:rPr>
          <w:rFonts w:ascii="Times New Roman" w:hAnsi="Times New Roman" w:cs="Times New Roman"/>
          <w:color w:val="000000" w:themeColor="text1"/>
          <w:sz w:val="28"/>
          <w:szCs w:val="28"/>
        </w:rPr>
        <w:t>ы</w:t>
      </w:r>
      <w:r w:rsidRPr="002461F9">
        <w:rPr>
          <w:rFonts w:ascii="Times New Roman" w:hAnsi="Times New Roman" w:cs="Times New Roman"/>
          <w:color w:val="000000" w:themeColor="text1"/>
          <w:sz w:val="28"/>
          <w:szCs w:val="28"/>
        </w:rPr>
        <w:t xml:space="preserve"> оборудования.</w:t>
      </w:r>
    </w:p>
    <w:p w14:paraId="12F69B7B" w14:textId="6AEB8C03" w:rsidR="00C46249" w:rsidRPr="002461F9" w:rsidRDefault="00C46249"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 рамках подпрограммы 3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кадровых ресурсов в здравоохран</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нии</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на обеспечение деятельности Медицинского колледжа профинансировано 85 858,6 тыс.  руб</w:t>
      </w:r>
      <w:r w:rsidR="003B50D5" w:rsidRPr="002461F9">
        <w:rPr>
          <w:rFonts w:ascii="Times New Roman" w:hAnsi="Times New Roman" w:cs="Times New Roman"/>
          <w:color w:val="000000" w:themeColor="text1"/>
          <w:sz w:val="28"/>
          <w:szCs w:val="28"/>
        </w:rPr>
        <w:t>лей</w:t>
      </w:r>
      <w:r w:rsidRPr="002461F9">
        <w:rPr>
          <w:rFonts w:ascii="Times New Roman" w:hAnsi="Times New Roman" w:cs="Times New Roman"/>
          <w:color w:val="000000" w:themeColor="text1"/>
          <w:sz w:val="28"/>
          <w:szCs w:val="28"/>
        </w:rPr>
        <w:t xml:space="preserve"> (на коммунальные услуги, материальные запасы, зарабо</w:t>
      </w:r>
      <w:r w:rsidRPr="002461F9">
        <w:rPr>
          <w:rFonts w:ascii="Times New Roman" w:hAnsi="Times New Roman" w:cs="Times New Roman"/>
          <w:color w:val="000000" w:themeColor="text1"/>
          <w:sz w:val="28"/>
          <w:szCs w:val="28"/>
        </w:rPr>
        <w:t>т</w:t>
      </w:r>
      <w:r w:rsidRPr="002461F9">
        <w:rPr>
          <w:rFonts w:ascii="Times New Roman" w:hAnsi="Times New Roman" w:cs="Times New Roman"/>
          <w:color w:val="000000" w:themeColor="text1"/>
          <w:sz w:val="28"/>
          <w:szCs w:val="28"/>
        </w:rPr>
        <w:t xml:space="preserve">ная плата, налоги и др. статьи). </w:t>
      </w:r>
      <w:r w:rsidR="00B101D1" w:rsidRPr="002461F9">
        <w:rPr>
          <w:rFonts w:ascii="Times New Roman" w:hAnsi="Times New Roman" w:cs="Times New Roman"/>
          <w:color w:val="000000" w:themeColor="text1"/>
          <w:sz w:val="28"/>
          <w:szCs w:val="28"/>
        </w:rPr>
        <w:t>В</w:t>
      </w:r>
      <w:r w:rsidRPr="002461F9">
        <w:rPr>
          <w:rFonts w:ascii="Times New Roman" w:hAnsi="Times New Roman" w:cs="Times New Roman"/>
          <w:color w:val="000000" w:themeColor="text1"/>
          <w:sz w:val="28"/>
          <w:szCs w:val="28"/>
        </w:rPr>
        <w:t>ыплачено стипендий студентам Республика</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ского медицинского колледжа на сумму 3 636,6 тыс. руб</w:t>
      </w:r>
      <w:r w:rsidR="003B50D5" w:rsidRPr="002461F9">
        <w:rPr>
          <w:rFonts w:ascii="Times New Roman" w:hAnsi="Times New Roman" w:cs="Times New Roman"/>
          <w:color w:val="000000" w:themeColor="text1"/>
          <w:sz w:val="28"/>
          <w:szCs w:val="28"/>
        </w:rPr>
        <w:t>лей</w:t>
      </w:r>
      <w:r w:rsidRPr="002461F9">
        <w:rPr>
          <w:rFonts w:ascii="Times New Roman" w:hAnsi="Times New Roman" w:cs="Times New Roman"/>
          <w:color w:val="000000" w:themeColor="text1"/>
          <w:sz w:val="28"/>
          <w:szCs w:val="28"/>
        </w:rPr>
        <w:t>.</w:t>
      </w:r>
    </w:p>
    <w:p w14:paraId="19B76A91" w14:textId="27719710" w:rsidR="00C46249" w:rsidRPr="002461F9" w:rsidRDefault="00C46249" w:rsidP="002461F9">
      <w:pPr>
        <w:pStyle w:val="2e"/>
        <w:ind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На обеспечение мероприятия по подготовке средних медицинских рабо</w:t>
      </w:r>
      <w:r w:rsidRPr="002461F9">
        <w:rPr>
          <w:rFonts w:ascii="Times New Roman" w:hAnsi="Times New Roman"/>
          <w:color w:val="000000" w:themeColor="text1"/>
          <w:sz w:val="28"/>
          <w:szCs w:val="28"/>
        </w:rPr>
        <w:t>т</w:t>
      </w:r>
      <w:r w:rsidRPr="002461F9">
        <w:rPr>
          <w:rFonts w:ascii="Times New Roman" w:hAnsi="Times New Roman"/>
          <w:color w:val="000000" w:themeColor="text1"/>
          <w:sz w:val="28"/>
          <w:szCs w:val="28"/>
        </w:rPr>
        <w:t>ников Медицинского колледжа профинансировано 1638,0 тыс. руб</w:t>
      </w:r>
      <w:r w:rsidR="003B50D5" w:rsidRPr="002461F9">
        <w:rPr>
          <w:rFonts w:ascii="Times New Roman" w:hAnsi="Times New Roman"/>
          <w:color w:val="000000" w:themeColor="text1"/>
          <w:sz w:val="28"/>
          <w:szCs w:val="28"/>
        </w:rPr>
        <w:t>лей</w:t>
      </w:r>
      <w:r w:rsidRPr="002461F9">
        <w:rPr>
          <w:rFonts w:ascii="Times New Roman" w:hAnsi="Times New Roman"/>
          <w:color w:val="000000" w:themeColor="text1"/>
          <w:sz w:val="28"/>
          <w:szCs w:val="28"/>
        </w:rPr>
        <w:t xml:space="preserve"> (зар</w:t>
      </w:r>
      <w:r w:rsidRPr="002461F9">
        <w:rPr>
          <w:rFonts w:ascii="Times New Roman" w:hAnsi="Times New Roman"/>
          <w:color w:val="000000" w:themeColor="text1"/>
          <w:sz w:val="28"/>
          <w:szCs w:val="28"/>
        </w:rPr>
        <w:t>а</w:t>
      </w:r>
      <w:r w:rsidRPr="002461F9">
        <w:rPr>
          <w:rFonts w:ascii="Times New Roman" w:hAnsi="Times New Roman"/>
          <w:color w:val="000000" w:themeColor="text1"/>
          <w:sz w:val="28"/>
          <w:szCs w:val="28"/>
        </w:rPr>
        <w:t>ботная плата и начисления на выплаты по оплате труда).</w:t>
      </w:r>
    </w:p>
    <w:p w14:paraId="2C800EF3" w14:textId="04352CB9" w:rsidR="00C46249" w:rsidRPr="002461F9" w:rsidRDefault="00C46249" w:rsidP="002461F9">
      <w:pPr>
        <w:pStyle w:val="2e"/>
        <w:ind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Центром повышения квалификации организован</w:t>
      </w:r>
      <w:r w:rsidR="00777C79">
        <w:rPr>
          <w:rFonts w:ascii="Times New Roman" w:hAnsi="Times New Roman"/>
          <w:color w:val="000000" w:themeColor="text1"/>
          <w:sz w:val="28"/>
          <w:szCs w:val="28"/>
        </w:rPr>
        <w:t>о</w:t>
      </w:r>
      <w:r w:rsidRPr="002461F9">
        <w:rPr>
          <w:rFonts w:ascii="Times New Roman" w:hAnsi="Times New Roman"/>
          <w:color w:val="000000" w:themeColor="text1"/>
          <w:sz w:val="28"/>
          <w:szCs w:val="28"/>
        </w:rPr>
        <w:t xml:space="preserve"> и обучен</w:t>
      </w:r>
      <w:r w:rsidR="00777C79">
        <w:rPr>
          <w:rFonts w:ascii="Times New Roman" w:hAnsi="Times New Roman"/>
          <w:color w:val="000000" w:themeColor="text1"/>
          <w:sz w:val="28"/>
          <w:szCs w:val="28"/>
        </w:rPr>
        <w:t>о</w:t>
      </w:r>
      <w:r w:rsidRPr="002461F9">
        <w:rPr>
          <w:rFonts w:ascii="Times New Roman" w:hAnsi="Times New Roman"/>
          <w:color w:val="000000" w:themeColor="text1"/>
          <w:sz w:val="28"/>
          <w:szCs w:val="28"/>
        </w:rPr>
        <w:t xml:space="preserve"> 733 </w:t>
      </w:r>
      <w:proofErr w:type="gramStart"/>
      <w:r w:rsidRPr="002461F9">
        <w:rPr>
          <w:rFonts w:ascii="Times New Roman" w:hAnsi="Times New Roman"/>
          <w:color w:val="000000" w:themeColor="text1"/>
          <w:sz w:val="28"/>
          <w:szCs w:val="28"/>
        </w:rPr>
        <w:t>мед</w:t>
      </w:r>
      <w:r w:rsidRPr="002461F9">
        <w:rPr>
          <w:rFonts w:ascii="Times New Roman" w:hAnsi="Times New Roman"/>
          <w:color w:val="000000" w:themeColor="text1"/>
          <w:sz w:val="28"/>
          <w:szCs w:val="28"/>
        </w:rPr>
        <w:t>и</w:t>
      </w:r>
      <w:r w:rsidRPr="002461F9">
        <w:rPr>
          <w:rFonts w:ascii="Times New Roman" w:hAnsi="Times New Roman"/>
          <w:color w:val="000000" w:themeColor="text1"/>
          <w:sz w:val="28"/>
          <w:szCs w:val="28"/>
        </w:rPr>
        <w:t>цинских</w:t>
      </w:r>
      <w:proofErr w:type="gramEnd"/>
      <w:r w:rsidRPr="002461F9">
        <w:rPr>
          <w:rFonts w:ascii="Times New Roman" w:hAnsi="Times New Roman"/>
          <w:color w:val="000000" w:themeColor="text1"/>
          <w:sz w:val="28"/>
          <w:szCs w:val="28"/>
        </w:rPr>
        <w:t xml:space="preserve"> работника.</w:t>
      </w:r>
    </w:p>
    <w:p w14:paraId="47CA44B0" w14:textId="5E335B10" w:rsidR="00C46249" w:rsidRPr="002461F9" w:rsidRDefault="00C46249" w:rsidP="002461F9">
      <w:pPr>
        <w:pStyle w:val="2e"/>
        <w:ind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 xml:space="preserve">В рамках реализации Регионального проекта </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Обеспечение медицинских организаций системы здравоохранения Республики Тыва квалифицированными кадрами</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с целью достижения соответствующих целей и задач национального проекта </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Здравоохранение</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направленных на устранение кадрового дефицита медицинских работников </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первичного звена</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 а также профильными специал</w:t>
      </w:r>
      <w:r w:rsidRPr="002461F9">
        <w:rPr>
          <w:rFonts w:ascii="Times New Roman" w:hAnsi="Times New Roman"/>
          <w:color w:val="000000" w:themeColor="text1"/>
          <w:sz w:val="28"/>
          <w:szCs w:val="28"/>
        </w:rPr>
        <w:t>и</w:t>
      </w:r>
      <w:r w:rsidRPr="002461F9">
        <w:rPr>
          <w:rFonts w:ascii="Times New Roman" w:hAnsi="Times New Roman"/>
          <w:color w:val="000000" w:themeColor="text1"/>
          <w:sz w:val="28"/>
          <w:szCs w:val="28"/>
        </w:rPr>
        <w:t>стами, обучен</w:t>
      </w:r>
      <w:r w:rsidR="00777C79">
        <w:rPr>
          <w:rFonts w:ascii="Times New Roman" w:hAnsi="Times New Roman"/>
          <w:color w:val="000000" w:themeColor="text1"/>
          <w:sz w:val="28"/>
          <w:szCs w:val="28"/>
        </w:rPr>
        <w:t>о</w:t>
      </w:r>
      <w:r w:rsidRPr="002461F9">
        <w:rPr>
          <w:rFonts w:ascii="Times New Roman" w:hAnsi="Times New Roman"/>
          <w:color w:val="000000" w:themeColor="text1"/>
          <w:sz w:val="28"/>
          <w:szCs w:val="28"/>
        </w:rPr>
        <w:t xml:space="preserve"> 207 медицинских работников на сумму 1814,1 тыс. руб</w:t>
      </w:r>
      <w:r w:rsidR="003B50D5" w:rsidRPr="002461F9">
        <w:rPr>
          <w:rFonts w:ascii="Times New Roman" w:hAnsi="Times New Roman"/>
          <w:color w:val="000000" w:themeColor="text1"/>
          <w:sz w:val="28"/>
          <w:szCs w:val="28"/>
        </w:rPr>
        <w:t>лей</w:t>
      </w:r>
      <w:r w:rsidRPr="002461F9">
        <w:rPr>
          <w:rFonts w:ascii="Times New Roman" w:hAnsi="Times New Roman"/>
          <w:color w:val="000000" w:themeColor="text1"/>
          <w:sz w:val="28"/>
          <w:szCs w:val="28"/>
        </w:rPr>
        <w:t>.</w:t>
      </w:r>
    </w:p>
    <w:p w14:paraId="35B9E78F" w14:textId="550300A5" w:rsidR="00C46249" w:rsidRPr="002461F9" w:rsidRDefault="00C46249" w:rsidP="002461F9">
      <w:pPr>
        <w:pStyle w:val="2e"/>
        <w:ind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Осуществлены единовременные компенсационные выплаты 33 медици</w:t>
      </w:r>
      <w:r w:rsidRPr="002461F9">
        <w:rPr>
          <w:rFonts w:ascii="Times New Roman" w:hAnsi="Times New Roman"/>
          <w:color w:val="000000" w:themeColor="text1"/>
          <w:sz w:val="28"/>
          <w:szCs w:val="28"/>
        </w:rPr>
        <w:t>н</w:t>
      </w:r>
      <w:r w:rsidRPr="002461F9">
        <w:rPr>
          <w:rFonts w:ascii="Times New Roman" w:hAnsi="Times New Roman"/>
          <w:color w:val="000000" w:themeColor="text1"/>
          <w:sz w:val="28"/>
          <w:szCs w:val="28"/>
        </w:rPr>
        <w:t>ским работникам. Выплаты в размере 2 млн. рублей предоставлены 26 врачам, 4 врача и 3 фельдшера получили выплаты по 1 млн. рублей.</w:t>
      </w:r>
    </w:p>
    <w:p w14:paraId="5300D432" w14:textId="73394AD4" w:rsidR="00C46249" w:rsidRPr="002461F9" w:rsidRDefault="00C46249" w:rsidP="002461F9">
      <w:pPr>
        <w:pStyle w:val="2e"/>
        <w:ind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 xml:space="preserve">В рамках подпрограммы 4 </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Информационные технологии в здравоохр</w:t>
      </w:r>
      <w:r w:rsidRPr="002461F9">
        <w:rPr>
          <w:rFonts w:ascii="Times New Roman" w:hAnsi="Times New Roman"/>
          <w:color w:val="000000" w:themeColor="text1"/>
          <w:sz w:val="28"/>
          <w:szCs w:val="28"/>
        </w:rPr>
        <w:t>а</w:t>
      </w:r>
      <w:r w:rsidRPr="002461F9">
        <w:rPr>
          <w:rFonts w:ascii="Times New Roman" w:hAnsi="Times New Roman"/>
          <w:color w:val="000000" w:themeColor="text1"/>
          <w:sz w:val="28"/>
          <w:szCs w:val="28"/>
        </w:rPr>
        <w:t>нении</w:t>
      </w:r>
      <w:r w:rsidR="00F0755B">
        <w:rPr>
          <w:rFonts w:ascii="Times New Roman" w:hAnsi="Times New Roman"/>
          <w:color w:val="000000" w:themeColor="text1"/>
          <w:sz w:val="28"/>
          <w:szCs w:val="28"/>
        </w:rPr>
        <w:t>»</w:t>
      </w:r>
    </w:p>
    <w:p w14:paraId="61D957A8" w14:textId="07A508E2"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В соответствии с соглашением о предоставлении субсидии из федерал</w:t>
      </w:r>
      <w:r w:rsidRPr="002461F9">
        <w:rPr>
          <w:rFonts w:ascii="Times New Roman" w:eastAsia="Times New Roman" w:hAnsi="Times New Roman" w:cs="Times New Roman"/>
          <w:color w:val="000000" w:themeColor="text1"/>
          <w:sz w:val="28"/>
          <w:szCs w:val="28"/>
        </w:rPr>
        <w:t>ь</w:t>
      </w:r>
      <w:r w:rsidRPr="002461F9">
        <w:rPr>
          <w:rFonts w:ascii="Times New Roman" w:eastAsia="Times New Roman" w:hAnsi="Times New Roman" w:cs="Times New Roman"/>
          <w:color w:val="000000" w:themeColor="text1"/>
          <w:sz w:val="28"/>
          <w:szCs w:val="28"/>
        </w:rPr>
        <w:t>ного бюджета бюджету субъекта Российской Федерации на реализацию</w:t>
      </w:r>
      <w:proofErr w:type="gramEnd"/>
      <w:r w:rsidRPr="002461F9">
        <w:rPr>
          <w:rFonts w:ascii="Times New Roman" w:eastAsia="Times New Roman" w:hAnsi="Times New Roman" w:cs="Times New Roman"/>
          <w:color w:val="000000" w:themeColor="text1"/>
          <w:sz w:val="28"/>
          <w:szCs w:val="28"/>
        </w:rPr>
        <w:t xml:space="preserve"> реги</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 xml:space="preserve">нальных проектов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заключены 16 государственных контрактов </w:t>
      </w:r>
      <w:r w:rsidR="00370E54" w:rsidRPr="002461F9">
        <w:rPr>
          <w:rFonts w:ascii="Times New Roman" w:eastAsia="Times New Roman" w:hAnsi="Times New Roman" w:cs="Times New Roman"/>
          <w:color w:val="000000" w:themeColor="text1"/>
          <w:sz w:val="28"/>
          <w:szCs w:val="28"/>
        </w:rPr>
        <w:t>на</w:t>
      </w:r>
      <w:r w:rsidRPr="002461F9">
        <w:rPr>
          <w:rFonts w:ascii="Times New Roman" w:eastAsia="Times New Roman" w:hAnsi="Times New Roman" w:cs="Times New Roman"/>
          <w:color w:val="000000" w:themeColor="text1"/>
          <w:sz w:val="28"/>
          <w:szCs w:val="28"/>
        </w:rPr>
        <w:t xml:space="preserve"> сумм</w:t>
      </w:r>
      <w:r w:rsidR="00370E54" w:rsidRPr="002461F9">
        <w:rPr>
          <w:rFonts w:ascii="Times New Roman" w:eastAsia="Times New Roman" w:hAnsi="Times New Roman" w:cs="Times New Roman"/>
          <w:color w:val="000000" w:themeColor="text1"/>
          <w:sz w:val="28"/>
          <w:szCs w:val="28"/>
        </w:rPr>
        <w:t>у</w:t>
      </w:r>
      <w:r w:rsidRPr="002461F9">
        <w:rPr>
          <w:rFonts w:ascii="Times New Roman" w:eastAsia="Times New Roman" w:hAnsi="Times New Roman" w:cs="Times New Roman"/>
          <w:color w:val="000000" w:themeColor="text1"/>
          <w:sz w:val="28"/>
          <w:szCs w:val="28"/>
        </w:rPr>
        <w:t xml:space="preserve"> 55 841,8 тыс. руб</w:t>
      </w:r>
      <w:r w:rsidR="00A35A89" w:rsidRPr="002461F9">
        <w:rPr>
          <w:rFonts w:ascii="Times New Roman" w:eastAsia="Times New Roman" w:hAnsi="Times New Roman" w:cs="Times New Roman"/>
          <w:color w:val="000000" w:themeColor="text1"/>
          <w:sz w:val="28"/>
          <w:szCs w:val="28"/>
        </w:rPr>
        <w:t>лей</w:t>
      </w:r>
      <w:r w:rsidRPr="002461F9">
        <w:rPr>
          <w:rFonts w:ascii="Times New Roman" w:eastAsia="Times New Roman" w:hAnsi="Times New Roman" w:cs="Times New Roman"/>
          <w:color w:val="000000" w:themeColor="text1"/>
          <w:sz w:val="28"/>
          <w:szCs w:val="28"/>
        </w:rPr>
        <w:t>.</w:t>
      </w:r>
    </w:p>
    <w:p w14:paraId="6A04AB89" w14:textId="00E1CF7B" w:rsidR="00C46249" w:rsidRPr="002461F9" w:rsidRDefault="00C46249" w:rsidP="002461F9">
      <w:pPr>
        <w:pStyle w:val="2e"/>
        <w:ind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 xml:space="preserve">Реализованы все запланированные и согласованные мероприятия. По пункту 1.1 </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Расширение вычислительных мощностей </w:t>
      </w:r>
      <w:r w:rsidR="00760B59" w:rsidRPr="002461F9">
        <w:rPr>
          <w:rFonts w:ascii="Times New Roman" w:hAnsi="Times New Roman"/>
          <w:color w:val="000000" w:themeColor="text1"/>
          <w:sz w:val="28"/>
          <w:szCs w:val="28"/>
        </w:rPr>
        <w:t>центрального архива да</w:t>
      </w:r>
      <w:r w:rsidR="00760B59" w:rsidRPr="002461F9">
        <w:rPr>
          <w:rFonts w:ascii="Times New Roman" w:hAnsi="Times New Roman"/>
          <w:color w:val="000000" w:themeColor="text1"/>
          <w:sz w:val="28"/>
          <w:szCs w:val="28"/>
        </w:rPr>
        <w:t>н</w:t>
      </w:r>
      <w:r w:rsidR="00760B59" w:rsidRPr="002461F9">
        <w:rPr>
          <w:rFonts w:ascii="Times New Roman" w:hAnsi="Times New Roman"/>
          <w:color w:val="000000" w:themeColor="text1"/>
          <w:sz w:val="28"/>
          <w:szCs w:val="28"/>
        </w:rPr>
        <w:t>ных</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в результате проведенных конкурсных процедур образовалась экономия в </w:t>
      </w:r>
      <w:r w:rsidRPr="002461F9">
        <w:rPr>
          <w:rFonts w:ascii="Times New Roman" w:hAnsi="Times New Roman"/>
          <w:color w:val="000000" w:themeColor="text1"/>
          <w:sz w:val="28"/>
          <w:szCs w:val="28"/>
        </w:rPr>
        <w:lastRenderedPageBreak/>
        <w:t>размере 775,92525 тыс. руб</w:t>
      </w:r>
      <w:r w:rsidR="00A35A89" w:rsidRPr="002461F9">
        <w:rPr>
          <w:rFonts w:ascii="Times New Roman" w:hAnsi="Times New Roman"/>
          <w:color w:val="000000" w:themeColor="text1"/>
          <w:sz w:val="28"/>
          <w:szCs w:val="28"/>
        </w:rPr>
        <w:t>лей</w:t>
      </w:r>
      <w:r w:rsidRPr="002461F9">
        <w:rPr>
          <w:rFonts w:ascii="Times New Roman" w:hAnsi="Times New Roman"/>
          <w:color w:val="000000" w:themeColor="text1"/>
          <w:sz w:val="28"/>
          <w:szCs w:val="28"/>
        </w:rPr>
        <w:t xml:space="preserve">, </w:t>
      </w:r>
      <w:r w:rsidR="00777C79">
        <w:rPr>
          <w:rFonts w:ascii="Times New Roman" w:hAnsi="Times New Roman"/>
          <w:color w:val="000000" w:themeColor="text1"/>
          <w:sz w:val="28"/>
          <w:szCs w:val="28"/>
        </w:rPr>
        <w:t>то есть</w:t>
      </w:r>
      <w:r w:rsidRPr="002461F9">
        <w:rPr>
          <w:rFonts w:ascii="Times New Roman" w:hAnsi="Times New Roman"/>
          <w:color w:val="000000" w:themeColor="text1"/>
          <w:sz w:val="28"/>
          <w:szCs w:val="28"/>
        </w:rPr>
        <w:t xml:space="preserve"> освоено 98,6</w:t>
      </w:r>
      <w:r w:rsidR="0036637F" w:rsidRPr="0036637F">
        <w:rPr>
          <w:rFonts w:ascii="Times New Roman" w:eastAsia="Calibri" w:hAnsi="Times New Roman"/>
          <w:color w:val="000000" w:themeColor="text1"/>
          <w:sz w:val="28"/>
          <w:szCs w:val="28"/>
        </w:rPr>
        <w:t xml:space="preserve"> </w:t>
      </w:r>
      <w:r w:rsidR="0036637F">
        <w:rPr>
          <w:rFonts w:ascii="Times New Roman" w:eastAsia="Calibri" w:hAnsi="Times New Roman"/>
          <w:color w:val="000000" w:themeColor="text1"/>
          <w:sz w:val="28"/>
          <w:szCs w:val="28"/>
        </w:rPr>
        <w:t>процента</w:t>
      </w:r>
      <w:r w:rsidRPr="002461F9">
        <w:rPr>
          <w:rFonts w:ascii="Times New Roman" w:hAnsi="Times New Roman"/>
          <w:color w:val="000000" w:themeColor="text1"/>
          <w:sz w:val="28"/>
          <w:szCs w:val="28"/>
        </w:rPr>
        <w:t xml:space="preserve"> от общего разм</w:t>
      </w:r>
      <w:r w:rsidRPr="002461F9">
        <w:rPr>
          <w:rFonts w:ascii="Times New Roman" w:hAnsi="Times New Roman"/>
          <w:color w:val="000000" w:themeColor="text1"/>
          <w:sz w:val="28"/>
          <w:szCs w:val="28"/>
        </w:rPr>
        <w:t>е</w:t>
      </w:r>
      <w:r w:rsidRPr="002461F9">
        <w:rPr>
          <w:rFonts w:ascii="Times New Roman" w:hAnsi="Times New Roman"/>
          <w:color w:val="000000" w:themeColor="text1"/>
          <w:sz w:val="28"/>
          <w:szCs w:val="28"/>
        </w:rPr>
        <w:t>ра субсидии</w:t>
      </w:r>
      <w:r w:rsidR="00777C79">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выделенной на реализацию данного проекта.</w:t>
      </w:r>
    </w:p>
    <w:p w14:paraId="30D5A3DC" w14:textId="636C5A9A" w:rsidR="00C46249" w:rsidRDefault="00C46249" w:rsidP="002461F9">
      <w:pPr>
        <w:pStyle w:val="2e"/>
        <w:ind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 xml:space="preserve">В рамках подпрограммы 5 </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Организация обязательного медицинского страхования граждан Республики Тыва</w:t>
      </w:r>
      <w:r w:rsidR="00F0755B">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направлены средства в Территориал</w:t>
      </w:r>
      <w:r w:rsidRPr="002461F9">
        <w:rPr>
          <w:rFonts w:ascii="Times New Roman" w:hAnsi="Times New Roman"/>
          <w:color w:val="000000" w:themeColor="text1"/>
          <w:sz w:val="28"/>
          <w:szCs w:val="28"/>
        </w:rPr>
        <w:t>ь</w:t>
      </w:r>
      <w:r w:rsidRPr="002461F9">
        <w:rPr>
          <w:rFonts w:ascii="Times New Roman" w:hAnsi="Times New Roman"/>
          <w:color w:val="000000" w:themeColor="text1"/>
          <w:sz w:val="28"/>
          <w:szCs w:val="28"/>
        </w:rPr>
        <w:t>ный фонд обязательного медицинского страхования по Республике Тыва на общую сумму 3735,2 тыс. руб</w:t>
      </w:r>
      <w:r w:rsidR="00A35A89" w:rsidRPr="002461F9">
        <w:rPr>
          <w:rFonts w:ascii="Times New Roman" w:hAnsi="Times New Roman"/>
          <w:color w:val="000000" w:themeColor="text1"/>
          <w:sz w:val="28"/>
          <w:szCs w:val="28"/>
        </w:rPr>
        <w:t>лей</w:t>
      </w:r>
      <w:r w:rsidRPr="002461F9">
        <w:rPr>
          <w:rFonts w:ascii="Times New Roman" w:hAnsi="Times New Roman"/>
          <w:color w:val="000000" w:themeColor="text1"/>
          <w:sz w:val="28"/>
          <w:szCs w:val="28"/>
        </w:rPr>
        <w:t>.</w:t>
      </w:r>
    </w:p>
    <w:p w14:paraId="125E60D5" w14:textId="77777777" w:rsidR="0036637F" w:rsidRPr="002461F9" w:rsidRDefault="0036637F" w:rsidP="002461F9">
      <w:pPr>
        <w:pStyle w:val="2e"/>
        <w:ind w:firstLine="709"/>
        <w:jc w:val="both"/>
        <w:rPr>
          <w:rFonts w:ascii="Times New Roman" w:hAnsi="Times New Roman"/>
          <w:color w:val="000000" w:themeColor="text1"/>
          <w:sz w:val="28"/>
          <w:szCs w:val="28"/>
        </w:rPr>
      </w:pPr>
    </w:p>
    <w:p w14:paraId="7BD520B5" w14:textId="181CB826" w:rsidR="006E4EAA" w:rsidRDefault="006E4EAA" w:rsidP="0036637F">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7879FA" w:rsidRPr="002461F9">
        <w:rPr>
          <w:rFonts w:ascii="Times New Roman" w:hAnsi="Times New Roman" w:cs="Times New Roman"/>
          <w:color w:val="000000" w:themeColor="text1"/>
          <w:sz w:val="28"/>
          <w:szCs w:val="28"/>
        </w:rPr>
        <w:t>66</w:t>
      </w:r>
    </w:p>
    <w:p w14:paraId="028ACA64" w14:textId="77777777" w:rsidR="0036637F" w:rsidRDefault="0036637F" w:rsidP="0036637F">
      <w:pPr>
        <w:spacing w:after="0" w:line="240" w:lineRule="auto"/>
        <w:ind w:firstLine="709"/>
        <w:jc w:val="right"/>
        <w:rPr>
          <w:rFonts w:ascii="Times New Roman" w:hAnsi="Times New Roman" w:cs="Times New Roman"/>
          <w:color w:val="000000" w:themeColor="text1"/>
          <w:sz w:val="28"/>
          <w:szCs w:val="28"/>
        </w:rPr>
      </w:pPr>
    </w:p>
    <w:p w14:paraId="2182FD33" w14:textId="77777777" w:rsidR="0036637F" w:rsidRDefault="0036637F" w:rsidP="0036637F">
      <w:pPr>
        <w:spacing w:after="0" w:line="240" w:lineRule="auto"/>
        <w:jc w:val="center"/>
        <w:rPr>
          <w:rFonts w:ascii="Times New Roman" w:hAnsi="Times New Roman" w:cs="Times New Roman"/>
          <w:color w:val="000000" w:themeColor="text1"/>
          <w:sz w:val="28"/>
          <w:szCs w:val="28"/>
        </w:rPr>
      </w:pPr>
      <w:r w:rsidRPr="0036637F">
        <w:rPr>
          <w:rFonts w:ascii="Times New Roman" w:hAnsi="Times New Roman" w:cs="Times New Roman"/>
          <w:color w:val="000000" w:themeColor="text1"/>
          <w:sz w:val="28"/>
          <w:szCs w:val="28"/>
        </w:rPr>
        <w:t xml:space="preserve">Сведения о показателях (индикаторах) </w:t>
      </w:r>
    </w:p>
    <w:p w14:paraId="42F0F4B0" w14:textId="77777777" w:rsidR="0036637F" w:rsidRDefault="0036637F" w:rsidP="0036637F">
      <w:pPr>
        <w:spacing w:after="0" w:line="240" w:lineRule="auto"/>
        <w:jc w:val="center"/>
        <w:rPr>
          <w:rFonts w:ascii="Times New Roman" w:hAnsi="Times New Roman" w:cs="Times New Roman"/>
          <w:color w:val="000000" w:themeColor="text1"/>
          <w:sz w:val="28"/>
          <w:szCs w:val="28"/>
        </w:rPr>
      </w:pPr>
      <w:r w:rsidRPr="0036637F">
        <w:rPr>
          <w:rFonts w:ascii="Times New Roman" w:hAnsi="Times New Roman" w:cs="Times New Roman"/>
          <w:color w:val="000000" w:themeColor="text1"/>
          <w:sz w:val="28"/>
          <w:szCs w:val="28"/>
        </w:rPr>
        <w:t xml:space="preserve">государственной программы Республики Тыва </w:t>
      </w:r>
    </w:p>
    <w:p w14:paraId="49B59688" w14:textId="30E7D529" w:rsidR="0036637F" w:rsidRPr="002461F9" w:rsidRDefault="0036637F" w:rsidP="0036637F">
      <w:pPr>
        <w:spacing w:after="0" w:line="240" w:lineRule="auto"/>
        <w:jc w:val="center"/>
        <w:rPr>
          <w:rFonts w:ascii="Times New Roman" w:hAnsi="Times New Roman" w:cs="Times New Roman"/>
          <w:color w:val="000000" w:themeColor="text1"/>
          <w:sz w:val="28"/>
          <w:szCs w:val="28"/>
        </w:rPr>
      </w:pPr>
      <w:r w:rsidRPr="0036637F">
        <w:rPr>
          <w:rFonts w:ascii="Times New Roman" w:hAnsi="Times New Roman" w:cs="Times New Roman"/>
          <w:color w:val="000000" w:themeColor="text1"/>
          <w:sz w:val="28"/>
          <w:szCs w:val="28"/>
        </w:rPr>
        <w:t>«Развитие здравоохранения на 2018-2025 годы»</w:t>
      </w:r>
    </w:p>
    <w:p w14:paraId="35F6E720" w14:textId="77777777" w:rsidR="00C46249" w:rsidRPr="002461F9" w:rsidRDefault="00C46249" w:rsidP="002461F9">
      <w:pPr>
        <w:spacing w:after="0" w:line="240" w:lineRule="auto"/>
        <w:ind w:firstLine="709"/>
        <w:jc w:val="both"/>
        <w:rPr>
          <w:rFonts w:ascii="Times New Roman" w:eastAsia="Times New Roman" w:hAnsi="Times New Roman" w:cs="Times New Roman"/>
          <w:color w:val="000000" w:themeColor="text1"/>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7"/>
        <w:gridCol w:w="1134"/>
        <w:gridCol w:w="807"/>
        <w:gridCol w:w="958"/>
        <w:gridCol w:w="4330"/>
      </w:tblGrid>
      <w:tr w:rsidR="00301458" w:rsidRPr="0036637F" w14:paraId="5ECBA63A" w14:textId="77777777" w:rsidTr="00BD103A">
        <w:trPr>
          <w:trHeight w:val="20"/>
          <w:tblHeader/>
          <w:jc w:val="center"/>
        </w:trPr>
        <w:tc>
          <w:tcPr>
            <w:tcW w:w="2567" w:type="dxa"/>
            <w:shd w:val="clear" w:color="auto" w:fill="auto"/>
            <w:hideMark/>
          </w:tcPr>
          <w:p w14:paraId="5C0D8200" w14:textId="77777777" w:rsidR="00C46249" w:rsidRPr="0036637F" w:rsidRDefault="00C46249" w:rsidP="0036637F">
            <w:pPr>
              <w:spacing w:after="0" w:line="240" w:lineRule="auto"/>
              <w:jc w:val="center"/>
              <w:rPr>
                <w:rFonts w:ascii="Times New Roman" w:eastAsia="Calibri" w:hAnsi="Times New Roman" w:cs="Times New Roman"/>
                <w:bCs/>
                <w:color w:val="000000" w:themeColor="text1"/>
                <w:szCs w:val="28"/>
                <w:lang w:eastAsia="en-US"/>
              </w:rPr>
            </w:pPr>
            <w:r w:rsidRPr="0036637F">
              <w:rPr>
                <w:rFonts w:ascii="Times New Roman" w:eastAsia="Calibri" w:hAnsi="Times New Roman" w:cs="Times New Roman"/>
                <w:bCs/>
                <w:color w:val="000000" w:themeColor="text1"/>
                <w:szCs w:val="28"/>
                <w:lang w:eastAsia="en-US"/>
              </w:rPr>
              <w:t>Наименование показателя</w:t>
            </w:r>
          </w:p>
        </w:tc>
        <w:tc>
          <w:tcPr>
            <w:tcW w:w="1134" w:type="dxa"/>
            <w:shd w:val="clear" w:color="auto" w:fill="auto"/>
            <w:hideMark/>
          </w:tcPr>
          <w:p w14:paraId="0D412FDE" w14:textId="58BA0EEA" w:rsidR="00C46249" w:rsidRPr="0036637F" w:rsidRDefault="0036637F" w:rsidP="0036637F">
            <w:pPr>
              <w:spacing w:after="0" w:line="240" w:lineRule="auto"/>
              <w:jc w:val="center"/>
              <w:rPr>
                <w:rFonts w:ascii="Times New Roman" w:eastAsia="Calibri" w:hAnsi="Times New Roman" w:cs="Times New Roman"/>
                <w:bCs/>
                <w:color w:val="000000" w:themeColor="text1"/>
                <w:szCs w:val="28"/>
                <w:lang w:eastAsia="en-US"/>
              </w:rPr>
            </w:pPr>
            <w:r>
              <w:rPr>
                <w:rFonts w:ascii="Times New Roman" w:eastAsia="Calibri" w:hAnsi="Times New Roman" w:cs="Times New Roman"/>
                <w:bCs/>
                <w:color w:val="000000" w:themeColor="text1"/>
                <w:szCs w:val="28"/>
                <w:lang w:eastAsia="en-US"/>
              </w:rPr>
              <w:t>Е</w:t>
            </w:r>
            <w:r w:rsidR="00C46249" w:rsidRPr="0036637F">
              <w:rPr>
                <w:rFonts w:ascii="Times New Roman" w:eastAsia="Calibri" w:hAnsi="Times New Roman" w:cs="Times New Roman"/>
                <w:bCs/>
                <w:color w:val="000000" w:themeColor="text1"/>
                <w:szCs w:val="28"/>
                <w:lang w:eastAsia="en-US"/>
              </w:rPr>
              <w:t>диница измерения</w:t>
            </w:r>
          </w:p>
        </w:tc>
        <w:tc>
          <w:tcPr>
            <w:tcW w:w="807" w:type="dxa"/>
            <w:shd w:val="clear" w:color="auto" w:fill="auto"/>
            <w:hideMark/>
          </w:tcPr>
          <w:p w14:paraId="18D6006A"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План на 2024 г.</w:t>
            </w:r>
          </w:p>
        </w:tc>
        <w:tc>
          <w:tcPr>
            <w:tcW w:w="958" w:type="dxa"/>
            <w:shd w:val="clear" w:color="auto" w:fill="auto"/>
            <w:hideMark/>
          </w:tcPr>
          <w:p w14:paraId="64DA8ECA" w14:textId="4ED5D00F" w:rsidR="00C46249" w:rsidRPr="0036637F" w:rsidRDefault="00C46249" w:rsidP="0036637F">
            <w:pPr>
              <w:spacing w:after="0" w:line="240" w:lineRule="auto"/>
              <w:jc w:val="center"/>
              <w:rPr>
                <w:rFonts w:ascii="Times New Roman" w:eastAsia="Calibri" w:hAnsi="Times New Roman" w:cs="Times New Roman"/>
                <w:bCs/>
                <w:color w:val="000000" w:themeColor="text1"/>
                <w:szCs w:val="28"/>
                <w:lang w:eastAsia="en-US"/>
              </w:rPr>
            </w:pPr>
            <w:r w:rsidRPr="0036637F">
              <w:rPr>
                <w:rFonts w:ascii="Times New Roman" w:eastAsia="Calibri" w:hAnsi="Times New Roman" w:cs="Times New Roman"/>
                <w:bCs/>
                <w:color w:val="000000" w:themeColor="text1"/>
                <w:szCs w:val="28"/>
                <w:lang w:eastAsia="en-US"/>
              </w:rPr>
              <w:t>Факт за  2024</w:t>
            </w:r>
            <w:r w:rsidR="00D243BF" w:rsidRPr="0036637F">
              <w:rPr>
                <w:rFonts w:ascii="Times New Roman" w:eastAsia="Calibri" w:hAnsi="Times New Roman" w:cs="Times New Roman"/>
                <w:bCs/>
                <w:color w:val="000000" w:themeColor="text1"/>
                <w:szCs w:val="28"/>
                <w:lang w:eastAsia="en-US"/>
              </w:rPr>
              <w:t xml:space="preserve"> </w:t>
            </w:r>
            <w:r w:rsidRPr="0036637F">
              <w:rPr>
                <w:rFonts w:ascii="Times New Roman" w:eastAsia="Calibri" w:hAnsi="Times New Roman" w:cs="Times New Roman"/>
                <w:bCs/>
                <w:color w:val="000000" w:themeColor="text1"/>
                <w:szCs w:val="28"/>
                <w:lang w:eastAsia="en-US"/>
              </w:rPr>
              <w:t>г.</w:t>
            </w:r>
          </w:p>
        </w:tc>
        <w:tc>
          <w:tcPr>
            <w:tcW w:w="4330" w:type="dxa"/>
            <w:shd w:val="clear" w:color="auto" w:fill="auto"/>
            <w:noWrap/>
            <w:hideMark/>
          </w:tcPr>
          <w:p w14:paraId="56582AC0" w14:textId="77777777" w:rsidR="00DA1470" w:rsidRDefault="00C46249" w:rsidP="00DA1470">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Фактические результаты</w:t>
            </w:r>
          </w:p>
          <w:p w14:paraId="2FA4C2A3" w14:textId="0F6CEEA1" w:rsidR="00C46249" w:rsidRPr="0036637F" w:rsidRDefault="00C46249" w:rsidP="00DA1470">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выполнения мероприятий</w:t>
            </w:r>
          </w:p>
        </w:tc>
      </w:tr>
      <w:tr w:rsidR="00301458" w:rsidRPr="0036637F" w14:paraId="09A78627" w14:textId="77777777" w:rsidTr="00BD103A">
        <w:trPr>
          <w:trHeight w:val="20"/>
          <w:jc w:val="center"/>
        </w:trPr>
        <w:tc>
          <w:tcPr>
            <w:tcW w:w="2567" w:type="dxa"/>
            <w:shd w:val="clear" w:color="auto" w:fill="auto"/>
            <w:hideMark/>
          </w:tcPr>
          <w:p w14:paraId="4E4E8315"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 Ожидаемая продолж</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тельность жизни при рождении</w:t>
            </w:r>
          </w:p>
        </w:tc>
        <w:tc>
          <w:tcPr>
            <w:tcW w:w="1134" w:type="dxa"/>
            <w:shd w:val="clear" w:color="auto" w:fill="auto"/>
            <w:hideMark/>
          </w:tcPr>
          <w:p w14:paraId="3507A29B"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лет</w:t>
            </w:r>
          </w:p>
        </w:tc>
        <w:tc>
          <w:tcPr>
            <w:tcW w:w="807" w:type="dxa"/>
            <w:shd w:val="clear" w:color="auto" w:fill="auto"/>
            <w:noWrap/>
            <w:hideMark/>
          </w:tcPr>
          <w:p w14:paraId="00F5F652"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68,67</w:t>
            </w:r>
          </w:p>
        </w:tc>
        <w:tc>
          <w:tcPr>
            <w:tcW w:w="958" w:type="dxa"/>
            <w:shd w:val="clear" w:color="auto" w:fill="auto"/>
            <w:noWrap/>
            <w:hideMark/>
          </w:tcPr>
          <w:p w14:paraId="76F74B61" w14:textId="4B011911" w:rsidR="00C46249" w:rsidRPr="0036637F" w:rsidRDefault="00146AE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66,6</w:t>
            </w:r>
          </w:p>
        </w:tc>
        <w:tc>
          <w:tcPr>
            <w:tcW w:w="4330" w:type="dxa"/>
            <w:shd w:val="clear" w:color="auto" w:fill="auto"/>
            <w:noWrap/>
            <w:hideMark/>
          </w:tcPr>
          <w:p w14:paraId="17E36507" w14:textId="0B632069" w:rsidR="00C46249" w:rsidRPr="0036637F" w:rsidRDefault="00DA1470"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о</w:t>
            </w:r>
            <w:r w:rsidR="00C46249" w:rsidRPr="0036637F">
              <w:rPr>
                <w:rFonts w:ascii="Times New Roman" w:eastAsia="Calibri" w:hAnsi="Times New Roman" w:cs="Times New Roman"/>
                <w:color w:val="000000" w:themeColor="text1"/>
                <w:szCs w:val="28"/>
                <w:lang w:eastAsia="en-US"/>
              </w:rPr>
              <w:t>жидаемая продолжительность</w:t>
            </w:r>
            <w:r w:rsidR="00146AE9" w:rsidRPr="0036637F">
              <w:rPr>
                <w:rFonts w:ascii="Times New Roman" w:eastAsia="Calibri" w:hAnsi="Times New Roman" w:cs="Times New Roman"/>
                <w:color w:val="000000" w:themeColor="text1"/>
                <w:szCs w:val="28"/>
                <w:lang w:eastAsia="en-US"/>
              </w:rPr>
              <w:t xml:space="preserve"> в 2023 г.</w:t>
            </w:r>
            <w:r w:rsidR="00C46249" w:rsidRPr="0036637F">
              <w:rPr>
                <w:rFonts w:ascii="Times New Roman" w:eastAsia="Calibri" w:hAnsi="Times New Roman" w:cs="Times New Roman"/>
                <w:color w:val="000000" w:themeColor="text1"/>
                <w:szCs w:val="28"/>
                <w:lang w:eastAsia="en-US"/>
              </w:rPr>
              <w:t xml:space="preserve"> с</w:t>
            </w:r>
            <w:r w:rsidR="00C46249" w:rsidRPr="0036637F">
              <w:rPr>
                <w:rFonts w:ascii="Times New Roman" w:eastAsia="Calibri" w:hAnsi="Times New Roman" w:cs="Times New Roman"/>
                <w:color w:val="000000" w:themeColor="text1"/>
                <w:szCs w:val="28"/>
                <w:lang w:eastAsia="en-US"/>
              </w:rPr>
              <w:t>о</w:t>
            </w:r>
            <w:r w:rsidR="00C46249" w:rsidRPr="0036637F">
              <w:rPr>
                <w:rFonts w:ascii="Times New Roman" w:eastAsia="Calibri" w:hAnsi="Times New Roman" w:cs="Times New Roman"/>
                <w:color w:val="000000" w:themeColor="text1"/>
                <w:szCs w:val="28"/>
                <w:lang w:eastAsia="en-US"/>
              </w:rPr>
              <w:t>ставила 6</w:t>
            </w:r>
            <w:r w:rsidR="00146AE9" w:rsidRPr="0036637F">
              <w:rPr>
                <w:rFonts w:ascii="Times New Roman" w:eastAsia="Calibri" w:hAnsi="Times New Roman" w:cs="Times New Roman"/>
                <w:color w:val="000000" w:themeColor="text1"/>
                <w:szCs w:val="28"/>
                <w:lang w:eastAsia="en-US"/>
              </w:rPr>
              <w:t>6,6</w:t>
            </w:r>
            <w:r w:rsidR="00C46249" w:rsidRPr="0036637F">
              <w:rPr>
                <w:rFonts w:ascii="Times New Roman" w:eastAsia="Calibri" w:hAnsi="Times New Roman" w:cs="Times New Roman"/>
                <w:color w:val="000000" w:themeColor="text1"/>
                <w:szCs w:val="28"/>
                <w:lang w:eastAsia="en-US"/>
              </w:rPr>
              <w:t xml:space="preserve"> лет  по да</w:t>
            </w:r>
            <w:r w:rsidR="00D25299" w:rsidRPr="0036637F">
              <w:rPr>
                <w:rFonts w:ascii="Times New Roman" w:eastAsia="Calibri" w:hAnsi="Times New Roman" w:cs="Times New Roman"/>
                <w:color w:val="000000" w:themeColor="text1"/>
                <w:szCs w:val="28"/>
                <w:lang w:eastAsia="en-US"/>
              </w:rPr>
              <w:t>нны</w:t>
            </w:r>
            <w:r w:rsidR="00146AE9" w:rsidRPr="0036637F">
              <w:rPr>
                <w:rFonts w:ascii="Times New Roman" w:eastAsia="Calibri" w:hAnsi="Times New Roman" w:cs="Times New Roman"/>
                <w:color w:val="000000" w:themeColor="text1"/>
                <w:szCs w:val="28"/>
                <w:lang w:eastAsia="en-US"/>
              </w:rPr>
              <w:t>м</w:t>
            </w:r>
            <w:r w:rsidR="00D25299" w:rsidRPr="0036637F">
              <w:rPr>
                <w:rFonts w:ascii="Times New Roman" w:eastAsia="Calibri" w:hAnsi="Times New Roman" w:cs="Times New Roman"/>
                <w:color w:val="000000" w:themeColor="text1"/>
                <w:szCs w:val="28"/>
                <w:lang w:eastAsia="en-US"/>
              </w:rPr>
              <w:t xml:space="preserve"> Росстат</w:t>
            </w:r>
          </w:p>
        </w:tc>
      </w:tr>
      <w:tr w:rsidR="00301458" w:rsidRPr="0036637F" w14:paraId="593EA1B4" w14:textId="77777777" w:rsidTr="00BD103A">
        <w:trPr>
          <w:trHeight w:val="20"/>
          <w:jc w:val="center"/>
        </w:trPr>
        <w:tc>
          <w:tcPr>
            <w:tcW w:w="2567" w:type="dxa"/>
            <w:shd w:val="clear" w:color="auto" w:fill="auto"/>
            <w:hideMark/>
          </w:tcPr>
          <w:p w14:paraId="7AD23A04"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 Смертность населения в трудоспособном во</w:t>
            </w:r>
            <w:r w:rsidRPr="0036637F">
              <w:rPr>
                <w:rFonts w:ascii="Times New Roman" w:eastAsia="Calibri" w:hAnsi="Times New Roman" w:cs="Times New Roman"/>
                <w:color w:val="000000" w:themeColor="text1"/>
                <w:szCs w:val="28"/>
                <w:lang w:eastAsia="en-US"/>
              </w:rPr>
              <w:t>з</w:t>
            </w:r>
            <w:r w:rsidRPr="0036637F">
              <w:rPr>
                <w:rFonts w:ascii="Times New Roman" w:eastAsia="Calibri" w:hAnsi="Times New Roman" w:cs="Times New Roman"/>
                <w:color w:val="000000" w:themeColor="text1"/>
                <w:szCs w:val="28"/>
                <w:lang w:eastAsia="en-US"/>
              </w:rPr>
              <w:t>расте</w:t>
            </w:r>
          </w:p>
        </w:tc>
        <w:tc>
          <w:tcPr>
            <w:tcW w:w="1134" w:type="dxa"/>
            <w:shd w:val="clear" w:color="auto" w:fill="auto"/>
            <w:hideMark/>
          </w:tcPr>
          <w:p w14:paraId="6E089FF7"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случаев на 100 тыс. населения</w:t>
            </w:r>
          </w:p>
        </w:tc>
        <w:tc>
          <w:tcPr>
            <w:tcW w:w="807" w:type="dxa"/>
            <w:shd w:val="clear" w:color="auto" w:fill="auto"/>
            <w:noWrap/>
            <w:hideMark/>
          </w:tcPr>
          <w:p w14:paraId="5BEDB1F4"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680</w:t>
            </w:r>
          </w:p>
        </w:tc>
        <w:tc>
          <w:tcPr>
            <w:tcW w:w="958" w:type="dxa"/>
            <w:shd w:val="clear" w:color="auto" w:fill="auto"/>
            <w:noWrap/>
            <w:hideMark/>
          </w:tcPr>
          <w:p w14:paraId="48D0B4C8"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641,7</w:t>
            </w:r>
          </w:p>
        </w:tc>
        <w:tc>
          <w:tcPr>
            <w:tcW w:w="4330" w:type="dxa"/>
            <w:shd w:val="clear" w:color="auto" w:fill="auto"/>
            <w:hideMark/>
          </w:tcPr>
          <w:p w14:paraId="63088762" w14:textId="00B590E3" w:rsidR="00C46249" w:rsidRPr="0036637F" w:rsidRDefault="00DA1470" w:rsidP="00DA1470">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C46249" w:rsidRPr="0036637F">
              <w:rPr>
                <w:rFonts w:ascii="Times New Roman" w:eastAsia="Calibri" w:hAnsi="Times New Roman" w:cs="Times New Roman"/>
                <w:color w:val="000000" w:themeColor="text1"/>
                <w:szCs w:val="28"/>
                <w:lang w:eastAsia="en-US"/>
              </w:rPr>
              <w:t>роводятся мероприятия по снижению смертности в трудоспособном возрасте в соответствии с утвержденным распоряж</w:t>
            </w:r>
            <w:r w:rsidR="00C46249" w:rsidRPr="0036637F">
              <w:rPr>
                <w:rFonts w:ascii="Times New Roman" w:eastAsia="Calibri" w:hAnsi="Times New Roman" w:cs="Times New Roman"/>
                <w:color w:val="000000" w:themeColor="text1"/>
                <w:szCs w:val="28"/>
                <w:lang w:eastAsia="en-US"/>
              </w:rPr>
              <w:t>е</w:t>
            </w:r>
            <w:r w:rsidR="00C46249" w:rsidRPr="0036637F">
              <w:rPr>
                <w:rFonts w:ascii="Times New Roman" w:eastAsia="Calibri" w:hAnsi="Times New Roman" w:cs="Times New Roman"/>
                <w:color w:val="000000" w:themeColor="text1"/>
                <w:szCs w:val="28"/>
                <w:lang w:eastAsia="en-US"/>
              </w:rPr>
              <w:t>нием Правительства Р</w:t>
            </w:r>
            <w:r>
              <w:rPr>
                <w:rFonts w:ascii="Times New Roman" w:eastAsia="Calibri" w:hAnsi="Times New Roman" w:cs="Times New Roman"/>
                <w:color w:val="000000" w:themeColor="text1"/>
                <w:szCs w:val="28"/>
                <w:lang w:eastAsia="en-US"/>
              </w:rPr>
              <w:t xml:space="preserve">еспублики </w:t>
            </w:r>
            <w:r w:rsidR="00C46249" w:rsidRPr="0036637F">
              <w:rPr>
                <w:rFonts w:ascii="Times New Roman" w:eastAsia="Calibri" w:hAnsi="Times New Roman" w:cs="Times New Roman"/>
                <w:color w:val="000000" w:themeColor="text1"/>
                <w:szCs w:val="28"/>
                <w:lang w:eastAsia="en-US"/>
              </w:rPr>
              <w:t>Т</w:t>
            </w:r>
            <w:r>
              <w:rPr>
                <w:rFonts w:ascii="Times New Roman" w:eastAsia="Calibri" w:hAnsi="Times New Roman" w:cs="Times New Roman"/>
                <w:color w:val="000000" w:themeColor="text1"/>
                <w:szCs w:val="28"/>
                <w:lang w:eastAsia="en-US"/>
              </w:rPr>
              <w:t>ыва</w:t>
            </w:r>
            <w:r w:rsidR="00C46249" w:rsidRPr="0036637F">
              <w:rPr>
                <w:rFonts w:ascii="Times New Roman" w:eastAsia="Calibri" w:hAnsi="Times New Roman" w:cs="Times New Roman"/>
                <w:color w:val="000000" w:themeColor="text1"/>
                <w:szCs w:val="28"/>
                <w:lang w:eastAsia="en-US"/>
              </w:rPr>
              <w:t xml:space="preserve"> </w:t>
            </w:r>
            <w:r>
              <w:rPr>
                <w:rFonts w:ascii="Times New Roman" w:eastAsia="Calibri" w:hAnsi="Times New Roman" w:cs="Times New Roman"/>
                <w:color w:val="000000" w:themeColor="text1"/>
                <w:szCs w:val="28"/>
                <w:lang w:eastAsia="en-US"/>
              </w:rPr>
              <w:t xml:space="preserve">от 14 марта </w:t>
            </w:r>
            <w:r w:rsidR="00C46249" w:rsidRPr="0036637F">
              <w:rPr>
                <w:rFonts w:ascii="Times New Roman" w:eastAsia="Calibri" w:hAnsi="Times New Roman" w:cs="Times New Roman"/>
                <w:color w:val="000000" w:themeColor="text1"/>
                <w:szCs w:val="28"/>
                <w:lang w:eastAsia="en-US"/>
              </w:rPr>
              <w:t>2023</w:t>
            </w:r>
            <w:r>
              <w:rPr>
                <w:rFonts w:ascii="Times New Roman" w:eastAsia="Calibri" w:hAnsi="Times New Roman" w:cs="Times New Roman"/>
                <w:color w:val="000000" w:themeColor="text1"/>
                <w:szCs w:val="28"/>
                <w:lang w:eastAsia="en-US"/>
              </w:rPr>
              <w:t xml:space="preserve"> г. № 137-р</w:t>
            </w:r>
            <w:r w:rsidR="00C46249" w:rsidRPr="0036637F">
              <w:rPr>
                <w:rFonts w:ascii="Times New Roman" w:eastAsia="Calibri" w:hAnsi="Times New Roman" w:cs="Times New Roman"/>
                <w:color w:val="000000" w:themeColor="text1"/>
                <w:szCs w:val="28"/>
                <w:lang w:eastAsia="en-US"/>
              </w:rPr>
              <w:t xml:space="preserve"> планом мероприятий (</w:t>
            </w:r>
            <w:r w:rsidR="00F0755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дорожной картой</w:t>
            </w:r>
            <w:r w:rsidR="00F0755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 по снижению смер</w:t>
            </w:r>
            <w:r w:rsidR="00C46249" w:rsidRPr="0036637F">
              <w:rPr>
                <w:rFonts w:ascii="Times New Roman" w:eastAsia="Calibri" w:hAnsi="Times New Roman" w:cs="Times New Roman"/>
                <w:color w:val="000000" w:themeColor="text1"/>
                <w:szCs w:val="28"/>
                <w:lang w:eastAsia="en-US"/>
              </w:rPr>
              <w:t>т</w:t>
            </w:r>
            <w:r w:rsidR="00C46249" w:rsidRPr="0036637F">
              <w:rPr>
                <w:rFonts w:ascii="Times New Roman" w:eastAsia="Calibri" w:hAnsi="Times New Roman" w:cs="Times New Roman"/>
                <w:color w:val="000000" w:themeColor="text1"/>
                <w:szCs w:val="28"/>
                <w:lang w:eastAsia="en-US"/>
              </w:rPr>
              <w:t>ности насел</w:t>
            </w:r>
            <w:r>
              <w:rPr>
                <w:rFonts w:ascii="Times New Roman" w:eastAsia="Calibri" w:hAnsi="Times New Roman" w:cs="Times New Roman"/>
                <w:color w:val="000000" w:themeColor="text1"/>
                <w:szCs w:val="28"/>
                <w:lang w:eastAsia="en-US"/>
              </w:rPr>
              <w:t>ения в Республике Тыва на 2023-</w:t>
            </w:r>
            <w:r w:rsidR="00C46249" w:rsidRPr="0036637F">
              <w:rPr>
                <w:rFonts w:ascii="Times New Roman" w:eastAsia="Calibri" w:hAnsi="Times New Roman" w:cs="Times New Roman"/>
                <w:color w:val="000000" w:themeColor="text1"/>
                <w:szCs w:val="28"/>
                <w:lang w:eastAsia="en-US"/>
              </w:rPr>
              <w:t>2024 годы. По данным медицинских организаций по сравнению с плановым п</w:t>
            </w:r>
            <w:r w:rsidR="00C46249" w:rsidRPr="0036637F">
              <w:rPr>
                <w:rFonts w:ascii="Times New Roman" w:eastAsia="Calibri" w:hAnsi="Times New Roman" w:cs="Times New Roman"/>
                <w:color w:val="000000" w:themeColor="text1"/>
                <w:szCs w:val="28"/>
                <w:lang w:eastAsia="en-US"/>
              </w:rPr>
              <w:t>о</w:t>
            </w:r>
            <w:r w:rsidR="00C46249" w:rsidRPr="0036637F">
              <w:rPr>
                <w:rFonts w:ascii="Times New Roman" w:eastAsia="Calibri" w:hAnsi="Times New Roman" w:cs="Times New Roman"/>
                <w:color w:val="000000" w:themeColor="text1"/>
                <w:szCs w:val="28"/>
                <w:lang w:eastAsia="en-US"/>
              </w:rPr>
              <w:t>казателем отмечается снижение на 5</w:t>
            </w:r>
            <w:r>
              <w:rPr>
                <w:rFonts w:ascii="Times New Roman" w:eastAsia="Calibri" w:hAnsi="Times New Roman" w:cs="Times New Roman"/>
                <w:color w:val="000000" w:themeColor="text1"/>
                <w:szCs w:val="28"/>
                <w:lang w:eastAsia="en-US"/>
              </w:rPr>
              <w:t>,6 пр</w:t>
            </w:r>
            <w:r>
              <w:rPr>
                <w:rFonts w:ascii="Times New Roman" w:eastAsia="Calibri" w:hAnsi="Times New Roman" w:cs="Times New Roman"/>
                <w:color w:val="000000" w:themeColor="text1"/>
                <w:szCs w:val="28"/>
                <w:lang w:eastAsia="en-US"/>
              </w:rPr>
              <w:t>о</w:t>
            </w:r>
            <w:r>
              <w:rPr>
                <w:rFonts w:ascii="Times New Roman" w:eastAsia="Calibri" w:hAnsi="Times New Roman" w:cs="Times New Roman"/>
                <w:color w:val="000000" w:themeColor="text1"/>
                <w:szCs w:val="28"/>
                <w:lang w:eastAsia="en-US"/>
              </w:rPr>
              <w:t>цента</w:t>
            </w:r>
          </w:p>
        </w:tc>
      </w:tr>
      <w:tr w:rsidR="00301458" w:rsidRPr="0036637F" w14:paraId="7F99329E" w14:textId="77777777" w:rsidTr="00BD103A">
        <w:trPr>
          <w:trHeight w:val="20"/>
          <w:jc w:val="center"/>
        </w:trPr>
        <w:tc>
          <w:tcPr>
            <w:tcW w:w="2567" w:type="dxa"/>
            <w:shd w:val="clear" w:color="auto" w:fill="auto"/>
            <w:hideMark/>
          </w:tcPr>
          <w:p w14:paraId="52CE4DD5"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3. Смертность от боле</w:t>
            </w:r>
            <w:r w:rsidRPr="0036637F">
              <w:rPr>
                <w:rFonts w:ascii="Times New Roman" w:eastAsia="Calibri" w:hAnsi="Times New Roman" w:cs="Times New Roman"/>
                <w:color w:val="000000" w:themeColor="text1"/>
                <w:szCs w:val="28"/>
                <w:lang w:eastAsia="en-US"/>
              </w:rPr>
              <w:t>з</w:t>
            </w:r>
            <w:r w:rsidRPr="0036637F">
              <w:rPr>
                <w:rFonts w:ascii="Times New Roman" w:eastAsia="Calibri" w:hAnsi="Times New Roman" w:cs="Times New Roman"/>
                <w:color w:val="000000" w:themeColor="text1"/>
                <w:szCs w:val="28"/>
                <w:lang w:eastAsia="en-US"/>
              </w:rPr>
              <w:t>ней системы кровообр</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щения</w:t>
            </w:r>
          </w:p>
        </w:tc>
        <w:tc>
          <w:tcPr>
            <w:tcW w:w="1134" w:type="dxa"/>
            <w:shd w:val="clear" w:color="auto" w:fill="auto"/>
            <w:hideMark/>
          </w:tcPr>
          <w:p w14:paraId="4F8CBD3E"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человек, случаев на 100 тыс. населения</w:t>
            </w:r>
          </w:p>
        </w:tc>
        <w:tc>
          <w:tcPr>
            <w:tcW w:w="807" w:type="dxa"/>
            <w:shd w:val="clear" w:color="auto" w:fill="auto"/>
            <w:noWrap/>
            <w:hideMark/>
          </w:tcPr>
          <w:p w14:paraId="6544DDB2"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297,6</w:t>
            </w:r>
          </w:p>
        </w:tc>
        <w:tc>
          <w:tcPr>
            <w:tcW w:w="958" w:type="dxa"/>
            <w:shd w:val="clear" w:color="auto" w:fill="auto"/>
            <w:noWrap/>
            <w:hideMark/>
          </w:tcPr>
          <w:p w14:paraId="1DF9DE44" w14:textId="1EA8EFF6" w:rsidR="00C46249" w:rsidRPr="0036637F" w:rsidRDefault="00B74285"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319,3</w:t>
            </w:r>
          </w:p>
        </w:tc>
        <w:tc>
          <w:tcPr>
            <w:tcW w:w="4330" w:type="dxa"/>
            <w:shd w:val="clear" w:color="auto" w:fill="auto"/>
            <w:hideMark/>
          </w:tcPr>
          <w:p w14:paraId="15D0A010" w14:textId="2B583B0E" w:rsidR="00C46249" w:rsidRPr="00BD103A" w:rsidRDefault="00DA1470" w:rsidP="00DA1470">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C46249" w:rsidRPr="0036637F">
              <w:rPr>
                <w:rFonts w:ascii="Times New Roman" w:eastAsia="Calibri" w:hAnsi="Times New Roman" w:cs="Times New Roman"/>
                <w:color w:val="000000" w:themeColor="text1"/>
                <w:szCs w:val="28"/>
                <w:lang w:eastAsia="en-US"/>
              </w:rPr>
              <w:t xml:space="preserve">оказатель смертности от болезней системы кровообращения составил </w:t>
            </w:r>
            <w:r w:rsidR="006663E0" w:rsidRPr="0036637F">
              <w:rPr>
                <w:rFonts w:ascii="Times New Roman" w:eastAsia="Calibri" w:hAnsi="Times New Roman" w:cs="Times New Roman"/>
                <w:color w:val="000000" w:themeColor="text1"/>
                <w:szCs w:val="28"/>
                <w:lang w:eastAsia="en-US"/>
              </w:rPr>
              <w:t>319,3</w:t>
            </w:r>
            <w:r w:rsidR="00C46249" w:rsidRPr="0036637F">
              <w:rPr>
                <w:rFonts w:ascii="Times New Roman" w:eastAsia="Calibri" w:hAnsi="Times New Roman" w:cs="Times New Roman"/>
                <w:color w:val="000000" w:themeColor="text1"/>
                <w:szCs w:val="28"/>
                <w:lang w:eastAsia="en-US"/>
              </w:rPr>
              <w:t xml:space="preserve"> на 100 тыс. нас</w:t>
            </w:r>
            <w:r w:rsidR="0005770B" w:rsidRPr="0036637F">
              <w:rPr>
                <w:rFonts w:ascii="Times New Roman" w:eastAsia="Calibri" w:hAnsi="Times New Roman" w:cs="Times New Roman"/>
                <w:color w:val="000000" w:themeColor="text1"/>
                <w:szCs w:val="28"/>
                <w:lang w:eastAsia="en-US"/>
              </w:rPr>
              <w:t>еления</w:t>
            </w:r>
            <w:r w:rsidR="00C46249" w:rsidRPr="0036637F">
              <w:rPr>
                <w:rFonts w:ascii="Times New Roman" w:eastAsia="Calibri" w:hAnsi="Times New Roman" w:cs="Times New Roman"/>
                <w:color w:val="000000" w:themeColor="text1"/>
                <w:szCs w:val="28"/>
                <w:lang w:eastAsia="en-US"/>
              </w:rPr>
              <w:t xml:space="preserve">, что на </w:t>
            </w:r>
            <w:r w:rsidR="006663E0" w:rsidRPr="0036637F">
              <w:rPr>
                <w:rFonts w:ascii="Times New Roman" w:eastAsia="Calibri" w:hAnsi="Times New Roman" w:cs="Times New Roman"/>
                <w:color w:val="000000" w:themeColor="text1"/>
                <w:szCs w:val="28"/>
                <w:lang w:eastAsia="en-US"/>
              </w:rPr>
              <w:t>7,3</w:t>
            </w:r>
            <w:r>
              <w:rPr>
                <w:rFonts w:ascii="Times New Roman" w:eastAsia="Calibri" w:hAnsi="Times New Roman" w:cs="Times New Roman"/>
                <w:color w:val="000000" w:themeColor="text1"/>
                <w:szCs w:val="28"/>
                <w:lang w:eastAsia="en-US"/>
              </w:rPr>
              <w:t xml:space="preserve"> процента</w:t>
            </w:r>
            <w:r w:rsidR="00BD103A">
              <w:rPr>
                <w:rFonts w:ascii="Times New Roman" w:eastAsia="Calibri" w:hAnsi="Times New Roman" w:cs="Times New Roman"/>
                <w:color w:val="000000" w:themeColor="text1"/>
                <w:szCs w:val="28"/>
                <w:lang w:eastAsia="en-US"/>
              </w:rPr>
              <w:t xml:space="preserve"> выше план</w:t>
            </w:r>
            <w:r w:rsidR="00BD103A">
              <w:rPr>
                <w:rFonts w:ascii="Times New Roman" w:eastAsia="Calibri" w:hAnsi="Times New Roman" w:cs="Times New Roman"/>
                <w:color w:val="000000" w:themeColor="text1"/>
                <w:szCs w:val="28"/>
                <w:lang w:eastAsia="en-US"/>
              </w:rPr>
              <w:t>о</w:t>
            </w:r>
            <w:r w:rsidR="00BD103A">
              <w:rPr>
                <w:rFonts w:ascii="Times New Roman" w:eastAsia="Calibri" w:hAnsi="Times New Roman" w:cs="Times New Roman"/>
                <w:color w:val="000000" w:themeColor="text1"/>
                <w:szCs w:val="28"/>
                <w:lang w:eastAsia="en-US"/>
              </w:rPr>
              <w:t>вого показателя</w:t>
            </w:r>
          </w:p>
        </w:tc>
      </w:tr>
      <w:tr w:rsidR="00301458" w:rsidRPr="0036637F" w14:paraId="4922DB3A" w14:textId="77777777" w:rsidTr="00BD103A">
        <w:trPr>
          <w:trHeight w:val="20"/>
          <w:jc w:val="center"/>
        </w:trPr>
        <w:tc>
          <w:tcPr>
            <w:tcW w:w="2567" w:type="dxa"/>
            <w:shd w:val="clear" w:color="auto" w:fill="auto"/>
            <w:hideMark/>
          </w:tcPr>
          <w:p w14:paraId="3337C911"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4. Смертность от новоо</w:t>
            </w:r>
            <w:r w:rsidRPr="0036637F">
              <w:rPr>
                <w:rFonts w:ascii="Times New Roman" w:eastAsia="Calibri" w:hAnsi="Times New Roman" w:cs="Times New Roman"/>
                <w:color w:val="000000" w:themeColor="text1"/>
                <w:szCs w:val="28"/>
                <w:lang w:eastAsia="en-US"/>
              </w:rPr>
              <w:t>б</w:t>
            </w:r>
            <w:r w:rsidRPr="0036637F">
              <w:rPr>
                <w:rFonts w:ascii="Times New Roman" w:eastAsia="Calibri" w:hAnsi="Times New Roman" w:cs="Times New Roman"/>
                <w:color w:val="000000" w:themeColor="text1"/>
                <w:szCs w:val="28"/>
                <w:lang w:eastAsia="en-US"/>
              </w:rPr>
              <w:t xml:space="preserve">разований (в том числе </w:t>
            </w:r>
            <w:proofErr w:type="gramStart"/>
            <w:r w:rsidRPr="0036637F">
              <w:rPr>
                <w:rFonts w:ascii="Times New Roman" w:eastAsia="Calibri" w:hAnsi="Times New Roman" w:cs="Times New Roman"/>
                <w:color w:val="000000" w:themeColor="text1"/>
                <w:szCs w:val="28"/>
                <w:lang w:eastAsia="en-US"/>
              </w:rPr>
              <w:t>от</w:t>
            </w:r>
            <w:proofErr w:type="gramEnd"/>
            <w:r w:rsidRPr="0036637F">
              <w:rPr>
                <w:rFonts w:ascii="Times New Roman" w:eastAsia="Calibri" w:hAnsi="Times New Roman" w:cs="Times New Roman"/>
                <w:color w:val="000000" w:themeColor="text1"/>
                <w:szCs w:val="28"/>
                <w:lang w:eastAsia="en-US"/>
              </w:rPr>
              <w:t xml:space="preserve"> злокачественных)</w:t>
            </w:r>
          </w:p>
        </w:tc>
        <w:tc>
          <w:tcPr>
            <w:tcW w:w="1134" w:type="dxa"/>
            <w:shd w:val="clear" w:color="auto" w:fill="auto"/>
            <w:hideMark/>
          </w:tcPr>
          <w:p w14:paraId="7E2959C7"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человек, случаев на 100 тыс. населения</w:t>
            </w:r>
          </w:p>
        </w:tc>
        <w:tc>
          <w:tcPr>
            <w:tcW w:w="807" w:type="dxa"/>
            <w:shd w:val="clear" w:color="auto" w:fill="auto"/>
            <w:noWrap/>
            <w:hideMark/>
          </w:tcPr>
          <w:p w14:paraId="136627DF"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111,7</w:t>
            </w:r>
          </w:p>
        </w:tc>
        <w:tc>
          <w:tcPr>
            <w:tcW w:w="958" w:type="dxa"/>
            <w:shd w:val="clear" w:color="auto" w:fill="auto"/>
            <w:noWrap/>
            <w:hideMark/>
          </w:tcPr>
          <w:p w14:paraId="51146429" w14:textId="117E5707" w:rsidR="00C46249" w:rsidRPr="0036637F" w:rsidRDefault="0046363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109,0</w:t>
            </w:r>
          </w:p>
        </w:tc>
        <w:tc>
          <w:tcPr>
            <w:tcW w:w="4330" w:type="dxa"/>
            <w:shd w:val="clear" w:color="auto" w:fill="auto"/>
            <w:hideMark/>
          </w:tcPr>
          <w:p w14:paraId="12EB17D7" w14:textId="77777777" w:rsidR="00DA1470"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Проводятся мероприятия по снижению смертности от новообразований в соотве</w:t>
            </w:r>
            <w:r w:rsidRPr="0036637F">
              <w:rPr>
                <w:rFonts w:ascii="Times New Roman" w:eastAsia="Calibri" w:hAnsi="Times New Roman" w:cs="Times New Roman"/>
                <w:color w:val="000000" w:themeColor="text1"/>
                <w:szCs w:val="28"/>
                <w:lang w:eastAsia="en-US"/>
              </w:rPr>
              <w:t>т</w:t>
            </w:r>
            <w:r w:rsidRPr="0036637F">
              <w:rPr>
                <w:rFonts w:ascii="Times New Roman" w:eastAsia="Calibri" w:hAnsi="Times New Roman" w:cs="Times New Roman"/>
                <w:color w:val="000000" w:themeColor="text1"/>
                <w:szCs w:val="28"/>
                <w:lang w:eastAsia="en-US"/>
              </w:rPr>
              <w:t>ствии с утвержденным распоряжением Пр</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 xml:space="preserve">вительства </w:t>
            </w:r>
            <w:r w:rsidR="00DA1470" w:rsidRPr="0036637F">
              <w:rPr>
                <w:rFonts w:ascii="Times New Roman" w:eastAsia="Calibri" w:hAnsi="Times New Roman" w:cs="Times New Roman"/>
                <w:color w:val="000000" w:themeColor="text1"/>
                <w:szCs w:val="28"/>
                <w:lang w:eastAsia="en-US"/>
              </w:rPr>
              <w:t>Р</w:t>
            </w:r>
            <w:r w:rsidR="00DA1470">
              <w:rPr>
                <w:rFonts w:ascii="Times New Roman" w:eastAsia="Calibri" w:hAnsi="Times New Roman" w:cs="Times New Roman"/>
                <w:color w:val="000000" w:themeColor="text1"/>
                <w:szCs w:val="28"/>
                <w:lang w:eastAsia="en-US"/>
              </w:rPr>
              <w:t xml:space="preserve">еспублики </w:t>
            </w:r>
            <w:r w:rsidR="00DA1470" w:rsidRPr="0036637F">
              <w:rPr>
                <w:rFonts w:ascii="Times New Roman" w:eastAsia="Calibri" w:hAnsi="Times New Roman" w:cs="Times New Roman"/>
                <w:color w:val="000000" w:themeColor="text1"/>
                <w:szCs w:val="28"/>
                <w:lang w:eastAsia="en-US"/>
              </w:rPr>
              <w:t>Т</w:t>
            </w:r>
            <w:r w:rsidR="00DA1470">
              <w:rPr>
                <w:rFonts w:ascii="Times New Roman" w:eastAsia="Calibri" w:hAnsi="Times New Roman" w:cs="Times New Roman"/>
                <w:color w:val="000000" w:themeColor="text1"/>
                <w:szCs w:val="28"/>
                <w:lang w:eastAsia="en-US"/>
              </w:rPr>
              <w:t>ыва</w:t>
            </w:r>
            <w:r w:rsidR="00DA1470" w:rsidRPr="0036637F">
              <w:rPr>
                <w:rFonts w:ascii="Times New Roman" w:eastAsia="Calibri" w:hAnsi="Times New Roman" w:cs="Times New Roman"/>
                <w:color w:val="000000" w:themeColor="text1"/>
                <w:szCs w:val="28"/>
                <w:lang w:eastAsia="en-US"/>
              </w:rPr>
              <w:t xml:space="preserve"> </w:t>
            </w:r>
            <w:proofErr w:type="gramStart"/>
            <w:r w:rsidR="00DA1470">
              <w:rPr>
                <w:rFonts w:ascii="Times New Roman" w:eastAsia="Calibri" w:hAnsi="Times New Roman" w:cs="Times New Roman"/>
                <w:color w:val="000000" w:themeColor="text1"/>
                <w:szCs w:val="28"/>
                <w:lang w:eastAsia="en-US"/>
              </w:rPr>
              <w:t>от</w:t>
            </w:r>
            <w:proofErr w:type="gramEnd"/>
            <w:r w:rsidR="00DA1470">
              <w:rPr>
                <w:rFonts w:ascii="Times New Roman" w:eastAsia="Calibri" w:hAnsi="Times New Roman" w:cs="Times New Roman"/>
                <w:color w:val="000000" w:themeColor="text1"/>
                <w:szCs w:val="28"/>
                <w:lang w:eastAsia="en-US"/>
              </w:rPr>
              <w:t xml:space="preserve"> </w:t>
            </w:r>
          </w:p>
          <w:p w14:paraId="1831CA19" w14:textId="33E16D38" w:rsidR="00C46249" w:rsidRPr="0036637F" w:rsidRDefault="00DA1470" w:rsidP="00BD103A">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 xml:space="preserve">14 марта </w:t>
            </w:r>
            <w:r w:rsidRPr="0036637F">
              <w:rPr>
                <w:rFonts w:ascii="Times New Roman" w:eastAsia="Calibri" w:hAnsi="Times New Roman" w:cs="Times New Roman"/>
                <w:color w:val="000000" w:themeColor="text1"/>
                <w:szCs w:val="28"/>
                <w:lang w:eastAsia="en-US"/>
              </w:rPr>
              <w:t>2023</w:t>
            </w:r>
            <w:r>
              <w:rPr>
                <w:rFonts w:ascii="Times New Roman" w:eastAsia="Calibri" w:hAnsi="Times New Roman" w:cs="Times New Roman"/>
                <w:color w:val="000000" w:themeColor="text1"/>
                <w:szCs w:val="28"/>
                <w:lang w:eastAsia="en-US"/>
              </w:rPr>
              <w:t xml:space="preserve"> г. № 137-р</w:t>
            </w:r>
            <w:r w:rsidRPr="0036637F">
              <w:rPr>
                <w:rFonts w:ascii="Times New Roman" w:eastAsia="Calibri" w:hAnsi="Times New Roman" w:cs="Times New Roman"/>
                <w:color w:val="000000" w:themeColor="text1"/>
                <w:szCs w:val="28"/>
                <w:lang w:eastAsia="en-US"/>
              </w:rPr>
              <w:t xml:space="preserve"> </w:t>
            </w:r>
            <w:r w:rsidR="00C46249" w:rsidRPr="0036637F">
              <w:rPr>
                <w:rFonts w:ascii="Times New Roman" w:eastAsia="Calibri" w:hAnsi="Times New Roman" w:cs="Times New Roman"/>
                <w:color w:val="000000" w:themeColor="text1"/>
                <w:szCs w:val="28"/>
                <w:lang w:eastAsia="en-US"/>
              </w:rPr>
              <w:t>планом меропри</w:t>
            </w:r>
            <w:r w:rsidR="00C46249" w:rsidRPr="0036637F">
              <w:rPr>
                <w:rFonts w:ascii="Times New Roman" w:eastAsia="Calibri" w:hAnsi="Times New Roman" w:cs="Times New Roman"/>
                <w:color w:val="000000" w:themeColor="text1"/>
                <w:szCs w:val="28"/>
                <w:lang w:eastAsia="en-US"/>
              </w:rPr>
              <w:t>я</w:t>
            </w:r>
            <w:r w:rsidR="00C46249" w:rsidRPr="0036637F">
              <w:rPr>
                <w:rFonts w:ascii="Times New Roman" w:eastAsia="Calibri" w:hAnsi="Times New Roman" w:cs="Times New Roman"/>
                <w:color w:val="000000" w:themeColor="text1"/>
                <w:szCs w:val="28"/>
                <w:lang w:eastAsia="en-US"/>
              </w:rPr>
              <w:t>тий (</w:t>
            </w:r>
            <w:r w:rsidR="00F0755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дорожной картой</w:t>
            </w:r>
            <w:r w:rsidR="00F0755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 по снижению смертности населения в Республике Тыва на 2023</w:t>
            </w:r>
            <w:r w:rsidR="0046363D"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2024 годы. Также в Республике Тыва реализуется постановление Правительства Республи</w:t>
            </w:r>
            <w:r w:rsidR="00E06CF9">
              <w:rPr>
                <w:rFonts w:ascii="Times New Roman" w:eastAsia="Calibri" w:hAnsi="Times New Roman" w:cs="Times New Roman"/>
                <w:color w:val="000000" w:themeColor="text1"/>
                <w:szCs w:val="28"/>
                <w:lang w:eastAsia="en-US"/>
              </w:rPr>
              <w:t xml:space="preserve">ки Тыва от 30 июня </w:t>
            </w:r>
            <w:r w:rsidR="00C46249" w:rsidRPr="0036637F">
              <w:rPr>
                <w:rFonts w:ascii="Times New Roman" w:eastAsia="Calibri" w:hAnsi="Times New Roman" w:cs="Times New Roman"/>
                <w:color w:val="000000" w:themeColor="text1"/>
                <w:szCs w:val="28"/>
                <w:lang w:eastAsia="en-US"/>
              </w:rPr>
              <w:t xml:space="preserve">2021 </w:t>
            </w:r>
            <w:r w:rsidR="00E06CF9">
              <w:rPr>
                <w:rFonts w:ascii="Times New Roman" w:eastAsia="Calibri" w:hAnsi="Times New Roman" w:cs="Times New Roman"/>
                <w:color w:val="000000" w:themeColor="text1"/>
                <w:szCs w:val="28"/>
                <w:lang w:eastAsia="en-US"/>
              </w:rPr>
              <w:t xml:space="preserve">г. </w:t>
            </w:r>
            <w:r w:rsidR="0005770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 xml:space="preserve"> 310 (ред. от 31.05.2024)</w:t>
            </w:r>
            <w:r w:rsidR="00F0755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Об утверждении реги</w:t>
            </w:r>
            <w:r w:rsidR="00C46249" w:rsidRPr="0036637F">
              <w:rPr>
                <w:rFonts w:ascii="Times New Roman" w:eastAsia="Calibri" w:hAnsi="Times New Roman" w:cs="Times New Roman"/>
                <w:color w:val="000000" w:themeColor="text1"/>
                <w:szCs w:val="28"/>
                <w:lang w:eastAsia="en-US"/>
              </w:rPr>
              <w:t>о</w:t>
            </w:r>
            <w:r w:rsidR="00C46249" w:rsidRPr="0036637F">
              <w:rPr>
                <w:rFonts w:ascii="Times New Roman" w:eastAsia="Calibri" w:hAnsi="Times New Roman" w:cs="Times New Roman"/>
                <w:color w:val="000000" w:themeColor="text1"/>
                <w:szCs w:val="28"/>
                <w:lang w:eastAsia="en-US"/>
              </w:rPr>
              <w:t xml:space="preserve">нальной программы Республики Тыва </w:t>
            </w:r>
            <w:r w:rsidR="00F0755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Борьба с онкологическими заболеваниями в Республике Ты</w:t>
            </w:r>
            <w:r w:rsidR="00E06CF9">
              <w:rPr>
                <w:rFonts w:ascii="Times New Roman" w:eastAsia="Calibri" w:hAnsi="Times New Roman" w:cs="Times New Roman"/>
                <w:color w:val="000000" w:themeColor="text1"/>
                <w:szCs w:val="28"/>
                <w:lang w:eastAsia="en-US"/>
              </w:rPr>
              <w:t>ва на 2021-</w:t>
            </w:r>
            <w:r w:rsidR="00C46249" w:rsidRPr="0036637F">
              <w:rPr>
                <w:rFonts w:ascii="Times New Roman" w:eastAsia="Calibri" w:hAnsi="Times New Roman" w:cs="Times New Roman"/>
                <w:color w:val="000000" w:themeColor="text1"/>
                <w:szCs w:val="28"/>
                <w:lang w:eastAsia="en-US"/>
              </w:rPr>
              <w:t>2024 годы</w:t>
            </w:r>
            <w:r w:rsidR="00F0755B" w:rsidRPr="0036637F">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 xml:space="preserve">. По оперативным данным </w:t>
            </w:r>
            <w:r w:rsidR="00E5649E" w:rsidRPr="0036637F">
              <w:rPr>
                <w:rFonts w:ascii="Times New Roman" w:eastAsia="Calibri" w:hAnsi="Times New Roman" w:cs="Times New Roman"/>
                <w:color w:val="000000" w:themeColor="text1"/>
                <w:szCs w:val="28"/>
                <w:lang w:eastAsia="en-US"/>
              </w:rPr>
              <w:t>Красстата</w:t>
            </w:r>
            <w:r w:rsidR="00C46249" w:rsidRPr="0036637F">
              <w:rPr>
                <w:rFonts w:ascii="Times New Roman" w:eastAsia="Calibri" w:hAnsi="Times New Roman" w:cs="Times New Roman"/>
                <w:color w:val="000000" w:themeColor="text1"/>
                <w:szCs w:val="28"/>
                <w:lang w:eastAsia="en-US"/>
              </w:rPr>
              <w:t xml:space="preserve"> по сравн</w:t>
            </w:r>
            <w:r w:rsidR="00C46249" w:rsidRPr="0036637F">
              <w:rPr>
                <w:rFonts w:ascii="Times New Roman" w:eastAsia="Calibri" w:hAnsi="Times New Roman" w:cs="Times New Roman"/>
                <w:color w:val="000000" w:themeColor="text1"/>
                <w:szCs w:val="28"/>
                <w:lang w:eastAsia="en-US"/>
              </w:rPr>
              <w:t>е</w:t>
            </w:r>
            <w:r w:rsidR="00C46249" w:rsidRPr="0036637F">
              <w:rPr>
                <w:rFonts w:ascii="Times New Roman" w:eastAsia="Calibri" w:hAnsi="Times New Roman" w:cs="Times New Roman"/>
                <w:color w:val="000000" w:themeColor="text1"/>
                <w:szCs w:val="28"/>
                <w:lang w:eastAsia="en-US"/>
              </w:rPr>
              <w:t>нию с плановым показателе</w:t>
            </w:r>
            <w:r w:rsidR="008C33A4" w:rsidRPr="0036637F">
              <w:rPr>
                <w:rFonts w:ascii="Times New Roman" w:eastAsia="Calibri" w:hAnsi="Times New Roman" w:cs="Times New Roman"/>
                <w:color w:val="000000" w:themeColor="text1"/>
                <w:szCs w:val="28"/>
                <w:lang w:eastAsia="en-US"/>
              </w:rPr>
              <w:t xml:space="preserve">м отмечается снижение на </w:t>
            </w:r>
            <w:r w:rsidR="00E5649E" w:rsidRPr="0036637F">
              <w:rPr>
                <w:rFonts w:ascii="Times New Roman" w:eastAsia="Calibri" w:hAnsi="Times New Roman" w:cs="Times New Roman"/>
                <w:color w:val="000000" w:themeColor="text1"/>
                <w:szCs w:val="28"/>
                <w:lang w:eastAsia="en-US"/>
              </w:rPr>
              <w:t>2,4</w:t>
            </w:r>
            <w:r w:rsidR="00E06CF9">
              <w:rPr>
                <w:rFonts w:ascii="Times New Roman" w:eastAsia="Calibri" w:hAnsi="Times New Roman" w:cs="Times New Roman"/>
                <w:color w:val="000000" w:themeColor="text1"/>
                <w:szCs w:val="28"/>
                <w:lang w:eastAsia="en-US"/>
              </w:rPr>
              <w:t xml:space="preserve"> процента</w:t>
            </w:r>
          </w:p>
        </w:tc>
      </w:tr>
    </w:tbl>
    <w:p w14:paraId="46FEA37A" w14:textId="77777777" w:rsidR="00BD103A" w:rsidRPr="006F08A7" w:rsidRDefault="00BD103A"/>
    <w:p w14:paraId="31D25F9B" w14:textId="77777777" w:rsidR="00BD103A" w:rsidRPr="006F08A7" w:rsidRDefault="00BD103A" w:rsidP="00BD103A">
      <w:pPr>
        <w:spacing w:after="0" w:line="240" w:lineRule="auto"/>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7"/>
        <w:gridCol w:w="1529"/>
        <w:gridCol w:w="807"/>
        <w:gridCol w:w="816"/>
        <w:gridCol w:w="4330"/>
      </w:tblGrid>
      <w:tr w:rsidR="00BD103A" w:rsidRPr="0036637F" w14:paraId="4232A6BC" w14:textId="77777777" w:rsidTr="00507D27">
        <w:trPr>
          <w:trHeight w:val="20"/>
          <w:tblHeader/>
          <w:jc w:val="center"/>
        </w:trPr>
        <w:tc>
          <w:tcPr>
            <w:tcW w:w="2567" w:type="dxa"/>
            <w:shd w:val="clear" w:color="auto" w:fill="auto"/>
            <w:hideMark/>
          </w:tcPr>
          <w:p w14:paraId="295EF2EA" w14:textId="77777777" w:rsidR="00BD103A" w:rsidRPr="0036637F" w:rsidRDefault="00BD103A" w:rsidP="006F08A7">
            <w:pPr>
              <w:spacing w:after="0" w:line="240" w:lineRule="auto"/>
              <w:jc w:val="center"/>
              <w:rPr>
                <w:rFonts w:ascii="Times New Roman" w:eastAsia="Calibri" w:hAnsi="Times New Roman" w:cs="Times New Roman"/>
                <w:bCs/>
                <w:color w:val="000000" w:themeColor="text1"/>
                <w:szCs w:val="28"/>
                <w:lang w:eastAsia="en-US"/>
              </w:rPr>
            </w:pPr>
            <w:r w:rsidRPr="0036637F">
              <w:rPr>
                <w:rFonts w:ascii="Times New Roman" w:eastAsia="Calibri" w:hAnsi="Times New Roman" w:cs="Times New Roman"/>
                <w:bCs/>
                <w:color w:val="000000" w:themeColor="text1"/>
                <w:szCs w:val="28"/>
                <w:lang w:eastAsia="en-US"/>
              </w:rPr>
              <w:t>Наименование показателя</w:t>
            </w:r>
          </w:p>
        </w:tc>
        <w:tc>
          <w:tcPr>
            <w:tcW w:w="1529" w:type="dxa"/>
            <w:shd w:val="clear" w:color="auto" w:fill="auto"/>
            <w:hideMark/>
          </w:tcPr>
          <w:p w14:paraId="3A99D1C7" w14:textId="77777777" w:rsidR="00BD103A" w:rsidRPr="0036637F" w:rsidRDefault="00BD103A" w:rsidP="006F08A7">
            <w:pPr>
              <w:spacing w:after="0" w:line="240" w:lineRule="auto"/>
              <w:jc w:val="center"/>
              <w:rPr>
                <w:rFonts w:ascii="Times New Roman" w:eastAsia="Calibri" w:hAnsi="Times New Roman" w:cs="Times New Roman"/>
                <w:bCs/>
                <w:color w:val="000000" w:themeColor="text1"/>
                <w:szCs w:val="28"/>
                <w:lang w:eastAsia="en-US"/>
              </w:rPr>
            </w:pPr>
            <w:r>
              <w:rPr>
                <w:rFonts w:ascii="Times New Roman" w:eastAsia="Calibri" w:hAnsi="Times New Roman" w:cs="Times New Roman"/>
                <w:bCs/>
                <w:color w:val="000000" w:themeColor="text1"/>
                <w:szCs w:val="28"/>
                <w:lang w:eastAsia="en-US"/>
              </w:rPr>
              <w:t>Е</w:t>
            </w:r>
            <w:r w:rsidRPr="0036637F">
              <w:rPr>
                <w:rFonts w:ascii="Times New Roman" w:eastAsia="Calibri" w:hAnsi="Times New Roman" w:cs="Times New Roman"/>
                <w:bCs/>
                <w:color w:val="000000" w:themeColor="text1"/>
                <w:szCs w:val="28"/>
                <w:lang w:eastAsia="en-US"/>
              </w:rPr>
              <w:t>диница и</w:t>
            </w:r>
            <w:r w:rsidRPr="0036637F">
              <w:rPr>
                <w:rFonts w:ascii="Times New Roman" w:eastAsia="Calibri" w:hAnsi="Times New Roman" w:cs="Times New Roman"/>
                <w:bCs/>
                <w:color w:val="000000" w:themeColor="text1"/>
                <w:szCs w:val="28"/>
                <w:lang w:eastAsia="en-US"/>
              </w:rPr>
              <w:t>з</w:t>
            </w:r>
            <w:r w:rsidRPr="0036637F">
              <w:rPr>
                <w:rFonts w:ascii="Times New Roman" w:eastAsia="Calibri" w:hAnsi="Times New Roman" w:cs="Times New Roman"/>
                <w:bCs/>
                <w:color w:val="000000" w:themeColor="text1"/>
                <w:szCs w:val="28"/>
                <w:lang w:eastAsia="en-US"/>
              </w:rPr>
              <w:t>мерения</w:t>
            </w:r>
          </w:p>
        </w:tc>
        <w:tc>
          <w:tcPr>
            <w:tcW w:w="807" w:type="dxa"/>
            <w:shd w:val="clear" w:color="auto" w:fill="auto"/>
            <w:hideMark/>
          </w:tcPr>
          <w:p w14:paraId="3A117FCF" w14:textId="77777777" w:rsidR="00BD103A" w:rsidRPr="0036637F" w:rsidRDefault="00BD103A" w:rsidP="006F08A7">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План на 2024 г.</w:t>
            </w:r>
          </w:p>
        </w:tc>
        <w:tc>
          <w:tcPr>
            <w:tcW w:w="816" w:type="dxa"/>
            <w:shd w:val="clear" w:color="auto" w:fill="auto"/>
            <w:hideMark/>
          </w:tcPr>
          <w:p w14:paraId="4C60EABC" w14:textId="77777777" w:rsidR="00BD103A" w:rsidRPr="0036637F" w:rsidRDefault="00BD103A" w:rsidP="006F08A7">
            <w:pPr>
              <w:spacing w:after="0" w:line="240" w:lineRule="auto"/>
              <w:jc w:val="center"/>
              <w:rPr>
                <w:rFonts w:ascii="Times New Roman" w:eastAsia="Calibri" w:hAnsi="Times New Roman" w:cs="Times New Roman"/>
                <w:bCs/>
                <w:color w:val="000000" w:themeColor="text1"/>
                <w:szCs w:val="28"/>
                <w:lang w:eastAsia="en-US"/>
              </w:rPr>
            </w:pPr>
            <w:r w:rsidRPr="0036637F">
              <w:rPr>
                <w:rFonts w:ascii="Times New Roman" w:eastAsia="Calibri" w:hAnsi="Times New Roman" w:cs="Times New Roman"/>
                <w:bCs/>
                <w:color w:val="000000" w:themeColor="text1"/>
                <w:szCs w:val="28"/>
                <w:lang w:eastAsia="en-US"/>
              </w:rPr>
              <w:t>Факт за  2024 г.</w:t>
            </w:r>
          </w:p>
        </w:tc>
        <w:tc>
          <w:tcPr>
            <w:tcW w:w="4330" w:type="dxa"/>
            <w:shd w:val="clear" w:color="auto" w:fill="auto"/>
            <w:noWrap/>
            <w:hideMark/>
          </w:tcPr>
          <w:p w14:paraId="3D1A1387" w14:textId="77777777" w:rsidR="00BD103A" w:rsidRDefault="00BD103A" w:rsidP="006F08A7">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Фактические результаты</w:t>
            </w:r>
          </w:p>
          <w:p w14:paraId="2C6BE4BB" w14:textId="77777777" w:rsidR="00BD103A" w:rsidRPr="0036637F" w:rsidRDefault="00BD103A" w:rsidP="006F08A7">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выполнения мероприятий</w:t>
            </w:r>
          </w:p>
        </w:tc>
      </w:tr>
      <w:tr w:rsidR="00301458" w:rsidRPr="0036637F" w14:paraId="7F4DFE5C" w14:textId="77777777" w:rsidTr="00507D27">
        <w:trPr>
          <w:trHeight w:val="20"/>
          <w:jc w:val="center"/>
        </w:trPr>
        <w:tc>
          <w:tcPr>
            <w:tcW w:w="2567" w:type="dxa"/>
            <w:shd w:val="clear" w:color="auto" w:fill="auto"/>
            <w:hideMark/>
          </w:tcPr>
          <w:p w14:paraId="5941181C"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5. Младенческая смер</w:t>
            </w:r>
            <w:r w:rsidRPr="0036637F">
              <w:rPr>
                <w:rFonts w:ascii="Times New Roman" w:eastAsia="Calibri" w:hAnsi="Times New Roman" w:cs="Times New Roman"/>
                <w:color w:val="000000" w:themeColor="text1"/>
                <w:szCs w:val="28"/>
                <w:lang w:eastAsia="en-US"/>
              </w:rPr>
              <w:t>т</w:t>
            </w:r>
            <w:r w:rsidRPr="0036637F">
              <w:rPr>
                <w:rFonts w:ascii="Times New Roman" w:eastAsia="Calibri" w:hAnsi="Times New Roman" w:cs="Times New Roman"/>
                <w:color w:val="000000" w:themeColor="text1"/>
                <w:szCs w:val="28"/>
                <w:lang w:eastAsia="en-US"/>
              </w:rPr>
              <w:t>ность</w:t>
            </w:r>
          </w:p>
        </w:tc>
        <w:tc>
          <w:tcPr>
            <w:tcW w:w="1529" w:type="dxa"/>
            <w:shd w:val="clear" w:color="auto" w:fill="auto"/>
            <w:hideMark/>
          </w:tcPr>
          <w:p w14:paraId="3146D46C"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случаев на 1000 роди</w:t>
            </w:r>
            <w:r w:rsidRPr="0036637F">
              <w:rPr>
                <w:rFonts w:ascii="Times New Roman" w:eastAsia="Calibri" w:hAnsi="Times New Roman" w:cs="Times New Roman"/>
                <w:color w:val="000000" w:themeColor="text1"/>
                <w:szCs w:val="28"/>
                <w:lang w:eastAsia="en-US"/>
              </w:rPr>
              <w:t>в</w:t>
            </w:r>
            <w:r w:rsidRPr="0036637F">
              <w:rPr>
                <w:rFonts w:ascii="Times New Roman" w:eastAsia="Calibri" w:hAnsi="Times New Roman" w:cs="Times New Roman"/>
                <w:color w:val="000000" w:themeColor="text1"/>
                <w:szCs w:val="28"/>
                <w:lang w:eastAsia="en-US"/>
              </w:rPr>
              <w:t>шихся жив</w:t>
            </w:r>
            <w:r w:rsidRPr="0036637F">
              <w:rPr>
                <w:rFonts w:ascii="Times New Roman" w:eastAsia="Calibri" w:hAnsi="Times New Roman" w:cs="Times New Roman"/>
                <w:color w:val="000000" w:themeColor="text1"/>
                <w:szCs w:val="28"/>
                <w:lang w:eastAsia="en-US"/>
              </w:rPr>
              <w:t>ы</w:t>
            </w:r>
            <w:r w:rsidRPr="0036637F">
              <w:rPr>
                <w:rFonts w:ascii="Times New Roman" w:eastAsia="Calibri" w:hAnsi="Times New Roman" w:cs="Times New Roman"/>
                <w:color w:val="000000" w:themeColor="text1"/>
                <w:szCs w:val="28"/>
                <w:lang w:eastAsia="en-US"/>
              </w:rPr>
              <w:t>ми</w:t>
            </w:r>
          </w:p>
        </w:tc>
        <w:tc>
          <w:tcPr>
            <w:tcW w:w="807" w:type="dxa"/>
            <w:shd w:val="clear" w:color="auto" w:fill="auto"/>
            <w:noWrap/>
            <w:hideMark/>
          </w:tcPr>
          <w:p w14:paraId="054FFC71"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6,2</w:t>
            </w:r>
          </w:p>
        </w:tc>
        <w:tc>
          <w:tcPr>
            <w:tcW w:w="816" w:type="dxa"/>
            <w:shd w:val="clear" w:color="auto" w:fill="auto"/>
            <w:noWrap/>
            <w:hideMark/>
          </w:tcPr>
          <w:p w14:paraId="68944048" w14:textId="6714FDFB"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w:t>
            </w:r>
            <w:r w:rsidR="00E24277" w:rsidRPr="0036637F">
              <w:rPr>
                <w:rFonts w:ascii="Times New Roman" w:eastAsia="Calibri" w:hAnsi="Times New Roman" w:cs="Times New Roman"/>
                <w:color w:val="000000" w:themeColor="text1"/>
                <w:szCs w:val="28"/>
                <w:lang w:eastAsia="en-US"/>
              </w:rPr>
              <w:t>8</w:t>
            </w:r>
          </w:p>
        </w:tc>
        <w:tc>
          <w:tcPr>
            <w:tcW w:w="4330" w:type="dxa"/>
            <w:shd w:val="clear" w:color="auto" w:fill="auto"/>
            <w:hideMark/>
          </w:tcPr>
          <w:p w14:paraId="5A9DBBA6" w14:textId="77777777" w:rsidR="00BD103A" w:rsidRPr="00BD103A" w:rsidRDefault="00E06CF9" w:rsidP="00BD103A">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в</w:t>
            </w:r>
            <w:r w:rsidR="00E24277" w:rsidRPr="0036637F">
              <w:rPr>
                <w:rFonts w:ascii="Times New Roman" w:eastAsia="Calibri" w:hAnsi="Times New Roman" w:cs="Times New Roman"/>
                <w:color w:val="000000" w:themeColor="text1"/>
                <w:szCs w:val="28"/>
                <w:lang w:eastAsia="en-US"/>
              </w:rPr>
              <w:t>ыше на 9,7</w:t>
            </w:r>
            <w:r>
              <w:rPr>
                <w:rFonts w:ascii="Times New Roman" w:eastAsia="Calibri" w:hAnsi="Times New Roman" w:cs="Times New Roman"/>
                <w:color w:val="000000" w:themeColor="text1"/>
                <w:szCs w:val="28"/>
                <w:lang w:eastAsia="en-US"/>
              </w:rPr>
              <w:t xml:space="preserve"> процента</w:t>
            </w:r>
            <w:r w:rsidR="00E24277" w:rsidRPr="0036637F">
              <w:rPr>
                <w:rFonts w:ascii="Times New Roman" w:eastAsia="Calibri" w:hAnsi="Times New Roman" w:cs="Times New Roman"/>
                <w:color w:val="000000" w:themeColor="text1"/>
                <w:szCs w:val="28"/>
                <w:lang w:eastAsia="en-US"/>
              </w:rPr>
              <w:t xml:space="preserve"> у</w:t>
            </w:r>
            <w:r w:rsidR="00C46249" w:rsidRPr="0036637F">
              <w:rPr>
                <w:rFonts w:ascii="Times New Roman" w:eastAsia="Calibri" w:hAnsi="Times New Roman" w:cs="Times New Roman"/>
                <w:color w:val="000000" w:themeColor="text1"/>
                <w:szCs w:val="28"/>
                <w:lang w:eastAsia="en-US"/>
              </w:rPr>
              <w:t>ровн</w:t>
            </w:r>
            <w:r w:rsidR="00E24277" w:rsidRPr="0036637F">
              <w:rPr>
                <w:rFonts w:ascii="Times New Roman" w:eastAsia="Calibri" w:hAnsi="Times New Roman" w:cs="Times New Roman"/>
                <w:color w:val="000000" w:themeColor="text1"/>
                <w:szCs w:val="28"/>
                <w:lang w:eastAsia="en-US"/>
              </w:rPr>
              <w:t>я</w:t>
            </w:r>
            <w:r w:rsidR="00C46249" w:rsidRPr="0036637F">
              <w:rPr>
                <w:rFonts w:ascii="Times New Roman" w:eastAsia="Calibri" w:hAnsi="Times New Roman" w:cs="Times New Roman"/>
                <w:color w:val="000000" w:themeColor="text1"/>
                <w:szCs w:val="28"/>
                <w:lang w:eastAsia="en-US"/>
              </w:rPr>
              <w:t xml:space="preserve"> плана, </w:t>
            </w:r>
            <w:r w:rsidR="0005770B" w:rsidRPr="0036637F">
              <w:rPr>
                <w:rFonts w:ascii="Times New Roman" w:eastAsia="Calibri" w:hAnsi="Times New Roman" w:cs="Times New Roman"/>
                <w:color w:val="000000" w:themeColor="text1"/>
                <w:szCs w:val="28"/>
                <w:lang w:eastAsia="en-US"/>
              </w:rPr>
              <w:t>п</w:t>
            </w:r>
            <w:r w:rsidR="00C46249" w:rsidRPr="0036637F">
              <w:rPr>
                <w:rFonts w:ascii="Times New Roman" w:eastAsia="Calibri" w:hAnsi="Times New Roman" w:cs="Times New Roman"/>
                <w:color w:val="000000" w:themeColor="text1"/>
                <w:szCs w:val="28"/>
                <w:lang w:eastAsia="en-US"/>
              </w:rPr>
              <w:t>ров</w:t>
            </w:r>
            <w:r w:rsidR="00C46249" w:rsidRPr="0036637F">
              <w:rPr>
                <w:rFonts w:ascii="Times New Roman" w:eastAsia="Calibri" w:hAnsi="Times New Roman" w:cs="Times New Roman"/>
                <w:color w:val="000000" w:themeColor="text1"/>
                <w:szCs w:val="28"/>
                <w:lang w:eastAsia="en-US"/>
              </w:rPr>
              <w:t>о</w:t>
            </w:r>
            <w:r w:rsidR="00C46249" w:rsidRPr="0036637F">
              <w:rPr>
                <w:rFonts w:ascii="Times New Roman" w:eastAsia="Calibri" w:hAnsi="Times New Roman" w:cs="Times New Roman"/>
                <w:color w:val="000000" w:themeColor="text1"/>
                <w:szCs w:val="28"/>
                <w:lang w:eastAsia="en-US"/>
              </w:rPr>
              <w:t>дятся мероприятия в соответствии с межв</w:t>
            </w:r>
            <w:r w:rsidR="00C46249" w:rsidRPr="0036637F">
              <w:rPr>
                <w:rFonts w:ascii="Times New Roman" w:eastAsia="Calibri" w:hAnsi="Times New Roman" w:cs="Times New Roman"/>
                <w:color w:val="000000" w:themeColor="text1"/>
                <w:szCs w:val="28"/>
                <w:lang w:eastAsia="en-US"/>
              </w:rPr>
              <w:t>е</w:t>
            </w:r>
            <w:r w:rsidR="00C46249" w:rsidRPr="0036637F">
              <w:rPr>
                <w:rFonts w:ascii="Times New Roman" w:eastAsia="Calibri" w:hAnsi="Times New Roman" w:cs="Times New Roman"/>
                <w:color w:val="000000" w:themeColor="text1"/>
                <w:szCs w:val="28"/>
                <w:lang w:eastAsia="en-US"/>
              </w:rPr>
              <w:t>домственным планом мероприятий (доро</w:t>
            </w:r>
            <w:r w:rsidR="00C46249" w:rsidRPr="0036637F">
              <w:rPr>
                <w:rFonts w:ascii="Times New Roman" w:eastAsia="Calibri" w:hAnsi="Times New Roman" w:cs="Times New Roman"/>
                <w:color w:val="000000" w:themeColor="text1"/>
                <w:szCs w:val="28"/>
                <w:lang w:eastAsia="en-US"/>
              </w:rPr>
              <w:t>ж</w:t>
            </w:r>
            <w:r w:rsidR="00C46249" w:rsidRPr="0036637F">
              <w:rPr>
                <w:rFonts w:ascii="Times New Roman" w:eastAsia="Calibri" w:hAnsi="Times New Roman" w:cs="Times New Roman"/>
                <w:color w:val="000000" w:themeColor="text1"/>
                <w:szCs w:val="28"/>
                <w:lang w:eastAsia="en-US"/>
              </w:rPr>
              <w:t>ной картой) по снижению младенческой, детской и материнской смертности в Ре</w:t>
            </w:r>
            <w:r w:rsidR="00C46249" w:rsidRPr="0036637F">
              <w:rPr>
                <w:rFonts w:ascii="Times New Roman" w:eastAsia="Calibri" w:hAnsi="Times New Roman" w:cs="Times New Roman"/>
                <w:color w:val="000000" w:themeColor="text1"/>
                <w:szCs w:val="28"/>
                <w:lang w:eastAsia="en-US"/>
              </w:rPr>
              <w:t>с</w:t>
            </w:r>
            <w:r w:rsidR="00C46249" w:rsidRPr="0036637F">
              <w:rPr>
                <w:rFonts w:ascii="Times New Roman" w:eastAsia="Calibri" w:hAnsi="Times New Roman" w:cs="Times New Roman"/>
                <w:color w:val="000000" w:themeColor="text1"/>
                <w:szCs w:val="28"/>
                <w:lang w:eastAsia="en-US"/>
              </w:rPr>
              <w:t>публике Тыва на 2023-2024 годы, утве</w:t>
            </w:r>
            <w:r w:rsidR="00C46249" w:rsidRPr="0036637F">
              <w:rPr>
                <w:rFonts w:ascii="Times New Roman" w:eastAsia="Calibri" w:hAnsi="Times New Roman" w:cs="Times New Roman"/>
                <w:color w:val="000000" w:themeColor="text1"/>
                <w:szCs w:val="28"/>
                <w:lang w:eastAsia="en-US"/>
              </w:rPr>
              <w:t>р</w:t>
            </w:r>
            <w:r w:rsidR="00C46249" w:rsidRPr="0036637F">
              <w:rPr>
                <w:rFonts w:ascii="Times New Roman" w:eastAsia="Calibri" w:hAnsi="Times New Roman" w:cs="Times New Roman"/>
                <w:color w:val="000000" w:themeColor="text1"/>
                <w:szCs w:val="28"/>
                <w:lang w:eastAsia="en-US"/>
              </w:rPr>
              <w:t>жденным приказом М</w:t>
            </w:r>
            <w:r>
              <w:rPr>
                <w:rFonts w:ascii="Times New Roman" w:eastAsia="Calibri" w:hAnsi="Times New Roman" w:cs="Times New Roman"/>
                <w:color w:val="000000" w:themeColor="text1"/>
                <w:szCs w:val="28"/>
                <w:lang w:eastAsia="en-US"/>
              </w:rPr>
              <w:t>инистерства здрав</w:t>
            </w:r>
            <w:r>
              <w:rPr>
                <w:rFonts w:ascii="Times New Roman" w:eastAsia="Calibri" w:hAnsi="Times New Roman" w:cs="Times New Roman"/>
                <w:color w:val="000000" w:themeColor="text1"/>
                <w:szCs w:val="28"/>
                <w:lang w:eastAsia="en-US"/>
              </w:rPr>
              <w:t>о</w:t>
            </w:r>
            <w:r>
              <w:rPr>
                <w:rFonts w:ascii="Times New Roman" w:eastAsia="Calibri" w:hAnsi="Times New Roman" w:cs="Times New Roman"/>
                <w:color w:val="000000" w:themeColor="text1"/>
                <w:szCs w:val="28"/>
                <w:lang w:eastAsia="en-US"/>
              </w:rPr>
              <w:t>охранения</w:t>
            </w:r>
            <w:r w:rsidR="00C46249" w:rsidRPr="0036637F">
              <w:rPr>
                <w:rFonts w:ascii="Times New Roman" w:eastAsia="Calibri" w:hAnsi="Times New Roman" w:cs="Times New Roman"/>
                <w:color w:val="000000" w:themeColor="text1"/>
                <w:szCs w:val="28"/>
                <w:lang w:eastAsia="en-US"/>
              </w:rPr>
              <w:t xml:space="preserve"> Р</w:t>
            </w:r>
            <w:r>
              <w:rPr>
                <w:rFonts w:ascii="Times New Roman" w:eastAsia="Calibri" w:hAnsi="Times New Roman" w:cs="Times New Roman"/>
                <w:color w:val="000000" w:themeColor="text1"/>
                <w:szCs w:val="28"/>
                <w:lang w:eastAsia="en-US"/>
              </w:rPr>
              <w:t xml:space="preserve">еспублики </w:t>
            </w:r>
            <w:r w:rsidR="00C46249" w:rsidRPr="0036637F">
              <w:rPr>
                <w:rFonts w:ascii="Times New Roman" w:eastAsia="Calibri" w:hAnsi="Times New Roman" w:cs="Times New Roman"/>
                <w:color w:val="000000" w:themeColor="text1"/>
                <w:szCs w:val="28"/>
                <w:lang w:eastAsia="en-US"/>
              </w:rPr>
              <w:t>Т</w:t>
            </w:r>
            <w:r>
              <w:rPr>
                <w:rFonts w:ascii="Times New Roman" w:eastAsia="Calibri" w:hAnsi="Times New Roman" w:cs="Times New Roman"/>
                <w:color w:val="000000" w:themeColor="text1"/>
                <w:szCs w:val="28"/>
                <w:lang w:eastAsia="en-US"/>
              </w:rPr>
              <w:t>ыва</w:t>
            </w:r>
            <w:r w:rsidR="00C46249" w:rsidRPr="0036637F">
              <w:rPr>
                <w:rFonts w:ascii="Times New Roman" w:eastAsia="Calibri" w:hAnsi="Times New Roman" w:cs="Times New Roman"/>
                <w:color w:val="000000" w:themeColor="text1"/>
                <w:szCs w:val="28"/>
                <w:lang w:eastAsia="en-US"/>
              </w:rPr>
              <w:t xml:space="preserve"> </w:t>
            </w:r>
            <w:r>
              <w:rPr>
                <w:rFonts w:ascii="Times New Roman" w:eastAsia="Calibri" w:hAnsi="Times New Roman" w:cs="Times New Roman"/>
                <w:color w:val="000000" w:themeColor="text1"/>
                <w:szCs w:val="28"/>
                <w:lang w:eastAsia="en-US"/>
              </w:rPr>
              <w:t xml:space="preserve">от 9 марта </w:t>
            </w:r>
          </w:p>
          <w:p w14:paraId="6056DC4A" w14:textId="7034C7C9" w:rsidR="00C46249" w:rsidRPr="0036637F" w:rsidRDefault="00C46249" w:rsidP="00BD103A">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2023</w:t>
            </w:r>
            <w:r w:rsidR="0005770B" w:rsidRPr="0036637F">
              <w:rPr>
                <w:rFonts w:ascii="Times New Roman" w:eastAsia="Calibri" w:hAnsi="Times New Roman" w:cs="Times New Roman"/>
                <w:color w:val="000000" w:themeColor="text1"/>
                <w:szCs w:val="28"/>
                <w:lang w:eastAsia="en-US"/>
              </w:rPr>
              <w:t xml:space="preserve"> </w:t>
            </w:r>
            <w:r w:rsidRPr="0036637F">
              <w:rPr>
                <w:rFonts w:ascii="Times New Roman" w:eastAsia="Calibri" w:hAnsi="Times New Roman" w:cs="Times New Roman"/>
                <w:color w:val="000000" w:themeColor="text1"/>
                <w:szCs w:val="28"/>
                <w:lang w:eastAsia="en-US"/>
              </w:rPr>
              <w:t>г.</w:t>
            </w:r>
            <w:r w:rsidR="00E06CF9" w:rsidRPr="0036637F">
              <w:rPr>
                <w:rFonts w:ascii="Times New Roman" w:eastAsia="Calibri" w:hAnsi="Times New Roman" w:cs="Times New Roman"/>
                <w:color w:val="000000" w:themeColor="text1"/>
                <w:szCs w:val="28"/>
                <w:lang w:eastAsia="en-US"/>
              </w:rPr>
              <w:t xml:space="preserve"> № 246</w:t>
            </w:r>
          </w:p>
        </w:tc>
      </w:tr>
      <w:tr w:rsidR="00301458" w:rsidRPr="0036637F" w14:paraId="48C21488" w14:textId="77777777" w:rsidTr="00507D27">
        <w:trPr>
          <w:trHeight w:val="20"/>
          <w:jc w:val="center"/>
        </w:trPr>
        <w:tc>
          <w:tcPr>
            <w:tcW w:w="2567" w:type="dxa"/>
            <w:shd w:val="clear" w:color="auto" w:fill="auto"/>
            <w:hideMark/>
          </w:tcPr>
          <w:p w14:paraId="6E241CCF"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 Доля лиц с болезнями системы кровообращ</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ния, состоящих под ди</w:t>
            </w:r>
            <w:r w:rsidRPr="0036637F">
              <w:rPr>
                <w:rFonts w:ascii="Times New Roman" w:eastAsia="Calibri" w:hAnsi="Times New Roman" w:cs="Times New Roman"/>
                <w:color w:val="000000" w:themeColor="text1"/>
                <w:szCs w:val="28"/>
                <w:lang w:eastAsia="en-US"/>
              </w:rPr>
              <w:t>с</w:t>
            </w:r>
            <w:r w:rsidRPr="0036637F">
              <w:rPr>
                <w:rFonts w:ascii="Times New Roman" w:eastAsia="Calibri" w:hAnsi="Times New Roman" w:cs="Times New Roman"/>
                <w:color w:val="000000" w:themeColor="text1"/>
                <w:szCs w:val="28"/>
                <w:lang w:eastAsia="en-US"/>
              </w:rPr>
              <w:t>пансерным наблюдением, получивших в текущем году медицинские услуги в рамках диспансерного наблюдения, от всех п</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циентов с болезнями с</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стемы кровообращения, состоящих под диспа</w:t>
            </w:r>
            <w:r w:rsidRPr="0036637F">
              <w:rPr>
                <w:rFonts w:ascii="Times New Roman" w:eastAsia="Calibri" w:hAnsi="Times New Roman" w:cs="Times New Roman"/>
                <w:color w:val="000000" w:themeColor="text1"/>
                <w:szCs w:val="28"/>
                <w:lang w:eastAsia="en-US"/>
              </w:rPr>
              <w:t>н</w:t>
            </w:r>
            <w:r w:rsidRPr="0036637F">
              <w:rPr>
                <w:rFonts w:ascii="Times New Roman" w:eastAsia="Calibri" w:hAnsi="Times New Roman" w:cs="Times New Roman"/>
                <w:color w:val="000000" w:themeColor="text1"/>
                <w:szCs w:val="28"/>
                <w:lang w:eastAsia="en-US"/>
              </w:rPr>
              <w:t>серным наблюдением</w:t>
            </w:r>
          </w:p>
        </w:tc>
        <w:tc>
          <w:tcPr>
            <w:tcW w:w="1529" w:type="dxa"/>
            <w:shd w:val="clear" w:color="auto" w:fill="auto"/>
            <w:hideMark/>
          </w:tcPr>
          <w:p w14:paraId="7A72281B"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процентов</w:t>
            </w:r>
          </w:p>
        </w:tc>
        <w:tc>
          <w:tcPr>
            <w:tcW w:w="807" w:type="dxa"/>
            <w:shd w:val="clear" w:color="auto" w:fill="auto"/>
            <w:noWrap/>
            <w:hideMark/>
          </w:tcPr>
          <w:p w14:paraId="08799E34"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80</w:t>
            </w:r>
          </w:p>
        </w:tc>
        <w:tc>
          <w:tcPr>
            <w:tcW w:w="816" w:type="dxa"/>
            <w:shd w:val="clear" w:color="auto" w:fill="auto"/>
            <w:noWrap/>
            <w:hideMark/>
          </w:tcPr>
          <w:p w14:paraId="3CB6F740"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93,1</w:t>
            </w:r>
          </w:p>
        </w:tc>
        <w:tc>
          <w:tcPr>
            <w:tcW w:w="4330" w:type="dxa"/>
            <w:shd w:val="clear" w:color="auto" w:fill="auto"/>
            <w:noWrap/>
            <w:hideMark/>
          </w:tcPr>
          <w:p w14:paraId="4D797D20" w14:textId="19193DF5" w:rsidR="00C46249" w:rsidRPr="0036637F" w:rsidRDefault="00E06CF9" w:rsidP="00944175">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C46249" w:rsidRPr="0036637F">
              <w:rPr>
                <w:rFonts w:ascii="Times New Roman" w:eastAsia="Calibri" w:hAnsi="Times New Roman" w:cs="Times New Roman"/>
                <w:color w:val="000000" w:themeColor="text1"/>
                <w:szCs w:val="28"/>
                <w:lang w:eastAsia="en-US"/>
              </w:rPr>
              <w:t>о данным ЕМИСС</w:t>
            </w:r>
            <w:r w:rsidR="00944175">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 xml:space="preserve"> показатель составил 93,1</w:t>
            </w:r>
            <w:r>
              <w:rPr>
                <w:rFonts w:ascii="Times New Roman" w:eastAsia="Calibri" w:hAnsi="Times New Roman" w:cs="Times New Roman"/>
                <w:color w:val="000000" w:themeColor="text1"/>
                <w:szCs w:val="28"/>
                <w:lang w:eastAsia="en-US"/>
              </w:rPr>
              <w:t xml:space="preserve"> процента</w:t>
            </w:r>
            <w:r w:rsidRPr="0036637F">
              <w:rPr>
                <w:rFonts w:ascii="Times New Roman" w:eastAsia="Calibri" w:hAnsi="Times New Roman" w:cs="Times New Roman"/>
                <w:color w:val="000000" w:themeColor="text1"/>
                <w:szCs w:val="28"/>
                <w:lang w:eastAsia="en-US"/>
              </w:rPr>
              <w:t xml:space="preserve"> </w:t>
            </w:r>
          </w:p>
        </w:tc>
      </w:tr>
      <w:tr w:rsidR="00301458" w:rsidRPr="0036637F" w14:paraId="3EC7CCF0" w14:textId="77777777" w:rsidTr="00507D27">
        <w:trPr>
          <w:trHeight w:val="20"/>
          <w:jc w:val="center"/>
        </w:trPr>
        <w:tc>
          <w:tcPr>
            <w:tcW w:w="2567" w:type="dxa"/>
            <w:shd w:val="clear" w:color="auto" w:fill="auto"/>
            <w:hideMark/>
          </w:tcPr>
          <w:p w14:paraId="589A926D"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7. Доля лиц с онколог</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ческими заболеваниями, прошедших обследование и (или) лечение в тек</w:t>
            </w:r>
            <w:r w:rsidRPr="0036637F">
              <w:rPr>
                <w:rFonts w:ascii="Times New Roman" w:eastAsia="Calibri" w:hAnsi="Times New Roman" w:cs="Times New Roman"/>
                <w:color w:val="000000" w:themeColor="text1"/>
                <w:szCs w:val="28"/>
                <w:lang w:eastAsia="en-US"/>
              </w:rPr>
              <w:t>у</w:t>
            </w:r>
            <w:r w:rsidRPr="0036637F">
              <w:rPr>
                <w:rFonts w:ascii="Times New Roman" w:eastAsia="Calibri" w:hAnsi="Times New Roman" w:cs="Times New Roman"/>
                <w:color w:val="000000" w:themeColor="text1"/>
                <w:szCs w:val="28"/>
                <w:lang w:eastAsia="en-US"/>
              </w:rPr>
              <w:t>щем году, из числа с</w:t>
            </w:r>
            <w:r w:rsidRPr="0036637F">
              <w:rPr>
                <w:rFonts w:ascii="Times New Roman" w:eastAsia="Calibri" w:hAnsi="Times New Roman" w:cs="Times New Roman"/>
                <w:color w:val="000000" w:themeColor="text1"/>
                <w:szCs w:val="28"/>
                <w:lang w:eastAsia="en-US"/>
              </w:rPr>
              <w:t>о</w:t>
            </w:r>
            <w:r w:rsidRPr="0036637F">
              <w:rPr>
                <w:rFonts w:ascii="Times New Roman" w:eastAsia="Calibri" w:hAnsi="Times New Roman" w:cs="Times New Roman"/>
                <w:color w:val="000000" w:themeColor="text1"/>
                <w:szCs w:val="28"/>
                <w:lang w:eastAsia="en-US"/>
              </w:rPr>
              <w:t>стоящих под диспансе</w:t>
            </w:r>
            <w:r w:rsidRPr="0036637F">
              <w:rPr>
                <w:rFonts w:ascii="Times New Roman" w:eastAsia="Calibri" w:hAnsi="Times New Roman" w:cs="Times New Roman"/>
                <w:color w:val="000000" w:themeColor="text1"/>
                <w:szCs w:val="28"/>
                <w:lang w:eastAsia="en-US"/>
              </w:rPr>
              <w:t>р</w:t>
            </w:r>
            <w:r w:rsidRPr="0036637F">
              <w:rPr>
                <w:rFonts w:ascii="Times New Roman" w:eastAsia="Calibri" w:hAnsi="Times New Roman" w:cs="Times New Roman"/>
                <w:color w:val="000000" w:themeColor="text1"/>
                <w:szCs w:val="28"/>
                <w:lang w:eastAsia="en-US"/>
              </w:rPr>
              <w:t>ным наблюдением</w:t>
            </w:r>
          </w:p>
        </w:tc>
        <w:tc>
          <w:tcPr>
            <w:tcW w:w="1529" w:type="dxa"/>
            <w:shd w:val="clear" w:color="auto" w:fill="auto"/>
            <w:hideMark/>
          </w:tcPr>
          <w:p w14:paraId="3CF04474"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процентов</w:t>
            </w:r>
          </w:p>
        </w:tc>
        <w:tc>
          <w:tcPr>
            <w:tcW w:w="807" w:type="dxa"/>
            <w:shd w:val="clear" w:color="auto" w:fill="auto"/>
            <w:noWrap/>
            <w:hideMark/>
          </w:tcPr>
          <w:p w14:paraId="687EDC59"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80</w:t>
            </w:r>
          </w:p>
        </w:tc>
        <w:tc>
          <w:tcPr>
            <w:tcW w:w="816" w:type="dxa"/>
            <w:shd w:val="clear" w:color="auto" w:fill="auto"/>
            <w:noWrap/>
            <w:hideMark/>
          </w:tcPr>
          <w:p w14:paraId="65D823BD"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85,5</w:t>
            </w:r>
          </w:p>
        </w:tc>
        <w:tc>
          <w:tcPr>
            <w:tcW w:w="4330" w:type="dxa"/>
            <w:shd w:val="clear" w:color="auto" w:fill="auto"/>
            <w:noWrap/>
            <w:hideMark/>
          </w:tcPr>
          <w:p w14:paraId="3BEAEE61" w14:textId="2CDB68C7" w:rsidR="00C46249" w:rsidRPr="0036637F" w:rsidRDefault="00944175"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C46249" w:rsidRPr="0036637F">
              <w:rPr>
                <w:rFonts w:ascii="Times New Roman" w:eastAsia="Calibri" w:hAnsi="Times New Roman" w:cs="Times New Roman"/>
                <w:color w:val="000000" w:themeColor="text1"/>
                <w:szCs w:val="28"/>
                <w:lang w:eastAsia="en-US"/>
              </w:rPr>
              <w:t>о данным ЕМИСС показатель составил 85,5</w:t>
            </w:r>
            <w:r>
              <w:rPr>
                <w:rFonts w:ascii="Times New Roman" w:eastAsia="Calibri" w:hAnsi="Times New Roman" w:cs="Times New Roman"/>
                <w:color w:val="000000" w:themeColor="text1"/>
                <w:szCs w:val="28"/>
                <w:lang w:eastAsia="en-US"/>
              </w:rPr>
              <w:t xml:space="preserve"> процента</w:t>
            </w:r>
            <w:r w:rsidRPr="0036637F">
              <w:rPr>
                <w:rFonts w:ascii="Times New Roman" w:eastAsia="Calibri" w:hAnsi="Times New Roman" w:cs="Times New Roman"/>
                <w:color w:val="000000" w:themeColor="text1"/>
                <w:szCs w:val="28"/>
                <w:lang w:eastAsia="en-US"/>
              </w:rPr>
              <w:t xml:space="preserve"> </w:t>
            </w:r>
          </w:p>
        </w:tc>
      </w:tr>
      <w:tr w:rsidR="00301458" w:rsidRPr="0036637F" w14:paraId="58AD2465" w14:textId="77777777" w:rsidTr="00507D27">
        <w:trPr>
          <w:trHeight w:val="20"/>
          <w:jc w:val="center"/>
        </w:trPr>
        <w:tc>
          <w:tcPr>
            <w:tcW w:w="2567" w:type="dxa"/>
            <w:shd w:val="clear" w:color="auto" w:fill="auto"/>
            <w:hideMark/>
          </w:tcPr>
          <w:p w14:paraId="120DFAE4"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8. Доля детей в возрасте 0-17 лет от общей чи</w:t>
            </w:r>
            <w:r w:rsidRPr="0036637F">
              <w:rPr>
                <w:rFonts w:ascii="Times New Roman" w:eastAsia="Calibri" w:hAnsi="Times New Roman" w:cs="Times New Roman"/>
                <w:color w:val="000000" w:themeColor="text1"/>
                <w:szCs w:val="28"/>
                <w:lang w:eastAsia="en-US"/>
              </w:rPr>
              <w:t>с</w:t>
            </w:r>
            <w:r w:rsidRPr="0036637F">
              <w:rPr>
                <w:rFonts w:ascii="Times New Roman" w:eastAsia="Calibri" w:hAnsi="Times New Roman" w:cs="Times New Roman"/>
                <w:color w:val="000000" w:themeColor="text1"/>
                <w:szCs w:val="28"/>
                <w:lang w:eastAsia="en-US"/>
              </w:rPr>
              <w:t>ленности детского нас</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ления, пролеченных в дневных стационарах м</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дицинских организаций, оказывающих медици</w:t>
            </w:r>
            <w:r w:rsidRPr="0036637F">
              <w:rPr>
                <w:rFonts w:ascii="Times New Roman" w:eastAsia="Calibri" w:hAnsi="Times New Roman" w:cs="Times New Roman"/>
                <w:color w:val="000000" w:themeColor="text1"/>
                <w:szCs w:val="28"/>
                <w:lang w:eastAsia="en-US"/>
              </w:rPr>
              <w:t>н</w:t>
            </w:r>
            <w:r w:rsidRPr="0036637F">
              <w:rPr>
                <w:rFonts w:ascii="Times New Roman" w:eastAsia="Calibri" w:hAnsi="Times New Roman" w:cs="Times New Roman"/>
                <w:color w:val="000000" w:themeColor="text1"/>
                <w:szCs w:val="28"/>
                <w:lang w:eastAsia="en-US"/>
              </w:rPr>
              <w:t>скую помощь в амбул</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торных условиях</w:t>
            </w:r>
          </w:p>
        </w:tc>
        <w:tc>
          <w:tcPr>
            <w:tcW w:w="1529" w:type="dxa"/>
            <w:shd w:val="clear" w:color="auto" w:fill="auto"/>
            <w:hideMark/>
          </w:tcPr>
          <w:p w14:paraId="3D5EBF4A"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процентов</w:t>
            </w:r>
          </w:p>
        </w:tc>
        <w:tc>
          <w:tcPr>
            <w:tcW w:w="807" w:type="dxa"/>
            <w:shd w:val="clear" w:color="auto" w:fill="auto"/>
            <w:noWrap/>
            <w:hideMark/>
          </w:tcPr>
          <w:p w14:paraId="76DD5824"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1,92</w:t>
            </w:r>
          </w:p>
        </w:tc>
        <w:tc>
          <w:tcPr>
            <w:tcW w:w="816" w:type="dxa"/>
            <w:shd w:val="clear" w:color="auto" w:fill="auto"/>
            <w:noWrap/>
            <w:hideMark/>
          </w:tcPr>
          <w:p w14:paraId="248B4A40"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1,8</w:t>
            </w:r>
          </w:p>
        </w:tc>
        <w:tc>
          <w:tcPr>
            <w:tcW w:w="4330" w:type="dxa"/>
            <w:shd w:val="clear" w:color="auto" w:fill="auto"/>
            <w:hideMark/>
          </w:tcPr>
          <w:p w14:paraId="0EAC45C1" w14:textId="137557A9" w:rsidR="00C46249" w:rsidRPr="0036637F" w:rsidRDefault="00944175"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6654AA" w:rsidRPr="0036637F">
              <w:rPr>
                <w:rFonts w:ascii="Times New Roman" w:eastAsia="Calibri" w:hAnsi="Times New Roman" w:cs="Times New Roman"/>
                <w:color w:val="000000" w:themeColor="text1"/>
                <w:szCs w:val="28"/>
                <w:lang w:eastAsia="en-US"/>
              </w:rPr>
              <w:t xml:space="preserve">о </w:t>
            </w:r>
            <w:r w:rsidR="00C46249" w:rsidRPr="0036637F">
              <w:rPr>
                <w:rFonts w:ascii="Times New Roman" w:eastAsia="Calibri" w:hAnsi="Times New Roman" w:cs="Times New Roman"/>
                <w:color w:val="000000" w:themeColor="text1"/>
                <w:szCs w:val="28"/>
                <w:lang w:eastAsia="en-US"/>
              </w:rPr>
              <w:t>данным медицинских организаций пр</w:t>
            </w:r>
            <w:r w:rsidR="00C46249" w:rsidRPr="0036637F">
              <w:rPr>
                <w:rFonts w:ascii="Times New Roman" w:eastAsia="Calibri" w:hAnsi="Times New Roman" w:cs="Times New Roman"/>
                <w:color w:val="000000" w:themeColor="text1"/>
                <w:szCs w:val="28"/>
                <w:lang w:eastAsia="en-US"/>
              </w:rPr>
              <w:t>о</w:t>
            </w:r>
            <w:r w:rsidR="00C46249" w:rsidRPr="0036637F">
              <w:rPr>
                <w:rFonts w:ascii="Times New Roman" w:eastAsia="Calibri" w:hAnsi="Times New Roman" w:cs="Times New Roman"/>
                <w:color w:val="000000" w:themeColor="text1"/>
                <w:szCs w:val="28"/>
                <w:lang w:eastAsia="en-US"/>
              </w:rPr>
              <w:t>лечено в условиях дневного стационара в амбулаторных условиях медицинских орг</w:t>
            </w:r>
            <w:r w:rsidR="00C46249" w:rsidRPr="0036637F">
              <w:rPr>
                <w:rFonts w:ascii="Times New Roman" w:eastAsia="Calibri" w:hAnsi="Times New Roman" w:cs="Times New Roman"/>
                <w:color w:val="000000" w:themeColor="text1"/>
                <w:szCs w:val="28"/>
                <w:lang w:eastAsia="en-US"/>
              </w:rPr>
              <w:t>а</w:t>
            </w:r>
            <w:r w:rsidR="00C46249" w:rsidRPr="0036637F">
              <w:rPr>
                <w:rFonts w:ascii="Times New Roman" w:eastAsia="Calibri" w:hAnsi="Times New Roman" w:cs="Times New Roman"/>
                <w:color w:val="000000" w:themeColor="text1"/>
                <w:szCs w:val="28"/>
                <w:lang w:eastAsia="en-US"/>
              </w:rPr>
              <w:t>низаций 2219 случаев, показатель составл</w:t>
            </w:r>
            <w:r w:rsidR="00C46249" w:rsidRPr="0036637F">
              <w:rPr>
                <w:rFonts w:ascii="Times New Roman" w:eastAsia="Calibri" w:hAnsi="Times New Roman" w:cs="Times New Roman"/>
                <w:color w:val="000000" w:themeColor="text1"/>
                <w:szCs w:val="28"/>
                <w:lang w:eastAsia="en-US"/>
              </w:rPr>
              <w:t>я</w:t>
            </w:r>
            <w:r w:rsidR="00C46249" w:rsidRPr="0036637F">
              <w:rPr>
                <w:rFonts w:ascii="Times New Roman" w:eastAsia="Calibri" w:hAnsi="Times New Roman" w:cs="Times New Roman"/>
                <w:color w:val="000000" w:themeColor="text1"/>
                <w:szCs w:val="28"/>
                <w:lang w:eastAsia="en-US"/>
              </w:rPr>
              <w:t xml:space="preserve">ет 1,8 (детское население </w:t>
            </w:r>
            <w:r>
              <w:rPr>
                <w:rFonts w:ascii="Times New Roman" w:eastAsia="Calibri" w:hAnsi="Times New Roman" w:cs="Times New Roman"/>
                <w:color w:val="000000" w:themeColor="text1"/>
                <w:szCs w:val="28"/>
                <w:lang w:eastAsia="en-US"/>
              </w:rPr>
              <w:t xml:space="preserve">– </w:t>
            </w:r>
            <w:r w:rsidR="00C46249" w:rsidRPr="0036637F">
              <w:rPr>
                <w:rFonts w:ascii="Times New Roman" w:eastAsia="Calibri" w:hAnsi="Times New Roman" w:cs="Times New Roman"/>
                <w:color w:val="000000" w:themeColor="text1"/>
                <w:szCs w:val="28"/>
                <w:lang w:eastAsia="en-US"/>
              </w:rPr>
              <w:t>1</w:t>
            </w:r>
            <w:r>
              <w:rPr>
                <w:rFonts w:ascii="Times New Roman" w:eastAsia="Calibri" w:hAnsi="Times New Roman" w:cs="Times New Roman"/>
                <w:color w:val="000000" w:themeColor="text1"/>
                <w:szCs w:val="28"/>
                <w:lang w:eastAsia="en-US"/>
              </w:rPr>
              <w:t>22938 чел.)</w:t>
            </w:r>
          </w:p>
          <w:p w14:paraId="01FCC20D" w14:textId="32EF06DD"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p>
        </w:tc>
      </w:tr>
      <w:tr w:rsidR="00301458" w:rsidRPr="0036637F" w14:paraId="013658A8" w14:textId="77777777" w:rsidTr="00507D27">
        <w:trPr>
          <w:trHeight w:val="20"/>
          <w:jc w:val="center"/>
        </w:trPr>
        <w:tc>
          <w:tcPr>
            <w:tcW w:w="2567" w:type="dxa"/>
            <w:shd w:val="clear" w:color="auto" w:fill="auto"/>
            <w:hideMark/>
          </w:tcPr>
          <w:p w14:paraId="055A0EF7"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 Коэффициент ест</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ственного прироста нас</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ления на 1,0 тыс. насел</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ния</w:t>
            </w:r>
          </w:p>
        </w:tc>
        <w:tc>
          <w:tcPr>
            <w:tcW w:w="1529" w:type="dxa"/>
            <w:shd w:val="clear" w:color="auto" w:fill="auto"/>
            <w:hideMark/>
          </w:tcPr>
          <w:p w14:paraId="6AFCBCCB" w14:textId="7E43D2E4"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человек на 1.0 тыс. человек</w:t>
            </w:r>
          </w:p>
        </w:tc>
        <w:tc>
          <w:tcPr>
            <w:tcW w:w="807" w:type="dxa"/>
            <w:shd w:val="clear" w:color="auto" w:fill="auto"/>
            <w:noWrap/>
            <w:hideMark/>
          </w:tcPr>
          <w:p w14:paraId="7CE3B83F"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9,2</w:t>
            </w:r>
          </w:p>
        </w:tc>
        <w:tc>
          <w:tcPr>
            <w:tcW w:w="816" w:type="dxa"/>
            <w:shd w:val="clear" w:color="auto" w:fill="auto"/>
            <w:noWrap/>
            <w:hideMark/>
          </w:tcPr>
          <w:p w14:paraId="47203682" w14:textId="25C59CC9" w:rsidR="00C46249" w:rsidRPr="0036637F" w:rsidRDefault="005157D3"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6,2</w:t>
            </w:r>
          </w:p>
        </w:tc>
        <w:tc>
          <w:tcPr>
            <w:tcW w:w="4330" w:type="dxa"/>
            <w:shd w:val="clear" w:color="auto" w:fill="auto"/>
            <w:hideMark/>
          </w:tcPr>
          <w:p w14:paraId="39D7E92D" w14:textId="542377C2" w:rsidR="00C46249" w:rsidRPr="0036637F" w:rsidRDefault="00944175"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5157D3" w:rsidRPr="0036637F">
              <w:rPr>
                <w:rFonts w:ascii="Times New Roman" w:eastAsia="Calibri" w:hAnsi="Times New Roman" w:cs="Times New Roman"/>
                <w:color w:val="000000" w:themeColor="text1"/>
                <w:szCs w:val="28"/>
                <w:lang w:eastAsia="en-US"/>
              </w:rPr>
              <w:t>оказатель</w:t>
            </w:r>
            <w:r w:rsidR="00C46249" w:rsidRPr="0036637F">
              <w:rPr>
                <w:rFonts w:ascii="Times New Roman" w:eastAsia="Calibri" w:hAnsi="Times New Roman" w:cs="Times New Roman"/>
                <w:color w:val="000000" w:themeColor="text1"/>
                <w:szCs w:val="28"/>
                <w:lang w:eastAsia="en-US"/>
              </w:rPr>
              <w:t xml:space="preserve"> естественного прироста составил </w:t>
            </w:r>
            <w:r w:rsidR="005157D3" w:rsidRPr="0036637F">
              <w:rPr>
                <w:rFonts w:ascii="Times New Roman" w:eastAsia="Calibri" w:hAnsi="Times New Roman" w:cs="Times New Roman"/>
                <w:color w:val="000000" w:themeColor="text1"/>
                <w:szCs w:val="28"/>
                <w:lang w:eastAsia="en-US"/>
              </w:rPr>
              <w:t>6,2</w:t>
            </w:r>
            <w:r w:rsidR="00C46249" w:rsidRPr="0036637F">
              <w:rPr>
                <w:rFonts w:ascii="Times New Roman" w:eastAsia="Calibri" w:hAnsi="Times New Roman" w:cs="Times New Roman"/>
                <w:color w:val="000000" w:themeColor="text1"/>
                <w:szCs w:val="28"/>
                <w:lang w:eastAsia="en-US"/>
              </w:rPr>
              <w:t xml:space="preserve"> на 1000 насе</w:t>
            </w:r>
            <w:r>
              <w:rPr>
                <w:rFonts w:ascii="Times New Roman" w:eastAsia="Calibri" w:hAnsi="Times New Roman" w:cs="Times New Roman"/>
                <w:color w:val="000000" w:themeColor="text1"/>
                <w:szCs w:val="28"/>
                <w:lang w:eastAsia="en-US"/>
              </w:rPr>
              <w:t>ления</w:t>
            </w:r>
          </w:p>
          <w:p w14:paraId="2B1935EC" w14:textId="16E71F02"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p>
        </w:tc>
      </w:tr>
      <w:tr w:rsidR="00301458" w:rsidRPr="0036637F" w14:paraId="412EC4D2" w14:textId="77777777" w:rsidTr="00507D27">
        <w:trPr>
          <w:trHeight w:val="20"/>
          <w:jc w:val="center"/>
        </w:trPr>
        <w:tc>
          <w:tcPr>
            <w:tcW w:w="2567" w:type="dxa"/>
            <w:shd w:val="clear" w:color="auto" w:fill="auto"/>
            <w:hideMark/>
          </w:tcPr>
          <w:p w14:paraId="1CF3E82B"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10. Увеличение сумма</w:t>
            </w:r>
            <w:r w:rsidRPr="0036637F">
              <w:rPr>
                <w:rFonts w:ascii="Times New Roman" w:eastAsia="Calibri" w:hAnsi="Times New Roman" w:cs="Times New Roman"/>
                <w:color w:val="000000" w:themeColor="text1"/>
                <w:szCs w:val="28"/>
                <w:lang w:eastAsia="en-US"/>
              </w:rPr>
              <w:t>р</w:t>
            </w:r>
            <w:r w:rsidRPr="0036637F">
              <w:rPr>
                <w:rFonts w:ascii="Times New Roman" w:eastAsia="Calibri" w:hAnsi="Times New Roman" w:cs="Times New Roman"/>
                <w:color w:val="000000" w:themeColor="text1"/>
                <w:szCs w:val="28"/>
                <w:lang w:eastAsia="en-US"/>
              </w:rPr>
              <w:t>ного коэффициента ро</w:t>
            </w:r>
            <w:r w:rsidRPr="0036637F">
              <w:rPr>
                <w:rFonts w:ascii="Times New Roman" w:eastAsia="Calibri" w:hAnsi="Times New Roman" w:cs="Times New Roman"/>
                <w:color w:val="000000" w:themeColor="text1"/>
                <w:szCs w:val="28"/>
                <w:lang w:eastAsia="en-US"/>
              </w:rPr>
              <w:t>ж</w:t>
            </w:r>
            <w:r w:rsidRPr="0036637F">
              <w:rPr>
                <w:rFonts w:ascii="Times New Roman" w:eastAsia="Calibri" w:hAnsi="Times New Roman" w:cs="Times New Roman"/>
                <w:color w:val="000000" w:themeColor="text1"/>
                <w:szCs w:val="28"/>
                <w:lang w:eastAsia="en-US"/>
              </w:rPr>
              <w:t>даемости</w:t>
            </w:r>
          </w:p>
        </w:tc>
        <w:tc>
          <w:tcPr>
            <w:tcW w:w="1529" w:type="dxa"/>
            <w:shd w:val="clear" w:color="auto" w:fill="auto"/>
            <w:hideMark/>
          </w:tcPr>
          <w:p w14:paraId="541E89DF"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число детей, рожденных одной женщ</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ной на прот</w:t>
            </w:r>
            <w:r w:rsidRPr="0036637F">
              <w:rPr>
                <w:rFonts w:ascii="Times New Roman" w:eastAsia="Calibri" w:hAnsi="Times New Roman" w:cs="Times New Roman"/>
                <w:color w:val="000000" w:themeColor="text1"/>
                <w:szCs w:val="28"/>
                <w:lang w:eastAsia="en-US"/>
              </w:rPr>
              <w:t>я</w:t>
            </w:r>
            <w:r w:rsidRPr="0036637F">
              <w:rPr>
                <w:rFonts w:ascii="Times New Roman" w:eastAsia="Calibri" w:hAnsi="Times New Roman" w:cs="Times New Roman"/>
                <w:color w:val="000000" w:themeColor="text1"/>
                <w:szCs w:val="28"/>
                <w:lang w:eastAsia="en-US"/>
              </w:rPr>
              <w:t>жении всего периода</w:t>
            </w:r>
          </w:p>
        </w:tc>
        <w:tc>
          <w:tcPr>
            <w:tcW w:w="807" w:type="dxa"/>
            <w:shd w:val="clear" w:color="auto" w:fill="auto"/>
            <w:noWrap/>
            <w:hideMark/>
          </w:tcPr>
          <w:p w14:paraId="329C0398"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2,5</w:t>
            </w:r>
          </w:p>
        </w:tc>
        <w:tc>
          <w:tcPr>
            <w:tcW w:w="816" w:type="dxa"/>
            <w:shd w:val="clear" w:color="auto" w:fill="auto"/>
            <w:noWrap/>
            <w:hideMark/>
          </w:tcPr>
          <w:p w14:paraId="2642BCB5" w14:textId="32181CDD"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w:t>
            </w:r>
            <w:r w:rsidR="00190AB3" w:rsidRPr="0036637F">
              <w:rPr>
                <w:rFonts w:ascii="Times New Roman" w:eastAsia="Calibri" w:hAnsi="Times New Roman" w:cs="Times New Roman"/>
                <w:color w:val="000000" w:themeColor="text1"/>
                <w:szCs w:val="28"/>
                <w:lang w:eastAsia="en-US"/>
              </w:rPr>
              <w:t>4</w:t>
            </w:r>
          </w:p>
        </w:tc>
        <w:tc>
          <w:tcPr>
            <w:tcW w:w="4330" w:type="dxa"/>
            <w:shd w:val="clear" w:color="auto" w:fill="auto"/>
            <w:hideMark/>
          </w:tcPr>
          <w:p w14:paraId="694E211A" w14:textId="4EDCBCEF" w:rsidR="00C46249" w:rsidRPr="0036637F" w:rsidRDefault="00944175"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з</w:t>
            </w:r>
            <w:r w:rsidR="003B053C" w:rsidRPr="0036637F">
              <w:rPr>
                <w:rFonts w:ascii="Times New Roman" w:eastAsia="Calibri" w:hAnsi="Times New Roman" w:cs="Times New Roman"/>
                <w:color w:val="000000" w:themeColor="text1"/>
                <w:szCs w:val="28"/>
                <w:lang w:eastAsia="en-US"/>
              </w:rPr>
              <w:t>а 2023 г. ч</w:t>
            </w:r>
            <w:r w:rsidR="00C46249" w:rsidRPr="0036637F">
              <w:rPr>
                <w:rFonts w:ascii="Times New Roman" w:eastAsia="Calibri" w:hAnsi="Times New Roman" w:cs="Times New Roman"/>
                <w:color w:val="000000" w:themeColor="text1"/>
                <w:szCs w:val="28"/>
                <w:lang w:eastAsia="en-US"/>
              </w:rPr>
              <w:t>исло детей, рожденных одной женщиной на протяжении всего периода</w:t>
            </w:r>
            <w:r w:rsidR="00D70188">
              <w:rPr>
                <w:rFonts w:ascii="Times New Roman" w:eastAsia="Calibri" w:hAnsi="Times New Roman" w:cs="Times New Roman"/>
                <w:color w:val="000000" w:themeColor="text1"/>
                <w:szCs w:val="28"/>
                <w:lang w:eastAsia="en-US"/>
              </w:rPr>
              <w:t>,</w:t>
            </w:r>
            <w:r w:rsidR="00C46249" w:rsidRPr="0036637F">
              <w:rPr>
                <w:rFonts w:ascii="Times New Roman" w:eastAsia="Calibri" w:hAnsi="Times New Roman" w:cs="Times New Roman"/>
                <w:color w:val="000000" w:themeColor="text1"/>
                <w:szCs w:val="28"/>
                <w:lang w:eastAsia="en-US"/>
              </w:rPr>
              <w:t xml:space="preserve"> составило 2,</w:t>
            </w:r>
            <w:r w:rsidR="00190AB3" w:rsidRPr="0036637F">
              <w:rPr>
                <w:rFonts w:ascii="Times New Roman" w:eastAsia="Calibri" w:hAnsi="Times New Roman" w:cs="Times New Roman"/>
                <w:color w:val="000000" w:themeColor="text1"/>
                <w:szCs w:val="28"/>
                <w:lang w:eastAsia="en-US"/>
              </w:rPr>
              <w:t>4</w:t>
            </w:r>
            <w:r>
              <w:rPr>
                <w:rFonts w:ascii="Times New Roman" w:eastAsia="Calibri" w:hAnsi="Times New Roman" w:cs="Times New Roman"/>
                <w:color w:val="000000" w:themeColor="text1"/>
                <w:szCs w:val="28"/>
                <w:lang w:eastAsia="en-US"/>
              </w:rPr>
              <w:t xml:space="preserve"> человека</w:t>
            </w:r>
          </w:p>
          <w:p w14:paraId="6A1EF876" w14:textId="3B9D5795"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p>
        </w:tc>
      </w:tr>
      <w:tr w:rsidR="00301458" w:rsidRPr="0036637F" w14:paraId="6098BA6A" w14:textId="77777777" w:rsidTr="00507D27">
        <w:trPr>
          <w:trHeight w:val="20"/>
          <w:jc w:val="center"/>
        </w:trPr>
        <w:tc>
          <w:tcPr>
            <w:tcW w:w="2567" w:type="dxa"/>
            <w:shd w:val="clear" w:color="auto" w:fill="auto"/>
            <w:hideMark/>
          </w:tcPr>
          <w:p w14:paraId="3A419317" w14:textId="77777777"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11. Обеспечение охвата всех граждан профила</w:t>
            </w:r>
            <w:r w:rsidRPr="0036637F">
              <w:rPr>
                <w:rFonts w:ascii="Times New Roman" w:eastAsia="Calibri" w:hAnsi="Times New Roman" w:cs="Times New Roman"/>
                <w:color w:val="000000" w:themeColor="text1"/>
                <w:szCs w:val="28"/>
                <w:lang w:eastAsia="en-US"/>
              </w:rPr>
              <w:t>к</w:t>
            </w:r>
            <w:r w:rsidRPr="0036637F">
              <w:rPr>
                <w:rFonts w:ascii="Times New Roman" w:eastAsia="Calibri" w:hAnsi="Times New Roman" w:cs="Times New Roman"/>
                <w:color w:val="000000" w:themeColor="text1"/>
                <w:szCs w:val="28"/>
                <w:lang w:eastAsia="en-US"/>
              </w:rPr>
              <w:t>тическими медицинск</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ми осмотрами не реже одного раза в год</w:t>
            </w:r>
          </w:p>
        </w:tc>
        <w:tc>
          <w:tcPr>
            <w:tcW w:w="1529" w:type="dxa"/>
            <w:shd w:val="clear" w:color="auto" w:fill="auto"/>
            <w:hideMark/>
          </w:tcPr>
          <w:p w14:paraId="00B4BB4A"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процентов</w:t>
            </w:r>
          </w:p>
        </w:tc>
        <w:tc>
          <w:tcPr>
            <w:tcW w:w="807" w:type="dxa"/>
            <w:shd w:val="clear" w:color="auto" w:fill="auto"/>
            <w:noWrap/>
            <w:hideMark/>
          </w:tcPr>
          <w:p w14:paraId="3081C8DF"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70</w:t>
            </w:r>
          </w:p>
        </w:tc>
        <w:tc>
          <w:tcPr>
            <w:tcW w:w="816" w:type="dxa"/>
            <w:shd w:val="clear" w:color="auto" w:fill="auto"/>
            <w:noWrap/>
            <w:hideMark/>
          </w:tcPr>
          <w:p w14:paraId="7E03D552" w14:textId="77777777" w:rsidR="00C46249" w:rsidRPr="0036637F" w:rsidRDefault="00C46249"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70</w:t>
            </w:r>
          </w:p>
        </w:tc>
        <w:tc>
          <w:tcPr>
            <w:tcW w:w="4330" w:type="dxa"/>
            <w:shd w:val="clear" w:color="auto" w:fill="auto"/>
            <w:hideMark/>
          </w:tcPr>
          <w:p w14:paraId="741BACF9" w14:textId="740F7174" w:rsidR="00C46249" w:rsidRPr="0036637F" w:rsidRDefault="00944175"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и</w:t>
            </w:r>
            <w:r w:rsidR="00C46249" w:rsidRPr="0036637F">
              <w:rPr>
                <w:rFonts w:ascii="Times New Roman" w:eastAsia="Calibri" w:hAnsi="Times New Roman" w:cs="Times New Roman"/>
                <w:color w:val="000000" w:themeColor="text1"/>
                <w:szCs w:val="28"/>
                <w:lang w:eastAsia="en-US"/>
              </w:rPr>
              <w:t xml:space="preserve">сполнение </w:t>
            </w:r>
            <w:r w:rsidR="00222988" w:rsidRPr="0036637F">
              <w:rPr>
                <w:rFonts w:ascii="Times New Roman" w:eastAsia="Calibri" w:hAnsi="Times New Roman" w:cs="Times New Roman"/>
                <w:color w:val="000000" w:themeColor="text1"/>
                <w:szCs w:val="28"/>
                <w:lang w:eastAsia="en-US"/>
              </w:rPr>
              <w:t>100</w:t>
            </w:r>
            <w:r>
              <w:rPr>
                <w:rFonts w:ascii="Times New Roman" w:eastAsia="Calibri" w:hAnsi="Times New Roman" w:cs="Times New Roman"/>
                <w:color w:val="000000" w:themeColor="text1"/>
                <w:szCs w:val="28"/>
                <w:lang w:eastAsia="en-US"/>
              </w:rPr>
              <w:t xml:space="preserve"> процентов</w:t>
            </w:r>
          </w:p>
          <w:p w14:paraId="64C7D08E" w14:textId="1E35D063" w:rsidR="00C46249" w:rsidRPr="0036637F" w:rsidRDefault="00C46249" w:rsidP="0036637F">
            <w:pPr>
              <w:spacing w:after="0" w:line="240" w:lineRule="auto"/>
              <w:rPr>
                <w:rFonts w:ascii="Times New Roman" w:eastAsia="Calibri" w:hAnsi="Times New Roman" w:cs="Times New Roman"/>
                <w:color w:val="000000" w:themeColor="text1"/>
                <w:szCs w:val="28"/>
                <w:lang w:eastAsia="en-US"/>
              </w:rPr>
            </w:pPr>
          </w:p>
        </w:tc>
      </w:tr>
    </w:tbl>
    <w:p w14:paraId="5F502180" w14:textId="77777777" w:rsidR="00507D27" w:rsidRDefault="00507D27">
      <w:pPr>
        <w:rPr>
          <w:lang w:val="en-US"/>
        </w:rPr>
      </w:pPr>
    </w:p>
    <w:p w14:paraId="2022245D" w14:textId="77777777" w:rsidR="00507D27" w:rsidRDefault="00507D27">
      <w:pPr>
        <w:rPr>
          <w:lang w:val="en-US"/>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7"/>
        <w:gridCol w:w="1529"/>
        <w:gridCol w:w="807"/>
        <w:gridCol w:w="816"/>
        <w:gridCol w:w="4330"/>
      </w:tblGrid>
      <w:tr w:rsidR="00507D27" w:rsidRPr="0036637F" w14:paraId="2A58450E" w14:textId="77777777" w:rsidTr="006F08A7">
        <w:trPr>
          <w:trHeight w:val="20"/>
          <w:tblHeader/>
          <w:jc w:val="center"/>
        </w:trPr>
        <w:tc>
          <w:tcPr>
            <w:tcW w:w="2567" w:type="dxa"/>
            <w:shd w:val="clear" w:color="auto" w:fill="auto"/>
            <w:hideMark/>
          </w:tcPr>
          <w:p w14:paraId="5B22023E" w14:textId="77777777" w:rsidR="00507D27" w:rsidRPr="0036637F" w:rsidRDefault="00507D27" w:rsidP="006F08A7">
            <w:pPr>
              <w:spacing w:after="0" w:line="240" w:lineRule="auto"/>
              <w:jc w:val="center"/>
              <w:rPr>
                <w:rFonts w:ascii="Times New Roman" w:eastAsia="Calibri" w:hAnsi="Times New Roman" w:cs="Times New Roman"/>
                <w:bCs/>
                <w:color w:val="000000" w:themeColor="text1"/>
                <w:szCs w:val="28"/>
                <w:lang w:eastAsia="en-US"/>
              </w:rPr>
            </w:pPr>
            <w:r w:rsidRPr="0036637F">
              <w:rPr>
                <w:rFonts w:ascii="Times New Roman" w:eastAsia="Calibri" w:hAnsi="Times New Roman" w:cs="Times New Roman"/>
                <w:bCs/>
                <w:color w:val="000000" w:themeColor="text1"/>
                <w:szCs w:val="28"/>
                <w:lang w:eastAsia="en-US"/>
              </w:rPr>
              <w:t>Наименование показателя</w:t>
            </w:r>
          </w:p>
        </w:tc>
        <w:tc>
          <w:tcPr>
            <w:tcW w:w="1529" w:type="dxa"/>
            <w:shd w:val="clear" w:color="auto" w:fill="auto"/>
            <w:hideMark/>
          </w:tcPr>
          <w:p w14:paraId="42BCF67D" w14:textId="77777777" w:rsidR="00507D27" w:rsidRPr="0036637F" w:rsidRDefault="00507D27" w:rsidP="006F08A7">
            <w:pPr>
              <w:spacing w:after="0" w:line="240" w:lineRule="auto"/>
              <w:jc w:val="center"/>
              <w:rPr>
                <w:rFonts w:ascii="Times New Roman" w:eastAsia="Calibri" w:hAnsi="Times New Roman" w:cs="Times New Roman"/>
                <w:bCs/>
                <w:color w:val="000000" w:themeColor="text1"/>
                <w:szCs w:val="28"/>
                <w:lang w:eastAsia="en-US"/>
              </w:rPr>
            </w:pPr>
            <w:r>
              <w:rPr>
                <w:rFonts w:ascii="Times New Roman" w:eastAsia="Calibri" w:hAnsi="Times New Roman" w:cs="Times New Roman"/>
                <w:bCs/>
                <w:color w:val="000000" w:themeColor="text1"/>
                <w:szCs w:val="28"/>
                <w:lang w:eastAsia="en-US"/>
              </w:rPr>
              <w:t>Е</w:t>
            </w:r>
            <w:r w:rsidRPr="0036637F">
              <w:rPr>
                <w:rFonts w:ascii="Times New Roman" w:eastAsia="Calibri" w:hAnsi="Times New Roman" w:cs="Times New Roman"/>
                <w:bCs/>
                <w:color w:val="000000" w:themeColor="text1"/>
                <w:szCs w:val="28"/>
                <w:lang w:eastAsia="en-US"/>
              </w:rPr>
              <w:t>диница и</w:t>
            </w:r>
            <w:r w:rsidRPr="0036637F">
              <w:rPr>
                <w:rFonts w:ascii="Times New Roman" w:eastAsia="Calibri" w:hAnsi="Times New Roman" w:cs="Times New Roman"/>
                <w:bCs/>
                <w:color w:val="000000" w:themeColor="text1"/>
                <w:szCs w:val="28"/>
                <w:lang w:eastAsia="en-US"/>
              </w:rPr>
              <w:t>з</w:t>
            </w:r>
            <w:r w:rsidRPr="0036637F">
              <w:rPr>
                <w:rFonts w:ascii="Times New Roman" w:eastAsia="Calibri" w:hAnsi="Times New Roman" w:cs="Times New Roman"/>
                <w:bCs/>
                <w:color w:val="000000" w:themeColor="text1"/>
                <w:szCs w:val="28"/>
                <w:lang w:eastAsia="en-US"/>
              </w:rPr>
              <w:t>мерения</w:t>
            </w:r>
          </w:p>
        </w:tc>
        <w:tc>
          <w:tcPr>
            <w:tcW w:w="807" w:type="dxa"/>
            <w:shd w:val="clear" w:color="auto" w:fill="auto"/>
            <w:hideMark/>
          </w:tcPr>
          <w:p w14:paraId="6648FDD0" w14:textId="77777777" w:rsidR="00507D27" w:rsidRPr="0036637F" w:rsidRDefault="00507D27" w:rsidP="006F08A7">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План на 2024 г.</w:t>
            </w:r>
          </w:p>
        </w:tc>
        <w:tc>
          <w:tcPr>
            <w:tcW w:w="816" w:type="dxa"/>
            <w:shd w:val="clear" w:color="auto" w:fill="auto"/>
            <w:hideMark/>
          </w:tcPr>
          <w:p w14:paraId="193DFDB1" w14:textId="77777777" w:rsidR="00507D27" w:rsidRPr="0036637F" w:rsidRDefault="00507D27" w:rsidP="006F08A7">
            <w:pPr>
              <w:spacing w:after="0" w:line="240" w:lineRule="auto"/>
              <w:jc w:val="center"/>
              <w:rPr>
                <w:rFonts w:ascii="Times New Roman" w:eastAsia="Calibri" w:hAnsi="Times New Roman" w:cs="Times New Roman"/>
                <w:bCs/>
                <w:color w:val="000000" w:themeColor="text1"/>
                <w:szCs w:val="28"/>
                <w:lang w:eastAsia="en-US"/>
              </w:rPr>
            </w:pPr>
            <w:r w:rsidRPr="0036637F">
              <w:rPr>
                <w:rFonts w:ascii="Times New Roman" w:eastAsia="Calibri" w:hAnsi="Times New Roman" w:cs="Times New Roman"/>
                <w:bCs/>
                <w:color w:val="000000" w:themeColor="text1"/>
                <w:szCs w:val="28"/>
                <w:lang w:eastAsia="en-US"/>
              </w:rPr>
              <w:t>Факт за  2024 г.</w:t>
            </w:r>
          </w:p>
        </w:tc>
        <w:tc>
          <w:tcPr>
            <w:tcW w:w="4330" w:type="dxa"/>
            <w:shd w:val="clear" w:color="auto" w:fill="auto"/>
            <w:noWrap/>
            <w:hideMark/>
          </w:tcPr>
          <w:p w14:paraId="7A3A1CB4" w14:textId="77777777" w:rsidR="00507D27" w:rsidRDefault="00507D27" w:rsidP="006F08A7">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Фактические результаты</w:t>
            </w:r>
          </w:p>
          <w:p w14:paraId="226C2871" w14:textId="77777777" w:rsidR="00507D27" w:rsidRPr="0036637F" w:rsidRDefault="00507D27" w:rsidP="006F08A7">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выполнения мероприятий</w:t>
            </w:r>
          </w:p>
        </w:tc>
      </w:tr>
      <w:tr w:rsidR="00301458" w:rsidRPr="0036637F" w14:paraId="55FF1408" w14:textId="77777777" w:rsidTr="00507D27">
        <w:trPr>
          <w:trHeight w:val="20"/>
          <w:jc w:val="center"/>
        </w:trPr>
        <w:tc>
          <w:tcPr>
            <w:tcW w:w="2567" w:type="dxa"/>
            <w:shd w:val="clear" w:color="auto" w:fill="auto"/>
          </w:tcPr>
          <w:p w14:paraId="5C8BD7F9" w14:textId="0FCBC72C"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12. Смертность от тубе</w:t>
            </w:r>
            <w:r w:rsidRPr="0036637F">
              <w:rPr>
                <w:rFonts w:ascii="Times New Roman" w:eastAsia="Calibri" w:hAnsi="Times New Roman" w:cs="Times New Roman"/>
                <w:color w:val="000000" w:themeColor="text1"/>
                <w:szCs w:val="28"/>
                <w:lang w:eastAsia="en-US"/>
              </w:rPr>
              <w:t>р</w:t>
            </w:r>
            <w:r w:rsidRPr="0036637F">
              <w:rPr>
                <w:rFonts w:ascii="Times New Roman" w:eastAsia="Calibri" w:hAnsi="Times New Roman" w:cs="Times New Roman"/>
                <w:color w:val="000000" w:themeColor="text1"/>
                <w:szCs w:val="28"/>
                <w:lang w:eastAsia="en-US"/>
              </w:rPr>
              <w:t>кулеза</w:t>
            </w:r>
          </w:p>
        </w:tc>
        <w:tc>
          <w:tcPr>
            <w:tcW w:w="1529" w:type="dxa"/>
            <w:shd w:val="clear" w:color="auto" w:fill="auto"/>
          </w:tcPr>
          <w:p w14:paraId="7BE941B2" w14:textId="17A49F14"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случаев на 100 тыс. населения</w:t>
            </w:r>
          </w:p>
        </w:tc>
        <w:tc>
          <w:tcPr>
            <w:tcW w:w="807" w:type="dxa"/>
            <w:shd w:val="clear" w:color="auto" w:fill="auto"/>
            <w:noWrap/>
          </w:tcPr>
          <w:p w14:paraId="3E8A4C7D" w14:textId="21778FAB"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35,1</w:t>
            </w:r>
          </w:p>
        </w:tc>
        <w:tc>
          <w:tcPr>
            <w:tcW w:w="816" w:type="dxa"/>
            <w:shd w:val="clear" w:color="auto" w:fill="auto"/>
            <w:noWrap/>
          </w:tcPr>
          <w:p w14:paraId="5AA536CB" w14:textId="02CF5EF4"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26,9</w:t>
            </w:r>
          </w:p>
        </w:tc>
        <w:tc>
          <w:tcPr>
            <w:tcW w:w="4330" w:type="dxa"/>
            <w:shd w:val="clear" w:color="auto" w:fill="auto"/>
          </w:tcPr>
          <w:p w14:paraId="0F33EC5B" w14:textId="2DFABBA6" w:rsidR="00222988" w:rsidRPr="0036637F" w:rsidRDefault="00944175" w:rsidP="0036637F">
            <w:pPr>
              <w:spacing w:after="0" w:line="240" w:lineRule="auto"/>
              <w:rPr>
                <w:rFonts w:ascii="Times New Roman" w:eastAsia="Calibri" w:hAnsi="Times New Roman" w:cs="Times New Roman"/>
                <w:color w:val="000000" w:themeColor="text1"/>
                <w:szCs w:val="28"/>
                <w:lang w:eastAsia="en-US"/>
              </w:rPr>
            </w:pPr>
            <w:r>
              <w:rPr>
                <w:rFonts w:ascii="Times New Roman" w:eastAsia="Times New Roman" w:hAnsi="Times New Roman" w:cs="Times New Roman"/>
                <w:color w:val="000000" w:themeColor="text1"/>
                <w:szCs w:val="28"/>
              </w:rPr>
              <w:t>п</w:t>
            </w:r>
            <w:r w:rsidR="00222988" w:rsidRPr="0036637F">
              <w:rPr>
                <w:rFonts w:ascii="Times New Roman" w:eastAsia="Times New Roman" w:hAnsi="Times New Roman" w:cs="Times New Roman"/>
                <w:color w:val="000000" w:themeColor="text1"/>
                <w:szCs w:val="28"/>
              </w:rPr>
              <w:t>оказатель смертности от туберкулеза с</w:t>
            </w:r>
            <w:r w:rsidR="00222988" w:rsidRPr="0036637F">
              <w:rPr>
                <w:rFonts w:ascii="Times New Roman" w:eastAsia="Times New Roman" w:hAnsi="Times New Roman" w:cs="Times New Roman"/>
                <w:color w:val="000000" w:themeColor="text1"/>
                <w:szCs w:val="28"/>
              </w:rPr>
              <w:t>о</w:t>
            </w:r>
            <w:r w:rsidR="00222988" w:rsidRPr="0036637F">
              <w:rPr>
                <w:rFonts w:ascii="Times New Roman" w:eastAsia="Times New Roman" w:hAnsi="Times New Roman" w:cs="Times New Roman"/>
                <w:color w:val="000000" w:themeColor="text1"/>
                <w:szCs w:val="28"/>
              </w:rPr>
              <w:t>ставил 26,9 на 100 тыс. населения, что на 23,4</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Times New Roman" w:hAnsi="Times New Roman" w:cs="Times New Roman"/>
                <w:color w:val="000000" w:themeColor="text1"/>
                <w:szCs w:val="28"/>
              </w:rPr>
              <w:t xml:space="preserve"> ниже планового показа</w:t>
            </w:r>
            <w:r>
              <w:rPr>
                <w:rFonts w:ascii="Times New Roman" w:eastAsia="Times New Roman" w:hAnsi="Times New Roman" w:cs="Times New Roman"/>
                <w:color w:val="000000" w:themeColor="text1"/>
                <w:szCs w:val="28"/>
              </w:rPr>
              <w:t>теля</w:t>
            </w:r>
          </w:p>
        </w:tc>
      </w:tr>
      <w:tr w:rsidR="00301458" w:rsidRPr="0036637F" w14:paraId="4BBB6521" w14:textId="77777777" w:rsidTr="00507D27">
        <w:trPr>
          <w:trHeight w:val="20"/>
          <w:jc w:val="center"/>
        </w:trPr>
        <w:tc>
          <w:tcPr>
            <w:tcW w:w="2567" w:type="dxa"/>
            <w:shd w:val="clear" w:color="auto" w:fill="auto"/>
            <w:hideMark/>
          </w:tcPr>
          <w:p w14:paraId="513709B7"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13. Детская заболева</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мость туберкулезом</w:t>
            </w:r>
          </w:p>
        </w:tc>
        <w:tc>
          <w:tcPr>
            <w:tcW w:w="1529" w:type="dxa"/>
            <w:shd w:val="clear" w:color="auto" w:fill="auto"/>
            <w:hideMark/>
          </w:tcPr>
          <w:p w14:paraId="477C87F3"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случаев на 100 тыс. детского населения</w:t>
            </w:r>
          </w:p>
        </w:tc>
        <w:tc>
          <w:tcPr>
            <w:tcW w:w="807" w:type="dxa"/>
            <w:shd w:val="clear" w:color="auto" w:fill="auto"/>
            <w:noWrap/>
            <w:hideMark/>
          </w:tcPr>
          <w:p w14:paraId="0F784049"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36,4</w:t>
            </w:r>
          </w:p>
        </w:tc>
        <w:tc>
          <w:tcPr>
            <w:tcW w:w="816" w:type="dxa"/>
            <w:shd w:val="clear" w:color="auto" w:fill="auto"/>
            <w:noWrap/>
            <w:hideMark/>
          </w:tcPr>
          <w:p w14:paraId="1346DD2E"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129,9</w:t>
            </w:r>
          </w:p>
        </w:tc>
        <w:tc>
          <w:tcPr>
            <w:tcW w:w="4330" w:type="dxa"/>
            <w:shd w:val="clear" w:color="auto" w:fill="auto"/>
            <w:hideMark/>
          </w:tcPr>
          <w:p w14:paraId="320A2F0A" w14:textId="0548ECDA" w:rsidR="00222988" w:rsidRPr="0036637F" w:rsidRDefault="00944175" w:rsidP="00944175">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6654AA" w:rsidRPr="0036637F">
              <w:rPr>
                <w:rFonts w:ascii="Times New Roman" w:eastAsia="Calibri" w:hAnsi="Times New Roman" w:cs="Times New Roman"/>
                <w:color w:val="000000" w:themeColor="text1"/>
                <w:szCs w:val="28"/>
                <w:lang w:eastAsia="en-US"/>
              </w:rPr>
              <w:t>о данным мед</w:t>
            </w:r>
            <w:r>
              <w:rPr>
                <w:rFonts w:ascii="Times New Roman" w:eastAsia="Calibri" w:hAnsi="Times New Roman" w:cs="Times New Roman"/>
                <w:color w:val="000000" w:themeColor="text1"/>
                <w:szCs w:val="28"/>
                <w:lang w:eastAsia="en-US"/>
              </w:rPr>
              <w:t>ицинских</w:t>
            </w:r>
            <w:r w:rsidR="006654AA" w:rsidRPr="0036637F">
              <w:rPr>
                <w:rFonts w:ascii="Times New Roman" w:eastAsia="Calibri" w:hAnsi="Times New Roman" w:cs="Times New Roman"/>
                <w:color w:val="000000" w:themeColor="text1"/>
                <w:szCs w:val="28"/>
                <w:lang w:eastAsia="en-US"/>
              </w:rPr>
              <w:t xml:space="preserve"> организаций</w:t>
            </w:r>
            <w:r w:rsidR="00D70188">
              <w:rPr>
                <w:rFonts w:ascii="Times New Roman" w:eastAsia="Calibri" w:hAnsi="Times New Roman" w:cs="Times New Roman"/>
                <w:color w:val="000000" w:themeColor="text1"/>
                <w:szCs w:val="28"/>
                <w:lang w:eastAsia="en-US"/>
              </w:rPr>
              <w:t>,</w:t>
            </w:r>
            <w:r w:rsidR="006654AA" w:rsidRPr="0036637F">
              <w:rPr>
                <w:rFonts w:ascii="Times New Roman" w:eastAsia="Calibri" w:hAnsi="Times New Roman" w:cs="Times New Roman"/>
                <w:color w:val="000000" w:themeColor="text1"/>
                <w:szCs w:val="28"/>
                <w:lang w:eastAsia="en-US"/>
              </w:rPr>
              <w:t xml:space="preserve"> </w:t>
            </w:r>
            <w:r w:rsidR="00222988" w:rsidRPr="0036637F">
              <w:rPr>
                <w:rFonts w:ascii="Times New Roman" w:eastAsia="Times New Roman" w:hAnsi="Times New Roman" w:cs="Times New Roman"/>
                <w:color w:val="000000" w:themeColor="text1"/>
                <w:szCs w:val="28"/>
              </w:rPr>
              <w:t>среди детей туберкулезом заболели 135 человек, что на 1 случай больше 2023 г., рост показ</w:t>
            </w:r>
            <w:r w:rsidR="00222988" w:rsidRPr="0036637F">
              <w:rPr>
                <w:rFonts w:ascii="Times New Roman" w:eastAsia="Times New Roman" w:hAnsi="Times New Roman" w:cs="Times New Roman"/>
                <w:color w:val="000000" w:themeColor="text1"/>
                <w:szCs w:val="28"/>
              </w:rPr>
              <w:t>а</w:t>
            </w:r>
            <w:r w:rsidR="00222988" w:rsidRPr="0036637F">
              <w:rPr>
                <w:rFonts w:ascii="Times New Roman" w:eastAsia="Times New Roman" w:hAnsi="Times New Roman" w:cs="Times New Roman"/>
                <w:color w:val="000000" w:themeColor="text1"/>
                <w:szCs w:val="28"/>
              </w:rPr>
              <w:t>теля детской заболеваемости на 2,8</w:t>
            </w:r>
            <w:r>
              <w:rPr>
                <w:rFonts w:ascii="Times New Roman" w:eastAsia="Calibri" w:hAnsi="Times New Roman" w:cs="Times New Roman"/>
                <w:color w:val="000000" w:themeColor="text1"/>
                <w:szCs w:val="28"/>
                <w:lang w:eastAsia="en-US"/>
              </w:rPr>
              <w:t xml:space="preserve"> проце</w:t>
            </w:r>
            <w:r>
              <w:rPr>
                <w:rFonts w:ascii="Times New Roman" w:eastAsia="Calibri" w:hAnsi="Times New Roman" w:cs="Times New Roman"/>
                <w:color w:val="000000" w:themeColor="text1"/>
                <w:szCs w:val="28"/>
                <w:lang w:eastAsia="en-US"/>
              </w:rPr>
              <w:t>н</w:t>
            </w:r>
            <w:r>
              <w:rPr>
                <w:rFonts w:ascii="Times New Roman" w:eastAsia="Calibri" w:hAnsi="Times New Roman" w:cs="Times New Roman"/>
                <w:color w:val="000000" w:themeColor="text1"/>
                <w:szCs w:val="28"/>
                <w:lang w:eastAsia="en-US"/>
              </w:rPr>
              <w:t>та</w:t>
            </w:r>
            <w:r w:rsidR="00222988" w:rsidRPr="0036637F">
              <w:rPr>
                <w:rFonts w:ascii="Times New Roman" w:eastAsia="Times New Roman" w:hAnsi="Times New Roman" w:cs="Times New Roman"/>
                <w:color w:val="000000" w:themeColor="text1"/>
                <w:szCs w:val="28"/>
              </w:rPr>
              <w:t xml:space="preserve">, с 126,3 до 129,9 </w:t>
            </w:r>
            <w:r>
              <w:rPr>
                <w:rFonts w:ascii="Times New Roman" w:eastAsia="Times New Roman" w:hAnsi="Times New Roman" w:cs="Times New Roman"/>
                <w:color w:val="000000" w:themeColor="text1"/>
                <w:szCs w:val="28"/>
              </w:rPr>
              <w:t>на 100 тысяч детского населения</w:t>
            </w:r>
          </w:p>
        </w:tc>
      </w:tr>
      <w:tr w:rsidR="00301458" w:rsidRPr="0036637F" w14:paraId="4EECEF1B" w14:textId="77777777" w:rsidTr="00507D27">
        <w:trPr>
          <w:trHeight w:val="20"/>
          <w:jc w:val="center"/>
        </w:trPr>
        <w:tc>
          <w:tcPr>
            <w:tcW w:w="2567" w:type="dxa"/>
            <w:shd w:val="clear" w:color="auto" w:fill="auto"/>
            <w:hideMark/>
          </w:tcPr>
          <w:p w14:paraId="6F237C4D"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14. Подростковая забол</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ваемость туберкулезом</w:t>
            </w:r>
          </w:p>
        </w:tc>
        <w:tc>
          <w:tcPr>
            <w:tcW w:w="1529" w:type="dxa"/>
            <w:shd w:val="clear" w:color="auto" w:fill="auto"/>
            <w:hideMark/>
          </w:tcPr>
          <w:p w14:paraId="3F648398"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случаев на 100 тыс. подрос</w:t>
            </w:r>
            <w:r w:rsidRPr="0036637F">
              <w:rPr>
                <w:rFonts w:ascii="Times New Roman" w:eastAsia="Calibri" w:hAnsi="Times New Roman" w:cs="Times New Roman"/>
                <w:color w:val="000000" w:themeColor="text1"/>
                <w:szCs w:val="28"/>
                <w:lang w:eastAsia="en-US"/>
              </w:rPr>
              <w:t>т</w:t>
            </w:r>
            <w:r w:rsidRPr="0036637F">
              <w:rPr>
                <w:rFonts w:ascii="Times New Roman" w:eastAsia="Calibri" w:hAnsi="Times New Roman" w:cs="Times New Roman"/>
                <w:color w:val="000000" w:themeColor="text1"/>
                <w:szCs w:val="28"/>
                <w:lang w:eastAsia="en-US"/>
              </w:rPr>
              <w:t>кового нас</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ления</w:t>
            </w:r>
          </w:p>
        </w:tc>
        <w:tc>
          <w:tcPr>
            <w:tcW w:w="807" w:type="dxa"/>
            <w:shd w:val="clear" w:color="auto" w:fill="auto"/>
            <w:noWrap/>
            <w:hideMark/>
          </w:tcPr>
          <w:p w14:paraId="0E192E2C"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141,5</w:t>
            </w:r>
          </w:p>
        </w:tc>
        <w:tc>
          <w:tcPr>
            <w:tcW w:w="816" w:type="dxa"/>
            <w:shd w:val="clear" w:color="auto" w:fill="auto"/>
            <w:noWrap/>
            <w:hideMark/>
          </w:tcPr>
          <w:p w14:paraId="770CFA30" w14:textId="0675D825"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157,5</w:t>
            </w:r>
          </w:p>
        </w:tc>
        <w:tc>
          <w:tcPr>
            <w:tcW w:w="4330" w:type="dxa"/>
            <w:shd w:val="clear" w:color="auto" w:fill="auto"/>
            <w:noWrap/>
            <w:hideMark/>
          </w:tcPr>
          <w:p w14:paraId="057AB135" w14:textId="1C44EBA5" w:rsidR="00222988" w:rsidRPr="0036637F" w:rsidRDefault="00944175" w:rsidP="00D70188">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6654AA" w:rsidRPr="0036637F">
              <w:rPr>
                <w:rFonts w:ascii="Times New Roman" w:eastAsia="Calibri" w:hAnsi="Times New Roman" w:cs="Times New Roman"/>
                <w:color w:val="000000" w:themeColor="text1"/>
                <w:szCs w:val="28"/>
                <w:lang w:eastAsia="en-US"/>
              </w:rPr>
              <w:t xml:space="preserve">о </w:t>
            </w:r>
            <w:r w:rsidR="00222988" w:rsidRPr="0036637F">
              <w:rPr>
                <w:rFonts w:ascii="Times New Roman" w:eastAsia="Calibri" w:hAnsi="Times New Roman" w:cs="Times New Roman"/>
                <w:color w:val="000000" w:themeColor="text1"/>
                <w:szCs w:val="28"/>
                <w:lang w:eastAsia="en-US"/>
              </w:rPr>
              <w:t>данным мед</w:t>
            </w:r>
            <w:r>
              <w:rPr>
                <w:rFonts w:ascii="Times New Roman" w:eastAsia="Calibri" w:hAnsi="Times New Roman" w:cs="Times New Roman"/>
                <w:color w:val="000000" w:themeColor="text1"/>
                <w:szCs w:val="28"/>
                <w:lang w:eastAsia="en-US"/>
              </w:rPr>
              <w:t>ицинских</w:t>
            </w:r>
            <w:r w:rsidR="00222988" w:rsidRPr="0036637F">
              <w:rPr>
                <w:rFonts w:ascii="Times New Roman" w:eastAsia="Calibri" w:hAnsi="Times New Roman" w:cs="Times New Roman"/>
                <w:color w:val="000000" w:themeColor="text1"/>
                <w:szCs w:val="28"/>
                <w:lang w:eastAsia="en-US"/>
              </w:rPr>
              <w:t xml:space="preserve"> организаций</w:t>
            </w:r>
            <w:r w:rsidR="00D70188">
              <w:rPr>
                <w:rFonts w:ascii="Times New Roman" w:eastAsia="Calibri" w:hAnsi="Times New Roman" w:cs="Times New Roman"/>
                <w:color w:val="000000" w:themeColor="text1"/>
                <w:szCs w:val="28"/>
                <w:lang w:eastAsia="en-US"/>
              </w:rPr>
              <w:t xml:space="preserve">, </w:t>
            </w:r>
            <w:r w:rsidR="00222988" w:rsidRPr="0036637F">
              <w:rPr>
                <w:rFonts w:ascii="Times New Roman" w:eastAsia="Times New Roman" w:hAnsi="Times New Roman" w:cs="Times New Roman"/>
                <w:color w:val="000000" w:themeColor="text1"/>
                <w:szCs w:val="28"/>
              </w:rPr>
              <w:t>среди подростков 15-17 лет с туберкулезом выя</w:t>
            </w:r>
            <w:r w:rsidR="00222988" w:rsidRPr="0036637F">
              <w:rPr>
                <w:rFonts w:ascii="Times New Roman" w:eastAsia="Times New Roman" w:hAnsi="Times New Roman" w:cs="Times New Roman"/>
                <w:color w:val="000000" w:themeColor="text1"/>
                <w:szCs w:val="28"/>
              </w:rPr>
              <w:t>в</w:t>
            </w:r>
            <w:r w:rsidR="00222988" w:rsidRPr="0036637F">
              <w:rPr>
                <w:rFonts w:ascii="Times New Roman" w:eastAsia="Times New Roman" w:hAnsi="Times New Roman" w:cs="Times New Roman"/>
                <w:color w:val="000000" w:themeColor="text1"/>
                <w:szCs w:val="28"/>
              </w:rPr>
              <w:t>лен</w:t>
            </w:r>
            <w:r w:rsidR="00D70188">
              <w:rPr>
                <w:rFonts w:ascii="Times New Roman" w:eastAsia="Times New Roman" w:hAnsi="Times New Roman" w:cs="Times New Roman"/>
                <w:color w:val="000000" w:themeColor="text1"/>
                <w:szCs w:val="28"/>
              </w:rPr>
              <w:t>о</w:t>
            </w:r>
            <w:r w:rsidR="00222988" w:rsidRPr="0036637F">
              <w:rPr>
                <w:rFonts w:ascii="Times New Roman" w:eastAsia="Times New Roman" w:hAnsi="Times New Roman" w:cs="Times New Roman"/>
                <w:color w:val="000000" w:themeColor="text1"/>
                <w:szCs w:val="28"/>
              </w:rPr>
              <w:t xml:space="preserve"> 30 человек, что меньше на 9 человек, снижение показателя на 29,4</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Times New Roman" w:hAnsi="Times New Roman" w:cs="Times New Roman"/>
                <w:color w:val="000000" w:themeColor="text1"/>
                <w:szCs w:val="28"/>
              </w:rPr>
              <w:t>, с 223,0 до 157,5 на 100 тысяч подросткового населе</w:t>
            </w:r>
            <w:r>
              <w:rPr>
                <w:rFonts w:ascii="Times New Roman" w:eastAsia="Times New Roman" w:hAnsi="Times New Roman" w:cs="Times New Roman"/>
                <w:color w:val="000000" w:themeColor="text1"/>
                <w:szCs w:val="28"/>
              </w:rPr>
              <w:t>ния</w:t>
            </w:r>
          </w:p>
        </w:tc>
      </w:tr>
      <w:tr w:rsidR="00301458" w:rsidRPr="0036637F" w14:paraId="7F54126F" w14:textId="77777777" w:rsidTr="00507D27">
        <w:trPr>
          <w:trHeight w:val="20"/>
          <w:jc w:val="center"/>
        </w:trPr>
        <w:tc>
          <w:tcPr>
            <w:tcW w:w="2567" w:type="dxa"/>
            <w:shd w:val="clear" w:color="auto" w:fill="auto"/>
            <w:hideMark/>
          </w:tcPr>
          <w:p w14:paraId="729DC921"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15. Эффективность леч</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ния больных с множ</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ственной лекарственной устойчивостью и шир</w:t>
            </w:r>
            <w:r w:rsidRPr="0036637F">
              <w:rPr>
                <w:rFonts w:ascii="Times New Roman" w:eastAsia="Calibri" w:hAnsi="Times New Roman" w:cs="Times New Roman"/>
                <w:color w:val="000000" w:themeColor="text1"/>
                <w:szCs w:val="28"/>
                <w:lang w:eastAsia="en-US"/>
              </w:rPr>
              <w:t>о</w:t>
            </w:r>
            <w:r w:rsidRPr="0036637F">
              <w:rPr>
                <w:rFonts w:ascii="Times New Roman" w:eastAsia="Calibri" w:hAnsi="Times New Roman" w:cs="Times New Roman"/>
                <w:color w:val="000000" w:themeColor="text1"/>
                <w:szCs w:val="28"/>
                <w:lang w:eastAsia="en-US"/>
              </w:rPr>
              <w:t>кой лекарственной устойчивостью туберк</w:t>
            </w:r>
            <w:r w:rsidRPr="0036637F">
              <w:rPr>
                <w:rFonts w:ascii="Times New Roman" w:eastAsia="Calibri" w:hAnsi="Times New Roman" w:cs="Times New Roman"/>
                <w:color w:val="000000" w:themeColor="text1"/>
                <w:szCs w:val="28"/>
                <w:lang w:eastAsia="en-US"/>
              </w:rPr>
              <w:t>у</w:t>
            </w:r>
            <w:r w:rsidRPr="0036637F">
              <w:rPr>
                <w:rFonts w:ascii="Times New Roman" w:eastAsia="Calibri" w:hAnsi="Times New Roman" w:cs="Times New Roman"/>
                <w:color w:val="000000" w:themeColor="text1"/>
                <w:szCs w:val="28"/>
                <w:lang w:eastAsia="en-US"/>
              </w:rPr>
              <w:t>лезом</w:t>
            </w:r>
          </w:p>
        </w:tc>
        <w:tc>
          <w:tcPr>
            <w:tcW w:w="1529" w:type="dxa"/>
            <w:shd w:val="clear" w:color="auto" w:fill="auto"/>
            <w:hideMark/>
          </w:tcPr>
          <w:p w14:paraId="2A39ED87"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процентов</w:t>
            </w:r>
          </w:p>
        </w:tc>
        <w:tc>
          <w:tcPr>
            <w:tcW w:w="807" w:type="dxa"/>
            <w:shd w:val="clear" w:color="auto" w:fill="auto"/>
            <w:noWrap/>
            <w:hideMark/>
          </w:tcPr>
          <w:p w14:paraId="0B5A1529"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75</w:t>
            </w:r>
          </w:p>
        </w:tc>
        <w:tc>
          <w:tcPr>
            <w:tcW w:w="816" w:type="dxa"/>
            <w:shd w:val="clear" w:color="auto" w:fill="auto"/>
            <w:noWrap/>
            <w:hideMark/>
          </w:tcPr>
          <w:p w14:paraId="19EA7374"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53,5</w:t>
            </w:r>
          </w:p>
        </w:tc>
        <w:tc>
          <w:tcPr>
            <w:tcW w:w="4330" w:type="dxa"/>
            <w:shd w:val="clear" w:color="auto" w:fill="auto"/>
            <w:hideMark/>
          </w:tcPr>
          <w:p w14:paraId="2BAF4E1A" w14:textId="00615D70" w:rsidR="00222988" w:rsidRPr="0036637F" w:rsidRDefault="00944175" w:rsidP="00944175">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6654AA" w:rsidRPr="0036637F">
              <w:rPr>
                <w:rFonts w:ascii="Times New Roman" w:eastAsia="Calibri" w:hAnsi="Times New Roman" w:cs="Times New Roman"/>
                <w:color w:val="000000" w:themeColor="text1"/>
                <w:szCs w:val="28"/>
                <w:lang w:eastAsia="en-US"/>
              </w:rPr>
              <w:t xml:space="preserve">о </w:t>
            </w:r>
            <w:r w:rsidR="00222988" w:rsidRPr="0036637F">
              <w:rPr>
                <w:rFonts w:ascii="Times New Roman" w:eastAsia="Calibri" w:hAnsi="Times New Roman" w:cs="Times New Roman"/>
                <w:color w:val="000000" w:themeColor="text1"/>
                <w:szCs w:val="28"/>
                <w:lang w:eastAsia="en-US"/>
              </w:rPr>
              <w:t>данным мед</w:t>
            </w:r>
            <w:r>
              <w:rPr>
                <w:rFonts w:ascii="Times New Roman" w:eastAsia="Calibri" w:hAnsi="Times New Roman" w:cs="Times New Roman"/>
                <w:color w:val="000000" w:themeColor="text1"/>
                <w:szCs w:val="28"/>
                <w:lang w:eastAsia="en-US"/>
              </w:rPr>
              <w:t>ицинских</w:t>
            </w:r>
            <w:r w:rsidR="00222988" w:rsidRPr="0036637F">
              <w:rPr>
                <w:rFonts w:ascii="Times New Roman" w:eastAsia="Calibri" w:hAnsi="Times New Roman" w:cs="Times New Roman"/>
                <w:color w:val="000000" w:themeColor="text1"/>
                <w:szCs w:val="28"/>
                <w:lang w:eastAsia="en-US"/>
              </w:rPr>
              <w:t xml:space="preserve"> организаций </w:t>
            </w:r>
            <w:proofErr w:type="gramStart"/>
            <w:r w:rsidR="00222988" w:rsidRPr="0036637F">
              <w:rPr>
                <w:rFonts w:ascii="Times New Roman" w:eastAsia="Calibri" w:hAnsi="Times New Roman" w:cs="Times New Roman"/>
                <w:color w:val="000000" w:themeColor="text1"/>
                <w:szCs w:val="28"/>
                <w:lang w:eastAsia="en-US"/>
              </w:rPr>
              <w:t>на конец</w:t>
            </w:r>
            <w:proofErr w:type="gramEnd"/>
            <w:r w:rsidR="00222988" w:rsidRPr="0036637F">
              <w:rPr>
                <w:rFonts w:ascii="Times New Roman" w:eastAsia="Calibri" w:hAnsi="Times New Roman" w:cs="Times New Roman"/>
                <w:color w:val="000000" w:themeColor="text1"/>
                <w:szCs w:val="28"/>
                <w:lang w:eastAsia="en-US"/>
              </w:rPr>
              <w:t xml:space="preserve"> 2024 г. эффективно завершивших л</w:t>
            </w:r>
            <w:r w:rsidR="00222988" w:rsidRPr="0036637F">
              <w:rPr>
                <w:rFonts w:ascii="Times New Roman" w:eastAsia="Calibri" w:hAnsi="Times New Roman" w:cs="Times New Roman"/>
                <w:color w:val="000000" w:themeColor="text1"/>
                <w:szCs w:val="28"/>
                <w:lang w:eastAsia="en-US"/>
              </w:rPr>
              <w:t>е</w:t>
            </w:r>
            <w:r w:rsidR="00222988" w:rsidRPr="0036637F">
              <w:rPr>
                <w:rFonts w:ascii="Times New Roman" w:eastAsia="Calibri" w:hAnsi="Times New Roman" w:cs="Times New Roman"/>
                <w:color w:val="000000" w:themeColor="text1"/>
                <w:szCs w:val="28"/>
                <w:lang w:eastAsia="en-US"/>
              </w:rPr>
              <w:t>чен</w:t>
            </w:r>
            <w:r>
              <w:rPr>
                <w:rFonts w:ascii="Times New Roman" w:eastAsia="Calibri" w:hAnsi="Times New Roman" w:cs="Times New Roman"/>
                <w:color w:val="000000" w:themeColor="text1"/>
                <w:szCs w:val="28"/>
                <w:lang w:eastAsia="en-US"/>
              </w:rPr>
              <w:t xml:space="preserve">ие больных – 205 чел. из 383, то </w:t>
            </w:r>
            <w:r w:rsidR="00222988" w:rsidRPr="0036637F">
              <w:rPr>
                <w:rFonts w:ascii="Times New Roman" w:eastAsia="Calibri" w:hAnsi="Times New Roman" w:cs="Times New Roman"/>
                <w:color w:val="000000" w:themeColor="text1"/>
                <w:szCs w:val="28"/>
                <w:lang w:eastAsia="en-US"/>
              </w:rPr>
              <w:t>е</w:t>
            </w:r>
            <w:r>
              <w:rPr>
                <w:rFonts w:ascii="Times New Roman" w:eastAsia="Calibri" w:hAnsi="Times New Roman" w:cs="Times New Roman"/>
                <w:color w:val="000000" w:themeColor="text1"/>
                <w:szCs w:val="28"/>
                <w:lang w:eastAsia="en-US"/>
              </w:rPr>
              <w:t>сть</w:t>
            </w:r>
            <w:r w:rsidR="00222988" w:rsidRPr="0036637F">
              <w:rPr>
                <w:rFonts w:ascii="Times New Roman" w:eastAsia="Calibri" w:hAnsi="Times New Roman" w:cs="Times New Roman"/>
                <w:color w:val="000000" w:themeColor="text1"/>
                <w:szCs w:val="28"/>
                <w:lang w:eastAsia="en-US"/>
              </w:rPr>
              <w:t xml:space="preserve"> 53,5</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Calibri" w:hAnsi="Times New Roman" w:cs="Times New Roman"/>
                <w:color w:val="000000" w:themeColor="text1"/>
                <w:szCs w:val="28"/>
                <w:lang w:eastAsia="en-US"/>
              </w:rPr>
              <w:t xml:space="preserve"> из числа всех взятых на леч</w:t>
            </w:r>
            <w:r w:rsidR="00222988" w:rsidRPr="0036637F">
              <w:rPr>
                <w:rFonts w:ascii="Times New Roman" w:eastAsia="Calibri" w:hAnsi="Times New Roman" w:cs="Times New Roman"/>
                <w:color w:val="000000" w:themeColor="text1"/>
                <w:szCs w:val="28"/>
                <w:lang w:eastAsia="en-US"/>
              </w:rPr>
              <w:t>е</w:t>
            </w:r>
            <w:r w:rsidR="00222988" w:rsidRPr="0036637F">
              <w:rPr>
                <w:rFonts w:ascii="Times New Roman" w:eastAsia="Calibri" w:hAnsi="Times New Roman" w:cs="Times New Roman"/>
                <w:color w:val="000000" w:themeColor="text1"/>
                <w:szCs w:val="28"/>
                <w:lang w:eastAsia="en-US"/>
              </w:rPr>
              <w:t>ние (2023</w:t>
            </w:r>
            <w:r>
              <w:rPr>
                <w:rFonts w:ascii="Times New Roman" w:eastAsia="Calibri" w:hAnsi="Times New Roman" w:cs="Times New Roman"/>
                <w:color w:val="000000" w:themeColor="text1"/>
                <w:szCs w:val="28"/>
                <w:lang w:eastAsia="en-US"/>
              </w:rPr>
              <w:t xml:space="preserve"> </w:t>
            </w:r>
            <w:r w:rsidR="00222988" w:rsidRPr="0036637F">
              <w:rPr>
                <w:rFonts w:ascii="Times New Roman" w:eastAsia="Calibri" w:hAnsi="Times New Roman" w:cs="Times New Roman"/>
                <w:color w:val="000000" w:themeColor="text1"/>
                <w:szCs w:val="28"/>
                <w:lang w:eastAsia="en-US"/>
              </w:rPr>
              <w:t>г</w:t>
            </w:r>
            <w:r>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w:t>
            </w:r>
            <w:r>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55,5</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Calibri" w:hAnsi="Times New Roman" w:cs="Times New Roman"/>
                <w:color w:val="000000" w:themeColor="text1"/>
                <w:szCs w:val="28"/>
                <w:lang w:eastAsia="en-US"/>
              </w:rPr>
              <w:t xml:space="preserve"> </w:t>
            </w:r>
            <w:r>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266 </w:t>
            </w:r>
            <w:r w:rsidR="006654AA" w:rsidRPr="0036637F">
              <w:rPr>
                <w:rFonts w:ascii="Times New Roman" w:eastAsia="Calibri" w:hAnsi="Times New Roman" w:cs="Times New Roman"/>
                <w:color w:val="000000" w:themeColor="text1"/>
                <w:szCs w:val="28"/>
                <w:lang w:eastAsia="en-US"/>
              </w:rPr>
              <w:t>чел.</w:t>
            </w:r>
            <w:r w:rsidR="00222988" w:rsidRPr="0036637F">
              <w:rPr>
                <w:rFonts w:ascii="Times New Roman" w:eastAsia="Calibri" w:hAnsi="Times New Roman" w:cs="Times New Roman"/>
                <w:color w:val="000000" w:themeColor="text1"/>
                <w:szCs w:val="28"/>
                <w:lang w:eastAsia="en-US"/>
              </w:rPr>
              <w:t xml:space="preserve"> из 479 </w:t>
            </w:r>
            <w:r w:rsidR="006654AA" w:rsidRPr="0036637F">
              <w:rPr>
                <w:rFonts w:ascii="Times New Roman" w:eastAsia="Calibri" w:hAnsi="Times New Roman" w:cs="Times New Roman"/>
                <w:color w:val="000000" w:themeColor="text1"/>
                <w:szCs w:val="28"/>
                <w:lang w:eastAsia="en-US"/>
              </w:rPr>
              <w:t>чел.</w:t>
            </w:r>
            <w:r w:rsidR="00222988" w:rsidRPr="0036637F">
              <w:rPr>
                <w:rFonts w:ascii="Times New Roman" w:eastAsia="Calibri" w:hAnsi="Times New Roman" w:cs="Times New Roman"/>
                <w:color w:val="000000" w:themeColor="text1"/>
                <w:szCs w:val="28"/>
                <w:lang w:eastAsia="en-US"/>
              </w:rPr>
              <w:t>), в сравнении с 2023 г. ниже на 3,6</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Calibri" w:hAnsi="Times New Roman" w:cs="Times New Roman"/>
                <w:color w:val="000000" w:themeColor="text1"/>
                <w:szCs w:val="28"/>
                <w:lang w:eastAsia="en-US"/>
              </w:rPr>
              <w:t>. Работа ведет</w:t>
            </w:r>
            <w:r>
              <w:rPr>
                <w:rFonts w:ascii="Times New Roman" w:eastAsia="Calibri" w:hAnsi="Times New Roman" w:cs="Times New Roman"/>
                <w:color w:val="000000" w:themeColor="text1"/>
                <w:szCs w:val="28"/>
                <w:lang w:eastAsia="en-US"/>
              </w:rPr>
              <w:t>ся</w:t>
            </w:r>
          </w:p>
        </w:tc>
      </w:tr>
      <w:tr w:rsidR="00301458" w:rsidRPr="0036637F" w14:paraId="16C4F339" w14:textId="77777777" w:rsidTr="00507D27">
        <w:trPr>
          <w:trHeight w:val="20"/>
          <w:jc w:val="center"/>
        </w:trPr>
        <w:tc>
          <w:tcPr>
            <w:tcW w:w="2567" w:type="dxa"/>
            <w:shd w:val="clear" w:color="auto" w:fill="auto"/>
            <w:hideMark/>
          </w:tcPr>
          <w:p w14:paraId="5754281B" w14:textId="69927B36"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 xml:space="preserve">16. </w:t>
            </w:r>
            <w:r w:rsidR="006654AA" w:rsidRPr="0036637F">
              <w:rPr>
                <w:rFonts w:ascii="Times New Roman" w:eastAsia="Calibri" w:hAnsi="Times New Roman" w:cs="Times New Roman"/>
                <w:color w:val="000000" w:themeColor="text1"/>
                <w:szCs w:val="28"/>
                <w:lang w:eastAsia="en-US"/>
              </w:rPr>
              <w:t>Доля пролеченных</w:t>
            </w:r>
            <w:r w:rsidRPr="0036637F">
              <w:rPr>
                <w:rFonts w:ascii="Times New Roman" w:eastAsia="Calibri" w:hAnsi="Times New Roman" w:cs="Times New Roman"/>
                <w:color w:val="000000" w:themeColor="text1"/>
                <w:szCs w:val="28"/>
                <w:lang w:eastAsia="en-US"/>
              </w:rPr>
              <w:t xml:space="preserve"> больных </w:t>
            </w:r>
            <w:proofErr w:type="gramStart"/>
            <w:r w:rsidRPr="0036637F">
              <w:rPr>
                <w:rFonts w:ascii="Times New Roman" w:eastAsia="Calibri" w:hAnsi="Times New Roman" w:cs="Times New Roman"/>
                <w:color w:val="000000" w:themeColor="text1"/>
                <w:szCs w:val="28"/>
                <w:lang w:eastAsia="en-US"/>
              </w:rPr>
              <w:t>вирусным</w:t>
            </w:r>
            <w:proofErr w:type="gramEnd"/>
            <w:r w:rsidRPr="0036637F">
              <w:rPr>
                <w:rFonts w:ascii="Times New Roman" w:eastAsia="Calibri" w:hAnsi="Times New Roman" w:cs="Times New Roman"/>
                <w:color w:val="000000" w:themeColor="text1"/>
                <w:szCs w:val="28"/>
                <w:lang w:eastAsia="en-US"/>
              </w:rPr>
              <w:t xml:space="preserve"> геп</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титами</w:t>
            </w:r>
          </w:p>
        </w:tc>
        <w:tc>
          <w:tcPr>
            <w:tcW w:w="1529" w:type="dxa"/>
            <w:shd w:val="clear" w:color="auto" w:fill="auto"/>
            <w:hideMark/>
          </w:tcPr>
          <w:p w14:paraId="52937058"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процентов</w:t>
            </w:r>
          </w:p>
        </w:tc>
        <w:tc>
          <w:tcPr>
            <w:tcW w:w="807" w:type="dxa"/>
            <w:shd w:val="clear" w:color="auto" w:fill="auto"/>
            <w:hideMark/>
          </w:tcPr>
          <w:p w14:paraId="7D49C651"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96</w:t>
            </w:r>
          </w:p>
        </w:tc>
        <w:tc>
          <w:tcPr>
            <w:tcW w:w="816" w:type="dxa"/>
            <w:shd w:val="clear" w:color="auto" w:fill="auto"/>
            <w:noWrap/>
            <w:hideMark/>
          </w:tcPr>
          <w:p w14:paraId="124A1647"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89,1</w:t>
            </w:r>
          </w:p>
        </w:tc>
        <w:tc>
          <w:tcPr>
            <w:tcW w:w="4330" w:type="dxa"/>
            <w:shd w:val="clear" w:color="auto" w:fill="auto"/>
            <w:hideMark/>
          </w:tcPr>
          <w:p w14:paraId="5DDA3235" w14:textId="4AAFF593" w:rsidR="00222988" w:rsidRPr="0036637F" w:rsidRDefault="00944175" w:rsidP="0036637F">
            <w:pPr>
              <w:shd w:val="clear" w:color="auto" w:fill="FFFFFF"/>
              <w:spacing w:after="0" w:line="240"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н</w:t>
            </w:r>
            <w:r w:rsidR="00222988" w:rsidRPr="0036637F">
              <w:rPr>
                <w:rFonts w:ascii="Times New Roman" w:eastAsia="Times New Roman" w:hAnsi="Times New Roman" w:cs="Times New Roman"/>
                <w:color w:val="000000" w:themeColor="text1"/>
                <w:szCs w:val="28"/>
              </w:rPr>
              <w:t>а 2024 г. подлежало противовирусной т</w:t>
            </w:r>
            <w:r w:rsidR="00222988" w:rsidRPr="0036637F">
              <w:rPr>
                <w:rFonts w:ascii="Times New Roman" w:eastAsia="Times New Roman" w:hAnsi="Times New Roman" w:cs="Times New Roman"/>
                <w:color w:val="000000" w:themeColor="text1"/>
                <w:szCs w:val="28"/>
              </w:rPr>
              <w:t>е</w:t>
            </w:r>
            <w:r w:rsidR="00222988" w:rsidRPr="0036637F">
              <w:rPr>
                <w:rFonts w:ascii="Times New Roman" w:eastAsia="Times New Roman" w:hAnsi="Times New Roman" w:cs="Times New Roman"/>
                <w:color w:val="000000" w:themeColor="text1"/>
                <w:szCs w:val="28"/>
              </w:rPr>
              <w:t>рапии</w:t>
            </w:r>
            <w:r w:rsidR="006654AA" w:rsidRPr="0036637F">
              <w:rPr>
                <w:rFonts w:ascii="Times New Roman" w:eastAsia="Times New Roman" w:hAnsi="Times New Roman" w:cs="Times New Roman"/>
                <w:color w:val="000000" w:themeColor="text1"/>
                <w:szCs w:val="28"/>
              </w:rPr>
              <w:t xml:space="preserve"> </w:t>
            </w:r>
            <w:r w:rsidR="00222988" w:rsidRPr="0036637F">
              <w:rPr>
                <w:rFonts w:ascii="Times New Roman" w:eastAsia="Times New Roman" w:hAnsi="Times New Roman" w:cs="Times New Roman"/>
                <w:color w:val="000000" w:themeColor="text1"/>
                <w:szCs w:val="28"/>
              </w:rPr>
              <w:t xml:space="preserve">320 человек, из них пролечено </w:t>
            </w:r>
            <w:r w:rsidR="006654AA" w:rsidRPr="0036637F">
              <w:rPr>
                <w:rFonts w:ascii="Times New Roman" w:eastAsia="Times New Roman" w:hAnsi="Times New Roman" w:cs="Times New Roman"/>
                <w:color w:val="000000" w:themeColor="text1"/>
                <w:szCs w:val="28"/>
              </w:rPr>
              <w:t>107 пациентов</w:t>
            </w:r>
            <w:r w:rsidR="00222988" w:rsidRPr="0036637F">
              <w:rPr>
                <w:rFonts w:ascii="Times New Roman" w:eastAsia="Times New Roman" w:hAnsi="Times New Roman" w:cs="Times New Roman"/>
                <w:color w:val="000000" w:themeColor="text1"/>
                <w:szCs w:val="28"/>
              </w:rPr>
              <w:t xml:space="preserve"> с хроническим гепатитом</w:t>
            </w:r>
            <w:proofErr w:type="gramStart"/>
            <w:r w:rsidR="00222988" w:rsidRPr="0036637F">
              <w:rPr>
                <w:rFonts w:ascii="Times New Roman" w:eastAsia="Times New Roman" w:hAnsi="Times New Roman" w:cs="Times New Roman"/>
                <w:color w:val="000000" w:themeColor="text1"/>
                <w:szCs w:val="28"/>
              </w:rPr>
              <w:t xml:space="preserve"> С</w:t>
            </w:r>
            <w:proofErr w:type="gramEnd"/>
            <w:r w:rsidR="00222988" w:rsidRPr="0036637F">
              <w:rPr>
                <w:rFonts w:ascii="Times New Roman" w:eastAsia="Times New Roman" w:hAnsi="Times New Roman" w:cs="Times New Roman"/>
                <w:color w:val="000000" w:themeColor="text1"/>
                <w:szCs w:val="28"/>
              </w:rPr>
              <w:t xml:space="preserve"> и снято с диспансерного учета </w:t>
            </w:r>
            <w:r w:rsidR="006654AA" w:rsidRPr="0036637F">
              <w:rPr>
                <w:rFonts w:ascii="Times New Roman" w:eastAsia="Times New Roman" w:hAnsi="Times New Roman" w:cs="Times New Roman"/>
                <w:color w:val="000000" w:themeColor="text1"/>
                <w:szCs w:val="28"/>
              </w:rPr>
              <w:t>178 пациентов</w:t>
            </w:r>
            <w:r w:rsidR="00222988" w:rsidRPr="0036637F">
              <w:rPr>
                <w:rFonts w:ascii="Times New Roman" w:eastAsia="Times New Roman" w:hAnsi="Times New Roman" w:cs="Times New Roman"/>
                <w:color w:val="000000" w:themeColor="text1"/>
                <w:szCs w:val="28"/>
              </w:rPr>
              <w:t xml:space="preserve"> хроническим гепатитом С. Доля пролече</w:t>
            </w:r>
            <w:r w:rsidR="00222988" w:rsidRPr="0036637F">
              <w:rPr>
                <w:rFonts w:ascii="Times New Roman" w:eastAsia="Times New Roman" w:hAnsi="Times New Roman" w:cs="Times New Roman"/>
                <w:color w:val="000000" w:themeColor="text1"/>
                <w:szCs w:val="28"/>
              </w:rPr>
              <w:t>н</w:t>
            </w:r>
            <w:r w:rsidR="00222988" w:rsidRPr="0036637F">
              <w:rPr>
                <w:rFonts w:ascii="Times New Roman" w:eastAsia="Times New Roman" w:hAnsi="Times New Roman" w:cs="Times New Roman"/>
                <w:color w:val="000000" w:themeColor="text1"/>
                <w:szCs w:val="28"/>
              </w:rPr>
              <w:t xml:space="preserve">ных больных вирусным гепатитом </w:t>
            </w:r>
            <w:r>
              <w:rPr>
                <w:rFonts w:ascii="Times New Roman" w:eastAsia="Times New Roman" w:hAnsi="Times New Roman" w:cs="Times New Roman"/>
                <w:color w:val="000000" w:themeColor="text1"/>
                <w:szCs w:val="28"/>
              </w:rPr>
              <w:t>–</w:t>
            </w:r>
            <w:r w:rsidR="00222988" w:rsidRPr="0036637F">
              <w:rPr>
                <w:rFonts w:ascii="Times New Roman" w:eastAsia="Times New Roman" w:hAnsi="Times New Roman" w:cs="Times New Roman"/>
                <w:color w:val="000000" w:themeColor="text1"/>
                <w:szCs w:val="28"/>
              </w:rPr>
              <w:t xml:space="preserve"> 89,1</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Times New Roman" w:hAnsi="Times New Roman" w:cs="Times New Roman"/>
                <w:color w:val="000000" w:themeColor="text1"/>
                <w:szCs w:val="28"/>
              </w:rPr>
              <w:t xml:space="preserve">, по сравнению с плановым </w:t>
            </w:r>
            <w:r w:rsidR="006654AA" w:rsidRPr="0036637F">
              <w:rPr>
                <w:rFonts w:ascii="Times New Roman" w:eastAsia="Times New Roman" w:hAnsi="Times New Roman" w:cs="Times New Roman"/>
                <w:color w:val="000000" w:themeColor="text1"/>
                <w:szCs w:val="28"/>
              </w:rPr>
              <w:t>показ</w:t>
            </w:r>
            <w:r w:rsidR="006654AA" w:rsidRPr="0036637F">
              <w:rPr>
                <w:rFonts w:ascii="Times New Roman" w:eastAsia="Times New Roman" w:hAnsi="Times New Roman" w:cs="Times New Roman"/>
                <w:color w:val="000000" w:themeColor="text1"/>
                <w:szCs w:val="28"/>
              </w:rPr>
              <w:t>а</w:t>
            </w:r>
            <w:r w:rsidR="006654AA" w:rsidRPr="0036637F">
              <w:rPr>
                <w:rFonts w:ascii="Times New Roman" w:eastAsia="Times New Roman" w:hAnsi="Times New Roman" w:cs="Times New Roman"/>
                <w:color w:val="000000" w:themeColor="text1"/>
                <w:szCs w:val="28"/>
              </w:rPr>
              <w:t>телем меньше</w:t>
            </w:r>
            <w:r w:rsidR="00222988" w:rsidRPr="0036637F">
              <w:rPr>
                <w:rFonts w:ascii="Times New Roman" w:eastAsia="Times New Roman" w:hAnsi="Times New Roman" w:cs="Times New Roman"/>
                <w:color w:val="000000" w:themeColor="text1"/>
                <w:szCs w:val="28"/>
              </w:rPr>
              <w:t xml:space="preserve"> на 7,1</w:t>
            </w:r>
            <w:r>
              <w:rPr>
                <w:rFonts w:ascii="Times New Roman" w:eastAsia="Calibri" w:hAnsi="Times New Roman" w:cs="Times New Roman"/>
                <w:color w:val="000000" w:themeColor="text1"/>
                <w:szCs w:val="28"/>
                <w:lang w:eastAsia="en-US"/>
              </w:rPr>
              <w:t xml:space="preserve"> процента</w:t>
            </w:r>
          </w:p>
        </w:tc>
      </w:tr>
      <w:tr w:rsidR="00301458" w:rsidRPr="0036637F" w14:paraId="134CF2C6" w14:textId="77777777" w:rsidTr="00507D27">
        <w:trPr>
          <w:trHeight w:val="20"/>
          <w:jc w:val="center"/>
        </w:trPr>
        <w:tc>
          <w:tcPr>
            <w:tcW w:w="2567" w:type="dxa"/>
            <w:shd w:val="clear" w:color="auto" w:fill="auto"/>
          </w:tcPr>
          <w:p w14:paraId="4F5183CA" w14:textId="66101A28"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17. Доля новорожденных, обследованных на вро</w:t>
            </w:r>
            <w:r w:rsidRPr="0036637F">
              <w:rPr>
                <w:rFonts w:ascii="Times New Roman" w:eastAsia="Calibri" w:hAnsi="Times New Roman" w:cs="Times New Roman"/>
                <w:color w:val="000000" w:themeColor="text1"/>
                <w:szCs w:val="28"/>
                <w:lang w:eastAsia="en-US"/>
              </w:rPr>
              <w:t>ж</w:t>
            </w:r>
            <w:r w:rsidRPr="0036637F">
              <w:rPr>
                <w:rFonts w:ascii="Times New Roman" w:eastAsia="Calibri" w:hAnsi="Times New Roman" w:cs="Times New Roman"/>
                <w:color w:val="000000" w:themeColor="text1"/>
                <w:szCs w:val="28"/>
                <w:lang w:eastAsia="en-US"/>
              </w:rPr>
              <w:t>денные и (или) насле</w:t>
            </w:r>
            <w:r w:rsidRPr="0036637F">
              <w:rPr>
                <w:rFonts w:ascii="Times New Roman" w:eastAsia="Calibri" w:hAnsi="Times New Roman" w:cs="Times New Roman"/>
                <w:color w:val="000000" w:themeColor="text1"/>
                <w:szCs w:val="28"/>
                <w:lang w:eastAsia="en-US"/>
              </w:rPr>
              <w:t>д</w:t>
            </w:r>
            <w:r w:rsidRPr="0036637F">
              <w:rPr>
                <w:rFonts w:ascii="Times New Roman" w:eastAsia="Calibri" w:hAnsi="Times New Roman" w:cs="Times New Roman"/>
                <w:color w:val="000000" w:themeColor="text1"/>
                <w:szCs w:val="28"/>
                <w:lang w:eastAsia="en-US"/>
              </w:rPr>
              <w:t>ственные</w:t>
            </w:r>
            <w:r w:rsidRPr="0036637F">
              <w:rPr>
                <w:rFonts w:ascii="Times New Roman" w:eastAsia="Calibri" w:hAnsi="Times New Roman" w:cs="Times New Roman"/>
                <w:color w:val="000000" w:themeColor="text1"/>
                <w:szCs w:val="28"/>
                <w:lang w:eastAsia="en-US"/>
              </w:rPr>
              <w:br w:type="page"/>
              <w:t>заболевания в рамках расширенного неонатального скрини</w:t>
            </w:r>
            <w:r w:rsidRPr="0036637F">
              <w:rPr>
                <w:rFonts w:ascii="Times New Roman" w:eastAsia="Calibri" w:hAnsi="Times New Roman" w:cs="Times New Roman"/>
                <w:color w:val="000000" w:themeColor="text1"/>
                <w:szCs w:val="28"/>
                <w:lang w:eastAsia="en-US"/>
              </w:rPr>
              <w:t>н</w:t>
            </w:r>
            <w:r w:rsidRPr="0036637F">
              <w:rPr>
                <w:rFonts w:ascii="Times New Roman" w:eastAsia="Calibri" w:hAnsi="Times New Roman" w:cs="Times New Roman"/>
                <w:color w:val="000000" w:themeColor="text1"/>
                <w:szCs w:val="28"/>
                <w:lang w:eastAsia="en-US"/>
              </w:rPr>
              <w:t>га, от общего чи</w:t>
            </w:r>
            <w:r w:rsidRPr="0036637F">
              <w:rPr>
                <w:rFonts w:ascii="Times New Roman" w:eastAsia="Calibri" w:hAnsi="Times New Roman" w:cs="Times New Roman"/>
                <w:color w:val="000000" w:themeColor="text1"/>
                <w:szCs w:val="28"/>
                <w:lang w:eastAsia="en-US"/>
              </w:rPr>
              <w:t>с</w:t>
            </w:r>
            <w:r w:rsidRPr="0036637F">
              <w:rPr>
                <w:rFonts w:ascii="Times New Roman" w:eastAsia="Calibri" w:hAnsi="Times New Roman" w:cs="Times New Roman"/>
                <w:color w:val="000000" w:themeColor="text1"/>
                <w:szCs w:val="28"/>
                <w:lang w:eastAsia="en-US"/>
              </w:rPr>
              <w:t>ла</w:t>
            </w:r>
            <w:r w:rsidRPr="0036637F">
              <w:rPr>
                <w:rFonts w:ascii="Times New Roman" w:eastAsia="Calibri" w:hAnsi="Times New Roman" w:cs="Times New Roman"/>
                <w:color w:val="000000" w:themeColor="text1"/>
                <w:szCs w:val="28"/>
                <w:lang w:eastAsia="en-US"/>
              </w:rPr>
              <w:br w:type="page"/>
              <w:t>родившихся живыми в субъектах Российской Федерации, реализу</w:t>
            </w:r>
            <w:r w:rsidRPr="0036637F">
              <w:rPr>
                <w:rFonts w:ascii="Times New Roman" w:eastAsia="Calibri" w:hAnsi="Times New Roman" w:cs="Times New Roman"/>
                <w:color w:val="000000" w:themeColor="text1"/>
                <w:szCs w:val="28"/>
                <w:lang w:eastAsia="en-US"/>
              </w:rPr>
              <w:t>ю</w:t>
            </w:r>
            <w:r w:rsidRPr="0036637F">
              <w:rPr>
                <w:rFonts w:ascii="Times New Roman" w:eastAsia="Calibri" w:hAnsi="Times New Roman" w:cs="Times New Roman"/>
                <w:color w:val="000000" w:themeColor="text1"/>
                <w:szCs w:val="28"/>
                <w:lang w:eastAsia="en-US"/>
              </w:rPr>
              <w:t>щих</w:t>
            </w:r>
            <w:r w:rsidRPr="0036637F">
              <w:rPr>
                <w:rFonts w:ascii="Times New Roman" w:eastAsia="Calibri" w:hAnsi="Times New Roman" w:cs="Times New Roman"/>
                <w:color w:val="000000" w:themeColor="text1"/>
                <w:szCs w:val="28"/>
                <w:lang w:eastAsia="en-US"/>
              </w:rPr>
              <w:br w:type="page"/>
              <w:t>мероприятия по пр</w:t>
            </w:r>
            <w:r w:rsidRPr="0036637F">
              <w:rPr>
                <w:rFonts w:ascii="Times New Roman" w:eastAsia="Calibri" w:hAnsi="Times New Roman" w:cs="Times New Roman"/>
                <w:color w:val="000000" w:themeColor="text1"/>
                <w:szCs w:val="28"/>
                <w:lang w:eastAsia="en-US"/>
              </w:rPr>
              <w:t>о</w:t>
            </w:r>
            <w:r w:rsidRPr="0036637F">
              <w:rPr>
                <w:rFonts w:ascii="Times New Roman" w:eastAsia="Calibri" w:hAnsi="Times New Roman" w:cs="Times New Roman"/>
                <w:color w:val="000000" w:themeColor="text1"/>
                <w:szCs w:val="28"/>
                <w:lang w:eastAsia="en-US"/>
              </w:rPr>
              <w:t>ведению расширенного неонатального скрининга на врожденные и (или) наследственные забол</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вания</w:t>
            </w:r>
            <w:r w:rsidRPr="0036637F">
              <w:rPr>
                <w:rFonts w:ascii="Times New Roman" w:eastAsia="Calibri" w:hAnsi="Times New Roman" w:cs="Times New Roman"/>
                <w:color w:val="000000" w:themeColor="text1"/>
                <w:szCs w:val="28"/>
                <w:lang w:eastAsia="en-US"/>
              </w:rPr>
              <w:br w:type="page"/>
            </w:r>
          </w:p>
        </w:tc>
        <w:tc>
          <w:tcPr>
            <w:tcW w:w="1529" w:type="dxa"/>
            <w:shd w:val="clear" w:color="auto" w:fill="auto"/>
          </w:tcPr>
          <w:p w14:paraId="0539C55C" w14:textId="69E3114A"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w:t>
            </w:r>
            <w:r w:rsidR="009D3AAF">
              <w:rPr>
                <w:rFonts w:ascii="Times New Roman" w:eastAsia="Calibri" w:hAnsi="Times New Roman" w:cs="Times New Roman"/>
                <w:color w:val="000000" w:themeColor="text1"/>
                <w:szCs w:val="28"/>
                <w:lang w:eastAsia="en-US"/>
              </w:rPr>
              <w:t>ов</w:t>
            </w:r>
          </w:p>
        </w:tc>
        <w:tc>
          <w:tcPr>
            <w:tcW w:w="807" w:type="dxa"/>
            <w:shd w:val="clear" w:color="auto" w:fill="auto"/>
          </w:tcPr>
          <w:p w14:paraId="14552042" w14:textId="2D439D5C"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95</w:t>
            </w:r>
          </w:p>
        </w:tc>
        <w:tc>
          <w:tcPr>
            <w:tcW w:w="816" w:type="dxa"/>
            <w:shd w:val="clear" w:color="auto" w:fill="auto"/>
            <w:noWrap/>
          </w:tcPr>
          <w:p w14:paraId="20C3428B" w14:textId="15F8A37F"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95,1</w:t>
            </w:r>
          </w:p>
        </w:tc>
        <w:tc>
          <w:tcPr>
            <w:tcW w:w="4330" w:type="dxa"/>
            <w:shd w:val="clear" w:color="auto" w:fill="auto"/>
          </w:tcPr>
          <w:p w14:paraId="7EA50724" w14:textId="08FBEA7B" w:rsidR="00222988" w:rsidRPr="0036637F" w:rsidRDefault="00944175"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222988" w:rsidRPr="0036637F">
              <w:rPr>
                <w:rFonts w:ascii="Times New Roman" w:eastAsia="Calibri" w:hAnsi="Times New Roman" w:cs="Times New Roman"/>
                <w:color w:val="000000" w:themeColor="text1"/>
                <w:szCs w:val="28"/>
                <w:lang w:eastAsia="en-US"/>
              </w:rPr>
              <w:t>оложительная динамика. Проводится с</w:t>
            </w:r>
            <w:r w:rsidR="00222988" w:rsidRPr="0036637F">
              <w:rPr>
                <w:rFonts w:ascii="Times New Roman" w:eastAsia="Calibri" w:hAnsi="Times New Roman" w:cs="Times New Roman"/>
                <w:color w:val="000000" w:themeColor="text1"/>
                <w:szCs w:val="28"/>
                <w:lang w:eastAsia="en-US"/>
              </w:rPr>
              <w:t>о</w:t>
            </w:r>
            <w:r w:rsidR="00222988" w:rsidRPr="0036637F">
              <w:rPr>
                <w:rFonts w:ascii="Times New Roman" w:eastAsia="Calibri" w:hAnsi="Times New Roman" w:cs="Times New Roman"/>
                <w:color w:val="000000" w:themeColor="text1"/>
                <w:szCs w:val="28"/>
                <w:lang w:eastAsia="en-US"/>
              </w:rPr>
              <w:t xml:space="preserve">гласно </w:t>
            </w:r>
            <w:r w:rsidR="00D70188">
              <w:rPr>
                <w:rFonts w:ascii="Times New Roman" w:eastAsia="Calibri" w:hAnsi="Times New Roman" w:cs="Times New Roman"/>
                <w:color w:val="000000" w:themeColor="text1"/>
                <w:szCs w:val="28"/>
                <w:lang w:eastAsia="en-US"/>
              </w:rPr>
              <w:t>п</w:t>
            </w:r>
            <w:r w:rsidR="00222988" w:rsidRPr="0036637F">
              <w:rPr>
                <w:rFonts w:ascii="Times New Roman" w:eastAsia="Calibri" w:hAnsi="Times New Roman" w:cs="Times New Roman"/>
                <w:color w:val="000000" w:themeColor="text1"/>
                <w:szCs w:val="28"/>
                <w:lang w:eastAsia="en-US"/>
              </w:rPr>
              <w:t>остановлению Правительства Ре</w:t>
            </w:r>
            <w:r w:rsidR="00222988" w:rsidRPr="0036637F">
              <w:rPr>
                <w:rFonts w:ascii="Times New Roman" w:eastAsia="Calibri" w:hAnsi="Times New Roman" w:cs="Times New Roman"/>
                <w:color w:val="000000" w:themeColor="text1"/>
                <w:szCs w:val="28"/>
                <w:lang w:eastAsia="en-US"/>
              </w:rPr>
              <w:t>с</w:t>
            </w:r>
            <w:r w:rsidR="00222988" w:rsidRPr="0036637F">
              <w:rPr>
                <w:rFonts w:ascii="Times New Roman" w:eastAsia="Calibri" w:hAnsi="Times New Roman" w:cs="Times New Roman"/>
                <w:color w:val="000000" w:themeColor="text1"/>
                <w:szCs w:val="28"/>
                <w:lang w:eastAsia="en-US"/>
              </w:rPr>
              <w:t>публики Тыва</w:t>
            </w:r>
            <w:r w:rsidR="00222988" w:rsidRPr="0036637F">
              <w:rPr>
                <w:rFonts w:ascii="Times New Roman" w:eastAsia="Calibri" w:hAnsi="Times New Roman" w:cs="Times New Roman"/>
                <w:color w:val="000000" w:themeColor="text1"/>
                <w:szCs w:val="28"/>
                <w:lang w:eastAsia="en-US"/>
              </w:rPr>
              <w:br w:type="page"/>
              <w:t xml:space="preserve">от 15 декабря 2022 г. № 809 </w:t>
            </w:r>
            <w:r w:rsidR="00F0755B" w:rsidRPr="0036637F">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Об утверждении региональной программы Республики Тыва </w:t>
            </w:r>
            <w:r w:rsidR="00F0755B" w:rsidRPr="0036637F">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Обеспечение расшире</w:t>
            </w:r>
            <w:r w:rsidR="00222988" w:rsidRPr="0036637F">
              <w:rPr>
                <w:rFonts w:ascii="Times New Roman" w:eastAsia="Calibri" w:hAnsi="Times New Roman" w:cs="Times New Roman"/>
                <w:color w:val="000000" w:themeColor="text1"/>
                <w:szCs w:val="28"/>
                <w:lang w:eastAsia="en-US"/>
              </w:rPr>
              <w:t>н</w:t>
            </w:r>
            <w:r w:rsidR="00222988" w:rsidRPr="0036637F">
              <w:rPr>
                <w:rFonts w:ascii="Times New Roman" w:eastAsia="Calibri" w:hAnsi="Times New Roman" w:cs="Times New Roman"/>
                <w:color w:val="000000" w:themeColor="text1"/>
                <w:szCs w:val="28"/>
                <w:lang w:eastAsia="en-US"/>
              </w:rPr>
              <w:t>ного неонатального скрининга в Республике Тыва</w:t>
            </w:r>
            <w:r w:rsidR="00F0755B" w:rsidRPr="0036637F">
              <w:rPr>
                <w:rFonts w:ascii="Times New Roman" w:eastAsia="Calibri" w:hAnsi="Times New Roman" w:cs="Times New Roman"/>
                <w:color w:val="000000" w:themeColor="text1"/>
                <w:szCs w:val="28"/>
                <w:lang w:eastAsia="en-US"/>
              </w:rPr>
              <w:t>»</w:t>
            </w:r>
            <w:r>
              <w:rPr>
                <w:rFonts w:ascii="Times New Roman" w:eastAsia="Calibri" w:hAnsi="Times New Roman" w:cs="Times New Roman"/>
                <w:color w:val="000000" w:themeColor="text1"/>
                <w:szCs w:val="28"/>
                <w:lang w:eastAsia="en-US"/>
              </w:rPr>
              <w:br w:type="page"/>
            </w:r>
          </w:p>
          <w:p w14:paraId="7DDC9BAB" w14:textId="77777777" w:rsidR="00222988" w:rsidRPr="0036637F" w:rsidRDefault="00222988" w:rsidP="0036637F">
            <w:pPr>
              <w:shd w:val="clear" w:color="auto" w:fill="FFFFFF"/>
              <w:spacing w:after="0" w:line="240" w:lineRule="auto"/>
              <w:rPr>
                <w:rFonts w:ascii="Times New Roman" w:eastAsia="Times New Roman" w:hAnsi="Times New Roman" w:cs="Times New Roman"/>
                <w:color w:val="000000" w:themeColor="text1"/>
                <w:szCs w:val="28"/>
              </w:rPr>
            </w:pPr>
          </w:p>
        </w:tc>
      </w:tr>
      <w:tr w:rsidR="00301458" w:rsidRPr="0036637F" w14:paraId="00C5CF88" w14:textId="77777777" w:rsidTr="00507D27">
        <w:trPr>
          <w:trHeight w:val="20"/>
          <w:jc w:val="center"/>
        </w:trPr>
        <w:tc>
          <w:tcPr>
            <w:tcW w:w="2567" w:type="dxa"/>
            <w:shd w:val="clear" w:color="auto" w:fill="auto"/>
            <w:hideMark/>
          </w:tcPr>
          <w:p w14:paraId="6F614982"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18. Доля пациентов с с</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харным диабетом 1 и 2 типов с высокими амп</w:t>
            </w:r>
            <w:r w:rsidRPr="0036637F">
              <w:rPr>
                <w:rFonts w:ascii="Times New Roman" w:eastAsia="Calibri" w:hAnsi="Times New Roman" w:cs="Times New Roman"/>
                <w:color w:val="000000" w:themeColor="text1"/>
                <w:szCs w:val="28"/>
                <w:lang w:eastAsia="en-US"/>
              </w:rPr>
              <w:t>у</w:t>
            </w:r>
            <w:r w:rsidRPr="0036637F">
              <w:rPr>
                <w:rFonts w:ascii="Times New Roman" w:eastAsia="Calibri" w:hAnsi="Times New Roman" w:cs="Times New Roman"/>
                <w:color w:val="000000" w:themeColor="text1"/>
                <w:szCs w:val="28"/>
                <w:lang w:eastAsia="en-US"/>
              </w:rPr>
              <w:t>тациями от всех</w:t>
            </w:r>
            <w:r w:rsidRPr="0036637F">
              <w:rPr>
                <w:rFonts w:ascii="Times New Roman" w:eastAsia="Calibri" w:hAnsi="Times New Roman" w:cs="Times New Roman"/>
                <w:color w:val="000000" w:themeColor="text1"/>
                <w:szCs w:val="28"/>
                <w:lang w:eastAsia="en-US"/>
              </w:rPr>
              <w:br w:type="page"/>
              <w:t>пациентов с саха</w:t>
            </w:r>
            <w:r w:rsidRPr="0036637F">
              <w:rPr>
                <w:rFonts w:ascii="Times New Roman" w:eastAsia="Calibri" w:hAnsi="Times New Roman" w:cs="Times New Roman"/>
                <w:color w:val="000000" w:themeColor="text1"/>
                <w:szCs w:val="28"/>
                <w:lang w:eastAsia="en-US"/>
              </w:rPr>
              <w:t>р</w:t>
            </w:r>
            <w:r w:rsidRPr="0036637F">
              <w:rPr>
                <w:rFonts w:ascii="Times New Roman" w:eastAsia="Calibri" w:hAnsi="Times New Roman" w:cs="Times New Roman"/>
                <w:color w:val="000000" w:themeColor="text1"/>
                <w:szCs w:val="28"/>
                <w:lang w:eastAsia="en-US"/>
              </w:rPr>
              <w:t xml:space="preserve">ным диабетом 1 и 2 типов </w:t>
            </w:r>
            <w:r w:rsidRPr="0036637F">
              <w:rPr>
                <w:rFonts w:ascii="Times New Roman" w:eastAsia="Calibri" w:hAnsi="Times New Roman" w:cs="Times New Roman"/>
                <w:color w:val="000000" w:themeColor="text1"/>
                <w:szCs w:val="28"/>
                <w:lang w:eastAsia="en-US"/>
              </w:rPr>
              <w:lastRenderedPageBreak/>
              <w:t>с любыми ампутациями</w:t>
            </w:r>
            <w:r w:rsidRPr="0036637F">
              <w:rPr>
                <w:rFonts w:ascii="Times New Roman" w:eastAsia="Calibri" w:hAnsi="Times New Roman" w:cs="Times New Roman"/>
                <w:color w:val="000000" w:themeColor="text1"/>
                <w:szCs w:val="28"/>
                <w:lang w:eastAsia="en-US"/>
              </w:rPr>
              <w:br w:type="page"/>
            </w:r>
          </w:p>
        </w:tc>
        <w:tc>
          <w:tcPr>
            <w:tcW w:w="1529" w:type="dxa"/>
            <w:shd w:val="clear" w:color="auto" w:fill="auto"/>
            <w:hideMark/>
          </w:tcPr>
          <w:p w14:paraId="024DE888" w14:textId="1DA1F93B"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lastRenderedPageBreak/>
              <w:t>процент</w:t>
            </w:r>
            <w:r w:rsidR="009D3AAF">
              <w:rPr>
                <w:rFonts w:ascii="Times New Roman" w:eastAsia="Calibri" w:hAnsi="Times New Roman" w:cs="Times New Roman"/>
                <w:color w:val="000000" w:themeColor="text1"/>
                <w:szCs w:val="28"/>
                <w:lang w:eastAsia="en-US"/>
              </w:rPr>
              <w:t>ов</w:t>
            </w:r>
          </w:p>
        </w:tc>
        <w:tc>
          <w:tcPr>
            <w:tcW w:w="807" w:type="dxa"/>
            <w:shd w:val="clear" w:color="auto" w:fill="auto"/>
            <w:hideMark/>
          </w:tcPr>
          <w:p w14:paraId="01DE56E4"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100,0</w:t>
            </w:r>
          </w:p>
        </w:tc>
        <w:tc>
          <w:tcPr>
            <w:tcW w:w="816" w:type="dxa"/>
            <w:shd w:val="clear" w:color="auto" w:fill="auto"/>
            <w:noWrap/>
            <w:hideMark/>
          </w:tcPr>
          <w:p w14:paraId="49B8261F"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63,6</w:t>
            </w:r>
          </w:p>
        </w:tc>
        <w:tc>
          <w:tcPr>
            <w:tcW w:w="4330" w:type="dxa"/>
            <w:shd w:val="clear" w:color="auto" w:fill="auto"/>
            <w:hideMark/>
          </w:tcPr>
          <w:p w14:paraId="39F4D616" w14:textId="3410361F" w:rsidR="00222988" w:rsidRPr="0036637F" w:rsidRDefault="009D3AAF" w:rsidP="00D70188">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222988" w:rsidRPr="0036637F">
              <w:rPr>
                <w:rFonts w:ascii="Times New Roman" w:eastAsia="Calibri" w:hAnsi="Times New Roman" w:cs="Times New Roman"/>
                <w:color w:val="000000" w:themeColor="text1"/>
                <w:szCs w:val="28"/>
                <w:lang w:eastAsia="en-US"/>
              </w:rPr>
              <w:t>роводятся мероприятия согласно пост</w:t>
            </w:r>
            <w:r w:rsidR="00222988" w:rsidRPr="0036637F">
              <w:rPr>
                <w:rFonts w:ascii="Times New Roman" w:eastAsia="Calibri" w:hAnsi="Times New Roman" w:cs="Times New Roman"/>
                <w:color w:val="000000" w:themeColor="text1"/>
                <w:szCs w:val="28"/>
                <w:lang w:eastAsia="en-US"/>
              </w:rPr>
              <w:t>а</w:t>
            </w:r>
            <w:r w:rsidR="00222988" w:rsidRPr="0036637F">
              <w:rPr>
                <w:rFonts w:ascii="Times New Roman" w:eastAsia="Calibri" w:hAnsi="Times New Roman" w:cs="Times New Roman"/>
                <w:color w:val="000000" w:themeColor="text1"/>
                <w:szCs w:val="28"/>
                <w:lang w:eastAsia="en-US"/>
              </w:rPr>
              <w:t>новлению Правительства Республики Ты</w:t>
            </w:r>
            <w:r>
              <w:rPr>
                <w:rFonts w:ascii="Times New Roman" w:eastAsia="Calibri" w:hAnsi="Times New Roman" w:cs="Times New Roman"/>
                <w:color w:val="000000" w:themeColor="text1"/>
                <w:szCs w:val="28"/>
                <w:lang w:eastAsia="en-US"/>
              </w:rPr>
              <w:t xml:space="preserve">ва от 22 февраля </w:t>
            </w:r>
            <w:r w:rsidR="00222988" w:rsidRPr="0036637F">
              <w:rPr>
                <w:rFonts w:ascii="Times New Roman" w:eastAsia="Calibri" w:hAnsi="Times New Roman" w:cs="Times New Roman"/>
                <w:color w:val="000000" w:themeColor="text1"/>
                <w:szCs w:val="28"/>
                <w:lang w:eastAsia="en-US"/>
              </w:rPr>
              <w:t xml:space="preserve">2024 г. № 66 </w:t>
            </w:r>
            <w:r w:rsidR="00F0755B" w:rsidRPr="0036637F">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Об утвержд</w:t>
            </w:r>
            <w:r w:rsidR="00222988" w:rsidRPr="0036637F">
              <w:rPr>
                <w:rFonts w:ascii="Times New Roman" w:eastAsia="Calibri" w:hAnsi="Times New Roman" w:cs="Times New Roman"/>
                <w:color w:val="000000" w:themeColor="text1"/>
                <w:szCs w:val="28"/>
                <w:lang w:eastAsia="en-US"/>
              </w:rPr>
              <w:t>е</w:t>
            </w:r>
            <w:r w:rsidR="00222988" w:rsidRPr="0036637F">
              <w:rPr>
                <w:rFonts w:ascii="Times New Roman" w:eastAsia="Calibri" w:hAnsi="Times New Roman" w:cs="Times New Roman"/>
                <w:color w:val="000000" w:themeColor="text1"/>
                <w:szCs w:val="28"/>
                <w:lang w:eastAsia="en-US"/>
              </w:rPr>
              <w:t xml:space="preserve">нии региональной программы Республики Тыва </w:t>
            </w:r>
            <w:r w:rsidR="00F0755B" w:rsidRPr="0036637F">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Борьба с сахарным диабетом</w:t>
            </w:r>
            <w:r w:rsidR="00F0755B" w:rsidRPr="0036637F">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в ра</w:t>
            </w:r>
            <w:r w:rsidR="00222988" w:rsidRPr="0036637F">
              <w:rPr>
                <w:rFonts w:ascii="Times New Roman" w:eastAsia="Calibri" w:hAnsi="Times New Roman" w:cs="Times New Roman"/>
                <w:color w:val="000000" w:themeColor="text1"/>
                <w:szCs w:val="28"/>
                <w:lang w:eastAsia="en-US"/>
              </w:rPr>
              <w:t>м</w:t>
            </w:r>
            <w:r w:rsidR="00222988" w:rsidRPr="0036637F">
              <w:rPr>
                <w:rFonts w:ascii="Times New Roman" w:eastAsia="Calibri" w:hAnsi="Times New Roman" w:cs="Times New Roman"/>
                <w:color w:val="000000" w:themeColor="text1"/>
                <w:szCs w:val="28"/>
                <w:lang w:eastAsia="en-US"/>
              </w:rPr>
              <w:t xml:space="preserve">ках исполнения аналогичного федерального </w:t>
            </w:r>
            <w:r w:rsidR="00222988" w:rsidRPr="0036637F">
              <w:rPr>
                <w:rFonts w:ascii="Times New Roman" w:eastAsia="Calibri" w:hAnsi="Times New Roman" w:cs="Times New Roman"/>
                <w:color w:val="000000" w:themeColor="text1"/>
                <w:szCs w:val="28"/>
                <w:lang w:eastAsia="en-US"/>
              </w:rPr>
              <w:lastRenderedPageBreak/>
              <w:t>проекта.</w:t>
            </w:r>
            <w:r w:rsidR="00222988" w:rsidRPr="0036637F">
              <w:rPr>
                <w:rFonts w:ascii="Times New Roman" w:eastAsia="Calibri" w:hAnsi="Times New Roman" w:cs="Times New Roman"/>
                <w:color w:val="000000" w:themeColor="text1"/>
                <w:szCs w:val="28"/>
                <w:lang w:eastAsia="en-US"/>
              </w:rPr>
              <w:br w:type="page"/>
              <w:t xml:space="preserve"> Длительный стаж заболевания х</w:t>
            </w:r>
            <w:r w:rsidR="00222988" w:rsidRPr="0036637F">
              <w:rPr>
                <w:rFonts w:ascii="Times New Roman" w:eastAsia="Calibri" w:hAnsi="Times New Roman" w:cs="Times New Roman"/>
                <w:color w:val="000000" w:themeColor="text1"/>
                <w:szCs w:val="28"/>
                <w:lang w:eastAsia="en-US"/>
              </w:rPr>
              <w:t>а</w:t>
            </w:r>
            <w:r w:rsidR="00222988" w:rsidRPr="0036637F">
              <w:rPr>
                <w:rFonts w:ascii="Times New Roman" w:eastAsia="Calibri" w:hAnsi="Times New Roman" w:cs="Times New Roman"/>
                <w:color w:val="000000" w:themeColor="text1"/>
                <w:szCs w:val="28"/>
                <w:lang w:eastAsia="en-US"/>
              </w:rPr>
              <w:t>рактеризует отрицательную дина</w:t>
            </w:r>
            <w:r>
              <w:rPr>
                <w:rFonts w:ascii="Times New Roman" w:eastAsia="Calibri" w:hAnsi="Times New Roman" w:cs="Times New Roman"/>
                <w:color w:val="000000" w:themeColor="text1"/>
                <w:szCs w:val="28"/>
                <w:lang w:eastAsia="en-US"/>
              </w:rPr>
              <w:t>мику</w:t>
            </w:r>
          </w:p>
        </w:tc>
      </w:tr>
      <w:tr w:rsidR="008169FD" w:rsidRPr="0036637F" w14:paraId="663C8072" w14:textId="77777777" w:rsidTr="00507D27">
        <w:trPr>
          <w:trHeight w:val="20"/>
          <w:jc w:val="center"/>
        </w:trPr>
        <w:tc>
          <w:tcPr>
            <w:tcW w:w="2567" w:type="dxa"/>
            <w:shd w:val="clear" w:color="auto" w:fill="auto"/>
          </w:tcPr>
          <w:p w14:paraId="1702FD40" w14:textId="6E59AE25" w:rsidR="008169FD" w:rsidRPr="0036637F" w:rsidRDefault="008169FD" w:rsidP="009D3AA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lastRenderedPageBreak/>
              <w:t>19. Доля пациентов с с</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харным диабетом 1 и 2 типов, достигших уровня</w:t>
            </w:r>
            <w:r w:rsidRPr="0036637F">
              <w:rPr>
                <w:rFonts w:ascii="Times New Roman" w:eastAsia="Calibri" w:hAnsi="Times New Roman" w:cs="Times New Roman"/>
                <w:color w:val="000000" w:themeColor="text1"/>
                <w:szCs w:val="28"/>
                <w:lang w:eastAsia="en-US"/>
              </w:rPr>
              <w:br/>
              <w:t>гликированного гемогл</w:t>
            </w:r>
            <w:r w:rsidRPr="0036637F">
              <w:rPr>
                <w:rFonts w:ascii="Times New Roman" w:eastAsia="Calibri" w:hAnsi="Times New Roman" w:cs="Times New Roman"/>
                <w:color w:val="000000" w:themeColor="text1"/>
                <w:szCs w:val="28"/>
                <w:lang w:eastAsia="en-US"/>
              </w:rPr>
              <w:t>о</w:t>
            </w:r>
            <w:r w:rsidRPr="0036637F">
              <w:rPr>
                <w:rFonts w:ascii="Times New Roman" w:eastAsia="Calibri" w:hAnsi="Times New Roman" w:cs="Times New Roman"/>
                <w:color w:val="000000" w:themeColor="text1"/>
                <w:szCs w:val="28"/>
                <w:lang w:eastAsia="en-US"/>
              </w:rPr>
              <w:t>бина менее или равного 7 на конец года, от числа пациентов с сахарным диабетом 1 и 2 типов, охваченных исследов</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нием</w:t>
            </w:r>
            <w:r>
              <w:rPr>
                <w:rFonts w:ascii="Times New Roman" w:eastAsia="Calibri" w:hAnsi="Times New Roman" w:cs="Times New Roman"/>
                <w:color w:val="000000" w:themeColor="text1"/>
                <w:szCs w:val="28"/>
                <w:lang w:eastAsia="en-US"/>
              </w:rPr>
              <w:t xml:space="preserve"> </w:t>
            </w:r>
            <w:r w:rsidRPr="0036637F">
              <w:rPr>
                <w:rFonts w:ascii="Times New Roman" w:eastAsia="Calibri" w:hAnsi="Times New Roman" w:cs="Times New Roman"/>
                <w:color w:val="000000" w:themeColor="text1"/>
                <w:szCs w:val="28"/>
                <w:lang w:eastAsia="en-US"/>
              </w:rPr>
              <w:t>гликированного г</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моглобина с помощью лабораторных методов</w:t>
            </w:r>
          </w:p>
        </w:tc>
        <w:tc>
          <w:tcPr>
            <w:tcW w:w="1529" w:type="dxa"/>
            <w:shd w:val="clear" w:color="auto" w:fill="auto"/>
          </w:tcPr>
          <w:p w14:paraId="68BA3B37" w14:textId="61F60A4F"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CE5FE9">
              <w:rPr>
                <w:rFonts w:ascii="Times New Roman" w:eastAsia="Calibri" w:hAnsi="Times New Roman" w:cs="Times New Roman"/>
                <w:color w:val="000000" w:themeColor="text1"/>
                <w:szCs w:val="28"/>
                <w:lang w:eastAsia="en-US"/>
              </w:rPr>
              <w:t>процентов</w:t>
            </w:r>
          </w:p>
        </w:tc>
        <w:tc>
          <w:tcPr>
            <w:tcW w:w="807" w:type="dxa"/>
            <w:shd w:val="clear" w:color="auto" w:fill="auto"/>
          </w:tcPr>
          <w:p w14:paraId="4B7EAB4F" w14:textId="6E005CF0"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0,00</w:t>
            </w:r>
          </w:p>
        </w:tc>
        <w:tc>
          <w:tcPr>
            <w:tcW w:w="816" w:type="dxa"/>
            <w:shd w:val="clear" w:color="auto" w:fill="auto"/>
            <w:noWrap/>
          </w:tcPr>
          <w:p w14:paraId="557ED8FA" w14:textId="1EFA542F"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0,0</w:t>
            </w:r>
          </w:p>
        </w:tc>
        <w:tc>
          <w:tcPr>
            <w:tcW w:w="4330" w:type="dxa"/>
            <w:shd w:val="clear" w:color="auto" w:fill="auto"/>
          </w:tcPr>
          <w:p w14:paraId="7E56E282" w14:textId="5D7D37FE"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в</w:t>
            </w:r>
            <w:r w:rsidRPr="0036637F">
              <w:rPr>
                <w:rFonts w:ascii="Times New Roman" w:eastAsia="Calibri" w:hAnsi="Times New Roman" w:cs="Times New Roman"/>
                <w:color w:val="000000" w:themeColor="text1"/>
                <w:szCs w:val="28"/>
                <w:lang w:eastAsia="en-US"/>
              </w:rPr>
              <w:t xml:space="preserve"> динамике отмечается рост пациентов в стадии компенсации, что связано с широким внедрением новых классов сахароснижа</w:t>
            </w:r>
            <w:r w:rsidRPr="0036637F">
              <w:rPr>
                <w:rFonts w:ascii="Times New Roman" w:eastAsia="Calibri" w:hAnsi="Times New Roman" w:cs="Times New Roman"/>
                <w:color w:val="000000" w:themeColor="text1"/>
                <w:szCs w:val="28"/>
                <w:lang w:eastAsia="en-US"/>
              </w:rPr>
              <w:t>ю</w:t>
            </w:r>
            <w:r w:rsidRPr="0036637F">
              <w:rPr>
                <w:rFonts w:ascii="Times New Roman" w:eastAsia="Calibri" w:hAnsi="Times New Roman" w:cs="Times New Roman"/>
                <w:color w:val="000000" w:themeColor="text1"/>
                <w:szCs w:val="28"/>
                <w:lang w:eastAsia="en-US"/>
              </w:rPr>
              <w:t>щих препаратов (глифлозины, агонисты ГПП-1)</w:t>
            </w:r>
          </w:p>
        </w:tc>
      </w:tr>
      <w:tr w:rsidR="008169FD" w:rsidRPr="0036637F" w14:paraId="43451DA8" w14:textId="77777777" w:rsidTr="00507D27">
        <w:trPr>
          <w:trHeight w:val="20"/>
          <w:jc w:val="center"/>
        </w:trPr>
        <w:tc>
          <w:tcPr>
            <w:tcW w:w="2567" w:type="dxa"/>
            <w:shd w:val="clear" w:color="auto" w:fill="auto"/>
            <w:hideMark/>
          </w:tcPr>
          <w:p w14:paraId="0383422E" w14:textId="2A277CF8" w:rsidR="008169FD" w:rsidRPr="0036637F" w:rsidRDefault="008169FD" w:rsidP="00D70188">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20. Доля пациентов с с</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харным диабетом 1 и 2 типов, нуждающихся в заместительной</w:t>
            </w:r>
            <w:r>
              <w:rPr>
                <w:rFonts w:ascii="Times New Roman" w:eastAsia="Calibri" w:hAnsi="Times New Roman" w:cs="Times New Roman"/>
                <w:color w:val="000000" w:themeColor="text1"/>
                <w:szCs w:val="28"/>
                <w:lang w:eastAsia="en-US"/>
              </w:rPr>
              <w:t xml:space="preserve"> </w:t>
            </w:r>
            <w:r w:rsidRPr="0036637F">
              <w:rPr>
                <w:rFonts w:ascii="Times New Roman" w:eastAsia="Calibri" w:hAnsi="Times New Roman" w:cs="Times New Roman"/>
                <w:color w:val="000000" w:themeColor="text1"/>
                <w:szCs w:val="28"/>
                <w:lang w:eastAsia="en-US"/>
              </w:rPr>
              <w:br w:type="page"/>
              <w:t>почечной терапии, и пациентов со слепотой, от всех пац</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ентов с сахарным диаб</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том 1 и 2 типов с хрон</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ческой болезнью почек и пациентов с диабетич</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ской</w:t>
            </w:r>
            <w:r w:rsidRPr="0036637F">
              <w:rPr>
                <w:rFonts w:ascii="Times New Roman" w:eastAsia="Calibri" w:hAnsi="Times New Roman" w:cs="Times New Roman"/>
                <w:color w:val="000000" w:themeColor="text1"/>
                <w:szCs w:val="28"/>
                <w:lang w:eastAsia="en-US"/>
              </w:rPr>
              <w:br w:type="page"/>
              <w:t xml:space="preserve"> ретинопатией</w:t>
            </w:r>
            <w:r>
              <w:rPr>
                <w:rFonts w:ascii="Times New Roman" w:eastAsia="Calibri" w:hAnsi="Times New Roman" w:cs="Times New Roman"/>
                <w:color w:val="000000" w:themeColor="text1"/>
                <w:szCs w:val="28"/>
                <w:lang w:eastAsia="en-US"/>
              </w:rPr>
              <w:t xml:space="preserve">. </w:t>
            </w:r>
            <w:r w:rsidRPr="0036637F">
              <w:rPr>
                <w:rFonts w:ascii="Times New Roman" w:eastAsia="Calibri" w:hAnsi="Times New Roman" w:cs="Times New Roman"/>
                <w:color w:val="000000" w:themeColor="text1"/>
                <w:szCs w:val="28"/>
                <w:lang w:eastAsia="en-US"/>
              </w:rPr>
              <w:br w:type="page"/>
              <w:t>П</w:t>
            </w:r>
            <w:r w:rsidRPr="0036637F">
              <w:rPr>
                <w:rFonts w:ascii="Times New Roman" w:eastAsia="Calibri" w:hAnsi="Times New Roman" w:cs="Times New Roman"/>
                <w:color w:val="000000" w:themeColor="text1"/>
                <w:szCs w:val="28"/>
                <w:lang w:eastAsia="en-US"/>
              </w:rPr>
              <w:t>о</w:t>
            </w:r>
            <w:r w:rsidRPr="0036637F">
              <w:rPr>
                <w:rFonts w:ascii="Times New Roman" w:eastAsia="Calibri" w:hAnsi="Times New Roman" w:cs="Times New Roman"/>
                <w:color w:val="000000" w:themeColor="text1"/>
                <w:szCs w:val="28"/>
                <w:lang w:eastAsia="en-US"/>
              </w:rPr>
              <w:t>вышение</w:t>
            </w:r>
            <w:r w:rsidRPr="0036637F">
              <w:rPr>
                <w:rFonts w:ascii="Times New Roman" w:eastAsia="Calibri" w:hAnsi="Times New Roman" w:cs="Times New Roman"/>
                <w:color w:val="000000" w:themeColor="text1"/>
                <w:szCs w:val="28"/>
                <w:lang w:eastAsia="en-US"/>
              </w:rPr>
              <w:br w:type="page"/>
            </w:r>
            <w:r>
              <w:rPr>
                <w:rFonts w:ascii="Times New Roman" w:eastAsia="Calibri" w:hAnsi="Times New Roman" w:cs="Times New Roman"/>
                <w:color w:val="000000" w:themeColor="text1"/>
                <w:szCs w:val="28"/>
                <w:lang w:eastAsia="en-US"/>
              </w:rPr>
              <w:t xml:space="preserve"> </w:t>
            </w:r>
            <w:r w:rsidRPr="0036637F">
              <w:rPr>
                <w:rFonts w:ascii="Times New Roman" w:eastAsia="Calibri" w:hAnsi="Times New Roman" w:cs="Times New Roman"/>
                <w:color w:val="000000" w:themeColor="text1"/>
                <w:szCs w:val="28"/>
                <w:lang w:eastAsia="en-US"/>
              </w:rPr>
              <w:t>ожидаемой</w:t>
            </w:r>
            <w:r w:rsidRPr="0036637F">
              <w:rPr>
                <w:rFonts w:ascii="Times New Roman" w:eastAsia="Calibri" w:hAnsi="Times New Roman" w:cs="Times New Roman"/>
                <w:color w:val="000000" w:themeColor="text1"/>
                <w:szCs w:val="28"/>
                <w:lang w:eastAsia="en-US"/>
              </w:rPr>
              <w:br w:type="page"/>
            </w:r>
            <w:r>
              <w:rPr>
                <w:rFonts w:ascii="Times New Roman" w:eastAsia="Calibri" w:hAnsi="Times New Roman" w:cs="Times New Roman"/>
                <w:color w:val="000000" w:themeColor="text1"/>
                <w:szCs w:val="28"/>
                <w:lang w:eastAsia="en-US"/>
              </w:rPr>
              <w:t xml:space="preserve"> </w:t>
            </w:r>
            <w:r w:rsidRPr="0036637F">
              <w:rPr>
                <w:rFonts w:ascii="Times New Roman" w:eastAsia="Calibri" w:hAnsi="Times New Roman" w:cs="Times New Roman"/>
                <w:color w:val="000000" w:themeColor="text1"/>
                <w:szCs w:val="28"/>
                <w:lang w:eastAsia="en-US"/>
              </w:rPr>
              <w:t>продолжительности жи</w:t>
            </w:r>
            <w:r w:rsidRPr="0036637F">
              <w:rPr>
                <w:rFonts w:ascii="Times New Roman" w:eastAsia="Calibri" w:hAnsi="Times New Roman" w:cs="Times New Roman"/>
                <w:color w:val="000000" w:themeColor="text1"/>
                <w:szCs w:val="28"/>
                <w:lang w:eastAsia="en-US"/>
              </w:rPr>
              <w:t>з</w:t>
            </w:r>
            <w:r w:rsidRPr="0036637F">
              <w:rPr>
                <w:rFonts w:ascii="Times New Roman" w:eastAsia="Calibri" w:hAnsi="Times New Roman" w:cs="Times New Roman"/>
                <w:color w:val="000000" w:themeColor="text1"/>
                <w:szCs w:val="28"/>
                <w:lang w:eastAsia="en-US"/>
              </w:rPr>
              <w:t xml:space="preserve">ни до 73,41 лет </w:t>
            </w:r>
          </w:p>
        </w:tc>
        <w:tc>
          <w:tcPr>
            <w:tcW w:w="1529" w:type="dxa"/>
            <w:shd w:val="clear" w:color="auto" w:fill="auto"/>
            <w:hideMark/>
          </w:tcPr>
          <w:p w14:paraId="5D8E7EDB" w14:textId="24CEB28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CE5FE9">
              <w:rPr>
                <w:rFonts w:ascii="Times New Roman" w:eastAsia="Calibri" w:hAnsi="Times New Roman" w:cs="Times New Roman"/>
                <w:color w:val="000000" w:themeColor="text1"/>
                <w:szCs w:val="28"/>
                <w:lang w:eastAsia="en-US"/>
              </w:rPr>
              <w:t>процентов</w:t>
            </w:r>
          </w:p>
        </w:tc>
        <w:tc>
          <w:tcPr>
            <w:tcW w:w="807" w:type="dxa"/>
            <w:shd w:val="clear" w:color="auto" w:fill="auto"/>
            <w:hideMark/>
          </w:tcPr>
          <w:p w14:paraId="3EA56E7A"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1,37</w:t>
            </w:r>
          </w:p>
        </w:tc>
        <w:tc>
          <w:tcPr>
            <w:tcW w:w="816" w:type="dxa"/>
            <w:shd w:val="clear" w:color="auto" w:fill="auto"/>
            <w:noWrap/>
            <w:hideMark/>
          </w:tcPr>
          <w:p w14:paraId="6B8C0CC5"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1,2</w:t>
            </w:r>
          </w:p>
        </w:tc>
        <w:tc>
          <w:tcPr>
            <w:tcW w:w="4330" w:type="dxa"/>
            <w:shd w:val="clear" w:color="auto" w:fill="auto"/>
            <w:hideMark/>
          </w:tcPr>
          <w:p w14:paraId="3FE2D26B" w14:textId="3314B251"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Pr="0036637F">
              <w:rPr>
                <w:rFonts w:ascii="Times New Roman" w:eastAsia="Calibri" w:hAnsi="Times New Roman" w:cs="Times New Roman"/>
                <w:color w:val="000000" w:themeColor="text1"/>
                <w:szCs w:val="28"/>
                <w:lang w:eastAsia="en-US"/>
              </w:rPr>
              <w:t>оложительная динамика,  пациенты, ну</w:t>
            </w:r>
            <w:r w:rsidRPr="0036637F">
              <w:rPr>
                <w:rFonts w:ascii="Times New Roman" w:eastAsia="Calibri" w:hAnsi="Times New Roman" w:cs="Times New Roman"/>
                <w:color w:val="000000" w:themeColor="text1"/>
                <w:szCs w:val="28"/>
                <w:lang w:eastAsia="en-US"/>
              </w:rPr>
              <w:t>ж</w:t>
            </w:r>
            <w:r w:rsidRPr="0036637F">
              <w:rPr>
                <w:rFonts w:ascii="Times New Roman" w:eastAsia="Calibri" w:hAnsi="Times New Roman" w:cs="Times New Roman"/>
                <w:color w:val="000000" w:themeColor="text1"/>
                <w:szCs w:val="28"/>
                <w:lang w:eastAsia="en-US"/>
              </w:rPr>
              <w:t xml:space="preserve">дающиеся в заместительной почечной </w:t>
            </w:r>
            <w:r>
              <w:rPr>
                <w:rFonts w:ascii="Times New Roman" w:eastAsia="Calibri" w:hAnsi="Times New Roman" w:cs="Times New Roman"/>
                <w:color w:val="000000" w:themeColor="text1"/>
                <w:szCs w:val="28"/>
                <w:lang w:eastAsia="en-US"/>
              </w:rPr>
              <w:t>тер</w:t>
            </w:r>
            <w:r>
              <w:rPr>
                <w:rFonts w:ascii="Times New Roman" w:eastAsia="Calibri" w:hAnsi="Times New Roman" w:cs="Times New Roman"/>
                <w:color w:val="000000" w:themeColor="text1"/>
                <w:szCs w:val="28"/>
                <w:lang w:eastAsia="en-US"/>
              </w:rPr>
              <w:t>а</w:t>
            </w:r>
            <w:r>
              <w:rPr>
                <w:rFonts w:ascii="Times New Roman" w:eastAsia="Calibri" w:hAnsi="Times New Roman" w:cs="Times New Roman"/>
                <w:color w:val="000000" w:themeColor="text1"/>
                <w:szCs w:val="28"/>
                <w:lang w:eastAsia="en-US"/>
              </w:rPr>
              <w:t>пии</w:t>
            </w:r>
            <w:r w:rsidRPr="0036637F">
              <w:rPr>
                <w:rFonts w:ascii="Times New Roman" w:eastAsia="Calibri" w:hAnsi="Times New Roman" w:cs="Times New Roman"/>
                <w:color w:val="000000" w:themeColor="text1"/>
                <w:szCs w:val="28"/>
                <w:lang w:eastAsia="en-US"/>
              </w:rPr>
              <w:t>, находятся  в декомпенсированном с</w:t>
            </w:r>
            <w:r w:rsidRPr="0036637F">
              <w:rPr>
                <w:rFonts w:ascii="Times New Roman" w:eastAsia="Calibri" w:hAnsi="Times New Roman" w:cs="Times New Roman"/>
                <w:color w:val="000000" w:themeColor="text1"/>
                <w:szCs w:val="28"/>
                <w:lang w:eastAsia="en-US"/>
              </w:rPr>
              <w:t>о</w:t>
            </w:r>
            <w:r w:rsidRPr="0036637F">
              <w:rPr>
                <w:rFonts w:ascii="Times New Roman" w:eastAsia="Calibri" w:hAnsi="Times New Roman" w:cs="Times New Roman"/>
                <w:color w:val="000000" w:themeColor="text1"/>
                <w:szCs w:val="28"/>
                <w:lang w:eastAsia="en-US"/>
              </w:rPr>
              <w:t>стоянии с длительным стажем за</w:t>
            </w:r>
            <w:r>
              <w:rPr>
                <w:rFonts w:ascii="Times New Roman" w:eastAsia="Calibri" w:hAnsi="Times New Roman" w:cs="Times New Roman"/>
                <w:color w:val="000000" w:themeColor="text1"/>
                <w:szCs w:val="28"/>
                <w:lang w:eastAsia="en-US"/>
              </w:rPr>
              <w:t>болевания</w:t>
            </w:r>
          </w:p>
          <w:p w14:paraId="7BAF1E2C" w14:textId="77777777"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p>
          <w:p w14:paraId="0E71EAB0" w14:textId="2D15A1AD"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p>
        </w:tc>
      </w:tr>
      <w:tr w:rsidR="008169FD" w:rsidRPr="0036637F" w14:paraId="49C5E225" w14:textId="77777777" w:rsidTr="00507D27">
        <w:trPr>
          <w:trHeight w:val="20"/>
          <w:jc w:val="center"/>
        </w:trPr>
        <w:tc>
          <w:tcPr>
            <w:tcW w:w="2567" w:type="dxa"/>
            <w:shd w:val="clear" w:color="auto" w:fill="auto"/>
            <w:hideMark/>
          </w:tcPr>
          <w:p w14:paraId="4D8F86F4" w14:textId="77777777"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21. Доля пациентов с с</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харным диабетом 1 и 2 типов, охваченных ди</w:t>
            </w:r>
            <w:r w:rsidRPr="0036637F">
              <w:rPr>
                <w:rFonts w:ascii="Times New Roman" w:eastAsia="Calibri" w:hAnsi="Times New Roman" w:cs="Times New Roman"/>
                <w:color w:val="000000" w:themeColor="text1"/>
                <w:szCs w:val="28"/>
                <w:lang w:eastAsia="en-US"/>
              </w:rPr>
              <w:t>с</w:t>
            </w:r>
            <w:r w:rsidRPr="0036637F">
              <w:rPr>
                <w:rFonts w:ascii="Times New Roman" w:eastAsia="Calibri" w:hAnsi="Times New Roman" w:cs="Times New Roman"/>
                <w:color w:val="000000" w:themeColor="text1"/>
                <w:szCs w:val="28"/>
                <w:lang w:eastAsia="en-US"/>
              </w:rPr>
              <w:t>пансерным</w:t>
            </w:r>
            <w:r w:rsidRPr="0036637F">
              <w:rPr>
                <w:rFonts w:ascii="Times New Roman" w:eastAsia="Calibri" w:hAnsi="Times New Roman" w:cs="Times New Roman"/>
                <w:color w:val="000000" w:themeColor="text1"/>
                <w:szCs w:val="28"/>
                <w:lang w:eastAsia="en-US"/>
              </w:rPr>
              <w:br w:type="page"/>
              <w:t>наблюдением, в том числе проводимым в рамках данного набл</w:t>
            </w:r>
            <w:r w:rsidRPr="0036637F">
              <w:rPr>
                <w:rFonts w:ascii="Times New Roman" w:eastAsia="Calibri" w:hAnsi="Times New Roman" w:cs="Times New Roman"/>
                <w:color w:val="000000" w:themeColor="text1"/>
                <w:szCs w:val="28"/>
                <w:lang w:eastAsia="en-US"/>
              </w:rPr>
              <w:t>ю</w:t>
            </w:r>
            <w:r w:rsidRPr="0036637F">
              <w:rPr>
                <w:rFonts w:ascii="Times New Roman" w:eastAsia="Calibri" w:hAnsi="Times New Roman" w:cs="Times New Roman"/>
                <w:color w:val="000000" w:themeColor="text1"/>
                <w:szCs w:val="28"/>
                <w:lang w:eastAsia="en-US"/>
              </w:rPr>
              <w:t>дения</w:t>
            </w:r>
            <w:r w:rsidRPr="0036637F">
              <w:rPr>
                <w:rFonts w:ascii="Times New Roman" w:eastAsia="Calibri" w:hAnsi="Times New Roman" w:cs="Times New Roman"/>
                <w:color w:val="000000" w:themeColor="text1"/>
                <w:szCs w:val="28"/>
                <w:lang w:eastAsia="en-US"/>
              </w:rPr>
              <w:br w:type="page"/>
              <w:t>исследованием гл</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кированного гемоглобина с помощью лабораторных методов,</w:t>
            </w:r>
            <w:r w:rsidRPr="0036637F">
              <w:rPr>
                <w:rFonts w:ascii="Times New Roman" w:eastAsia="Calibri" w:hAnsi="Times New Roman" w:cs="Times New Roman"/>
                <w:color w:val="000000" w:themeColor="text1"/>
                <w:szCs w:val="28"/>
                <w:lang w:eastAsia="en-US"/>
              </w:rPr>
              <w:br w:type="page"/>
              <w:t>ежегодно не р</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же 1 раза в год, от общего числа пациентов с саха</w:t>
            </w:r>
            <w:r w:rsidRPr="0036637F">
              <w:rPr>
                <w:rFonts w:ascii="Times New Roman" w:eastAsia="Calibri" w:hAnsi="Times New Roman" w:cs="Times New Roman"/>
                <w:color w:val="000000" w:themeColor="text1"/>
                <w:szCs w:val="28"/>
                <w:lang w:eastAsia="en-US"/>
              </w:rPr>
              <w:t>р</w:t>
            </w:r>
            <w:r w:rsidRPr="0036637F">
              <w:rPr>
                <w:rFonts w:ascii="Times New Roman" w:eastAsia="Calibri" w:hAnsi="Times New Roman" w:cs="Times New Roman"/>
                <w:color w:val="000000" w:themeColor="text1"/>
                <w:szCs w:val="28"/>
                <w:lang w:eastAsia="en-US"/>
              </w:rPr>
              <w:t>ным диабетом 1</w:t>
            </w:r>
            <w:r w:rsidRPr="0036637F">
              <w:rPr>
                <w:rFonts w:ascii="Times New Roman" w:eastAsia="Calibri" w:hAnsi="Times New Roman" w:cs="Times New Roman"/>
                <w:color w:val="000000" w:themeColor="text1"/>
                <w:szCs w:val="28"/>
                <w:lang w:eastAsia="en-US"/>
              </w:rPr>
              <w:br w:type="page"/>
              <w:t>и 2 типов</w:t>
            </w:r>
            <w:r w:rsidRPr="0036637F">
              <w:rPr>
                <w:rFonts w:ascii="Times New Roman" w:eastAsia="Calibri" w:hAnsi="Times New Roman" w:cs="Times New Roman"/>
                <w:color w:val="000000" w:themeColor="text1"/>
                <w:szCs w:val="28"/>
                <w:lang w:eastAsia="en-US"/>
              </w:rPr>
              <w:br w:type="page"/>
            </w:r>
          </w:p>
        </w:tc>
        <w:tc>
          <w:tcPr>
            <w:tcW w:w="1529" w:type="dxa"/>
            <w:shd w:val="clear" w:color="auto" w:fill="auto"/>
            <w:hideMark/>
          </w:tcPr>
          <w:p w14:paraId="16391F14" w14:textId="2ADF0CCC"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CE5FE9">
              <w:rPr>
                <w:rFonts w:ascii="Times New Roman" w:eastAsia="Calibri" w:hAnsi="Times New Roman" w:cs="Times New Roman"/>
                <w:color w:val="000000" w:themeColor="text1"/>
                <w:szCs w:val="28"/>
                <w:lang w:eastAsia="en-US"/>
              </w:rPr>
              <w:t>процентов</w:t>
            </w:r>
          </w:p>
        </w:tc>
        <w:tc>
          <w:tcPr>
            <w:tcW w:w="807" w:type="dxa"/>
            <w:shd w:val="clear" w:color="auto" w:fill="auto"/>
            <w:hideMark/>
          </w:tcPr>
          <w:p w14:paraId="2869ECFA"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49,4</w:t>
            </w:r>
          </w:p>
        </w:tc>
        <w:tc>
          <w:tcPr>
            <w:tcW w:w="816" w:type="dxa"/>
            <w:shd w:val="clear" w:color="auto" w:fill="auto"/>
            <w:noWrap/>
            <w:hideMark/>
          </w:tcPr>
          <w:p w14:paraId="02B4FAD5"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49,4</w:t>
            </w:r>
          </w:p>
        </w:tc>
        <w:tc>
          <w:tcPr>
            <w:tcW w:w="4330" w:type="dxa"/>
            <w:shd w:val="clear" w:color="auto" w:fill="auto"/>
            <w:hideMark/>
          </w:tcPr>
          <w:p w14:paraId="74075FD8" w14:textId="59E9C74C"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б</w:t>
            </w:r>
            <w:r w:rsidRPr="0036637F">
              <w:rPr>
                <w:rFonts w:ascii="Times New Roman" w:eastAsia="Calibri" w:hAnsi="Times New Roman" w:cs="Times New Roman"/>
                <w:color w:val="000000" w:themeColor="text1"/>
                <w:szCs w:val="28"/>
                <w:lang w:eastAsia="en-US"/>
              </w:rPr>
              <w:t>лагодаря оснащению анализаторами гл</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 xml:space="preserve">кированного гемоглобина отмечается рост </w:t>
            </w:r>
            <w:r>
              <w:rPr>
                <w:rFonts w:ascii="Times New Roman" w:eastAsia="Calibri" w:hAnsi="Times New Roman" w:cs="Times New Roman"/>
                <w:color w:val="000000" w:themeColor="text1"/>
                <w:szCs w:val="28"/>
                <w:lang w:eastAsia="en-US"/>
              </w:rPr>
              <w:t xml:space="preserve">числа </w:t>
            </w:r>
            <w:r w:rsidRPr="0036637F">
              <w:rPr>
                <w:rFonts w:ascii="Times New Roman" w:eastAsia="Calibri" w:hAnsi="Times New Roman" w:cs="Times New Roman"/>
                <w:color w:val="000000" w:themeColor="text1"/>
                <w:szCs w:val="28"/>
                <w:lang w:eastAsia="en-US"/>
              </w:rPr>
              <w:t>проведенных исследований за отче</w:t>
            </w:r>
            <w:r w:rsidRPr="0036637F">
              <w:rPr>
                <w:rFonts w:ascii="Times New Roman" w:eastAsia="Calibri" w:hAnsi="Times New Roman" w:cs="Times New Roman"/>
                <w:color w:val="000000" w:themeColor="text1"/>
                <w:szCs w:val="28"/>
                <w:lang w:eastAsia="en-US"/>
              </w:rPr>
              <w:t>т</w:t>
            </w:r>
            <w:r w:rsidRPr="0036637F">
              <w:rPr>
                <w:rFonts w:ascii="Times New Roman" w:eastAsia="Calibri" w:hAnsi="Times New Roman" w:cs="Times New Roman"/>
                <w:color w:val="000000" w:themeColor="text1"/>
                <w:szCs w:val="28"/>
                <w:lang w:eastAsia="en-US"/>
              </w:rPr>
              <w:t>ный перио</w:t>
            </w:r>
            <w:r>
              <w:rPr>
                <w:rFonts w:ascii="Times New Roman" w:eastAsia="Calibri" w:hAnsi="Times New Roman" w:cs="Times New Roman"/>
                <w:color w:val="000000" w:themeColor="text1"/>
                <w:szCs w:val="28"/>
                <w:lang w:eastAsia="en-US"/>
              </w:rPr>
              <w:t>д</w:t>
            </w:r>
          </w:p>
          <w:p w14:paraId="1FF309A6" w14:textId="026F7977"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p>
        </w:tc>
      </w:tr>
      <w:tr w:rsidR="00301458" w:rsidRPr="0036637F" w14:paraId="096FE97E" w14:textId="77777777" w:rsidTr="00507D27">
        <w:trPr>
          <w:trHeight w:val="20"/>
          <w:jc w:val="center"/>
        </w:trPr>
        <w:tc>
          <w:tcPr>
            <w:tcW w:w="2567" w:type="dxa"/>
            <w:shd w:val="clear" w:color="auto" w:fill="auto"/>
            <w:hideMark/>
          </w:tcPr>
          <w:p w14:paraId="4781922A"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22. Доля пациентов с с</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харным диабетом, выя</w:t>
            </w:r>
            <w:r w:rsidRPr="0036637F">
              <w:rPr>
                <w:rFonts w:ascii="Times New Roman" w:eastAsia="Calibri" w:hAnsi="Times New Roman" w:cs="Times New Roman"/>
                <w:color w:val="000000" w:themeColor="text1"/>
                <w:szCs w:val="28"/>
                <w:lang w:eastAsia="en-US"/>
              </w:rPr>
              <w:t>в</w:t>
            </w:r>
            <w:r w:rsidRPr="0036637F">
              <w:rPr>
                <w:rFonts w:ascii="Times New Roman" w:eastAsia="Calibri" w:hAnsi="Times New Roman" w:cs="Times New Roman"/>
                <w:color w:val="000000" w:themeColor="text1"/>
                <w:szCs w:val="28"/>
                <w:lang w:eastAsia="en-US"/>
              </w:rPr>
              <w:t xml:space="preserve">ленных впервые при профилактических </w:t>
            </w:r>
            <w:r w:rsidRPr="0036637F">
              <w:rPr>
                <w:rFonts w:ascii="Times New Roman" w:eastAsia="Calibri" w:hAnsi="Times New Roman" w:cs="Times New Roman"/>
                <w:color w:val="000000" w:themeColor="text1"/>
                <w:szCs w:val="28"/>
                <w:lang w:eastAsia="en-US"/>
              </w:rPr>
              <w:br w:type="page"/>
              <w:t>мед</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цинских осмотрах и ди</w:t>
            </w:r>
            <w:r w:rsidRPr="0036637F">
              <w:rPr>
                <w:rFonts w:ascii="Times New Roman" w:eastAsia="Calibri" w:hAnsi="Times New Roman" w:cs="Times New Roman"/>
                <w:color w:val="000000" w:themeColor="text1"/>
                <w:szCs w:val="28"/>
                <w:lang w:eastAsia="en-US"/>
              </w:rPr>
              <w:t>с</w:t>
            </w:r>
            <w:r w:rsidRPr="0036637F">
              <w:rPr>
                <w:rFonts w:ascii="Times New Roman" w:eastAsia="Calibri" w:hAnsi="Times New Roman" w:cs="Times New Roman"/>
                <w:color w:val="000000" w:themeColor="text1"/>
                <w:szCs w:val="28"/>
                <w:lang w:eastAsia="en-US"/>
              </w:rPr>
              <w:t>пансеризации в отчетном году, от общего числа зарегистрированных з</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 xml:space="preserve">болеваний </w:t>
            </w:r>
            <w:proofErr w:type="gramStart"/>
            <w:r w:rsidRPr="0036637F">
              <w:rPr>
                <w:rFonts w:ascii="Times New Roman" w:eastAsia="Calibri" w:hAnsi="Times New Roman" w:cs="Times New Roman"/>
                <w:color w:val="000000" w:themeColor="text1"/>
                <w:szCs w:val="28"/>
                <w:lang w:eastAsia="en-US"/>
              </w:rPr>
              <w:t>с</w:t>
            </w:r>
            <w:proofErr w:type="gramEnd"/>
            <w:r w:rsidRPr="0036637F">
              <w:rPr>
                <w:rFonts w:ascii="Times New Roman" w:eastAsia="Calibri" w:hAnsi="Times New Roman" w:cs="Times New Roman"/>
                <w:color w:val="000000" w:themeColor="text1"/>
                <w:szCs w:val="28"/>
                <w:lang w:eastAsia="en-US"/>
              </w:rPr>
              <w:t xml:space="preserve"> впервые </w:t>
            </w:r>
            <w:proofErr w:type="gramStart"/>
            <w:r w:rsidRPr="0036637F">
              <w:rPr>
                <w:rFonts w:ascii="Times New Roman" w:eastAsia="Calibri" w:hAnsi="Times New Roman" w:cs="Times New Roman"/>
                <w:color w:val="000000" w:themeColor="text1"/>
                <w:szCs w:val="28"/>
                <w:lang w:eastAsia="en-US"/>
              </w:rPr>
              <w:t>в</w:t>
            </w:r>
            <w:proofErr w:type="gramEnd"/>
            <w:r w:rsidRPr="0036637F">
              <w:rPr>
                <w:rFonts w:ascii="Times New Roman" w:eastAsia="Calibri" w:hAnsi="Times New Roman" w:cs="Times New Roman"/>
                <w:color w:val="000000" w:themeColor="text1"/>
                <w:szCs w:val="28"/>
                <w:lang w:eastAsia="en-US"/>
              </w:rPr>
              <w:t xml:space="preserve"> жизни установленным диагнозом</w:t>
            </w:r>
            <w:r w:rsidRPr="0036637F">
              <w:rPr>
                <w:rFonts w:ascii="Times New Roman" w:eastAsia="Calibri" w:hAnsi="Times New Roman" w:cs="Times New Roman"/>
                <w:color w:val="000000" w:themeColor="text1"/>
                <w:szCs w:val="28"/>
                <w:lang w:eastAsia="en-US"/>
              </w:rPr>
              <w:br w:type="page"/>
              <w:t xml:space="preserve"> сахарный ди</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бет у взрослых за отче</w:t>
            </w:r>
            <w:r w:rsidRPr="0036637F">
              <w:rPr>
                <w:rFonts w:ascii="Times New Roman" w:eastAsia="Calibri" w:hAnsi="Times New Roman" w:cs="Times New Roman"/>
                <w:color w:val="000000" w:themeColor="text1"/>
                <w:szCs w:val="28"/>
                <w:lang w:eastAsia="en-US"/>
              </w:rPr>
              <w:t>т</w:t>
            </w:r>
            <w:r w:rsidRPr="0036637F">
              <w:rPr>
                <w:rFonts w:ascii="Times New Roman" w:eastAsia="Calibri" w:hAnsi="Times New Roman" w:cs="Times New Roman"/>
                <w:color w:val="000000" w:themeColor="text1"/>
                <w:szCs w:val="28"/>
                <w:lang w:eastAsia="en-US"/>
              </w:rPr>
              <w:t>ный год</w:t>
            </w:r>
            <w:r w:rsidRPr="0036637F">
              <w:rPr>
                <w:rFonts w:ascii="Times New Roman" w:eastAsia="Calibri" w:hAnsi="Times New Roman" w:cs="Times New Roman"/>
                <w:color w:val="000000" w:themeColor="text1"/>
                <w:szCs w:val="28"/>
                <w:lang w:eastAsia="en-US"/>
              </w:rPr>
              <w:br w:type="page"/>
            </w:r>
          </w:p>
        </w:tc>
        <w:tc>
          <w:tcPr>
            <w:tcW w:w="1529" w:type="dxa"/>
            <w:shd w:val="clear" w:color="auto" w:fill="auto"/>
            <w:hideMark/>
          </w:tcPr>
          <w:p w14:paraId="50D11E3D"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w:t>
            </w:r>
          </w:p>
        </w:tc>
        <w:tc>
          <w:tcPr>
            <w:tcW w:w="807" w:type="dxa"/>
            <w:shd w:val="clear" w:color="auto" w:fill="auto"/>
            <w:hideMark/>
          </w:tcPr>
          <w:p w14:paraId="0181E0DB"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25,3</w:t>
            </w:r>
          </w:p>
        </w:tc>
        <w:tc>
          <w:tcPr>
            <w:tcW w:w="816" w:type="dxa"/>
            <w:shd w:val="clear" w:color="auto" w:fill="auto"/>
            <w:noWrap/>
            <w:hideMark/>
          </w:tcPr>
          <w:p w14:paraId="6E9BEB1A"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11,9</w:t>
            </w:r>
          </w:p>
        </w:tc>
        <w:tc>
          <w:tcPr>
            <w:tcW w:w="4330" w:type="dxa"/>
            <w:shd w:val="clear" w:color="auto" w:fill="auto"/>
            <w:hideMark/>
          </w:tcPr>
          <w:p w14:paraId="6E973177" w14:textId="2889C3A2" w:rsidR="00222988" w:rsidRPr="0036637F" w:rsidRDefault="009D3AAF"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о</w:t>
            </w:r>
            <w:r w:rsidR="00222988" w:rsidRPr="0036637F">
              <w:rPr>
                <w:rFonts w:ascii="Times New Roman" w:eastAsia="Calibri" w:hAnsi="Times New Roman" w:cs="Times New Roman"/>
                <w:color w:val="000000" w:themeColor="text1"/>
                <w:szCs w:val="28"/>
                <w:lang w:eastAsia="en-US"/>
              </w:rPr>
              <w:t>тмечается небольшое снижение количества впервые выявленных случаев сахарным диабетом во время профилактических м</w:t>
            </w:r>
            <w:r w:rsidR="00222988" w:rsidRPr="0036637F">
              <w:rPr>
                <w:rFonts w:ascii="Times New Roman" w:eastAsia="Calibri" w:hAnsi="Times New Roman" w:cs="Times New Roman"/>
                <w:color w:val="000000" w:themeColor="text1"/>
                <w:szCs w:val="28"/>
                <w:lang w:eastAsia="en-US"/>
              </w:rPr>
              <w:t>е</w:t>
            </w:r>
            <w:r w:rsidR="00222988" w:rsidRPr="0036637F">
              <w:rPr>
                <w:rFonts w:ascii="Times New Roman" w:eastAsia="Calibri" w:hAnsi="Times New Roman" w:cs="Times New Roman"/>
                <w:color w:val="000000" w:themeColor="text1"/>
                <w:szCs w:val="28"/>
                <w:lang w:eastAsia="en-US"/>
              </w:rPr>
              <w:t>дицинских осмотр</w:t>
            </w:r>
            <w:r w:rsidR="00A71E4D">
              <w:rPr>
                <w:rFonts w:ascii="Times New Roman" w:eastAsia="Calibri" w:hAnsi="Times New Roman" w:cs="Times New Roman"/>
                <w:color w:val="000000" w:themeColor="text1"/>
                <w:szCs w:val="28"/>
                <w:lang w:eastAsia="en-US"/>
              </w:rPr>
              <w:t>ов</w:t>
            </w:r>
            <w:r w:rsidR="00222988" w:rsidRPr="0036637F">
              <w:rPr>
                <w:rFonts w:ascii="Times New Roman" w:eastAsia="Calibri" w:hAnsi="Times New Roman" w:cs="Times New Roman"/>
                <w:color w:val="000000" w:themeColor="text1"/>
                <w:szCs w:val="28"/>
                <w:lang w:eastAsia="en-US"/>
              </w:rPr>
              <w:t xml:space="preserve"> и диспансериза</w:t>
            </w:r>
            <w:r>
              <w:rPr>
                <w:rFonts w:ascii="Times New Roman" w:eastAsia="Calibri" w:hAnsi="Times New Roman" w:cs="Times New Roman"/>
                <w:color w:val="000000" w:themeColor="text1"/>
                <w:szCs w:val="28"/>
                <w:lang w:eastAsia="en-US"/>
              </w:rPr>
              <w:t>ции населения</w:t>
            </w:r>
          </w:p>
          <w:p w14:paraId="04FBB9D9"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p>
          <w:p w14:paraId="3951928C" w14:textId="6B20B6BA" w:rsidR="007273F8" w:rsidRPr="0036637F" w:rsidRDefault="007273F8" w:rsidP="0036637F">
            <w:pPr>
              <w:spacing w:after="0" w:line="240" w:lineRule="auto"/>
              <w:rPr>
                <w:rFonts w:ascii="Times New Roman" w:eastAsia="Calibri" w:hAnsi="Times New Roman" w:cs="Times New Roman"/>
                <w:color w:val="000000" w:themeColor="text1"/>
                <w:szCs w:val="28"/>
                <w:lang w:eastAsia="en-US"/>
              </w:rPr>
            </w:pPr>
          </w:p>
        </w:tc>
      </w:tr>
      <w:tr w:rsidR="008169FD" w:rsidRPr="0036637F" w14:paraId="0EC91DE4" w14:textId="77777777" w:rsidTr="00507D27">
        <w:trPr>
          <w:trHeight w:val="20"/>
          <w:jc w:val="center"/>
        </w:trPr>
        <w:tc>
          <w:tcPr>
            <w:tcW w:w="2567" w:type="dxa"/>
            <w:shd w:val="clear" w:color="auto" w:fill="auto"/>
            <w:hideMark/>
          </w:tcPr>
          <w:p w14:paraId="255D3814" w14:textId="77777777"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lastRenderedPageBreak/>
              <w:t>23. Доля пациентов, об</w:t>
            </w:r>
            <w:r w:rsidRPr="0036637F">
              <w:rPr>
                <w:rFonts w:ascii="Times New Roman" w:eastAsia="Calibri" w:hAnsi="Times New Roman" w:cs="Times New Roman"/>
                <w:color w:val="000000" w:themeColor="text1"/>
                <w:szCs w:val="28"/>
                <w:lang w:eastAsia="en-US"/>
              </w:rPr>
              <w:t>у</w:t>
            </w:r>
            <w:r w:rsidRPr="0036637F">
              <w:rPr>
                <w:rFonts w:ascii="Times New Roman" w:eastAsia="Calibri" w:hAnsi="Times New Roman" w:cs="Times New Roman"/>
                <w:color w:val="000000" w:themeColor="text1"/>
                <w:szCs w:val="28"/>
                <w:lang w:eastAsia="en-US"/>
              </w:rPr>
              <w:t>ченных в школе для п</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циентов с сахарным ди</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бетом от общего</w:t>
            </w:r>
            <w:r w:rsidRPr="0036637F">
              <w:rPr>
                <w:rFonts w:ascii="Times New Roman" w:eastAsia="Calibri" w:hAnsi="Times New Roman" w:cs="Times New Roman"/>
                <w:color w:val="000000" w:themeColor="text1"/>
                <w:szCs w:val="28"/>
                <w:lang w:eastAsia="en-US"/>
              </w:rPr>
              <w:br/>
              <w:t>числа пациентов с саха</w:t>
            </w:r>
            <w:r w:rsidRPr="0036637F">
              <w:rPr>
                <w:rFonts w:ascii="Times New Roman" w:eastAsia="Calibri" w:hAnsi="Times New Roman" w:cs="Times New Roman"/>
                <w:color w:val="000000" w:themeColor="text1"/>
                <w:szCs w:val="28"/>
                <w:lang w:eastAsia="en-US"/>
              </w:rPr>
              <w:t>р</w:t>
            </w:r>
            <w:r w:rsidRPr="0036637F">
              <w:rPr>
                <w:rFonts w:ascii="Times New Roman" w:eastAsia="Calibri" w:hAnsi="Times New Roman" w:cs="Times New Roman"/>
                <w:color w:val="000000" w:themeColor="text1"/>
                <w:szCs w:val="28"/>
                <w:lang w:eastAsia="en-US"/>
              </w:rPr>
              <w:t>ным диабетом 1 и 2 типов (Е10-Е14) за отчетный год</w:t>
            </w:r>
          </w:p>
        </w:tc>
        <w:tc>
          <w:tcPr>
            <w:tcW w:w="1529" w:type="dxa"/>
            <w:shd w:val="clear" w:color="auto" w:fill="auto"/>
            <w:hideMark/>
          </w:tcPr>
          <w:p w14:paraId="043D1EAD" w14:textId="62D7B2E5"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A05A3">
              <w:rPr>
                <w:rFonts w:ascii="Times New Roman" w:eastAsia="Calibri" w:hAnsi="Times New Roman" w:cs="Times New Roman"/>
                <w:color w:val="000000" w:themeColor="text1"/>
                <w:szCs w:val="28"/>
                <w:lang w:eastAsia="en-US"/>
              </w:rPr>
              <w:t>процентов</w:t>
            </w:r>
          </w:p>
        </w:tc>
        <w:tc>
          <w:tcPr>
            <w:tcW w:w="807" w:type="dxa"/>
            <w:shd w:val="clear" w:color="auto" w:fill="auto"/>
            <w:hideMark/>
          </w:tcPr>
          <w:p w14:paraId="37CE8A4C"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14,8</w:t>
            </w:r>
          </w:p>
        </w:tc>
        <w:tc>
          <w:tcPr>
            <w:tcW w:w="816" w:type="dxa"/>
            <w:shd w:val="clear" w:color="auto" w:fill="auto"/>
            <w:noWrap/>
            <w:hideMark/>
          </w:tcPr>
          <w:p w14:paraId="099C48F9"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24,5</w:t>
            </w:r>
          </w:p>
        </w:tc>
        <w:tc>
          <w:tcPr>
            <w:tcW w:w="4330" w:type="dxa"/>
            <w:shd w:val="clear" w:color="auto" w:fill="auto"/>
            <w:hideMark/>
          </w:tcPr>
          <w:p w14:paraId="4BA8373F" w14:textId="0D570927"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Pr="0036637F">
              <w:rPr>
                <w:rFonts w:ascii="Times New Roman" w:eastAsia="Calibri" w:hAnsi="Times New Roman" w:cs="Times New Roman"/>
                <w:color w:val="000000" w:themeColor="text1"/>
                <w:szCs w:val="28"/>
                <w:lang w:eastAsia="en-US"/>
              </w:rPr>
              <w:t>оложительная динамика. Благодаря откр</w:t>
            </w:r>
            <w:r w:rsidRPr="0036637F">
              <w:rPr>
                <w:rFonts w:ascii="Times New Roman" w:eastAsia="Calibri" w:hAnsi="Times New Roman" w:cs="Times New Roman"/>
                <w:color w:val="000000" w:themeColor="text1"/>
                <w:szCs w:val="28"/>
                <w:lang w:eastAsia="en-US"/>
              </w:rPr>
              <w:t>ы</w:t>
            </w:r>
            <w:r w:rsidRPr="0036637F">
              <w:rPr>
                <w:rFonts w:ascii="Times New Roman" w:eastAsia="Calibri" w:hAnsi="Times New Roman" w:cs="Times New Roman"/>
                <w:color w:val="000000" w:themeColor="text1"/>
                <w:szCs w:val="28"/>
                <w:lang w:eastAsia="en-US"/>
              </w:rPr>
              <w:t>тию амбулаторной школы для пациентов с сахарным диабетом на базе Регионального эндокринологического центра, Дзун-Хемчикского ММЦ отмечается увеличение доли обученных пациен</w:t>
            </w:r>
            <w:r>
              <w:rPr>
                <w:rFonts w:ascii="Times New Roman" w:eastAsia="Calibri" w:hAnsi="Times New Roman" w:cs="Times New Roman"/>
                <w:color w:val="000000" w:themeColor="text1"/>
                <w:szCs w:val="28"/>
                <w:lang w:eastAsia="en-US"/>
              </w:rPr>
              <w:t>тов</w:t>
            </w:r>
          </w:p>
          <w:p w14:paraId="6327F404" w14:textId="64C96E34"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p>
        </w:tc>
      </w:tr>
      <w:tr w:rsidR="008169FD" w:rsidRPr="0036637F" w14:paraId="742E90AB" w14:textId="77777777" w:rsidTr="00507D27">
        <w:trPr>
          <w:trHeight w:val="20"/>
          <w:jc w:val="center"/>
        </w:trPr>
        <w:tc>
          <w:tcPr>
            <w:tcW w:w="2567" w:type="dxa"/>
            <w:shd w:val="clear" w:color="auto" w:fill="auto"/>
            <w:hideMark/>
          </w:tcPr>
          <w:p w14:paraId="548C5E89" w14:textId="77777777"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24. Охват граждан иссл</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дованием глюкозы нат</w:t>
            </w:r>
            <w:r w:rsidRPr="0036637F">
              <w:rPr>
                <w:rFonts w:ascii="Times New Roman" w:eastAsia="Calibri" w:hAnsi="Times New Roman" w:cs="Times New Roman"/>
                <w:color w:val="000000" w:themeColor="text1"/>
                <w:szCs w:val="28"/>
                <w:lang w:eastAsia="en-US"/>
              </w:rPr>
              <w:t>о</w:t>
            </w:r>
            <w:r w:rsidRPr="0036637F">
              <w:rPr>
                <w:rFonts w:ascii="Times New Roman" w:eastAsia="Calibri" w:hAnsi="Times New Roman" w:cs="Times New Roman"/>
                <w:color w:val="000000" w:themeColor="text1"/>
                <w:szCs w:val="28"/>
                <w:lang w:eastAsia="en-US"/>
              </w:rPr>
              <w:t>щак</w:t>
            </w:r>
          </w:p>
        </w:tc>
        <w:tc>
          <w:tcPr>
            <w:tcW w:w="1529" w:type="dxa"/>
            <w:shd w:val="clear" w:color="auto" w:fill="auto"/>
            <w:hideMark/>
          </w:tcPr>
          <w:p w14:paraId="28139C24" w14:textId="237FA3C5"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A05A3">
              <w:rPr>
                <w:rFonts w:ascii="Times New Roman" w:eastAsia="Calibri" w:hAnsi="Times New Roman" w:cs="Times New Roman"/>
                <w:color w:val="000000" w:themeColor="text1"/>
                <w:szCs w:val="28"/>
                <w:lang w:eastAsia="en-US"/>
              </w:rPr>
              <w:t>процентов</w:t>
            </w:r>
          </w:p>
        </w:tc>
        <w:tc>
          <w:tcPr>
            <w:tcW w:w="807" w:type="dxa"/>
            <w:shd w:val="clear" w:color="auto" w:fill="auto"/>
            <w:hideMark/>
          </w:tcPr>
          <w:p w14:paraId="1359D9E9"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62,1</w:t>
            </w:r>
          </w:p>
        </w:tc>
        <w:tc>
          <w:tcPr>
            <w:tcW w:w="816" w:type="dxa"/>
            <w:shd w:val="clear" w:color="auto" w:fill="auto"/>
            <w:noWrap/>
            <w:hideMark/>
          </w:tcPr>
          <w:p w14:paraId="79098866"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77</w:t>
            </w:r>
          </w:p>
        </w:tc>
        <w:tc>
          <w:tcPr>
            <w:tcW w:w="4330" w:type="dxa"/>
            <w:shd w:val="clear" w:color="auto" w:fill="auto"/>
            <w:hideMark/>
          </w:tcPr>
          <w:p w14:paraId="1482ACDF" w14:textId="3FB347CD"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Pr="0036637F">
              <w:rPr>
                <w:rFonts w:ascii="Times New Roman" w:eastAsia="Calibri" w:hAnsi="Times New Roman" w:cs="Times New Roman"/>
                <w:color w:val="000000" w:themeColor="text1"/>
                <w:szCs w:val="28"/>
                <w:lang w:eastAsia="en-US"/>
              </w:rPr>
              <w:t>оложительная динамика. Охват исследов</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нием уровня глюкозы натощак остается на стабиль</w:t>
            </w:r>
            <w:r>
              <w:rPr>
                <w:rFonts w:ascii="Times New Roman" w:eastAsia="Calibri" w:hAnsi="Times New Roman" w:cs="Times New Roman"/>
                <w:color w:val="000000" w:themeColor="text1"/>
                <w:szCs w:val="28"/>
                <w:lang w:eastAsia="en-US"/>
              </w:rPr>
              <w:t>но высоком уровне</w:t>
            </w:r>
          </w:p>
        </w:tc>
      </w:tr>
      <w:tr w:rsidR="008169FD" w:rsidRPr="0036637F" w14:paraId="2DB38DAE" w14:textId="77777777" w:rsidTr="00507D27">
        <w:trPr>
          <w:trHeight w:val="20"/>
          <w:jc w:val="center"/>
        </w:trPr>
        <w:tc>
          <w:tcPr>
            <w:tcW w:w="2567" w:type="dxa"/>
            <w:shd w:val="clear" w:color="auto" w:fill="auto"/>
            <w:hideMark/>
          </w:tcPr>
          <w:p w14:paraId="3970F006" w14:textId="03467646" w:rsidR="008169FD" w:rsidRPr="0036637F" w:rsidRDefault="008169FD" w:rsidP="009D3AA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25. Охват населения и</w:t>
            </w:r>
            <w:r w:rsidRPr="0036637F">
              <w:rPr>
                <w:rFonts w:ascii="Times New Roman" w:eastAsia="Calibri" w:hAnsi="Times New Roman" w:cs="Times New Roman"/>
                <w:color w:val="000000" w:themeColor="text1"/>
                <w:szCs w:val="28"/>
                <w:lang w:eastAsia="en-US"/>
              </w:rPr>
              <w:t>м</w:t>
            </w:r>
            <w:r w:rsidRPr="0036637F">
              <w:rPr>
                <w:rFonts w:ascii="Times New Roman" w:eastAsia="Calibri" w:hAnsi="Times New Roman" w:cs="Times New Roman"/>
                <w:color w:val="000000" w:themeColor="text1"/>
                <w:szCs w:val="28"/>
                <w:lang w:eastAsia="en-US"/>
              </w:rPr>
              <w:t>мунизацией в рамках Национального календ</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ря</w:t>
            </w:r>
            <w:r>
              <w:rPr>
                <w:rFonts w:ascii="Times New Roman" w:eastAsia="Calibri" w:hAnsi="Times New Roman" w:cs="Times New Roman"/>
                <w:color w:val="000000" w:themeColor="text1"/>
                <w:szCs w:val="28"/>
                <w:lang w:eastAsia="en-US"/>
              </w:rPr>
              <w:t xml:space="preserve"> </w:t>
            </w:r>
            <w:r w:rsidRPr="0036637F">
              <w:rPr>
                <w:rFonts w:ascii="Times New Roman" w:eastAsia="Calibri" w:hAnsi="Times New Roman" w:cs="Times New Roman"/>
                <w:color w:val="000000" w:themeColor="text1"/>
                <w:szCs w:val="28"/>
                <w:lang w:eastAsia="en-US"/>
              </w:rPr>
              <w:t>профилактических прививок не менее 95</w:t>
            </w:r>
            <w:r>
              <w:rPr>
                <w:rFonts w:ascii="Times New Roman" w:eastAsia="Calibri" w:hAnsi="Times New Roman" w:cs="Times New Roman"/>
                <w:color w:val="000000" w:themeColor="text1"/>
                <w:szCs w:val="28"/>
                <w:lang w:eastAsia="en-US"/>
              </w:rPr>
              <w:t xml:space="preserve"> процентов </w:t>
            </w:r>
            <w:r w:rsidRPr="0036637F">
              <w:rPr>
                <w:rFonts w:ascii="Times New Roman" w:eastAsia="Calibri" w:hAnsi="Times New Roman" w:cs="Times New Roman"/>
                <w:color w:val="000000" w:themeColor="text1"/>
                <w:szCs w:val="28"/>
                <w:lang w:eastAsia="en-US"/>
              </w:rPr>
              <w:t>от подлеж</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щих иммунизации,</w:t>
            </w:r>
          </w:p>
        </w:tc>
        <w:tc>
          <w:tcPr>
            <w:tcW w:w="1529" w:type="dxa"/>
            <w:shd w:val="clear" w:color="auto" w:fill="auto"/>
            <w:hideMark/>
          </w:tcPr>
          <w:p w14:paraId="3CB4F26B" w14:textId="78320798"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A05A3">
              <w:rPr>
                <w:rFonts w:ascii="Times New Roman" w:eastAsia="Calibri" w:hAnsi="Times New Roman" w:cs="Times New Roman"/>
                <w:color w:val="000000" w:themeColor="text1"/>
                <w:szCs w:val="28"/>
                <w:lang w:eastAsia="en-US"/>
              </w:rPr>
              <w:t>процентов</w:t>
            </w:r>
          </w:p>
        </w:tc>
        <w:tc>
          <w:tcPr>
            <w:tcW w:w="807" w:type="dxa"/>
            <w:shd w:val="clear" w:color="auto" w:fill="auto"/>
            <w:hideMark/>
          </w:tcPr>
          <w:p w14:paraId="04C4BD5B"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95,0</w:t>
            </w:r>
          </w:p>
        </w:tc>
        <w:tc>
          <w:tcPr>
            <w:tcW w:w="816" w:type="dxa"/>
            <w:shd w:val="clear" w:color="auto" w:fill="auto"/>
            <w:noWrap/>
            <w:hideMark/>
          </w:tcPr>
          <w:p w14:paraId="0AA0EE4E" w14:textId="77777777" w:rsidR="008169FD" w:rsidRPr="0036637F" w:rsidRDefault="008169FD"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98,7</w:t>
            </w:r>
          </w:p>
        </w:tc>
        <w:tc>
          <w:tcPr>
            <w:tcW w:w="4330" w:type="dxa"/>
            <w:shd w:val="clear" w:color="auto" w:fill="auto"/>
            <w:noWrap/>
            <w:hideMark/>
          </w:tcPr>
          <w:p w14:paraId="5AE2DA2F" w14:textId="6B46BD94"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исполнение 104 процента</w:t>
            </w:r>
          </w:p>
          <w:p w14:paraId="665032A3" w14:textId="77777777" w:rsidR="008169FD" w:rsidRPr="0036637F" w:rsidRDefault="008169FD" w:rsidP="0036637F">
            <w:pPr>
              <w:spacing w:after="0" w:line="240" w:lineRule="auto"/>
              <w:rPr>
                <w:rFonts w:ascii="Times New Roman" w:eastAsia="Calibri" w:hAnsi="Times New Roman" w:cs="Times New Roman"/>
                <w:color w:val="000000" w:themeColor="text1"/>
                <w:szCs w:val="28"/>
                <w:lang w:eastAsia="en-US"/>
              </w:rPr>
            </w:pPr>
          </w:p>
        </w:tc>
      </w:tr>
      <w:tr w:rsidR="00301458" w:rsidRPr="0036637F" w14:paraId="3FEFCE2E" w14:textId="77777777" w:rsidTr="00507D27">
        <w:trPr>
          <w:trHeight w:val="20"/>
          <w:jc w:val="center"/>
        </w:trPr>
        <w:tc>
          <w:tcPr>
            <w:tcW w:w="2567" w:type="dxa"/>
            <w:shd w:val="clear" w:color="auto" w:fill="auto"/>
            <w:hideMark/>
          </w:tcPr>
          <w:p w14:paraId="5C4F065B"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26. Смертность населения от всех причин смерти, на 1000 населения</w:t>
            </w:r>
          </w:p>
        </w:tc>
        <w:tc>
          <w:tcPr>
            <w:tcW w:w="1529" w:type="dxa"/>
            <w:shd w:val="clear" w:color="auto" w:fill="auto"/>
            <w:hideMark/>
          </w:tcPr>
          <w:p w14:paraId="5EB3A919" w14:textId="06D05914" w:rsidR="00222988" w:rsidRPr="0036637F" w:rsidRDefault="009D3AAF" w:rsidP="0036637F">
            <w:pPr>
              <w:spacing w:after="0" w:line="240" w:lineRule="auto"/>
              <w:jc w:val="center"/>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222988" w:rsidRPr="0036637F">
              <w:rPr>
                <w:rFonts w:ascii="Times New Roman" w:eastAsia="Calibri" w:hAnsi="Times New Roman" w:cs="Times New Roman"/>
                <w:color w:val="000000" w:themeColor="text1"/>
                <w:szCs w:val="28"/>
                <w:lang w:eastAsia="en-US"/>
              </w:rPr>
              <w:t>ромилле (0,1 процента)</w:t>
            </w:r>
          </w:p>
        </w:tc>
        <w:tc>
          <w:tcPr>
            <w:tcW w:w="807" w:type="dxa"/>
            <w:shd w:val="clear" w:color="auto" w:fill="auto"/>
            <w:hideMark/>
          </w:tcPr>
          <w:p w14:paraId="2D6B0E55"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8,5</w:t>
            </w:r>
          </w:p>
        </w:tc>
        <w:tc>
          <w:tcPr>
            <w:tcW w:w="816" w:type="dxa"/>
            <w:shd w:val="clear" w:color="auto" w:fill="auto"/>
            <w:noWrap/>
            <w:hideMark/>
          </w:tcPr>
          <w:p w14:paraId="7F119C15" w14:textId="78C8DFDC"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9,6</w:t>
            </w:r>
          </w:p>
        </w:tc>
        <w:tc>
          <w:tcPr>
            <w:tcW w:w="4330" w:type="dxa"/>
            <w:shd w:val="clear" w:color="auto" w:fill="auto"/>
            <w:hideMark/>
          </w:tcPr>
          <w:p w14:paraId="7B712D9D" w14:textId="1CB75209" w:rsidR="00222988" w:rsidRPr="0036637F" w:rsidRDefault="009D3AAF"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222988" w:rsidRPr="0036637F">
              <w:rPr>
                <w:rFonts w:ascii="Times New Roman" w:eastAsia="Calibri" w:hAnsi="Times New Roman" w:cs="Times New Roman"/>
                <w:color w:val="000000" w:themeColor="text1"/>
                <w:szCs w:val="28"/>
                <w:lang w:eastAsia="en-US"/>
              </w:rPr>
              <w:t>оказатель смертности от всех причин по сравнению с плановым показателем увел</w:t>
            </w:r>
            <w:r w:rsidR="00222988" w:rsidRPr="0036637F">
              <w:rPr>
                <w:rFonts w:ascii="Times New Roman" w:eastAsia="Calibri" w:hAnsi="Times New Roman" w:cs="Times New Roman"/>
                <w:color w:val="000000" w:themeColor="text1"/>
                <w:szCs w:val="28"/>
                <w:lang w:eastAsia="en-US"/>
              </w:rPr>
              <w:t>и</w:t>
            </w:r>
            <w:r w:rsidR="00222988" w:rsidRPr="0036637F">
              <w:rPr>
                <w:rFonts w:ascii="Times New Roman" w:eastAsia="Calibri" w:hAnsi="Times New Roman" w:cs="Times New Roman"/>
                <w:color w:val="000000" w:themeColor="text1"/>
                <w:szCs w:val="28"/>
                <w:lang w:eastAsia="en-US"/>
              </w:rPr>
              <w:t>чился на 12,9</w:t>
            </w:r>
            <w:r>
              <w:rPr>
                <w:rFonts w:ascii="Times New Roman" w:eastAsia="Calibri" w:hAnsi="Times New Roman" w:cs="Times New Roman"/>
                <w:color w:val="000000" w:themeColor="text1"/>
                <w:szCs w:val="28"/>
                <w:lang w:eastAsia="en-US"/>
              </w:rPr>
              <w:t xml:space="preserve"> процента</w:t>
            </w:r>
          </w:p>
        </w:tc>
      </w:tr>
      <w:tr w:rsidR="00301458" w:rsidRPr="0036637F" w14:paraId="58917AE3" w14:textId="77777777" w:rsidTr="00507D27">
        <w:trPr>
          <w:trHeight w:val="20"/>
          <w:jc w:val="center"/>
        </w:trPr>
        <w:tc>
          <w:tcPr>
            <w:tcW w:w="2567" w:type="dxa"/>
            <w:shd w:val="clear" w:color="auto" w:fill="auto"/>
            <w:hideMark/>
          </w:tcPr>
          <w:p w14:paraId="6DC594FF"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27. Снижение заболева</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мости ВИЧ, на 100 тыс. населения</w:t>
            </w:r>
          </w:p>
        </w:tc>
        <w:tc>
          <w:tcPr>
            <w:tcW w:w="1529" w:type="dxa"/>
            <w:shd w:val="clear" w:color="auto" w:fill="auto"/>
            <w:hideMark/>
          </w:tcPr>
          <w:p w14:paraId="4FF1F61E"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человек</w:t>
            </w:r>
          </w:p>
        </w:tc>
        <w:tc>
          <w:tcPr>
            <w:tcW w:w="807" w:type="dxa"/>
            <w:shd w:val="clear" w:color="auto" w:fill="auto"/>
            <w:hideMark/>
          </w:tcPr>
          <w:p w14:paraId="107BC3EE"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8,9</w:t>
            </w:r>
          </w:p>
        </w:tc>
        <w:tc>
          <w:tcPr>
            <w:tcW w:w="816" w:type="dxa"/>
            <w:shd w:val="clear" w:color="auto" w:fill="auto"/>
            <w:noWrap/>
            <w:hideMark/>
          </w:tcPr>
          <w:p w14:paraId="77182B91"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13,3</w:t>
            </w:r>
          </w:p>
        </w:tc>
        <w:tc>
          <w:tcPr>
            <w:tcW w:w="4330" w:type="dxa"/>
            <w:shd w:val="clear" w:color="auto" w:fill="auto"/>
            <w:hideMark/>
          </w:tcPr>
          <w:p w14:paraId="0D99990F" w14:textId="72BDDFF5" w:rsidR="00222988" w:rsidRPr="0036637F" w:rsidRDefault="009D3AAF"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з</w:t>
            </w:r>
            <w:r w:rsidR="00222988" w:rsidRPr="0036637F">
              <w:rPr>
                <w:rFonts w:ascii="Times New Roman" w:eastAsia="Calibri" w:hAnsi="Times New Roman" w:cs="Times New Roman"/>
                <w:color w:val="000000" w:themeColor="text1"/>
                <w:szCs w:val="28"/>
                <w:lang w:eastAsia="en-US"/>
              </w:rPr>
              <w:t xml:space="preserve">аболеваемость ВИЧ на 100 тыс. нас. </w:t>
            </w:r>
            <w:r>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13,3 </w:t>
            </w:r>
            <w:r w:rsidR="006654AA" w:rsidRPr="0036637F">
              <w:rPr>
                <w:rFonts w:ascii="Times New Roman" w:eastAsia="Calibri" w:hAnsi="Times New Roman" w:cs="Times New Roman"/>
                <w:color w:val="000000" w:themeColor="text1"/>
                <w:szCs w:val="28"/>
                <w:lang w:eastAsia="en-US"/>
              </w:rPr>
              <w:t>(45 случаев), снижение на 8,3</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Calibri" w:hAnsi="Times New Roman" w:cs="Times New Roman"/>
                <w:color w:val="000000" w:themeColor="text1"/>
                <w:szCs w:val="28"/>
                <w:lang w:eastAsia="en-US"/>
              </w:rPr>
              <w:t>. В 2023</w:t>
            </w:r>
            <w:r>
              <w:rPr>
                <w:rFonts w:ascii="Times New Roman" w:eastAsia="Calibri" w:hAnsi="Times New Roman" w:cs="Times New Roman"/>
                <w:color w:val="000000" w:themeColor="text1"/>
                <w:szCs w:val="28"/>
                <w:lang w:eastAsia="en-US"/>
              </w:rPr>
              <w:t xml:space="preserve"> </w:t>
            </w:r>
            <w:r w:rsidR="00222988" w:rsidRPr="0036637F">
              <w:rPr>
                <w:rFonts w:ascii="Times New Roman" w:eastAsia="Calibri" w:hAnsi="Times New Roman" w:cs="Times New Roman"/>
                <w:color w:val="000000" w:themeColor="text1"/>
                <w:szCs w:val="28"/>
                <w:lang w:eastAsia="en-US"/>
              </w:rPr>
              <w:t xml:space="preserve">г. </w:t>
            </w:r>
            <w:r>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14,5 на 100 тыс. нас. (49 случаев). Плановый показатель заболеваемости н</w:t>
            </w:r>
            <w:r w:rsidR="006654AA" w:rsidRPr="0036637F">
              <w:rPr>
                <w:rFonts w:ascii="Times New Roman" w:eastAsia="Calibri" w:hAnsi="Times New Roman" w:cs="Times New Roman"/>
                <w:color w:val="000000" w:themeColor="text1"/>
                <w:szCs w:val="28"/>
                <w:lang w:eastAsia="en-US"/>
              </w:rPr>
              <w:t xml:space="preserve">а 2024 г. </w:t>
            </w:r>
            <w:r>
              <w:rPr>
                <w:rFonts w:ascii="Times New Roman" w:eastAsia="Calibri" w:hAnsi="Times New Roman" w:cs="Times New Roman"/>
                <w:color w:val="000000" w:themeColor="text1"/>
                <w:szCs w:val="28"/>
                <w:lang w:eastAsia="en-US"/>
              </w:rPr>
              <w:t>–</w:t>
            </w:r>
            <w:r w:rsidR="006654AA" w:rsidRPr="0036637F">
              <w:rPr>
                <w:rFonts w:ascii="Times New Roman" w:eastAsia="Calibri" w:hAnsi="Times New Roman" w:cs="Times New Roman"/>
                <w:color w:val="000000" w:themeColor="text1"/>
                <w:szCs w:val="28"/>
                <w:lang w:eastAsia="en-US"/>
              </w:rPr>
              <w:t xml:space="preserve"> 8,9 на 100 тыс. нас</w:t>
            </w:r>
            <w:proofErr w:type="gramStart"/>
            <w:r w:rsidR="006654AA" w:rsidRPr="0036637F">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w:t>
            </w:r>
            <w:proofErr w:type="gramEnd"/>
            <w:r w:rsidR="00222988" w:rsidRPr="0036637F">
              <w:rPr>
                <w:rFonts w:ascii="Times New Roman" w:eastAsia="Calibri" w:hAnsi="Times New Roman" w:cs="Times New Roman"/>
                <w:color w:val="000000" w:themeColor="text1"/>
                <w:szCs w:val="28"/>
                <w:lang w:eastAsia="en-US"/>
              </w:rPr>
              <w:t>фактически увеличение от плана на 49,4</w:t>
            </w:r>
            <w:r>
              <w:rPr>
                <w:rFonts w:ascii="Times New Roman" w:eastAsia="Calibri" w:hAnsi="Times New Roman" w:cs="Times New Roman"/>
                <w:color w:val="000000" w:themeColor="text1"/>
                <w:szCs w:val="28"/>
                <w:lang w:eastAsia="en-US"/>
              </w:rPr>
              <w:t xml:space="preserve"> процента</w:t>
            </w:r>
          </w:p>
        </w:tc>
      </w:tr>
      <w:tr w:rsidR="00301458" w:rsidRPr="0036637F" w14:paraId="6DAAEE3A" w14:textId="77777777" w:rsidTr="00507D27">
        <w:trPr>
          <w:trHeight w:val="20"/>
          <w:jc w:val="center"/>
        </w:trPr>
        <w:tc>
          <w:tcPr>
            <w:tcW w:w="2567" w:type="dxa"/>
            <w:shd w:val="clear" w:color="auto" w:fill="auto"/>
            <w:hideMark/>
          </w:tcPr>
          <w:p w14:paraId="60243745"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28. Снижение заболева</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мости гепатитом</w:t>
            </w:r>
            <w:proofErr w:type="gramStart"/>
            <w:r w:rsidRPr="0036637F">
              <w:rPr>
                <w:rFonts w:ascii="Times New Roman" w:eastAsia="Calibri" w:hAnsi="Times New Roman" w:cs="Times New Roman"/>
                <w:color w:val="000000" w:themeColor="text1"/>
                <w:szCs w:val="28"/>
                <w:lang w:eastAsia="en-US"/>
              </w:rPr>
              <w:t xml:space="preserve"> С</w:t>
            </w:r>
            <w:proofErr w:type="gramEnd"/>
            <w:r w:rsidRPr="0036637F">
              <w:rPr>
                <w:rFonts w:ascii="Times New Roman" w:eastAsia="Calibri" w:hAnsi="Times New Roman" w:cs="Times New Roman"/>
                <w:color w:val="000000" w:themeColor="text1"/>
                <w:szCs w:val="28"/>
                <w:lang w:eastAsia="en-US"/>
              </w:rPr>
              <w:t>, на 100 тыс. населения</w:t>
            </w:r>
          </w:p>
        </w:tc>
        <w:tc>
          <w:tcPr>
            <w:tcW w:w="1529" w:type="dxa"/>
            <w:shd w:val="clear" w:color="auto" w:fill="auto"/>
            <w:hideMark/>
          </w:tcPr>
          <w:p w14:paraId="686945FA"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человек</w:t>
            </w:r>
          </w:p>
        </w:tc>
        <w:tc>
          <w:tcPr>
            <w:tcW w:w="807" w:type="dxa"/>
            <w:shd w:val="clear" w:color="auto" w:fill="auto"/>
            <w:hideMark/>
          </w:tcPr>
          <w:p w14:paraId="29AE87F3"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19,99</w:t>
            </w:r>
          </w:p>
        </w:tc>
        <w:tc>
          <w:tcPr>
            <w:tcW w:w="816" w:type="dxa"/>
            <w:shd w:val="clear" w:color="auto" w:fill="auto"/>
            <w:noWrap/>
            <w:hideMark/>
          </w:tcPr>
          <w:p w14:paraId="27A23FFC"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23,4</w:t>
            </w:r>
          </w:p>
        </w:tc>
        <w:tc>
          <w:tcPr>
            <w:tcW w:w="4330" w:type="dxa"/>
            <w:shd w:val="clear" w:color="auto" w:fill="auto"/>
            <w:hideMark/>
          </w:tcPr>
          <w:p w14:paraId="62804383" w14:textId="6FBFFE8E" w:rsidR="00222988" w:rsidRPr="0036637F" w:rsidRDefault="009D3AAF"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з</w:t>
            </w:r>
            <w:r w:rsidR="00222988" w:rsidRPr="0036637F">
              <w:rPr>
                <w:rFonts w:ascii="Times New Roman" w:eastAsia="Calibri" w:hAnsi="Times New Roman" w:cs="Times New Roman"/>
                <w:color w:val="000000" w:themeColor="text1"/>
                <w:szCs w:val="28"/>
                <w:lang w:eastAsia="en-US"/>
              </w:rPr>
              <w:t>а счет увеличения охвата обследованием на маркер гепатита</w:t>
            </w:r>
            <w:proofErr w:type="gramStart"/>
            <w:r w:rsidR="00222988" w:rsidRPr="0036637F">
              <w:rPr>
                <w:rFonts w:ascii="Times New Roman" w:eastAsia="Calibri" w:hAnsi="Times New Roman" w:cs="Times New Roman"/>
                <w:color w:val="000000" w:themeColor="text1"/>
                <w:szCs w:val="28"/>
                <w:lang w:eastAsia="en-US"/>
              </w:rPr>
              <w:t xml:space="preserve"> С</w:t>
            </w:r>
            <w:proofErr w:type="gramEnd"/>
            <w:r w:rsidR="00222988" w:rsidRPr="0036637F">
              <w:rPr>
                <w:rFonts w:ascii="Times New Roman" w:eastAsia="Calibri" w:hAnsi="Times New Roman" w:cs="Times New Roman"/>
                <w:color w:val="000000" w:themeColor="text1"/>
                <w:szCs w:val="28"/>
                <w:lang w:eastAsia="en-US"/>
              </w:rPr>
              <w:t xml:space="preserve"> врачами первичного </w:t>
            </w:r>
            <w:r w:rsidR="006654AA" w:rsidRPr="0036637F">
              <w:rPr>
                <w:rFonts w:ascii="Times New Roman" w:eastAsia="Calibri" w:hAnsi="Times New Roman" w:cs="Times New Roman"/>
                <w:color w:val="000000" w:themeColor="text1"/>
                <w:szCs w:val="28"/>
                <w:lang w:eastAsia="en-US"/>
              </w:rPr>
              <w:t>зв</w:t>
            </w:r>
            <w:r w:rsidR="006654AA" w:rsidRPr="0036637F">
              <w:rPr>
                <w:rFonts w:ascii="Times New Roman" w:eastAsia="Calibri" w:hAnsi="Times New Roman" w:cs="Times New Roman"/>
                <w:color w:val="000000" w:themeColor="text1"/>
                <w:szCs w:val="28"/>
                <w:lang w:eastAsia="en-US"/>
              </w:rPr>
              <w:t>е</w:t>
            </w:r>
            <w:r w:rsidR="006654AA" w:rsidRPr="0036637F">
              <w:rPr>
                <w:rFonts w:ascii="Times New Roman" w:eastAsia="Calibri" w:hAnsi="Times New Roman" w:cs="Times New Roman"/>
                <w:color w:val="000000" w:themeColor="text1"/>
                <w:szCs w:val="28"/>
                <w:lang w:eastAsia="en-US"/>
              </w:rPr>
              <w:t>на во</w:t>
            </w:r>
            <w:r w:rsidR="00222988" w:rsidRPr="0036637F">
              <w:rPr>
                <w:rFonts w:ascii="Times New Roman" w:eastAsia="Calibri" w:hAnsi="Times New Roman" w:cs="Times New Roman"/>
                <w:color w:val="000000" w:themeColor="text1"/>
                <w:szCs w:val="28"/>
                <w:lang w:eastAsia="en-US"/>
              </w:rPr>
              <w:t xml:space="preserve"> время диспансеризации, профилакт</w:t>
            </w:r>
            <w:r w:rsidR="00222988" w:rsidRPr="0036637F">
              <w:rPr>
                <w:rFonts w:ascii="Times New Roman" w:eastAsia="Calibri" w:hAnsi="Times New Roman" w:cs="Times New Roman"/>
                <w:color w:val="000000" w:themeColor="text1"/>
                <w:szCs w:val="28"/>
                <w:lang w:eastAsia="en-US"/>
              </w:rPr>
              <w:t>и</w:t>
            </w:r>
            <w:r w:rsidR="00222988" w:rsidRPr="0036637F">
              <w:rPr>
                <w:rFonts w:ascii="Times New Roman" w:eastAsia="Calibri" w:hAnsi="Times New Roman" w:cs="Times New Roman"/>
                <w:color w:val="000000" w:themeColor="text1"/>
                <w:szCs w:val="28"/>
                <w:lang w:eastAsia="en-US"/>
              </w:rPr>
              <w:t>ческо</w:t>
            </w:r>
            <w:r>
              <w:rPr>
                <w:rFonts w:ascii="Times New Roman" w:eastAsia="Calibri" w:hAnsi="Times New Roman" w:cs="Times New Roman"/>
                <w:color w:val="000000" w:themeColor="text1"/>
                <w:szCs w:val="28"/>
                <w:lang w:eastAsia="en-US"/>
              </w:rPr>
              <w:t>го осмотра</w:t>
            </w:r>
          </w:p>
        </w:tc>
      </w:tr>
      <w:tr w:rsidR="00301458" w:rsidRPr="0036637F" w14:paraId="75013FCE" w14:textId="77777777" w:rsidTr="00507D27">
        <w:trPr>
          <w:trHeight w:val="20"/>
          <w:jc w:val="center"/>
        </w:trPr>
        <w:tc>
          <w:tcPr>
            <w:tcW w:w="2567" w:type="dxa"/>
            <w:shd w:val="clear" w:color="auto" w:fill="auto"/>
            <w:hideMark/>
          </w:tcPr>
          <w:p w14:paraId="518207A7"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29. Снижение заболева</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мости туберкулезом, на 100 тыс. населения</w:t>
            </w:r>
          </w:p>
        </w:tc>
        <w:tc>
          <w:tcPr>
            <w:tcW w:w="1529" w:type="dxa"/>
            <w:shd w:val="clear" w:color="auto" w:fill="auto"/>
            <w:hideMark/>
          </w:tcPr>
          <w:p w14:paraId="046C70C2"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человек</w:t>
            </w:r>
          </w:p>
        </w:tc>
        <w:tc>
          <w:tcPr>
            <w:tcW w:w="807" w:type="dxa"/>
            <w:shd w:val="clear" w:color="auto" w:fill="auto"/>
            <w:hideMark/>
          </w:tcPr>
          <w:p w14:paraId="4F2E62D8"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133,40</w:t>
            </w:r>
          </w:p>
        </w:tc>
        <w:tc>
          <w:tcPr>
            <w:tcW w:w="816" w:type="dxa"/>
            <w:shd w:val="clear" w:color="auto" w:fill="auto"/>
            <w:noWrap/>
            <w:hideMark/>
          </w:tcPr>
          <w:p w14:paraId="4192E44A"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149,6</w:t>
            </w:r>
          </w:p>
        </w:tc>
        <w:tc>
          <w:tcPr>
            <w:tcW w:w="4330" w:type="dxa"/>
            <w:shd w:val="clear" w:color="auto" w:fill="auto"/>
            <w:hideMark/>
          </w:tcPr>
          <w:p w14:paraId="0D5445AA" w14:textId="66F05925" w:rsidR="00222988" w:rsidRPr="0036637F" w:rsidRDefault="009D3AAF"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222988" w:rsidRPr="0036637F">
              <w:rPr>
                <w:rFonts w:ascii="Times New Roman" w:eastAsia="Calibri" w:hAnsi="Times New Roman" w:cs="Times New Roman"/>
                <w:color w:val="000000" w:themeColor="text1"/>
                <w:szCs w:val="28"/>
                <w:lang w:eastAsia="en-US"/>
              </w:rPr>
              <w:t>о данным медицинских организаций из числа постоянных жителей республики, вз</w:t>
            </w:r>
            <w:r w:rsidR="00222988" w:rsidRPr="0036637F">
              <w:rPr>
                <w:rFonts w:ascii="Times New Roman" w:eastAsia="Calibri" w:hAnsi="Times New Roman" w:cs="Times New Roman"/>
                <w:color w:val="000000" w:themeColor="text1"/>
                <w:szCs w:val="28"/>
                <w:lang w:eastAsia="en-US"/>
              </w:rPr>
              <w:t>я</w:t>
            </w:r>
            <w:r w:rsidR="00222988" w:rsidRPr="0036637F">
              <w:rPr>
                <w:rFonts w:ascii="Times New Roman" w:eastAsia="Calibri" w:hAnsi="Times New Roman" w:cs="Times New Roman"/>
                <w:color w:val="000000" w:themeColor="text1"/>
                <w:szCs w:val="28"/>
                <w:lang w:eastAsia="en-US"/>
              </w:rPr>
              <w:t>то на диспансерный учет с новыми случа</w:t>
            </w:r>
            <w:r w:rsidR="00222988" w:rsidRPr="0036637F">
              <w:rPr>
                <w:rFonts w:ascii="Times New Roman" w:eastAsia="Calibri" w:hAnsi="Times New Roman" w:cs="Times New Roman"/>
                <w:color w:val="000000" w:themeColor="text1"/>
                <w:szCs w:val="28"/>
                <w:lang w:eastAsia="en-US"/>
              </w:rPr>
              <w:t>я</w:t>
            </w:r>
            <w:r w:rsidR="00222988" w:rsidRPr="0036637F">
              <w:rPr>
                <w:rFonts w:ascii="Times New Roman" w:eastAsia="Calibri" w:hAnsi="Times New Roman" w:cs="Times New Roman"/>
                <w:color w:val="000000" w:themeColor="text1"/>
                <w:szCs w:val="28"/>
                <w:lang w:eastAsia="en-US"/>
              </w:rPr>
              <w:t>ми заболевания туберкулезом 505 больных, что на 14 человек меньше в сравнении с 2023</w:t>
            </w:r>
            <w:r>
              <w:rPr>
                <w:rFonts w:ascii="Times New Roman" w:eastAsia="Calibri" w:hAnsi="Times New Roman" w:cs="Times New Roman"/>
                <w:color w:val="000000" w:themeColor="text1"/>
                <w:szCs w:val="28"/>
                <w:lang w:eastAsia="en-US"/>
              </w:rPr>
              <w:t xml:space="preserve"> </w:t>
            </w:r>
            <w:r w:rsidR="00222988" w:rsidRPr="0036637F">
              <w:rPr>
                <w:rFonts w:ascii="Times New Roman" w:eastAsia="Calibri" w:hAnsi="Times New Roman" w:cs="Times New Roman"/>
                <w:color w:val="000000" w:themeColor="text1"/>
                <w:szCs w:val="28"/>
                <w:lang w:eastAsia="en-US"/>
              </w:rPr>
              <w:t>г. (2023</w:t>
            </w:r>
            <w:r>
              <w:rPr>
                <w:rFonts w:ascii="Times New Roman" w:eastAsia="Calibri" w:hAnsi="Times New Roman" w:cs="Times New Roman"/>
                <w:color w:val="000000" w:themeColor="text1"/>
                <w:szCs w:val="28"/>
                <w:lang w:eastAsia="en-US"/>
              </w:rPr>
              <w:t xml:space="preserve"> </w:t>
            </w:r>
            <w:r w:rsidR="00222988" w:rsidRPr="0036637F">
              <w:rPr>
                <w:rFonts w:ascii="Times New Roman" w:eastAsia="Calibri" w:hAnsi="Times New Roman" w:cs="Times New Roman"/>
                <w:color w:val="000000" w:themeColor="text1"/>
                <w:szCs w:val="28"/>
                <w:lang w:eastAsia="en-US"/>
              </w:rPr>
              <w:t>г. – 519). Показатель заболев</w:t>
            </w:r>
            <w:r w:rsidR="00222988" w:rsidRPr="0036637F">
              <w:rPr>
                <w:rFonts w:ascii="Times New Roman" w:eastAsia="Calibri" w:hAnsi="Times New Roman" w:cs="Times New Roman"/>
                <w:color w:val="000000" w:themeColor="text1"/>
                <w:szCs w:val="28"/>
                <w:lang w:eastAsia="en-US"/>
              </w:rPr>
              <w:t>а</w:t>
            </w:r>
            <w:r w:rsidR="00222988" w:rsidRPr="0036637F">
              <w:rPr>
                <w:rFonts w:ascii="Times New Roman" w:eastAsia="Calibri" w:hAnsi="Times New Roman" w:cs="Times New Roman"/>
                <w:color w:val="000000" w:themeColor="text1"/>
                <w:szCs w:val="28"/>
                <w:lang w:eastAsia="en-US"/>
              </w:rPr>
              <w:t>емости туберкулезом составил 149,6  на 100 тысяч населения, что на 2,7</w:t>
            </w:r>
            <w:r>
              <w:rPr>
                <w:rFonts w:ascii="Times New Roman" w:eastAsia="Calibri" w:hAnsi="Times New Roman" w:cs="Times New Roman"/>
                <w:color w:val="000000" w:themeColor="text1"/>
                <w:szCs w:val="28"/>
                <w:lang w:eastAsia="en-US"/>
              </w:rPr>
              <w:t xml:space="preserve"> процента</w:t>
            </w:r>
            <w:r w:rsidR="00222988" w:rsidRPr="0036637F">
              <w:rPr>
                <w:rFonts w:ascii="Times New Roman" w:eastAsia="Calibri" w:hAnsi="Times New Roman" w:cs="Times New Roman"/>
                <w:color w:val="000000" w:themeColor="text1"/>
                <w:szCs w:val="28"/>
                <w:lang w:eastAsia="en-US"/>
              </w:rPr>
              <w:t xml:space="preserve"> ниже показателя 2023</w:t>
            </w:r>
            <w:r>
              <w:rPr>
                <w:rFonts w:ascii="Times New Roman" w:eastAsia="Calibri" w:hAnsi="Times New Roman" w:cs="Times New Roman"/>
                <w:color w:val="000000" w:themeColor="text1"/>
                <w:szCs w:val="28"/>
                <w:lang w:eastAsia="en-US"/>
              </w:rPr>
              <w:t xml:space="preserve"> </w:t>
            </w:r>
            <w:r w:rsidR="00222988" w:rsidRPr="0036637F">
              <w:rPr>
                <w:rFonts w:ascii="Times New Roman" w:eastAsia="Calibri" w:hAnsi="Times New Roman" w:cs="Times New Roman"/>
                <w:color w:val="000000" w:themeColor="text1"/>
                <w:szCs w:val="28"/>
                <w:lang w:eastAsia="en-US"/>
              </w:rPr>
              <w:t>г. (2023</w:t>
            </w:r>
            <w:r>
              <w:rPr>
                <w:rFonts w:ascii="Times New Roman" w:eastAsia="Calibri" w:hAnsi="Times New Roman" w:cs="Times New Roman"/>
                <w:color w:val="000000" w:themeColor="text1"/>
                <w:szCs w:val="28"/>
                <w:lang w:eastAsia="en-US"/>
              </w:rPr>
              <w:t xml:space="preserve"> </w:t>
            </w:r>
            <w:r w:rsidR="00222988" w:rsidRPr="0036637F">
              <w:rPr>
                <w:rFonts w:ascii="Times New Roman" w:eastAsia="Calibri" w:hAnsi="Times New Roman" w:cs="Times New Roman"/>
                <w:color w:val="000000" w:themeColor="text1"/>
                <w:szCs w:val="28"/>
                <w:lang w:eastAsia="en-US"/>
              </w:rPr>
              <w:t xml:space="preserve">г. </w:t>
            </w:r>
            <w:r>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153,8).</w:t>
            </w:r>
          </w:p>
        </w:tc>
      </w:tr>
      <w:tr w:rsidR="00301458" w:rsidRPr="0036637F" w14:paraId="60065696" w14:textId="77777777" w:rsidTr="00507D27">
        <w:trPr>
          <w:trHeight w:val="20"/>
          <w:jc w:val="center"/>
        </w:trPr>
        <w:tc>
          <w:tcPr>
            <w:tcW w:w="2567" w:type="dxa"/>
            <w:shd w:val="clear" w:color="auto" w:fill="auto"/>
          </w:tcPr>
          <w:p w14:paraId="4BF9B2C1"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30. Улучшение матер</w:t>
            </w:r>
            <w:r w:rsidRPr="0036637F">
              <w:rPr>
                <w:rFonts w:ascii="Times New Roman" w:eastAsia="Calibri" w:hAnsi="Times New Roman" w:cs="Times New Roman"/>
                <w:color w:val="000000" w:themeColor="text1"/>
                <w:szCs w:val="28"/>
                <w:lang w:eastAsia="en-US"/>
              </w:rPr>
              <w:t>и</w:t>
            </w:r>
            <w:r w:rsidRPr="0036637F">
              <w:rPr>
                <w:rFonts w:ascii="Times New Roman" w:eastAsia="Calibri" w:hAnsi="Times New Roman" w:cs="Times New Roman"/>
                <w:color w:val="000000" w:themeColor="text1"/>
                <w:szCs w:val="28"/>
                <w:lang w:eastAsia="en-US"/>
              </w:rPr>
              <w:t>ально-технической базы учреждений</w:t>
            </w:r>
          </w:p>
        </w:tc>
        <w:tc>
          <w:tcPr>
            <w:tcW w:w="1529" w:type="dxa"/>
            <w:shd w:val="clear" w:color="auto" w:fill="auto"/>
          </w:tcPr>
          <w:p w14:paraId="454B65C3"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единица</w:t>
            </w:r>
          </w:p>
        </w:tc>
        <w:tc>
          <w:tcPr>
            <w:tcW w:w="807" w:type="dxa"/>
            <w:shd w:val="clear" w:color="auto" w:fill="auto"/>
          </w:tcPr>
          <w:p w14:paraId="788BC6E6"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0</w:t>
            </w:r>
          </w:p>
        </w:tc>
        <w:tc>
          <w:tcPr>
            <w:tcW w:w="816" w:type="dxa"/>
            <w:shd w:val="clear" w:color="auto" w:fill="auto"/>
            <w:noWrap/>
          </w:tcPr>
          <w:p w14:paraId="255A5653"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0</w:t>
            </w:r>
          </w:p>
        </w:tc>
        <w:tc>
          <w:tcPr>
            <w:tcW w:w="4330" w:type="dxa"/>
            <w:shd w:val="clear" w:color="auto" w:fill="auto"/>
          </w:tcPr>
          <w:p w14:paraId="15AE6FDE"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w:t>
            </w:r>
          </w:p>
        </w:tc>
      </w:tr>
      <w:tr w:rsidR="00301458" w:rsidRPr="0036637F" w14:paraId="3B4DE078" w14:textId="77777777" w:rsidTr="00507D27">
        <w:trPr>
          <w:trHeight w:val="20"/>
          <w:jc w:val="center"/>
        </w:trPr>
        <w:tc>
          <w:tcPr>
            <w:tcW w:w="2567" w:type="dxa"/>
            <w:shd w:val="clear" w:color="auto" w:fill="auto"/>
            <w:hideMark/>
          </w:tcPr>
          <w:p w14:paraId="6E34A882"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31. Снижение дефицита врачей в государстве</w:t>
            </w:r>
            <w:r w:rsidRPr="0036637F">
              <w:rPr>
                <w:rFonts w:ascii="Times New Roman" w:eastAsia="Calibri" w:hAnsi="Times New Roman" w:cs="Times New Roman"/>
                <w:color w:val="000000" w:themeColor="text1"/>
                <w:szCs w:val="28"/>
                <w:lang w:eastAsia="en-US"/>
              </w:rPr>
              <w:t>н</w:t>
            </w:r>
            <w:r w:rsidRPr="0036637F">
              <w:rPr>
                <w:rFonts w:ascii="Times New Roman" w:eastAsia="Calibri" w:hAnsi="Times New Roman" w:cs="Times New Roman"/>
                <w:color w:val="000000" w:themeColor="text1"/>
                <w:szCs w:val="28"/>
                <w:lang w:eastAsia="en-US"/>
              </w:rPr>
              <w:t>ных медицинских орг</w:t>
            </w:r>
            <w:r w:rsidRPr="0036637F">
              <w:rPr>
                <w:rFonts w:ascii="Times New Roman" w:eastAsia="Calibri" w:hAnsi="Times New Roman" w:cs="Times New Roman"/>
                <w:color w:val="000000" w:themeColor="text1"/>
                <w:szCs w:val="28"/>
                <w:lang w:eastAsia="en-US"/>
              </w:rPr>
              <w:t>а</w:t>
            </w:r>
            <w:r w:rsidRPr="0036637F">
              <w:rPr>
                <w:rFonts w:ascii="Times New Roman" w:eastAsia="Calibri" w:hAnsi="Times New Roman" w:cs="Times New Roman"/>
                <w:color w:val="000000" w:themeColor="text1"/>
                <w:szCs w:val="28"/>
                <w:lang w:eastAsia="en-US"/>
              </w:rPr>
              <w:t>низациях субъектов Ро</w:t>
            </w:r>
            <w:r w:rsidRPr="0036637F">
              <w:rPr>
                <w:rFonts w:ascii="Times New Roman" w:eastAsia="Calibri" w:hAnsi="Times New Roman" w:cs="Times New Roman"/>
                <w:color w:val="000000" w:themeColor="text1"/>
                <w:szCs w:val="28"/>
                <w:lang w:eastAsia="en-US"/>
              </w:rPr>
              <w:t>с</w:t>
            </w:r>
            <w:r w:rsidRPr="0036637F">
              <w:rPr>
                <w:rFonts w:ascii="Times New Roman" w:eastAsia="Calibri" w:hAnsi="Times New Roman" w:cs="Times New Roman"/>
                <w:color w:val="000000" w:themeColor="text1"/>
                <w:szCs w:val="28"/>
                <w:lang w:eastAsia="en-US"/>
              </w:rPr>
              <w:t>сийской Федерации</w:t>
            </w:r>
          </w:p>
        </w:tc>
        <w:tc>
          <w:tcPr>
            <w:tcW w:w="1529" w:type="dxa"/>
            <w:shd w:val="clear" w:color="auto" w:fill="auto"/>
            <w:hideMark/>
          </w:tcPr>
          <w:p w14:paraId="75317244"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процент</w:t>
            </w:r>
          </w:p>
        </w:tc>
        <w:tc>
          <w:tcPr>
            <w:tcW w:w="807" w:type="dxa"/>
            <w:shd w:val="clear" w:color="auto" w:fill="auto"/>
            <w:hideMark/>
          </w:tcPr>
          <w:p w14:paraId="04F9A241"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100,0</w:t>
            </w:r>
          </w:p>
        </w:tc>
        <w:tc>
          <w:tcPr>
            <w:tcW w:w="816" w:type="dxa"/>
            <w:shd w:val="clear" w:color="auto" w:fill="auto"/>
            <w:noWrap/>
            <w:hideMark/>
          </w:tcPr>
          <w:p w14:paraId="77D23B5A"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79</w:t>
            </w:r>
          </w:p>
        </w:tc>
        <w:tc>
          <w:tcPr>
            <w:tcW w:w="4330" w:type="dxa"/>
            <w:shd w:val="clear" w:color="auto" w:fill="auto"/>
            <w:hideMark/>
          </w:tcPr>
          <w:p w14:paraId="2EC79FE5" w14:textId="6A5FD35D" w:rsidR="00222988" w:rsidRPr="0036637F" w:rsidRDefault="005454D6" w:rsidP="0036637F">
            <w:pPr>
              <w:spacing w:after="0" w:line="240" w:lineRule="auto"/>
              <w:rPr>
                <w:rFonts w:ascii="Times New Roman" w:eastAsia="Calibri" w:hAnsi="Times New Roman" w:cs="Times New Roman"/>
                <w:color w:val="000000" w:themeColor="text1"/>
                <w:szCs w:val="28"/>
                <w:lang w:eastAsia="en-US"/>
              </w:rPr>
            </w:pPr>
            <w:proofErr w:type="gramStart"/>
            <w:r>
              <w:rPr>
                <w:rFonts w:ascii="Times New Roman" w:eastAsia="Calibri" w:hAnsi="Times New Roman" w:cs="Times New Roman"/>
                <w:color w:val="000000" w:themeColor="text1"/>
                <w:szCs w:val="28"/>
                <w:lang w:eastAsia="en-US"/>
              </w:rPr>
              <w:t>о</w:t>
            </w:r>
            <w:r w:rsidR="00222988" w:rsidRPr="0036637F">
              <w:rPr>
                <w:rFonts w:ascii="Times New Roman" w:eastAsia="Calibri" w:hAnsi="Times New Roman" w:cs="Times New Roman"/>
                <w:color w:val="000000" w:themeColor="text1"/>
                <w:szCs w:val="28"/>
                <w:lang w:eastAsia="en-US"/>
              </w:rPr>
              <w:t>тмечается снижение количества вакансий с 250 единиц с начала года до 215 единиц в декабре 2024 г. (-35 единиц), в том числе анестезиологи с 22 до 18, кардиологи с 9 до 5, педиатры в стационаре – с 6 до 0, педиа</w:t>
            </w:r>
            <w:r w:rsidR="00222988" w:rsidRPr="0036637F">
              <w:rPr>
                <w:rFonts w:ascii="Times New Roman" w:eastAsia="Calibri" w:hAnsi="Times New Roman" w:cs="Times New Roman"/>
                <w:color w:val="000000" w:themeColor="text1"/>
                <w:szCs w:val="28"/>
                <w:lang w:eastAsia="en-US"/>
              </w:rPr>
              <w:t>т</w:t>
            </w:r>
            <w:r w:rsidR="00222988" w:rsidRPr="0036637F">
              <w:rPr>
                <w:rFonts w:ascii="Times New Roman" w:eastAsia="Calibri" w:hAnsi="Times New Roman" w:cs="Times New Roman"/>
                <w:color w:val="000000" w:themeColor="text1"/>
                <w:szCs w:val="28"/>
                <w:lang w:eastAsia="en-US"/>
              </w:rPr>
              <w:t>ры участковые с 10 до 4, стоматологи с 11 до 7, терапевты в стационарах с 8 до 6, т</w:t>
            </w:r>
            <w:r w:rsidR="00222988" w:rsidRPr="0036637F">
              <w:rPr>
                <w:rFonts w:ascii="Times New Roman" w:eastAsia="Calibri" w:hAnsi="Times New Roman" w:cs="Times New Roman"/>
                <w:color w:val="000000" w:themeColor="text1"/>
                <w:szCs w:val="28"/>
                <w:lang w:eastAsia="en-US"/>
              </w:rPr>
              <w:t>е</w:t>
            </w:r>
            <w:r w:rsidR="00222988" w:rsidRPr="0036637F">
              <w:rPr>
                <w:rFonts w:ascii="Times New Roman" w:eastAsia="Calibri" w:hAnsi="Times New Roman" w:cs="Times New Roman"/>
                <w:color w:val="000000" w:themeColor="text1"/>
                <w:szCs w:val="28"/>
                <w:lang w:eastAsia="en-US"/>
              </w:rPr>
              <w:t>рапевты участковые с</w:t>
            </w:r>
            <w:proofErr w:type="gramEnd"/>
            <w:r w:rsidR="00222988" w:rsidRPr="0036637F">
              <w:rPr>
                <w:rFonts w:ascii="Times New Roman" w:eastAsia="Calibri" w:hAnsi="Times New Roman" w:cs="Times New Roman"/>
                <w:color w:val="000000" w:themeColor="text1"/>
                <w:szCs w:val="28"/>
                <w:lang w:eastAsia="en-US"/>
              </w:rPr>
              <w:t xml:space="preserve"> 10 до 4, при этом в г. Кызыле вакансии терапевтов участковых закрыты, терапевтические участки уко</w:t>
            </w:r>
            <w:r w:rsidR="00222988" w:rsidRPr="0036637F">
              <w:rPr>
                <w:rFonts w:ascii="Times New Roman" w:eastAsia="Calibri" w:hAnsi="Times New Roman" w:cs="Times New Roman"/>
                <w:color w:val="000000" w:themeColor="text1"/>
                <w:szCs w:val="28"/>
                <w:lang w:eastAsia="en-US"/>
              </w:rPr>
              <w:t>м</w:t>
            </w:r>
            <w:r>
              <w:rPr>
                <w:rFonts w:ascii="Times New Roman" w:eastAsia="Calibri" w:hAnsi="Times New Roman" w:cs="Times New Roman"/>
                <w:color w:val="000000" w:themeColor="text1"/>
                <w:szCs w:val="28"/>
                <w:lang w:eastAsia="en-US"/>
              </w:rPr>
              <w:t>плектованы</w:t>
            </w:r>
          </w:p>
        </w:tc>
      </w:tr>
      <w:tr w:rsidR="00301458" w:rsidRPr="0036637F" w14:paraId="7DB3E8FA" w14:textId="77777777" w:rsidTr="00507D27">
        <w:trPr>
          <w:trHeight w:val="20"/>
          <w:jc w:val="center"/>
        </w:trPr>
        <w:tc>
          <w:tcPr>
            <w:tcW w:w="2567" w:type="dxa"/>
            <w:shd w:val="clear" w:color="auto" w:fill="auto"/>
            <w:hideMark/>
          </w:tcPr>
          <w:p w14:paraId="35A931FD"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lastRenderedPageBreak/>
              <w:t>32. Обеспеченность нас</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ления врачами, работа</w:t>
            </w:r>
            <w:r w:rsidRPr="0036637F">
              <w:rPr>
                <w:rFonts w:ascii="Times New Roman" w:eastAsia="Calibri" w:hAnsi="Times New Roman" w:cs="Times New Roman"/>
                <w:color w:val="000000" w:themeColor="text1"/>
                <w:szCs w:val="28"/>
                <w:lang w:eastAsia="en-US"/>
              </w:rPr>
              <w:t>ю</w:t>
            </w:r>
            <w:r w:rsidRPr="0036637F">
              <w:rPr>
                <w:rFonts w:ascii="Times New Roman" w:eastAsia="Calibri" w:hAnsi="Times New Roman" w:cs="Times New Roman"/>
                <w:color w:val="000000" w:themeColor="text1"/>
                <w:szCs w:val="28"/>
                <w:lang w:eastAsia="en-US"/>
              </w:rPr>
              <w:t>щими в медицинских о</w:t>
            </w:r>
            <w:r w:rsidRPr="0036637F">
              <w:rPr>
                <w:rFonts w:ascii="Times New Roman" w:eastAsia="Calibri" w:hAnsi="Times New Roman" w:cs="Times New Roman"/>
                <w:color w:val="000000" w:themeColor="text1"/>
                <w:szCs w:val="28"/>
                <w:lang w:eastAsia="en-US"/>
              </w:rPr>
              <w:t>р</w:t>
            </w:r>
            <w:r w:rsidRPr="0036637F">
              <w:rPr>
                <w:rFonts w:ascii="Times New Roman" w:eastAsia="Calibri" w:hAnsi="Times New Roman" w:cs="Times New Roman"/>
                <w:color w:val="000000" w:themeColor="text1"/>
                <w:szCs w:val="28"/>
                <w:lang w:eastAsia="en-US"/>
              </w:rPr>
              <w:t>ганизациях, участвующих в реализации программы государственных гара</w:t>
            </w:r>
            <w:r w:rsidRPr="0036637F">
              <w:rPr>
                <w:rFonts w:ascii="Times New Roman" w:eastAsia="Calibri" w:hAnsi="Times New Roman" w:cs="Times New Roman"/>
                <w:color w:val="000000" w:themeColor="text1"/>
                <w:szCs w:val="28"/>
                <w:lang w:eastAsia="en-US"/>
              </w:rPr>
              <w:t>н</w:t>
            </w:r>
            <w:r w:rsidRPr="0036637F">
              <w:rPr>
                <w:rFonts w:ascii="Times New Roman" w:eastAsia="Calibri" w:hAnsi="Times New Roman" w:cs="Times New Roman"/>
                <w:color w:val="000000" w:themeColor="text1"/>
                <w:szCs w:val="28"/>
                <w:lang w:eastAsia="en-US"/>
              </w:rPr>
              <w:t>тий бесплатного оказания гражданам медицинской помощи, на 10 тыс. нас</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ления</w:t>
            </w:r>
          </w:p>
        </w:tc>
        <w:tc>
          <w:tcPr>
            <w:tcW w:w="1529" w:type="dxa"/>
            <w:shd w:val="clear" w:color="auto" w:fill="auto"/>
            <w:hideMark/>
          </w:tcPr>
          <w:p w14:paraId="36EF7AF2"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на 10 тыс. населения</w:t>
            </w:r>
          </w:p>
        </w:tc>
        <w:tc>
          <w:tcPr>
            <w:tcW w:w="807" w:type="dxa"/>
            <w:shd w:val="clear" w:color="auto" w:fill="auto"/>
            <w:hideMark/>
          </w:tcPr>
          <w:p w14:paraId="1C4C6D0F"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46,5</w:t>
            </w:r>
          </w:p>
        </w:tc>
        <w:tc>
          <w:tcPr>
            <w:tcW w:w="816" w:type="dxa"/>
            <w:shd w:val="clear" w:color="auto" w:fill="auto"/>
            <w:noWrap/>
            <w:hideMark/>
          </w:tcPr>
          <w:p w14:paraId="3B009571"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48,7</w:t>
            </w:r>
          </w:p>
        </w:tc>
        <w:tc>
          <w:tcPr>
            <w:tcW w:w="4330" w:type="dxa"/>
            <w:shd w:val="clear" w:color="auto" w:fill="auto"/>
            <w:hideMark/>
          </w:tcPr>
          <w:p w14:paraId="2071E459" w14:textId="6945D4CF" w:rsidR="00222988" w:rsidRPr="0036637F" w:rsidRDefault="005454D6"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о</w:t>
            </w:r>
            <w:r w:rsidR="00222988" w:rsidRPr="0036637F">
              <w:rPr>
                <w:rFonts w:ascii="Times New Roman" w:eastAsia="Calibri" w:hAnsi="Times New Roman" w:cs="Times New Roman"/>
                <w:color w:val="000000" w:themeColor="text1"/>
                <w:szCs w:val="28"/>
                <w:lang w:eastAsia="en-US"/>
              </w:rPr>
              <w:t>беспеченность врачами на 10 тыс. насел</w:t>
            </w:r>
            <w:r w:rsidR="00222988" w:rsidRPr="0036637F">
              <w:rPr>
                <w:rFonts w:ascii="Times New Roman" w:eastAsia="Calibri" w:hAnsi="Times New Roman" w:cs="Times New Roman"/>
                <w:color w:val="000000" w:themeColor="text1"/>
                <w:szCs w:val="28"/>
                <w:lang w:eastAsia="en-US"/>
              </w:rPr>
              <w:t>е</w:t>
            </w:r>
            <w:r w:rsidR="00222988" w:rsidRPr="0036637F">
              <w:rPr>
                <w:rFonts w:ascii="Times New Roman" w:eastAsia="Calibri" w:hAnsi="Times New Roman" w:cs="Times New Roman"/>
                <w:color w:val="000000" w:themeColor="text1"/>
                <w:szCs w:val="28"/>
                <w:lang w:eastAsia="en-US"/>
              </w:rPr>
              <w:t>ния составляет 48,7 (2023 г. – 45,4), обесп</w:t>
            </w:r>
            <w:r w:rsidR="00222988" w:rsidRPr="0036637F">
              <w:rPr>
                <w:rFonts w:ascii="Times New Roman" w:eastAsia="Calibri" w:hAnsi="Times New Roman" w:cs="Times New Roman"/>
                <w:color w:val="000000" w:themeColor="text1"/>
                <w:szCs w:val="28"/>
                <w:lang w:eastAsia="en-US"/>
              </w:rPr>
              <w:t>е</w:t>
            </w:r>
            <w:r w:rsidR="00222988" w:rsidRPr="0036637F">
              <w:rPr>
                <w:rFonts w:ascii="Times New Roman" w:eastAsia="Calibri" w:hAnsi="Times New Roman" w:cs="Times New Roman"/>
                <w:color w:val="000000" w:themeColor="text1"/>
                <w:szCs w:val="28"/>
                <w:lang w:eastAsia="en-US"/>
              </w:rPr>
              <w:t>ченность врачами в районах 34,4. В среднем по России обеспеченность врача</w:t>
            </w:r>
            <w:r>
              <w:rPr>
                <w:rFonts w:ascii="Times New Roman" w:eastAsia="Calibri" w:hAnsi="Times New Roman" w:cs="Times New Roman"/>
                <w:color w:val="000000" w:themeColor="text1"/>
                <w:szCs w:val="28"/>
                <w:lang w:eastAsia="en-US"/>
              </w:rPr>
              <w:t>ми соста</w:t>
            </w:r>
            <w:r>
              <w:rPr>
                <w:rFonts w:ascii="Times New Roman" w:eastAsia="Calibri" w:hAnsi="Times New Roman" w:cs="Times New Roman"/>
                <w:color w:val="000000" w:themeColor="text1"/>
                <w:szCs w:val="28"/>
                <w:lang w:eastAsia="en-US"/>
              </w:rPr>
              <w:t>в</w:t>
            </w:r>
            <w:r>
              <w:rPr>
                <w:rFonts w:ascii="Times New Roman" w:eastAsia="Calibri" w:hAnsi="Times New Roman" w:cs="Times New Roman"/>
                <w:color w:val="000000" w:themeColor="text1"/>
                <w:szCs w:val="28"/>
                <w:lang w:eastAsia="en-US"/>
              </w:rPr>
              <w:t>ляет 39,4, в СФО 37,8</w:t>
            </w:r>
          </w:p>
          <w:p w14:paraId="4C51EB12" w14:textId="7FB29642"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p>
        </w:tc>
      </w:tr>
      <w:tr w:rsidR="006654AA" w:rsidRPr="0036637F" w14:paraId="0D80A532" w14:textId="77777777" w:rsidTr="00507D27">
        <w:trPr>
          <w:trHeight w:val="20"/>
          <w:jc w:val="center"/>
        </w:trPr>
        <w:tc>
          <w:tcPr>
            <w:tcW w:w="2567" w:type="dxa"/>
            <w:shd w:val="clear" w:color="auto" w:fill="auto"/>
            <w:hideMark/>
          </w:tcPr>
          <w:p w14:paraId="79FDBE0C" w14:textId="77777777" w:rsidR="00222988" w:rsidRPr="0036637F" w:rsidRDefault="00222988" w:rsidP="0036637F">
            <w:pPr>
              <w:spacing w:after="0" w:line="240" w:lineRule="auto"/>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33. Рождаемость</w:t>
            </w:r>
          </w:p>
        </w:tc>
        <w:tc>
          <w:tcPr>
            <w:tcW w:w="1529" w:type="dxa"/>
            <w:shd w:val="clear" w:color="auto" w:fill="auto"/>
            <w:hideMark/>
          </w:tcPr>
          <w:p w14:paraId="1670BC89"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на 1000 нас</w:t>
            </w:r>
            <w:r w:rsidRPr="0036637F">
              <w:rPr>
                <w:rFonts w:ascii="Times New Roman" w:eastAsia="Calibri" w:hAnsi="Times New Roman" w:cs="Times New Roman"/>
                <w:color w:val="000000" w:themeColor="text1"/>
                <w:szCs w:val="28"/>
                <w:lang w:eastAsia="en-US"/>
              </w:rPr>
              <w:t>е</w:t>
            </w:r>
            <w:r w:rsidRPr="0036637F">
              <w:rPr>
                <w:rFonts w:ascii="Times New Roman" w:eastAsia="Calibri" w:hAnsi="Times New Roman" w:cs="Times New Roman"/>
                <w:color w:val="000000" w:themeColor="text1"/>
                <w:szCs w:val="28"/>
                <w:lang w:eastAsia="en-US"/>
              </w:rPr>
              <w:t>ления</w:t>
            </w:r>
          </w:p>
        </w:tc>
        <w:tc>
          <w:tcPr>
            <w:tcW w:w="807" w:type="dxa"/>
            <w:shd w:val="clear" w:color="auto" w:fill="auto"/>
            <w:hideMark/>
          </w:tcPr>
          <w:p w14:paraId="7DFD9614" w14:textId="77777777"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16,0</w:t>
            </w:r>
          </w:p>
        </w:tc>
        <w:tc>
          <w:tcPr>
            <w:tcW w:w="816" w:type="dxa"/>
            <w:shd w:val="clear" w:color="auto" w:fill="auto"/>
            <w:noWrap/>
            <w:hideMark/>
          </w:tcPr>
          <w:p w14:paraId="047373F5" w14:textId="4A8A7BC9" w:rsidR="00222988" w:rsidRPr="0036637F" w:rsidRDefault="00222988" w:rsidP="0036637F">
            <w:pPr>
              <w:spacing w:after="0" w:line="240" w:lineRule="auto"/>
              <w:jc w:val="center"/>
              <w:rPr>
                <w:rFonts w:ascii="Times New Roman" w:eastAsia="Calibri" w:hAnsi="Times New Roman" w:cs="Times New Roman"/>
                <w:color w:val="000000" w:themeColor="text1"/>
                <w:szCs w:val="28"/>
                <w:lang w:eastAsia="en-US"/>
              </w:rPr>
            </w:pPr>
            <w:r w:rsidRPr="0036637F">
              <w:rPr>
                <w:rFonts w:ascii="Times New Roman" w:eastAsia="Calibri" w:hAnsi="Times New Roman" w:cs="Times New Roman"/>
                <w:color w:val="000000" w:themeColor="text1"/>
                <w:szCs w:val="28"/>
                <w:lang w:eastAsia="en-US"/>
              </w:rPr>
              <w:t>15,8</w:t>
            </w:r>
          </w:p>
        </w:tc>
        <w:tc>
          <w:tcPr>
            <w:tcW w:w="4330" w:type="dxa"/>
            <w:shd w:val="clear" w:color="auto" w:fill="auto"/>
            <w:hideMark/>
          </w:tcPr>
          <w:p w14:paraId="57BD1FFA" w14:textId="323CF25D" w:rsidR="00222988" w:rsidRPr="0036637F" w:rsidRDefault="005454D6" w:rsidP="0036637F">
            <w:pPr>
              <w:spacing w:after="0" w:line="240" w:lineRule="auto"/>
              <w:rPr>
                <w:rFonts w:ascii="Times New Roman" w:eastAsia="Calibri" w:hAnsi="Times New Roman" w:cs="Times New Roman"/>
                <w:color w:val="000000" w:themeColor="text1"/>
                <w:szCs w:val="28"/>
                <w:lang w:eastAsia="en-US"/>
              </w:rPr>
            </w:pPr>
            <w:r>
              <w:rPr>
                <w:rFonts w:ascii="Times New Roman" w:eastAsia="Calibri" w:hAnsi="Times New Roman" w:cs="Times New Roman"/>
                <w:color w:val="000000" w:themeColor="text1"/>
                <w:szCs w:val="28"/>
                <w:lang w:eastAsia="en-US"/>
              </w:rPr>
              <w:t>п</w:t>
            </w:r>
            <w:r w:rsidR="00222988" w:rsidRPr="0036637F">
              <w:rPr>
                <w:rFonts w:ascii="Times New Roman" w:eastAsia="Calibri" w:hAnsi="Times New Roman" w:cs="Times New Roman"/>
                <w:color w:val="000000" w:themeColor="text1"/>
                <w:szCs w:val="28"/>
                <w:lang w:eastAsia="en-US"/>
              </w:rPr>
              <w:t>оказатель рождаемости составил 15,8  на 1000 населения (2023</w:t>
            </w:r>
            <w:r>
              <w:rPr>
                <w:rFonts w:ascii="Times New Roman" w:eastAsia="Calibri" w:hAnsi="Times New Roman" w:cs="Times New Roman"/>
                <w:color w:val="000000" w:themeColor="text1"/>
                <w:szCs w:val="28"/>
                <w:lang w:eastAsia="en-US"/>
              </w:rPr>
              <w:t xml:space="preserve"> </w:t>
            </w:r>
            <w:r w:rsidR="00222988" w:rsidRPr="0036637F">
              <w:rPr>
                <w:rFonts w:ascii="Times New Roman" w:eastAsia="Calibri" w:hAnsi="Times New Roman" w:cs="Times New Roman"/>
                <w:color w:val="000000" w:themeColor="text1"/>
                <w:szCs w:val="28"/>
                <w:lang w:eastAsia="en-US"/>
              </w:rPr>
              <w:t xml:space="preserve">г. </w:t>
            </w:r>
            <w:r>
              <w:rPr>
                <w:rFonts w:ascii="Times New Roman" w:eastAsia="Calibri" w:hAnsi="Times New Roman" w:cs="Times New Roman"/>
                <w:color w:val="000000" w:themeColor="text1"/>
                <w:szCs w:val="28"/>
                <w:lang w:eastAsia="en-US"/>
              </w:rPr>
              <w:t>–</w:t>
            </w:r>
            <w:r w:rsidR="00222988" w:rsidRPr="0036637F">
              <w:rPr>
                <w:rFonts w:ascii="Times New Roman" w:eastAsia="Calibri" w:hAnsi="Times New Roman" w:cs="Times New Roman"/>
                <w:color w:val="000000" w:themeColor="text1"/>
                <w:szCs w:val="28"/>
                <w:lang w:eastAsia="en-US"/>
              </w:rPr>
              <w:t xml:space="preserve"> 1</w:t>
            </w:r>
            <w:r>
              <w:rPr>
                <w:rFonts w:ascii="Times New Roman" w:eastAsia="Calibri" w:hAnsi="Times New Roman" w:cs="Times New Roman"/>
                <w:color w:val="000000" w:themeColor="text1"/>
                <w:szCs w:val="28"/>
                <w:lang w:eastAsia="en-US"/>
              </w:rPr>
              <w:t>7,1)</w:t>
            </w:r>
          </w:p>
        </w:tc>
      </w:tr>
    </w:tbl>
    <w:p w14:paraId="0BCF98DB" w14:textId="77777777" w:rsidR="006B5148" w:rsidRPr="002461F9" w:rsidRDefault="006B5148" w:rsidP="002461F9">
      <w:pPr>
        <w:pStyle w:val="afa"/>
        <w:ind w:firstLine="709"/>
        <w:jc w:val="both"/>
        <w:rPr>
          <w:color w:val="000000" w:themeColor="text1"/>
          <w:sz w:val="28"/>
          <w:szCs w:val="28"/>
        </w:rPr>
      </w:pPr>
    </w:p>
    <w:p w14:paraId="7764D07D" w14:textId="77777777" w:rsidR="002C585F" w:rsidRPr="002461F9" w:rsidRDefault="002C585F" w:rsidP="002461F9">
      <w:pPr>
        <w:spacing w:after="0" w:line="240" w:lineRule="auto"/>
        <w:ind w:firstLine="709"/>
        <w:jc w:val="both"/>
        <w:rPr>
          <w:rFonts w:ascii="Times New Roman" w:hAnsi="Times New Roman" w:cs="Times New Roman"/>
          <w:color w:val="000000" w:themeColor="text1"/>
          <w:sz w:val="28"/>
          <w:szCs w:val="28"/>
        </w:rPr>
      </w:pPr>
    </w:p>
    <w:p w14:paraId="40DB9B56" w14:textId="77777777" w:rsidR="00E760DE" w:rsidRPr="002461F9" w:rsidRDefault="00E760DE" w:rsidP="002461F9">
      <w:pPr>
        <w:pStyle w:val="afa"/>
        <w:ind w:firstLine="709"/>
        <w:jc w:val="both"/>
        <w:rPr>
          <w:bCs/>
          <w:color w:val="000000" w:themeColor="text1"/>
          <w:sz w:val="28"/>
          <w:szCs w:val="28"/>
        </w:rPr>
      </w:pPr>
    </w:p>
    <w:p w14:paraId="4CD278DB" w14:textId="3701EC41" w:rsidR="005454D6" w:rsidRDefault="005454D6">
      <w:pPr>
        <w:spacing w:after="160" w:line="259"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14DD7BCD" w14:textId="77777777" w:rsidR="005454D6" w:rsidRDefault="005454D6" w:rsidP="005454D6">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Раздел</w:t>
      </w:r>
      <w:r w:rsidR="00324FCD" w:rsidRPr="002461F9">
        <w:rPr>
          <w:rFonts w:ascii="Times New Roman" w:hAnsi="Times New Roman" w:cs="Times New Roman"/>
          <w:color w:val="000000" w:themeColor="text1"/>
          <w:sz w:val="28"/>
          <w:szCs w:val="28"/>
        </w:rPr>
        <w:t xml:space="preserve"> VII</w:t>
      </w:r>
      <w:r w:rsidR="00324FCD" w:rsidRPr="002461F9">
        <w:rPr>
          <w:rFonts w:ascii="Times New Roman" w:hAnsi="Times New Roman" w:cs="Times New Roman"/>
          <w:color w:val="000000" w:themeColor="text1"/>
          <w:sz w:val="28"/>
          <w:szCs w:val="28"/>
          <w:lang w:val="en-US"/>
        </w:rPr>
        <w:t>I</w:t>
      </w:r>
      <w:r w:rsidR="00324FCD" w:rsidRPr="002461F9">
        <w:rPr>
          <w:rFonts w:ascii="Times New Roman" w:hAnsi="Times New Roman" w:cs="Times New Roman"/>
          <w:color w:val="000000" w:themeColor="text1"/>
          <w:sz w:val="28"/>
          <w:szCs w:val="28"/>
        </w:rPr>
        <w:t>.</w:t>
      </w:r>
      <w:r w:rsidR="00A4158C"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Реализация приоритетных проектов </w:t>
      </w:r>
    </w:p>
    <w:p w14:paraId="38256E52" w14:textId="0FE33434" w:rsidR="00A4158C" w:rsidRPr="002461F9" w:rsidRDefault="005454D6" w:rsidP="005454D6">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рамках проектного управления</w:t>
      </w:r>
    </w:p>
    <w:p w14:paraId="79B2D468" w14:textId="77777777" w:rsidR="00A4158C" w:rsidRPr="002461F9" w:rsidRDefault="00A4158C" w:rsidP="002461F9">
      <w:pPr>
        <w:spacing w:after="0" w:line="240" w:lineRule="auto"/>
        <w:ind w:firstLine="709"/>
        <w:jc w:val="both"/>
        <w:rPr>
          <w:rFonts w:ascii="Times New Roman" w:hAnsi="Times New Roman" w:cs="Times New Roman"/>
          <w:color w:val="000000" w:themeColor="text1"/>
          <w:sz w:val="28"/>
          <w:szCs w:val="28"/>
        </w:rPr>
      </w:pPr>
    </w:p>
    <w:p w14:paraId="5DE2BFA8" w14:textId="298F92E8" w:rsidR="002D37A7" w:rsidRPr="00FB5233" w:rsidRDefault="00FD12C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С</w:t>
      </w:r>
      <w:r w:rsidR="002D37A7" w:rsidRPr="00FB5233">
        <w:rPr>
          <w:rFonts w:ascii="Times New Roman" w:hAnsi="Times New Roman" w:cs="Times New Roman"/>
          <w:sz w:val="28"/>
          <w:szCs w:val="28"/>
        </w:rPr>
        <w:t xml:space="preserve"> 2019 г</w:t>
      </w:r>
      <w:r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реализуется проектная деятельность в рамках реализации нац</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 xml:space="preserve">ональных проектов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Здравоохранение</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и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Демография</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w:t>
      </w:r>
      <w:r w:rsidRPr="00FB5233">
        <w:rPr>
          <w:rFonts w:ascii="Times New Roman" w:hAnsi="Times New Roman" w:cs="Times New Roman"/>
          <w:sz w:val="28"/>
          <w:szCs w:val="28"/>
        </w:rPr>
        <w:t>В 2024 г. у</w:t>
      </w:r>
      <w:r w:rsidR="002D37A7" w:rsidRPr="00FB5233">
        <w:rPr>
          <w:rFonts w:ascii="Times New Roman" w:hAnsi="Times New Roman" w:cs="Times New Roman"/>
          <w:sz w:val="28"/>
          <w:szCs w:val="28"/>
        </w:rPr>
        <w:t>ровень д</w:t>
      </w:r>
      <w:r w:rsidR="002D37A7"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стижения национального проекта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Здравоохранение</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составляет 100</w:t>
      </w:r>
      <w:r w:rsidR="005454D6" w:rsidRPr="00FB5233">
        <w:rPr>
          <w:rFonts w:ascii="Times New Roman" w:hAnsi="Times New Roman" w:cs="Times New Roman"/>
          <w:sz w:val="28"/>
          <w:szCs w:val="28"/>
        </w:rPr>
        <w:t xml:space="preserve"> проце</w:t>
      </w:r>
      <w:r w:rsidR="005454D6" w:rsidRPr="00FB5233">
        <w:rPr>
          <w:rFonts w:ascii="Times New Roman" w:hAnsi="Times New Roman" w:cs="Times New Roman"/>
          <w:sz w:val="28"/>
          <w:szCs w:val="28"/>
        </w:rPr>
        <w:t>н</w:t>
      </w:r>
      <w:r w:rsidR="005454D6" w:rsidRPr="00FB5233">
        <w:rPr>
          <w:rFonts w:ascii="Times New Roman" w:hAnsi="Times New Roman" w:cs="Times New Roman"/>
          <w:sz w:val="28"/>
          <w:szCs w:val="28"/>
        </w:rPr>
        <w:t>тов</w:t>
      </w:r>
      <w:r w:rsidR="002D37A7" w:rsidRPr="00FB5233">
        <w:rPr>
          <w:rFonts w:ascii="Times New Roman" w:hAnsi="Times New Roman" w:cs="Times New Roman"/>
          <w:sz w:val="28"/>
          <w:szCs w:val="28"/>
        </w:rPr>
        <w:t>, занимая 1 место по СФО (СФО</w:t>
      </w:r>
      <w:r w:rsidR="005454D6" w:rsidRPr="00FB5233">
        <w:rPr>
          <w:rFonts w:ascii="Times New Roman" w:hAnsi="Times New Roman" w:cs="Times New Roman"/>
          <w:sz w:val="28"/>
          <w:szCs w:val="28"/>
        </w:rPr>
        <w:t xml:space="preserve"> – </w:t>
      </w:r>
      <w:r w:rsidR="002D37A7" w:rsidRPr="00FB5233">
        <w:rPr>
          <w:rFonts w:ascii="Times New Roman" w:hAnsi="Times New Roman" w:cs="Times New Roman"/>
          <w:sz w:val="28"/>
          <w:szCs w:val="28"/>
        </w:rPr>
        <w:t>98,8</w:t>
      </w:r>
      <w:r w:rsidR="005454D6" w:rsidRPr="00FB5233">
        <w:rPr>
          <w:rFonts w:ascii="Times New Roman" w:hAnsi="Times New Roman" w:cs="Times New Roman"/>
          <w:sz w:val="28"/>
          <w:szCs w:val="28"/>
        </w:rPr>
        <w:t xml:space="preserve"> процента</w:t>
      </w:r>
      <w:r w:rsidR="002D37A7" w:rsidRPr="00FB5233">
        <w:rPr>
          <w:rFonts w:ascii="Times New Roman" w:hAnsi="Times New Roman" w:cs="Times New Roman"/>
          <w:sz w:val="28"/>
          <w:szCs w:val="28"/>
        </w:rPr>
        <w:t>) и по РФ</w:t>
      </w:r>
      <w:r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(РФ</w:t>
      </w:r>
      <w:r w:rsidR="005454D6" w:rsidRPr="00FB5233">
        <w:rPr>
          <w:rFonts w:ascii="Times New Roman" w:hAnsi="Times New Roman" w:cs="Times New Roman"/>
          <w:sz w:val="28"/>
          <w:szCs w:val="28"/>
        </w:rPr>
        <w:t xml:space="preserve"> – </w:t>
      </w:r>
      <w:r w:rsidR="002D37A7" w:rsidRPr="00FB5233">
        <w:rPr>
          <w:rFonts w:ascii="Times New Roman" w:hAnsi="Times New Roman" w:cs="Times New Roman"/>
          <w:sz w:val="28"/>
          <w:szCs w:val="28"/>
        </w:rPr>
        <w:t>98,0</w:t>
      </w:r>
      <w:r w:rsidR="005454D6" w:rsidRPr="00FB5233">
        <w:rPr>
          <w:rFonts w:ascii="Times New Roman" w:hAnsi="Times New Roman" w:cs="Times New Roman"/>
          <w:sz w:val="28"/>
          <w:szCs w:val="28"/>
        </w:rPr>
        <w:t xml:space="preserve"> пр</w:t>
      </w:r>
      <w:r w:rsidR="005454D6" w:rsidRPr="00FB5233">
        <w:rPr>
          <w:rFonts w:ascii="Times New Roman" w:hAnsi="Times New Roman" w:cs="Times New Roman"/>
          <w:sz w:val="28"/>
          <w:szCs w:val="28"/>
        </w:rPr>
        <w:t>о</w:t>
      </w:r>
      <w:r w:rsidR="005454D6" w:rsidRPr="00FB5233">
        <w:rPr>
          <w:rFonts w:ascii="Times New Roman" w:hAnsi="Times New Roman" w:cs="Times New Roman"/>
          <w:sz w:val="28"/>
          <w:szCs w:val="28"/>
        </w:rPr>
        <w:t>центов</w:t>
      </w:r>
      <w:r w:rsidR="002D37A7" w:rsidRPr="00FB5233">
        <w:rPr>
          <w:rFonts w:ascii="Times New Roman" w:hAnsi="Times New Roman" w:cs="Times New Roman"/>
          <w:sz w:val="28"/>
          <w:szCs w:val="28"/>
        </w:rPr>
        <w:t>). По сравнению с 2023 г</w:t>
      </w:r>
      <w:r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отмечается </w:t>
      </w:r>
      <w:r w:rsidRPr="00FB5233">
        <w:rPr>
          <w:rFonts w:ascii="Times New Roman" w:hAnsi="Times New Roman" w:cs="Times New Roman"/>
          <w:sz w:val="28"/>
          <w:szCs w:val="28"/>
        </w:rPr>
        <w:t>увеличение</w:t>
      </w:r>
      <w:r w:rsidR="002D37A7" w:rsidRPr="00FB5233">
        <w:rPr>
          <w:rFonts w:ascii="Times New Roman" w:hAnsi="Times New Roman" w:cs="Times New Roman"/>
          <w:sz w:val="28"/>
          <w:szCs w:val="28"/>
        </w:rPr>
        <w:t xml:space="preserve"> на 1,</w:t>
      </w:r>
      <w:r w:rsidRPr="00FB5233">
        <w:rPr>
          <w:rFonts w:ascii="Times New Roman" w:hAnsi="Times New Roman" w:cs="Times New Roman"/>
          <w:sz w:val="28"/>
          <w:szCs w:val="28"/>
        </w:rPr>
        <w:t>2</w:t>
      </w:r>
      <w:r w:rsidR="005454D6" w:rsidRPr="00FB5233">
        <w:rPr>
          <w:rFonts w:ascii="Times New Roman" w:hAnsi="Times New Roman" w:cs="Times New Roman"/>
          <w:sz w:val="28"/>
          <w:szCs w:val="28"/>
        </w:rPr>
        <w:t xml:space="preserve"> процента</w:t>
      </w:r>
      <w:r w:rsidR="002D37A7" w:rsidRPr="00FB5233">
        <w:rPr>
          <w:rFonts w:ascii="Times New Roman" w:hAnsi="Times New Roman" w:cs="Times New Roman"/>
          <w:sz w:val="28"/>
          <w:szCs w:val="28"/>
        </w:rPr>
        <w:t xml:space="preserve"> (2023 г.</w:t>
      </w:r>
      <w:r w:rsidR="005454D6" w:rsidRPr="00FB5233">
        <w:rPr>
          <w:rFonts w:ascii="Times New Roman" w:hAnsi="Times New Roman" w:cs="Times New Roman"/>
          <w:sz w:val="28"/>
          <w:szCs w:val="28"/>
        </w:rPr>
        <w:t xml:space="preserve"> – </w:t>
      </w:r>
      <w:r w:rsidR="002D37A7" w:rsidRPr="00FB5233">
        <w:rPr>
          <w:rFonts w:ascii="Times New Roman" w:hAnsi="Times New Roman" w:cs="Times New Roman"/>
          <w:sz w:val="28"/>
          <w:szCs w:val="28"/>
        </w:rPr>
        <w:t>98,</w:t>
      </w:r>
      <w:r w:rsidRPr="00FB5233">
        <w:rPr>
          <w:rFonts w:ascii="Times New Roman" w:hAnsi="Times New Roman" w:cs="Times New Roman"/>
          <w:sz w:val="28"/>
          <w:szCs w:val="28"/>
        </w:rPr>
        <w:t>9</w:t>
      </w:r>
      <w:r w:rsidR="005454D6" w:rsidRPr="00FB5233">
        <w:rPr>
          <w:rFonts w:ascii="Times New Roman" w:hAnsi="Times New Roman" w:cs="Times New Roman"/>
          <w:sz w:val="28"/>
          <w:szCs w:val="28"/>
        </w:rPr>
        <w:t xml:space="preserve"> процента</w:t>
      </w:r>
      <w:r w:rsidRPr="00FB5233">
        <w:rPr>
          <w:rFonts w:ascii="Times New Roman" w:hAnsi="Times New Roman" w:cs="Times New Roman"/>
          <w:sz w:val="28"/>
          <w:szCs w:val="28"/>
        </w:rPr>
        <w:t>).</w:t>
      </w:r>
    </w:p>
    <w:p w14:paraId="3C0460A6" w14:textId="23168CB7" w:rsidR="002D37A7" w:rsidRPr="00FB5233" w:rsidRDefault="002D37A7"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2024 г</w:t>
      </w:r>
      <w:r w:rsidR="00293B13" w:rsidRPr="00FB5233">
        <w:rPr>
          <w:rFonts w:ascii="Times New Roman" w:hAnsi="Times New Roman" w:cs="Times New Roman"/>
          <w:sz w:val="28"/>
          <w:szCs w:val="28"/>
        </w:rPr>
        <w:t>.</w:t>
      </w:r>
      <w:r w:rsidRPr="00FB5233">
        <w:rPr>
          <w:rFonts w:ascii="Times New Roman" w:hAnsi="Times New Roman" w:cs="Times New Roman"/>
          <w:sz w:val="28"/>
          <w:szCs w:val="28"/>
        </w:rPr>
        <w:t xml:space="preserve"> по национальному проекту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Здравоохранение</w:t>
      </w:r>
      <w:r w:rsidR="00F0755B" w:rsidRPr="00FB5233">
        <w:rPr>
          <w:rFonts w:ascii="Times New Roman" w:hAnsi="Times New Roman" w:cs="Times New Roman"/>
          <w:sz w:val="28"/>
          <w:szCs w:val="28"/>
        </w:rPr>
        <w:t>»</w:t>
      </w:r>
      <w:r w:rsidR="005454D6" w:rsidRPr="00FB5233">
        <w:rPr>
          <w:rFonts w:ascii="Times New Roman" w:hAnsi="Times New Roman" w:cs="Times New Roman"/>
          <w:sz w:val="28"/>
          <w:szCs w:val="28"/>
        </w:rPr>
        <w:t xml:space="preserve"> </w:t>
      </w:r>
      <w:r w:rsidRPr="00FB5233">
        <w:rPr>
          <w:rFonts w:ascii="Times New Roman" w:hAnsi="Times New Roman" w:cs="Times New Roman"/>
          <w:sz w:val="28"/>
          <w:szCs w:val="28"/>
        </w:rPr>
        <w:t>создана новая цифровая система здравоохранения республики с технологическим укладом. Созд</w:t>
      </w:r>
      <w:r w:rsidR="005454D6" w:rsidRPr="00FB5233">
        <w:rPr>
          <w:rFonts w:ascii="Times New Roman" w:hAnsi="Times New Roman" w:cs="Times New Roman"/>
          <w:sz w:val="28"/>
          <w:szCs w:val="28"/>
        </w:rPr>
        <w:t xml:space="preserve">ана единая </w:t>
      </w:r>
      <w:r w:rsidR="00293B13" w:rsidRPr="00FB5233">
        <w:rPr>
          <w:rFonts w:ascii="Times New Roman" w:hAnsi="Times New Roman" w:cs="Times New Roman"/>
          <w:sz w:val="28"/>
          <w:szCs w:val="28"/>
        </w:rPr>
        <w:t xml:space="preserve">государственная информационная система </w:t>
      </w:r>
      <w:r w:rsidR="005454D6" w:rsidRPr="00FB5233">
        <w:rPr>
          <w:rFonts w:ascii="Times New Roman" w:hAnsi="Times New Roman" w:cs="Times New Roman"/>
          <w:sz w:val="28"/>
          <w:szCs w:val="28"/>
        </w:rPr>
        <w:t>–</w:t>
      </w:r>
      <w:r w:rsidRPr="00FB5233">
        <w:rPr>
          <w:rFonts w:ascii="Times New Roman" w:hAnsi="Times New Roman" w:cs="Times New Roman"/>
          <w:sz w:val="28"/>
          <w:szCs w:val="28"/>
        </w:rPr>
        <w:t xml:space="preserve"> РМИАС 17,  </w:t>
      </w:r>
      <w:r w:rsidR="00CA078C" w:rsidRPr="00FB5233">
        <w:rPr>
          <w:rFonts w:ascii="Times New Roman" w:hAnsi="Times New Roman" w:cs="Times New Roman"/>
          <w:sz w:val="28"/>
          <w:szCs w:val="28"/>
        </w:rPr>
        <w:t>инт</w:t>
      </w:r>
      <w:r w:rsidR="00CA078C" w:rsidRPr="00FB5233">
        <w:rPr>
          <w:rFonts w:ascii="Times New Roman" w:hAnsi="Times New Roman" w:cs="Times New Roman"/>
          <w:sz w:val="28"/>
          <w:szCs w:val="28"/>
        </w:rPr>
        <w:t>е</w:t>
      </w:r>
      <w:r w:rsidR="00CA078C" w:rsidRPr="00FB5233">
        <w:rPr>
          <w:rFonts w:ascii="Times New Roman" w:hAnsi="Times New Roman" w:cs="Times New Roman"/>
          <w:sz w:val="28"/>
          <w:szCs w:val="28"/>
        </w:rPr>
        <w:t>грированная</w:t>
      </w:r>
      <w:r w:rsidRPr="00FB5233">
        <w:rPr>
          <w:rFonts w:ascii="Times New Roman" w:hAnsi="Times New Roman" w:cs="Times New Roman"/>
          <w:sz w:val="28"/>
          <w:szCs w:val="28"/>
        </w:rPr>
        <w:t xml:space="preserve"> с подсистемой ВИМИС Минздрава России, обеспечена цифровая организация оказания медицинской помощи населению.</w:t>
      </w:r>
    </w:p>
    <w:p w14:paraId="0EFC9F18" w14:textId="79929D29" w:rsidR="002D37A7" w:rsidRPr="00FB5233" w:rsidRDefault="00C1534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медицинские организации республики в</w:t>
      </w:r>
      <w:r w:rsidR="002D37A7" w:rsidRPr="00FB5233">
        <w:rPr>
          <w:rFonts w:ascii="Times New Roman" w:hAnsi="Times New Roman" w:cs="Times New Roman"/>
          <w:sz w:val="28"/>
          <w:szCs w:val="28"/>
        </w:rPr>
        <w:t xml:space="preserve">недрены 3 </w:t>
      </w:r>
      <w:proofErr w:type="gramStart"/>
      <w:r w:rsidR="002D37A7" w:rsidRPr="00FB5233">
        <w:rPr>
          <w:rFonts w:ascii="Times New Roman" w:hAnsi="Times New Roman" w:cs="Times New Roman"/>
          <w:sz w:val="28"/>
          <w:szCs w:val="28"/>
        </w:rPr>
        <w:t>медицински</w:t>
      </w:r>
      <w:r w:rsidR="00AB7DF1" w:rsidRPr="00FB5233">
        <w:rPr>
          <w:rFonts w:ascii="Times New Roman" w:hAnsi="Times New Roman" w:cs="Times New Roman"/>
          <w:sz w:val="28"/>
          <w:szCs w:val="28"/>
        </w:rPr>
        <w:t>х</w:t>
      </w:r>
      <w:proofErr w:type="gramEnd"/>
      <w:r w:rsidR="002D37A7" w:rsidRPr="00FB5233">
        <w:rPr>
          <w:rFonts w:ascii="Times New Roman" w:hAnsi="Times New Roman" w:cs="Times New Roman"/>
          <w:sz w:val="28"/>
          <w:szCs w:val="28"/>
        </w:rPr>
        <w:t xml:space="preserve"> изд</w:t>
      </w:r>
      <w:r w:rsidR="002D37A7" w:rsidRPr="00FB5233">
        <w:rPr>
          <w:rFonts w:ascii="Times New Roman" w:hAnsi="Times New Roman" w:cs="Times New Roman"/>
          <w:sz w:val="28"/>
          <w:szCs w:val="28"/>
        </w:rPr>
        <w:t>е</w:t>
      </w:r>
      <w:r w:rsidR="002D37A7" w:rsidRPr="00FB5233">
        <w:rPr>
          <w:rFonts w:ascii="Times New Roman" w:hAnsi="Times New Roman" w:cs="Times New Roman"/>
          <w:sz w:val="28"/>
          <w:szCs w:val="28"/>
        </w:rPr>
        <w:t>лия с технологией искусственного интеллекта. На единую платформу моско</w:t>
      </w:r>
      <w:r w:rsidR="002D37A7" w:rsidRPr="00FB5233">
        <w:rPr>
          <w:rFonts w:ascii="Times New Roman" w:hAnsi="Times New Roman" w:cs="Times New Roman"/>
          <w:sz w:val="28"/>
          <w:szCs w:val="28"/>
        </w:rPr>
        <w:t>в</w:t>
      </w:r>
      <w:r w:rsidR="002D37A7" w:rsidRPr="00FB5233">
        <w:rPr>
          <w:rFonts w:ascii="Times New Roman" w:hAnsi="Times New Roman" w:cs="Times New Roman"/>
          <w:sz w:val="28"/>
          <w:szCs w:val="28"/>
        </w:rPr>
        <w:t>ского медицинского искусственного интеллекта (МосМедИИ)</w:t>
      </w:r>
      <w:r w:rsidR="00F7267A"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подключен</w:t>
      </w:r>
      <w:r w:rsidR="00AB7DF1"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14 медицинских организаций республики. Исследования на платформе МосМедИИ поставлены на поток, проведен</w:t>
      </w:r>
      <w:r w:rsidR="00AB7DF1"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7234</w:t>
      </w:r>
      <w:r w:rsidR="00F7267A" w:rsidRPr="00FB5233">
        <w:rPr>
          <w:rFonts w:ascii="Times New Roman" w:hAnsi="Times New Roman" w:cs="Times New Roman"/>
          <w:sz w:val="28"/>
          <w:szCs w:val="28"/>
        </w:rPr>
        <w:t xml:space="preserve"> исследования</w:t>
      </w:r>
      <w:r w:rsidR="002D37A7" w:rsidRPr="00FB5233">
        <w:rPr>
          <w:rFonts w:ascii="Times New Roman" w:hAnsi="Times New Roman" w:cs="Times New Roman"/>
          <w:sz w:val="28"/>
          <w:szCs w:val="28"/>
        </w:rPr>
        <w:t>, из них кол</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чество исследований с нормой</w:t>
      </w:r>
      <w:r w:rsidR="00F7267A" w:rsidRPr="00FB5233">
        <w:rPr>
          <w:rFonts w:ascii="Times New Roman" w:hAnsi="Times New Roman" w:cs="Times New Roman"/>
          <w:sz w:val="28"/>
          <w:szCs w:val="28"/>
        </w:rPr>
        <w:t xml:space="preserve"> </w:t>
      </w:r>
      <w:r w:rsidR="005454D6"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4 411(50,5</w:t>
      </w:r>
      <w:r w:rsidR="005454D6" w:rsidRPr="00FB5233">
        <w:rPr>
          <w:rFonts w:ascii="Times New Roman" w:hAnsi="Times New Roman" w:cs="Times New Roman"/>
          <w:sz w:val="28"/>
          <w:szCs w:val="28"/>
        </w:rPr>
        <w:t xml:space="preserve"> процента</w:t>
      </w:r>
      <w:r w:rsidR="002D37A7" w:rsidRPr="00FB5233">
        <w:rPr>
          <w:rFonts w:ascii="Times New Roman" w:hAnsi="Times New Roman" w:cs="Times New Roman"/>
          <w:sz w:val="28"/>
          <w:szCs w:val="28"/>
        </w:rPr>
        <w:t xml:space="preserve">), количество исследований с патологией </w:t>
      </w:r>
      <w:r w:rsidR="00AB7DF1"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4322 (49,</w:t>
      </w:r>
      <w:r w:rsidR="00F7267A" w:rsidRPr="00FB5233">
        <w:rPr>
          <w:rFonts w:ascii="Times New Roman" w:hAnsi="Times New Roman" w:cs="Times New Roman"/>
          <w:sz w:val="28"/>
          <w:szCs w:val="28"/>
        </w:rPr>
        <w:t>5</w:t>
      </w:r>
      <w:r w:rsidR="005454D6" w:rsidRPr="00FB5233">
        <w:rPr>
          <w:rFonts w:ascii="Times New Roman" w:hAnsi="Times New Roman" w:cs="Times New Roman"/>
          <w:sz w:val="28"/>
          <w:szCs w:val="28"/>
        </w:rPr>
        <w:t xml:space="preserve"> процента</w:t>
      </w:r>
      <w:r w:rsidR="002D37A7" w:rsidRPr="00FB5233">
        <w:rPr>
          <w:rFonts w:ascii="Times New Roman" w:hAnsi="Times New Roman" w:cs="Times New Roman"/>
          <w:sz w:val="28"/>
          <w:szCs w:val="28"/>
        </w:rPr>
        <w:t>). В результате внедрения медицинских и</w:t>
      </w:r>
      <w:r w:rsidR="002D37A7" w:rsidRPr="00FB5233">
        <w:rPr>
          <w:rFonts w:ascii="Times New Roman" w:hAnsi="Times New Roman" w:cs="Times New Roman"/>
          <w:sz w:val="28"/>
          <w:szCs w:val="28"/>
        </w:rPr>
        <w:t>з</w:t>
      </w:r>
      <w:r w:rsidR="002D37A7" w:rsidRPr="00FB5233">
        <w:rPr>
          <w:rFonts w:ascii="Times New Roman" w:hAnsi="Times New Roman" w:cs="Times New Roman"/>
          <w:sz w:val="28"/>
          <w:szCs w:val="28"/>
        </w:rPr>
        <w:t xml:space="preserve">делий с технологией искусственного интеллекта повышено качество оказания медицинской помощи населению. </w:t>
      </w:r>
      <w:r w:rsidR="00EE5354"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В</w:t>
      </w:r>
      <w:r w:rsidR="00EE5354"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всех медицинских организациях респу</w:t>
      </w:r>
      <w:r w:rsidR="002D37A7" w:rsidRPr="00FB5233">
        <w:rPr>
          <w:rFonts w:ascii="Times New Roman" w:hAnsi="Times New Roman" w:cs="Times New Roman"/>
          <w:sz w:val="28"/>
          <w:szCs w:val="28"/>
        </w:rPr>
        <w:t>б</w:t>
      </w:r>
      <w:r w:rsidR="002D37A7" w:rsidRPr="00FB5233">
        <w:rPr>
          <w:rFonts w:ascii="Times New Roman" w:hAnsi="Times New Roman" w:cs="Times New Roman"/>
          <w:sz w:val="28"/>
          <w:szCs w:val="28"/>
        </w:rPr>
        <w:t xml:space="preserve">лики созданы цифровые двойники медицинских организаций. </w:t>
      </w:r>
      <w:r w:rsidR="00F7267A" w:rsidRPr="00FB5233">
        <w:rPr>
          <w:rFonts w:ascii="Times New Roman" w:hAnsi="Times New Roman" w:cs="Times New Roman"/>
          <w:sz w:val="28"/>
          <w:szCs w:val="28"/>
        </w:rPr>
        <w:t>Проведено 1</w:t>
      </w:r>
      <w:r w:rsidR="002D37A7" w:rsidRPr="00FB5233">
        <w:rPr>
          <w:rFonts w:ascii="Times New Roman" w:hAnsi="Times New Roman" w:cs="Times New Roman"/>
          <w:sz w:val="28"/>
          <w:szCs w:val="28"/>
        </w:rPr>
        <w:t>689 телемедицинских консультаций с профильными  национальными медицинск</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ми исследовательскими центрами.</w:t>
      </w:r>
    </w:p>
    <w:p w14:paraId="0C700695" w14:textId="77777777" w:rsidR="002D37A7" w:rsidRPr="00FB5233" w:rsidRDefault="002D37A7"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результате цифровой организации оказания медицинской помощи населению повышена доступность медицинской помощи, увеличивается пр</w:t>
      </w:r>
      <w:r w:rsidRPr="00FB5233">
        <w:rPr>
          <w:rFonts w:ascii="Times New Roman" w:hAnsi="Times New Roman" w:cs="Times New Roman"/>
          <w:sz w:val="28"/>
          <w:szCs w:val="28"/>
        </w:rPr>
        <w:t>и</w:t>
      </w:r>
      <w:r w:rsidRPr="00FB5233">
        <w:rPr>
          <w:rFonts w:ascii="Times New Roman" w:hAnsi="Times New Roman" w:cs="Times New Roman"/>
          <w:sz w:val="28"/>
          <w:szCs w:val="28"/>
        </w:rPr>
        <w:t>верженность населения  к лечению заболеваний.</w:t>
      </w:r>
    </w:p>
    <w:p w14:paraId="5217FF01" w14:textId="74C1A3C1" w:rsidR="00711D7C" w:rsidRPr="00FB5233" w:rsidRDefault="00711D7C"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По региональной программе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Модернизация первичного звена здрав</w:t>
      </w:r>
      <w:r w:rsidRPr="00FB5233">
        <w:rPr>
          <w:rFonts w:ascii="Times New Roman" w:hAnsi="Times New Roman" w:cs="Times New Roman"/>
          <w:sz w:val="28"/>
          <w:szCs w:val="28"/>
        </w:rPr>
        <w:t>о</w:t>
      </w:r>
      <w:r w:rsidRPr="00FB5233">
        <w:rPr>
          <w:rFonts w:ascii="Times New Roman" w:hAnsi="Times New Roman" w:cs="Times New Roman"/>
          <w:sz w:val="28"/>
          <w:szCs w:val="28"/>
        </w:rPr>
        <w:t>охранения Республики Тыва на 2021-2025 годы</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в 2024 г. построен</w:t>
      </w:r>
      <w:r w:rsidR="00AB7DF1" w:rsidRPr="00FB5233">
        <w:rPr>
          <w:rFonts w:ascii="Times New Roman" w:hAnsi="Times New Roman" w:cs="Times New Roman"/>
          <w:sz w:val="28"/>
          <w:szCs w:val="28"/>
        </w:rPr>
        <w:t>о</w:t>
      </w:r>
      <w:r w:rsidRPr="00FB5233">
        <w:rPr>
          <w:rFonts w:ascii="Times New Roman" w:hAnsi="Times New Roman" w:cs="Times New Roman"/>
          <w:sz w:val="28"/>
          <w:szCs w:val="28"/>
        </w:rPr>
        <w:t xml:space="preserve"> 8 фель</w:t>
      </w:r>
      <w:r w:rsidRPr="00FB5233">
        <w:rPr>
          <w:rFonts w:ascii="Times New Roman" w:hAnsi="Times New Roman" w:cs="Times New Roman"/>
          <w:sz w:val="28"/>
          <w:szCs w:val="28"/>
        </w:rPr>
        <w:t>д</w:t>
      </w:r>
      <w:r w:rsidRPr="00FB5233">
        <w:rPr>
          <w:rFonts w:ascii="Times New Roman" w:hAnsi="Times New Roman" w:cs="Times New Roman"/>
          <w:sz w:val="28"/>
          <w:szCs w:val="28"/>
        </w:rPr>
        <w:t>шерско-акушерских пунктов и 4 врачебные амбулатории, отремонтирован</w:t>
      </w:r>
      <w:r w:rsidR="00AB7DF1" w:rsidRPr="00FB5233">
        <w:rPr>
          <w:rFonts w:ascii="Times New Roman" w:hAnsi="Times New Roman" w:cs="Times New Roman"/>
          <w:sz w:val="28"/>
          <w:szCs w:val="28"/>
        </w:rPr>
        <w:t>о</w:t>
      </w:r>
      <w:r w:rsidRPr="00FB5233">
        <w:rPr>
          <w:rFonts w:ascii="Times New Roman" w:hAnsi="Times New Roman" w:cs="Times New Roman"/>
          <w:sz w:val="28"/>
          <w:szCs w:val="28"/>
        </w:rPr>
        <w:t xml:space="preserve"> 8 объектов капитального ремонта, из них 1 офис врача общей практики, 1 вр</w:t>
      </w:r>
      <w:r w:rsidRPr="00FB5233">
        <w:rPr>
          <w:rFonts w:ascii="Times New Roman" w:hAnsi="Times New Roman" w:cs="Times New Roman"/>
          <w:sz w:val="28"/>
          <w:szCs w:val="28"/>
        </w:rPr>
        <w:t>а</w:t>
      </w:r>
      <w:r w:rsidRPr="00FB5233">
        <w:rPr>
          <w:rFonts w:ascii="Times New Roman" w:hAnsi="Times New Roman" w:cs="Times New Roman"/>
          <w:sz w:val="28"/>
          <w:szCs w:val="28"/>
        </w:rPr>
        <w:t>чебная амбулатория, 1 фельдшерско-акушерский пункт и 5 центральных ко</w:t>
      </w:r>
      <w:r w:rsidR="00EE3D15" w:rsidRPr="00FB5233">
        <w:rPr>
          <w:rFonts w:ascii="Times New Roman" w:hAnsi="Times New Roman" w:cs="Times New Roman"/>
          <w:sz w:val="28"/>
          <w:szCs w:val="28"/>
        </w:rPr>
        <w:t>-</w:t>
      </w:r>
      <w:r w:rsidRPr="00FB5233">
        <w:rPr>
          <w:rFonts w:ascii="Times New Roman" w:hAnsi="Times New Roman" w:cs="Times New Roman"/>
          <w:sz w:val="28"/>
          <w:szCs w:val="28"/>
        </w:rPr>
        <w:t>жу</w:t>
      </w:r>
      <w:r w:rsidR="00D34C8B" w:rsidRPr="00FB5233">
        <w:rPr>
          <w:rFonts w:ascii="Times New Roman" w:hAnsi="Times New Roman" w:cs="Times New Roman"/>
          <w:sz w:val="28"/>
          <w:szCs w:val="28"/>
        </w:rPr>
        <w:t>ун</w:t>
      </w:r>
      <w:r w:rsidR="00EE3D15" w:rsidRPr="00FB5233">
        <w:rPr>
          <w:rFonts w:ascii="Times New Roman" w:hAnsi="Times New Roman" w:cs="Times New Roman"/>
          <w:sz w:val="28"/>
          <w:szCs w:val="28"/>
        </w:rPr>
        <w:t>н</w:t>
      </w:r>
      <w:r w:rsidR="00D34C8B" w:rsidRPr="00FB5233">
        <w:rPr>
          <w:rFonts w:ascii="Times New Roman" w:hAnsi="Times New Roman" w:cs="Times New Roman"/>
          <w:sz w:val="28"/>
          <w:szCs w:val="28"/>
        </w:rPr>
        <w:t xml:space="preserve">ых больниц. </w:t>
      </w:r>
      <w:r w:rsidRPr="00FB5233">
        <w:rPr>
          <w:rFonts w:ascii="Times New Roman" w:hAnsi="Times New Roman" w:cs="Times New Roman"/>
          <w:sz w:val="28"/>
          <w:szCs w:val="28"/>
        </w:rPr>
        <w:t>Приобретен</w:t>
      </w:r>
      <w:r w:rsidR="00AB7DF1" w:rsidRPr="00FB5233">
        <w:rPr>
          <w:rFonts w:ascii="Times New Roman" w:hAnsi="Times New Roman" w:cs="Times New Roman"/>
          <w:sz w:val="28"/>
          <w:szCs w:val="28"/>
        </w:rPr>
        <w:t>о</w:t>
      </w:r>
      <w:r w:rsidRPr="00FB5233">
        <w:rPr>
          <w:rFonts w:ascii="Times New Roman" w:hAnsi="Times New Roman" w:cs="Times New Roman"/>
          <w:sz w:val="28"/>
          <w:szCs w:val="28"/>
        </w:rPr>
        <w:t xml:space="preserve"> 10 единиц автомобильного транспорта для нужд 10 </w:t>
      </w:r>
      <w:r w:rsidR="00F40CB7" w:rsidRPr="00FB5233">
        <w:rPr>
          <w:rFonts w:ascii="Times New Roman" w:hAnsi="Times New Roman" w:cs="Times New Roman"/>
          <w:sz w:val="28"/>
          <w:szCs w:val="28"/>
        </w:rPr>
        <w:t xml:space="preserve">центральных </w:t>
      </w:r>
      <w:r w:rsidRPr="00FB5233">
        <w:rPr>
          <w:rFonts w:ascii="Times New Roman" w:hAnsi="Times New Roman" w:cs="Times New Roman"/>
          <w:sz w:val="28"/>
          <w:szCs w:val="28"/>
        </w:rPr>
        <w:t>кожуу</w:t>
      </w:r>
      <w:r w:rsidR="00EE3D15" w:rsidRPr="00FB5233">
        <w:rPr>
          <w:rFonts w:ascii="Times New Roman" w:hAnsi="Times New Roman" w:cs="Times New Roman"/>
          <w:sz w:val="28"/>
          <w:szCs w:val="28"/>
        </w:rPr>
        <w:t>н</w:t>
      </w:r>
      <w:r w:rsidRPr="00FB5233">
        <w:rPr>
          <w:rFonts w:ascii="Times New Roman" w:hAnsi="Times New Roman" w:cs="Times New Roman"/>
          <w:sz w:val="28"/>
          <w:szCs w:val="28"/>
        </w:rPr>
        <w:t xml:space="preserve">ных больниц и </w:t>
      </w:r>
      <w:bookmarkStart w:id="15" w:name="_Hlk110005342"/>
      <w:r w:rsidRPr="00FB5233">
        <w:rPr>
          <w:rFonts w:ascii="Times New Roman" w:hAnsi="Times New Roman" w:cs="Times New Roman"/>
          <w:sz w:val="28"/>
          <w:szCs w:val="28"/>
        </w:rPr>
        <w:t>41 единица медицинского обор</w:t>
      </w:r>
      <w:r w:rsidRPr="00FB5233">
        <w:rPr>
          <w:rFonts w:ascii="Times New Roman" w:hAnsi="Times New Roman" w:cs="Times New Roman"/>
          <w:sz w:val="28"/>
          <w:szCs w:val="28"/>
        </w:rPr>
        <w:t>у</w:t>
      </w:r>
      <w:r w:rsidRPr="00FB5233">
        <w:rPr>
          <w:rFonts w:ascii="Times New Roman" w:hAnsi="Times New Roman" w:cs="Times New Roman"/>
          <w:sz w:val="28"/>
          <w:szCs w:val="28"/>
        </w:rPr>
        <w:t xml:space="preserve">дования для нужд 8 </w:t>
      </w:r>
      <w:r w:rsidR="00F40CB7" w:rsidRPr="00FB5233">
        <w:rPr>
          <w:rFonts w:ascii="Times New Roman" w:hAnsi="Times New Roman" w:cs="Times New Roman"/>
          <w:sz w:val="28"/>
          <w:szCs w:val="28"/>
        </w:rPr>
        <w:t>центральных кожуу</w:t>
      </w:r>
      <w:r w:rsidR="00EE3D15" w:rsidRPr="00FB5233">
        <w:rPr>
          <w:rFonts w:ascii="Times New Roman" w:hAnsi="Times New Roman" w:cs="Times New Roman"/>
          <w:sz w:val="28"/>
          <w:szCs w:val="28"/>
        </w:rPr>
        <w:t>н</w:t>
      </w:r>
      <w:r w:rsidR="00F40CB7" w:rsidRPr="00FB5233">
        <w:rPr>
          <w:rFonts w:ascii="Times New Roman" w:hAnsi="Times New Roman" w:cs="Times New Roman"/>
          <w:sz w:val="28"/>
          <w:szCs w:val="28"/>
        </w:rPr>
        <w:t>ных больниц</w:t>
      </w:r>
      <w:r w:rsidRPr="00FB5233">
        <w:rPr>
          <w:rFonts w:ascii="Times New Roman" w:hAnsi="Times New Roman" w:cs="Times New Roman"/>
          <w:sz w:val="28"/>
          <w:szCs w:val="28"/>
        </w:rPr>
        <w:t xml:space="preserve">, 3 </w:t>
      </w:r>
      <w:r w:rsidR="00F40CB7" w:rsidRPr="00FB5233">
        <w:rPr>
          <w:rFonts w:ascii="Times New Roman" w:hAnsi="Times New Roman" w:cs="Times New Roman"/>
          <w:sz w:val="28"/>
          <w:szCs w:val="28"/>
        </w:rPr>
        <w:t>межкожу</w:t>
      </w:r>
      <w:r w:rsidR="00D34C8B" w:rsidRPr="00FB5233">
        <w:rPr>
          <w:rFonts w:ascii="Times New Roman" w:hAnsi="Times New Roman" w:cs="Times New Roman"/>
          <w:sz w:val="28"/>
          <w:szCs w:val="28"/>
        </w:rPr>
        <w:t>у</w:t>
      </w:r>
      <w:r w:rsidR="00F40CB7" w:rsidRPr="00FB5233">
        <w:rPr>
          <w:rFonts w:ascii="Times New Roman" w:hAnsi="Times New Roman" w:cs="Times New Roman"/>
          <w:sz w:val="28"/>
          <w:szCs w:val="28"/>
        </w:rPr>
        <w:t>нных мед</w:t>
      </w:r>
      <w:r w:rsidR="00F40CB7" w:rsidRPr="00FB5233">
        <w:rPr>
          <w:rFonts w:ascii="Times New Roman" w:hAnsi="Times New Roman" w:cs="Times New Roman"/>
          <w:sz w:val="28"/>
          <w:szCs w:val="28"/>
        </w:rPr>
        <w:t>и</w:t>
      </w:r>
      <w:r w:rsidR="00F40CB7" w:rsidRPr="00FB5233">
        <w:rPr>
          <w:rFonts w:ascii="Times New Roman" w:hAnsi="Times New Roman" w:cs="Times New Roman"/>
          <w:sz w:val="28"/>
          <w:szCs w:val="28"/>
        </w:rPr>
        <w:t>цинских центров</w:t>
      </w:r>
      <w:r w:rsidRPr="00FB5233">
        <w:rPr>
          <w:rFonts w:ascii="Times New Roman" w:hAnsi="Times New Roman" w:cs="Times New Roman"/>
          <w:sz w:val="28"/>
          <w:szCs w:val="28"/>
        </w:rPr>
        <w:t>, Республиканск</w:t>
      </w:r>
      <w:r w:rsidR="00F40CB7" w:rsidRPr="00FB5233">
        <w:rPr>
          <w:rFonts w:ascii="Times New Roman" w:hAnsi="Times New Roman" w:cs="Times New Roman"/>
          <w:sz w:val="28"/>
          <w:szCs w:val="28"/>
        </w:rPr>
        <w:t>ой</w:t>
      </w:r>
      <w:r w:rsidRPr="00FB5233">
        <w:rPr>
          <w:rFonts w:ascii="Times New Roman" w:hAnsi="Times New Roman" w:cs="Times New Roman"/>
          <w:sz w:val="28"/>
          <w:szCs w:val="28"/>
        </w:rPr>
        <w:t xml:space="preserve"> больниц</w:t>
      </w:r>
      <w:r w:rsidR="00F40CB7" w:rsidRPr="00FB5233">
        <w:rPr>
          <w:rFonts w:ascii="Times New Roman" w:hAnsi="Times New Roman" w:cs="Times New Roman"/>
          <w:sz w:val="28"/>
          <w:szCs w:val="28"/>
        </w:rPr>
        <w:t>ы</w:t>
      </w:r>
      <w:r w:rsidR="006654AA" w:rsidRPr="00FB5233">
        <w:rPr>
          <w:rFonts w:ascii="Times New Roman" w:hAnsi="Times New Roman" w:cs="Times New Roman"/>
          <w:sz w:val="28"/>
          <w:szCs w:val="28"/>
        </w:rPr>
        <w:t xml:space="preserve"> </w:t>
      </w:r>
      <w:r w:rsidRPr="00FB5233">
        <w:rPr>
          <w:rFonts w:ascii="Times New Roman" w:hAnsi="Times New Roman" w:cs="Times New Roman"/>
          <w:sz w:val="28"/>
          <w:szCs w:val="28"/>
        </w:rPr>
        <w:t>№ 1, Республиканск</w:t>
      </w:r>
      <w:r w:rsidR="00F40CB7" w:rsidRPr="00FB5233">
        <w:rPr>
          <w:rFonts w:ascii="Times New Roman" w:hAnsi="Times New Roman" w:cs="Times New Roman"/>
          <w:sz w:val="28"/>
          <w:szCs w:val="28"/>
        </w:rPr>
        <w:t>ой</w:t>
      </w:r>
      <w:r w:rsidRPr="00FB5233">
        <w:rPr>
          <w:rFonts w:ascii="Times New Roman" w:hAnsi="Times New Roman" w:cs="Times New Roman"/>
          <w:sz w:val="28"/>
          <w:szCs w:val="28"/>
        </w:rPr>
        <w:t xml:space="preserve"> больниц</w:t>
      </w:r>
      <w:r w:rsidR="00F40CB7" w:rsidRPr="00FB5233">
        <w:rPr>
          <w:rFonts w:ascii="Times New Roman" w:hAnsi="Times New Roman" w:cs="Times New Roman"/>
          <w:sz w:val="28"/>
          <w:szCs w:val="28"/>
        </w:rPr>
        <w:t>ы</w:t>
      </w:r>
      <w:r w:rsidRPr="00FB5233">
        <w:rPr>
          <w:rFonts w:ascii="Times New Roman" w:hAnsi="Times New Roman" w:cs="Times New Roman"/>
          <w:sz w:val="28"/>
          <w:szCs w:val="28"/>
        </w:rPr>
        <w:t xml:space="preserve"> № 2, Республиканск</w:t>
      </w:r>
      <w:r w:rsidR="00F40CB7" w:rsidRPr="00FB5233">
        <w:rPr>
          <w:rFonts w:ascii="Times New Roman" w:hAnsi="Times New Roman" w:cs="Times New Roman"/>
          <w:sz w:val="28"/>
          <w:szCs w:val="28"/>
        </w:rPr>
        <w:t>ой</w:t>
      </w:r>
      <w:r w:rsidRPr="00FB5233">
        <w:rPr>
          <w:rFonts w:ascii="Times New Roman" w:hAnsi="Times New Roman" w:cs="Times New Roman"/>
          <w:sz w:val="28"/>
          <w:szCs w:val="28"/>
        </w:rPr>
        <w:t xml:space="preserve"> детск</w:t>
      </w:r>
      <w:r w:rsidR="00F40CB7" w:rsidRPr="00FB5233">
        <w:rPr>
          <w:rFonts w:ascii="Times New Roman" w:hAnsi="Times New Roman" w:cs="Times New Roman"/>
          <w:sz w:val="28"/>
          <w:szCs w:val="28"/>
        </w:rPr>
        <w:t>ой</w:t>
      </w:r>
      <w:r w:rsidRPr="00FB5233">
        <w:rPr>
          <w:rFonts w:ascii="Times New Roman" w:hAnsi="Times New Roman" w:cs="Times New Roman"/>
          <w:sz w:val="28"/>
          <w:szCs w:val="28"/>
        </w:rPr>
        <w:t xml:space="preserve"> больниц</w:t>
      </w:r>
      <w:r w:rsidR="00F40CB7" w:rsidRPr="00FB5233">
        <w:rPr>
          <w:rFonts w:ascii="Times New Roman" w:hAnsi="Times New Roman" w:cs="Times New Roman"/>
          <w:sz w:val="28"/>
          <w:szCs w:val="28"/>
        </w:rPr>
        <w:t>ы</w:t>
      </w:r>
      <w:r w:rsidRPr="00FB5233">
        <w:rPr>
          <w:rFonts w:ascii="Times New Roman" w:hAnsi="Times New Roman" w:cs="Times New Roman"/>
          <w:sz w:val="28"/>
          <w:szCs w:val="28"/>
        </w:rPr>
        <w:t xml:space="preserve"> и Республиканск</w:t>
      </w:r>
      <w:r w:rsidR="00F40CB7" w:rsidRPr="00FB5233">
        <w:rPr>
          <w:rFonts w:ascii="Times New Roman" w:hAnsi="Times New Roman" w:cs="Times New Roman"/>
          <w:sz w:val="28"/>
          <w:szCs w:val="28"/>
        </w:rPr>
        <w:t>ого</w:t>
      </w:r>
      <w:r w:rsidRPr="00FB5233">
        <w:rPr>
          <w:rFonts w:ascii="Times New Roman" w:hAnsi="Times New Roman" w:cs="Times New Roman"/>
          <w:sz w:val="28"/>
          <w:szCs w:val="28"/>
        </w:rPr>
        <w:t xml:space="preserve"> </w:t>
      </w:r>
      <w:proofErr w:type="gramStart"/>
      <w:r w:rsidRPr="00FB5233">
        <w:rPr>
          <w:rFonts w:ascii="Times New Roman" w:hAnsi="Times New Roman" w:cs="Times New Roman"/>
          <w:sz w:val="28"/>
          <w:szCs w:val="28"/>
        </w:rPr>
        <w:t>консультативно-диагностический</w:t>
      </w:r>
      <w:proofErr w:type="gramEnd"/>
      <w:r w:rsidRPr="00FB5233">
        <w:rPr>
          <w:rFonts w:ascii="Times New Roman" w:hAnsi="Times New Roman" w:cs="Times New Roman"/>
          <w:sz w:val="28"/>
          <w:szCs w:val="28"/>
        </w:rPr>
        <w:t xml:space="preserve"> центр</w:t>
      </w:r>
      <w:r w:rsidR="00F40CB7" w:rsidRPr="00FB5233">
        <w:rPr>
          <w:rFonts w:ascii="Times New Roman" w:hAnsi="Times New Roman" w:cs="Times New Roman"/>
          <w:sz w:val="28"/>
          <w:szCs w:val="28"/>
        </w:rPr>
        <w:t>а</w:t>
      </w:r>
      <w:r w:rsidRPr="00FB5233">
        <w:rPr>
          <w:rFonts w:ascii="Times New Roman" w:hAnsi="Times New Roman" w:cs="Times New Roman"/>
          <w:sz w:val="28"/>
          <w:szCs w:val="28"/>
        </w:rPr>
        <w:t>.</w:t>
      </w:r>
      <w:bookmarkEnd w:id="15"/>
    </w:p>
    <w:p w14:paraId="1BB4D3B5" w14:textId="64D60DEF" w:rsidR="002D37A7" w:rsidRPr="00FB5233" w:rsidRDefault="002D37A7"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 результате модернизации </w:t>
      </w:r>
      <w:r w:rsidR="006654AA" w:rsidRPr="00FB5233">
        <w:rPr>
          <w:rFonts w:ascii="Times New Roman" w:hAnsi="Times New Roman" w:cs="Times New Roman"/>
          <w:sz w:val="28"/>
          <w:szCs w:val="28"/>
        </w:rPr>
        <w:t xml:space="preserve">создана новая </w:t>
      </w:r>
      <w:r w:rsidRPr="00FB5233">
        <w:rPr>
          <w:rFonts w:ascii="Times New Roman" w:hAnsi="Times New Roman" w:cs="Times New Roman"/>
          <w:sz w:val="28"/>
          <w:szCs w:val="28"/>
        </w:rPr>
        <w:t>инфраструктура пер</w:t>
      </w:r>
      <w:r w:rsidR="006654AA" w:rsidRPr="00FB5233">
        <w:rPr>
          <w:rFonts w:ascii="Times New Roman" w:hAnsi="Times New Roman" w:cs="Times New Roman"/>
          <w:sz w:val="28"/>
          <w:szCs w:val="28"/>
        </w:rPr>
        <w:t>вичного звена здравоохранения с</w:t>
      </w:r>
      <w:r w:rsidRPr="00FB5233">
        <w:rPr>
          <w:rFonts w:ascii="Times New Roman" w:hAnsi="Times New Roman" w:cs="Times New Roman"/>
          <w:sz w:val="28"/>
          <w:szCs w:val="28"/>
        </w:rPr>
        <w:t xml:space="preserve"> цифровыми </w:t>
      </w:r>
      <w:r w:rsidR="001B06D0" w:rsidRPr="00FB5233">
        <w:rPr>
          <w:rFonts w:ascii="Times New Roman" w:hAnsi="Times New Roman" w:cs="Times New Roman"/>
          <w:sz w:val="28"/>
          <w:szCs w:val="28"/>
        </w:rPr>
        <w:t xml:space="preserve">фельдшерско-акушерскими пунктами и врачебными амбулаториями </w:t>
      </w:r>
      <w:r w:rsidRPr="00FB5233">
        <w:rPr>
          <w:rFonts w:ascii="Times New Roman" w:hAnsi="Times New Roman" w:cs="Times New Roman"/>
          <w:sz w:val="28"/>
          <w:szCs w:val="28"/>
        </w:rPr>
        <w:t xml:space="preserve">с брендбуком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Служба здоровья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обеспечива</w:t>
      </w:r>
      <w:r w:rsidRPr="00FB5233">
        <w:rPr>
          <w:rFonts w:ascii="Times New Roman" w:hAnsi="Times New Roman" w:cs="Times New Roman"/>
          <w:sz w:val="28"/>
          <w:szCs w:val="28"/>
        </w:rPr>
        <w:t>ю</w:t>
      </w:r>
      <w:r w:rsidRPr="00FB5233">
        <w:rPr>
          <w:rFonts w:ascii="Times New Roman" w:hAnsi="Times New Roman" w:cs="Times New Roman"/>
          <w:sz w:val="28"/>
          <w:szCs w:val="28"/>
        </w:rPr>
        <w:t>щ</w:t>
      </w:r>
      <w:r w:rsidR="00AB7DF1" w:rsidRPr="00FB5233">
        <w:rPr>
          <w:rFonts w:ascii="Times New Roman" w:hAnsi="Times New Roman" w:cs="Times New Roman"/>
          <w:sz w:val="28"/>
          <w:szCs w:val="28"/>
        </w:rPr>
        <w:t>ая</w:t>
      </w:r>
      <w:r w:rsidRPr="00FB5233">
        <w:rPr>
          <w:rFonts w:ascii="Times New Roman" w:hAnsi="Times New Roman" w:cs="Times New Roman"/>
          <w:sz w:val="28"/>
          <w:szCs w:val="28"/>
        </w:rPr>
        <w:t xml:space="preserve"> доступность диагностики, профилактики и лечения заболеван</w:t>
      </w:r>
      <w:r w:rsidR="00711D7C" w:rsidRPr="00FB5233">
        <w:rPr>
          <w:rFonts w:ascii="Times New Roman" w:hAnsi="Times New Roman" w:cs="Times New Roman"/>
          <w:sz w:val="28"/>
          <w:szCs w:val="28"/>
        </w:rPr>
        <w:t>ий по месту проживания пациента.</w:t>
      </w:r>
    </w:p>
    <w:p w14:paraId="2C4EB00F" w14:textId="4A58B62D" w:rsidR="002D37A7" w:rsidRPr="00FB5233" w:rsidRDefault="000B15E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lastRenderedPageBreak/>
        <w:t xml:space="preserve">Расширяются возможности </w:t>
      </w:r>
      <w:r w:rsidR="002D37A7" w:rsidRPr="00FB5233">
        <w:rPr>
          <w:rFonts w:ascii="Times New Roman" w:hAnsi="Times New Roman" w:cs="Times New Roman"/>
          <w:sz w:val="28"/>
          <w:szCs w:val="28"/>
        </w:rPr>
        <w:t xml:space="preserve">профилактики, диагностики и лечения </w:t>
      </w:r>
      <w:proofErr w:type="gramStart"/>
      <w:r w:rsidR="002D37A7" w:rsidRPr="00FB5233">
        <w:rPr>
          <w:rFonts w:ascii="Times New Roman" w:hAnsi="Times New Roman" w:cs="Times New Roman"/>
          <w:sz w:val="28"/>
          <w:szCs w:val="28"/>
        </w:rPr>
        <w:t>се</w:t>
      </w:r>
      <w:r w:rsidR="002D37A7" w:rsidRPr="00FB5233">
        <w:rPr>
          <w:rFonts w:ascii="Times New Roman" w:hAnsi="Times New Roman" w:cs="Times New Roman"/>
          <w:sz w:val="28"/>
          <w:szCs w:val="28"/>
        </w:rPr>
        <w:t>р</w:t>
      </w:r>
      <w:r w:rsidR="002D37A7" w:rsidRPr="00FB5233">
        <w:rPr>
          <w:rFonts w:ascii="Times New Roman" w:hAnsi="Times New Roman" w:cs="Times New Roman"/>
          <w:sz w:val="28"/>
          <w:szCs w:val="28"/>
        </w:rPr>
        <w:t>дечно-сосудистых</w:t>
      </w:r>
      <w:proofErr w:type="gramEnd"/>
      <w:r w:rsidR="002D37A7" w:rsidRPr="00FB5233">
        <w:rPr>
          <w:rFonts w:ascii="Times New Roman" w:hAnsi="Times New Roman" w:cs="Times New Roman"/>
          <w:sz w:val="28"/>
          <w:szCs w:val="28"/>
        </w:rPr>
        <w:t xml:space="preserve"> и онкологических заболеваний.</w:t>
      </w:r>
      <w:r w:rsidR="003C502E"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Увеличен</w:t>
      </w:r>
      <w:r w:rsidR="00246F23"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на 142 случа</w:t>
      </w:r>
      <w:r w:rsidRPr="00FB5233">
        <w:rPr>
          <w:rFonts w:ascii="Times New Roman" w:hAnsi="Times New Roman" w:cs="Times New Roman"/>
          <w:sz w:val="28"/>
          <w:szCs w:val="28"/>
        </w:rPr>
        <w:t>я</w:t>
      </w:r>
      <w:r w:rsidR="002D37A7" w:rsidRPr="00FB5233">
        <w:rPr>
          <w:rFonts w:ascii="Times New Roman" w:hAnsi="Times New Roman" w:cs="Times New Roman"/>
          <w:sz w:val="28"/>
          <w:szCs w:val="28"/>
        </w:rPr>
        <w:t xml:space="preserve"> оказание высокотехнологичной помо</w:t>
      </w:r>
      <w:r w:rsidR="008169FD" w:rsidRPr="00FB5233">
        <w:rPr>
          <w:rFonts w:ascii="Times New Roman" w:hAnsi="Times New Roman" w:cs="Times New Roman"/>
          <w:sz w:val="28"/>
          <w:szCs w:val="28"/>
        </w:rPr>
        <w:t xml:space="preserve">щи </w:t>
      </w:r>
      <w:r w:rsidR="002D37A7" w:rsidRPr="00FB5233">
        <w:rPr>
          <w:rFonts w:ascii="Times New Roman" w:hAnsi="Times New Roman" w:cs="Times New Roman"/>
          <w:sz w:val="28"/>
          <w:szCs w:val="28"/>
        </w:rPr>
        <w:t xml:space="preserve">в </w:t>
      </w:r>
      <w:r w:rsidRPr="00FB5233">
        <w:rPr>
          <w:rFonts w:ascii="Times New Roman" w:hAnsi="Times New Roman" w:cs="Times New Roman"/>
          <w:sz w:val="28"/>
          <w:szCs w:val="28"/>
        </w:rPr>
        <w:t>Р</w:t>
      </w:r>
      <w:r w:rsidR="002D37A7" w:rsidRPr="00FB5233">
        <w:rPr>
          <w:rFonts w:ascii="Times New Roman" w:hAnsi="Times New Roman" w:cs="Times New Roman"/>
          <w:sz w:val="28"/>
          <w:szCs w:val="28"/>
        </w:rPr>
        <w:t>еспубликанской больнице №</w:t>
      </w:r>
      <w:r w:rsidR="00D34C8B"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 xml:space="preserve">1 </w:t>
      </w:r>
      <w:r w:rsidR="00D34C8B"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1214 пациентам (2023 г.</w:t>
      </w:r>
      <w:r w:rsidR="00D34C8B" w:rsidRPr="00FB5233">
        <w:rPr>
          <w:rFonts w:ascii="Times New Roman" w:hAnsi="Times New Roman" w:cs="Times New Roman"/>
          <w:sz w:val="28"/>
          <w:szCs w:val="28"/>
        </w:rPr>
        <w:t xml:space="preserve"> – </w:t>
      </w:r>
      <w:r w:rsidR="002D37A7" w:rsidRPr="00FB5233">
        <w:rPr>
          <w:rFonts w:ascii="Times New Roman" w:hAnsi="Times New Roman" w:cs="Times New Roman"/>
          <w:sz w:val="28"/>
          <w:szCs w:val="28"/>
        </w:rPr>
        <w:t xml:space="preserve">1072 </w:t>
      </w:r>
      <w:r w:rsidRPr="00FB5233">
        <w:rPr>
          <w:rFonts w:ascii="Times New Roman" w:hAnsi="Times New Roman" w:cs="Times New Roman"/>
          <w:sz w:val="28"/>
          <w:szCs w:val="28"/>
        </w:rPr>
        <w:t>чел.</w:t>
      </w:r>
      <w:r w:rsidR="00D34C8B"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 xml:space="preserve">Оперативное лечение </w:t>
      </w:r>
      <w:proofErr w:type="gramStart"/>
      <w:r w:rsidR="002D37A7" w:rsidRPr="00FB5233">
        <w:rPr>
          <w:rFonts w:ascii="Times New Roman" w:hAnsi="Times New Roman" w:cs="Times New Roman"/>
          <w:sz w:val="28"/>
          <w:szCs w:val="28"/>
        </w:rPr>
        <w:t>сердечно-сосудистых</w:t>
      </w:r>
      <w:proofErr w:type="gramEnd"/>
      <w:r w:rsidR="002D37A7" w:rsidRPr="00FB5233">
        <w:rPr>
          <w:rFonts w:ascii="Times New Roman" w:hAnsi="Times New Roman" w:cs="Times New Roman"/>
          <w:sz w:val="28"/>
          <w:szCs w:val="28"/>
        </w:rPr>
        <w:t xml:space="preserve"> заболеваний проведен</w:t>
      </w:r>
      <w:r w:rsidR="00AB7DF1"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w:t>
      </w:r>
      <w:r w:rsidRPr="00FB5233">
        <w:rPr>
          <w:rFonts w:ascii="Times New Roman" w:hAnsi="Times New Roman" w:cs="Times New Roman"/>
          <w:sz w:val="28"/>
          <w:szCs w:val="28"/>
        </w:rPr>
        <w:t xml:space="preserve">у </w:t>
      </w:r>
      <w:r w:rsidR="002D37A7" w:rsidRPr="00FB5233">
        <w:rPr>
          <w:rFonts w:ascii="Times New Roman" w:hAnsi="Times New Roman" w:cs="Times New Roman"/>
          <w:sz w:val="28"/>
          <w:szCs w:val="28"/>
        </w:rPr>
        <w:t>74 пациент</w:t>
      </w:r>
      <w:r w:rsidRPr="00FB5233">
        <w:rPr>
          <w:rFonts w:ascii="Times New Roman" w:hAnsi="Times New Roman" w:cs="Times New Roman"/>
          <w:sz w:val="28"/>
          <w:szCs w:val="28"/>
        </w:rPr>
        <w:t>ов</w:t>
      </w:r>
      <w:r w:rsidR="002D37A7" w:rsidRPr="00FB5233">
        <w:rPr>
          <w:rFonts w:ascii="Times New Roman" w:hAnsi="Times New Roman" w:cs="Times New Roman"/>
          <w:sz w:val="28"/>
          <w:szCs w:val="28"/>
        </w:rPr>
        <w:t xml:space="preserve"> (2023 г.</w:t>
      </w:r>
      <w:r w:rsidR="00D34C8B" w:rsidRPr="00FB5233">
        <w:rPr>
          <w:rFonts w:ascii="Times New Roman" w:hAnsi="Times New Roman" w:cs="Times New Roman"/>
          <w:sz w:val="28"/>
          <w:szCs w:val="28"/>
        </w:rPr>
        <w:t xml:space="preserve"> – </w:t>
      </w:r>
      <w:r w:rsidR="002D37A7" w:rsidRPr="00FB5233">
        <w:rPr>
          <w:rFonts w:ascii="Times New Roman" w:hAnsi="Times New Roman" w:cs="Times New Roman"/>
          <w:sz w:val="28"/>
          <w:szCs w:val="28"/>
        </w:rPr>
        <w:t xml:space="preserve">68 </w:t>
      </w:r>
      <w:r w:rsidRPr="00FB5233">
        <w:rPr>
          <w:rFonts w:ascii="Times New Roman" w:hAnsi="Times New Roman" w:cs="Times New Roman"/>
          <w:sz w:val="28"/>
          <w:szCs w:val="28"/>
        </w:rPr>
        <w:t>чел.</w:t>
      </w:r>
      <w:r w:rsidR="002D37A7" w:rsidRPr="00FB5233">
        <w:rPr>
          <w:rFonts w:ascii="Times New Roman" w:hAnsi="Times New Roman" w:cs="Times New Roman"/>
          <w:sz w:val="28"/>
          <w:szCs w:val="28"/>
        </w:rPr>
        <w:t>). Импла</w:t>
      </w:r>
      <w:r w:rsidR="002D37A7" w:rsidRPr="00FB5233">
        <w:rPr>
          <w:rFonts w:ascii="Times New Roman" w:hAnsi="Times New Roman" w:cs="Times New Roman"/>
          <w:sz w:val="28"/>
          <w:szCs w:val="28"/>
        </w:rPr>
        <w:t>н</w:t>
      </w:r>
      <w:r w:rsidR="002D37A7" w:rsidRPr="00FB5233">
        <w:rPr>
          <w:rFonts w:ascii="Times New Roman" w:hAnsi="Times New Roman" w:cs="Times New Roman"/>
          <w:sz w:val="28"/>
          <w:szCs w:val="28"/>
        </w:rPr>
        <w:t>тация кардиостимулятора при нарушении ритма сердца осуществлен</w:t>
      </w:r>
      <w:r w:rsidR="00AB7DF1"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18 пац</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ентам (2023 г.</w:t>
      </w:r>
      <w:r w:rsidRPr="00FB5233">
        <w:rPr>
          <w:rFonts w:ascii="Times New Roman" w:hAnsi="Times New Roman" w:cs="Times New Roman"/>
          <w:sz w:val="28"/>
          <w:szCs w:val="28"/>
        </w:rPr>
        <w:t xml:space="preserve"> </w:t>
      </w:r>
      <w:r w:rsidR="00D34C8B"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15</w:t>
      </w:r>
      <w:r w:rsidR="00D34C8B" w:rsidRPr="00FB5233">
        <w:rPr>
          <w:rFonts w:ascii="Times New Roman" w:hAnsi="Times New Roman" w:cs="Times New Roman"/>
          <w:sz w:val="28"/>
          <w:szCs w:val="28"/>
        </w:rPr>
        <w:t xml:space="preserve"> </w:t>
      </w:r>
      <w:r w:rsidRPr="00FB5233">
        <w:rPr>
          <w:rFonts w:ascii="Times New Roman" w:hAnsi="Times New Roman" w:cs="Times New Roman"/>
          <w:sz w:val="28"/>
          <w:szCs w:val="28"/>
        </w:rPr>
        <w:t>чел.</w:t>
      </w:r>
      <w:r w:rsidR="00D34C8B"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Внедрен новый метод инновационных медицинских технологий –</w:t>
      </w:r>
      <w:r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Стимуляция левой ножки пучка Гиса (при имплантации одно- и двухкамерных электрокардиостимуляторов)</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w:t>
      </w:r>
    </w:p>
    <w:p w14:paraId="216D2C13" w14:textId="2D815EFB" w:rsidR="004A449C" w:rsidRPr="00FB5233" w:rsidRDefault="008D7361"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С</w:t>
      </w:r>
      <w:r w:rsidR="002D37A7" w:rsidRPr="00FB5233">
        <w:rPr>
          <w:rFonts w:ascii="Times New Roman" w:hAnsi="Times New Roman" w:cs="Times New Roman"/>
          <w:sz w:val="28"/>
          <w:szCs w:val="28"/>
        </w:rPr>
        <w:t xml:space="preserve">оздана современная онкологическая служба республики. </w:t>
      </w:r>
      <w:r w:rsidR="000B15ED" w:rsidRPr="00FB5233">
        <w:rPr>
          <w:rFonts w:ascii="Times New Roman" w:hAnsi="Times New Roman" w:cs="Times New Roman"/>
          <w:sz w:val="28"/>
          <w:szCs w:val="28"/>
        </w:rPr>
        <w:t xml:space="preserve">За последние три года </w:t>
      </w:r>
      <w:r w:rsidR="00AB7DF1" w:rsidRPr="00FB5233">
        <w:rPr>
          <w:rFonts w:ascii="Times New Roman" w:hAnsi="Times New Roman" w:cs="Times New Roman"/>
          <w:sz w:val="28"/>
          <w:szCs w:val="28"/>
        </w:rPr>
        <w:t>числ</w:t>
      </w:r>
      <w:r w:rsidR="006F08A7" w:rsidRPr="00FB5233">
        <w:rPr>
          <w:rFonts w:ascii="Times New Roman" w:hAnsi="Times New Roman" w:cs="Times New Roman"/>
          <w:sz w:val="28"/>
          <w:szCs w:val="28"/>
        </w:rPr>
        <w:t>о</w:t>
      </w:r>
      <w:r w:rsidR="00AB7DF1" w:rsidRPr="00FB5233">
        <w:rPr>
          <w:rFonts w:ascii="Times New Roman" w:hAnsi="Times New Roman" w:cs="Times New Roman"/>
          <w:sz w:val="28"/>
          <w:szCs w:val="28"/>
        </w:rPr>
        <w:t xml:space="preserve"> </w:t>
      </w:r>
      <w:r w:rsidR="000B15ED" w:rsidRPr="00FB5233">
        <w:rPr>
          <w:rFonts w:ascii="Times New Roman" w:hAnsi="Times New Roman" w:cs="Times New Roman"/>
          <w:sz w:val="28"/>
          <w:szCs w:val="28"/>
        </w:rPr>
        <w:t>и</w:t>
      </w:r>
      <w:r w:rsidR="002D37A7" w:rsidRPr="00FB5233">
        <w:rPr>
          <w:rFonts w:ascii="Times New Roman" w:hAnsi="Times New Roman" w:cs="Times New Roman"/>
          <w:sz w:val="28"/>
          <w:szCs w:val="28"/>
        </w:rPr>
        <w:t>сследовани</w:t>
      </w:r>
      <w:r w:rsidR="00AB7DF1" w:rsidRPr="00FB5233">
        <w:rPr>
          <w:rFonts w:ascii="Times New Roman" w:hAnsi="Times New Roman" w:cs="Times New Roman"/>
          <w:sz w:val="28"/>
          <w:szCs w:val="28"/>
        </w:rPr>
        <w:t>й</w:t>
      </w:r>
      <w:r w:rsidR="002D37A7" w:rsidRPr="00FB5233">
        <w:rPr>
          <w:rFonts w:ascii="Times New Roman" w:hAnsi="Times New Roman" w:cs="Times New Roman"/>
          <w:sz w:val="28"/>
          <w:szCs w:val="28"/>
        </w:rPr>
        <w:t xml:space="preserve"> при подозрении на новообразовани</w:t>
      </w:r>
      <w:r w:rsidR="000B15ED" w:rsidRPr="00FB5233">
        <w:rPr>
          <w:rFonts w:ascii="Times New Roman" w:hAnsi="Times New Roman" w:cs="Times New Roman"/>
          <w:sz w:val="28"/>
          <w:szCs w:val="28"/>
        </w:rPr>
        <w:t>е</w:t>
      </w:r>
      <w:r w:rsidR="002D37A7" w:rsidRPr="00FB5233">
        <w:rPr>
          <w:rFonts w:ascii="Times New Roman" w:hAnsi="Times New Roman" w:cs="Times New Roman"/>
          <w:sz w:val="28"/>
          <w:szCs w:val="28"/>
        </w:rPr>
        <w:t xml:space="preserve">  на компь</w:t>
      </w:r>
      <w:r w:rsidR="002D37A7" w:rsidRPr="00FB5233">
        <w:rPr>
          <w:rFonts w:ascii="Times New Roman" w:hAnsi="Times New Roman" w:cs="Times New Roman"/>
          <w:sz w:val="28"/>
          <w:szCs w:val="28"/>
        </w:rPr>
        <w:t>ю</w:t>
      </w:r>
      <w:r w:rsidR="002D37A7" w:rsidRPr="00FB5233">
        <w:rPr>
          <w:rFonts w:ascii="Times New Roman" w:hAnsi="Times New Roman" w:cs="Times New Roman"/>
          <w:sz w:val="28"/>
          <w:szCs w:val="28"/>
        </w:rPr>
        <w:t>терном томографе увеличил</w:t>
      </w:r>
      <w:r w:rsidR="00F261DC" w:rsidRPr="00FB5233">
        <w:rPr>
          <w:rFonts w:ascii="Times New Roman" w:hAnsi="Times New Roman" w:cs="Times New Roman"/>
          <w:sz w:val="28"/>
          <w:szCs w:val="28"/>
        </w:rPr>
        <w:t>о</w:t>
      </w:r>
      <w:r w:rsidR="002D37A7" w:rsidRPr="00FB5233">
        <w:rPr>
          <w:rFonts w:ascii="Times New Roman" w:hAnsi="Times New Roman" w:cs="Times New Roman"/>
          <w:sz w:val="28"/>
          <w:szCs w:val="28"/>
        </w:rPr>
        <w:t>сь в 4,5 раза (2021 г</w:t>
      </w:r>
      <w:r w:rsidR="000B15ED" w:rsidRPr="00FB5233">
        <w:rPr>
          <w:rFonts w:ascii="Times New Roman" w:hAnsi="Times New Roman" w:cs="Times New Roman"/>
          <w:sz w:val="28"/>
          <w:szCs w:val="28"/>
        </w:rPr>
        <w:t xml:space="preserve">. </w:t>
      </w:r>
      <w:r w:rsidR="00D34C8B" w:rsidRPr="00FB5233">
        <w:rPr>
          <w:rFonts w:ascii="Times New Roman" w:hAnsi="Times New Roman" w:cs="Times New Roman"/>
          <w:sz w:val="28"/>
          <w:szCs w:val="28"/>
        </w:rPr>
        <w:t>–</w:t>
      </w:r>
      <w:r w:rsidR="000B15ED"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1611; 2023</w:t>
      </w:r>
      <w:r w:rsidR="000B15ED"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г.</w:t>
      </w:r>
      <w:r w:rsidR="000B15ED" w:rsidRPr="00FB5233">
        <w:rPr>
          <w:rFonts w:ascii="Times New Roman" w:hAnsi="Times New Roman" w:cs="Times New Roman"/>
          <w:sz w:val="28"/>
          <w:szCs w:val="28"/>
        </w:rPr>
        <w:t xml:space="preserve"> </w:t>
      </w:r>
      <w:r w:rsidR="00D34C8B" w:rsidRPr="00FB5233">
        <w:rPr>
          <w:rFonts w:ascii="Times New Roman" w:hAnsi="Times New Roman" w:cs="Times New Roman"/>
          <w:sz w:val="28"/>
          <w:szCs w:val="28"/>
        </w:rPr>
        <w:t>–</w:t>
      </w:r>
      <w:r w:rsidR="000B15ED"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6070; 2024 г</w:t>
      </w:r>
      <w:r w:rsidR="000B15ED" w:rsidRPr="00FB5233">
        <w:rPr>
          <w:rFonts w:ascii="Times New Roman" w:hAnsi="Times New Roman" w:cs="Times New Roman"/>
          <w:sz w:val="28"/>
          <w:szCs w:val="28"/>
        </w:rPr>
        <w:t xml:space="preserve">. </w:t>
      </w:r>
      <w:r w:rsidR="00D34C8B" w:rsidRPr="00FB5233">
        <w:rPr>
          <w:rFonts w:ascii="Times New Roman" w:hAnsi="Times New Roman" w:cs="Times New Roman"/>
          <w:sz w:val="28"/>
          <w:szCs w:val="28"/>
        </w:rPr>
        <w:t>–</w:t>
      </w:r>
      <w:r w:rsidR="000B15ED"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7345), это привело к увеличению раннего выявления онкологическ</w:t>
      </w:r>
      <w:r w:rsidR="00F261DC" w:rsidRPr="00FB5233">
        <w:rPr>
          <w:rFonts w:ascii="Times New Roman" w:hAnsi="Times New Roman" w:cs="Times New Roman"/>
          <w:sz w:val="28"/>
          <w:szCs w:val="28"/>
        </w:rPr>
        <w:t>их</w:t>
      </w:r>
      <w:r w:rsidR="002D37A7" w:rsidRPr="00FB5233">
        <w:rPr>
          <w:rFonts w:ascii="Times New Roman" w:hAnsi="Times New Roman" w:cs="Times New Roman"/>
          <w:sz w:val="28"/>
          <w:szCs w:val="28"/>
        </w:rPr>
        <w:t xml:space="preserve"> забол</w:t>
      </w:r>
      <w:r w:rsidR="002D37A7" w:rsidRPr="00FB5233">
        <w:rPr>
          <w:rFonts w:ascii="Times New Roman" w:hAnsi="Times New Roman" w:cs="Times New Roman"/>
          <w:sz w:val="28"/>
          <w:szCs w:val="28"/>
        </w:rPr>
        <w:t>е</w:t>
      </w:r>
      <w:r w:rsidR="002D37A7" w:rsidRPr="00FB5233">
        <w:rPr>
          <w:rFonts w:ascii="Times New Roman" w:hAnsi="Times New Roman" w:cs="Times New Roman"/>
          <w:sz w:val="28"/>
          <w:szCs w:val="28"/>
        </w:rPr>
        <w:t>вани</w:t>
      </w:r>
      <w:r w:rsidR="00F261DC" w:rsidRPr="00FB5233">
        <w:rPr>
          <w:rFonts w:ascii="Times New Roman" w:hAnsi="Times New Roman" w:cs="Times New Roman"/>
          <w:sz w:val="28"/>
          <w:szCs w:val="28"/>
        </w:rPr>
        <w:t>й</w:t>
      </w:r>
      <w:r w:rsidR="002D37A7" w:rsidRPr="00FB5233">
        <w:rPr>
          <w:rFonts w:ascii="Times New Roman" w:hAnsi="Times New Roman" w:cs="Times New Roman"/>
          <w:sz w:val="28"/>
          <w:szCs w:val="28"/>
        </w:rPr>
        <w:t xml:space="preserve"> с сохранением жизни и здоровья пациента. Улучшение до 85,5</w:t>
      </w:r>
      <w:r w:rsidR="00D34C8B" w:rsidRPr="00FB5233">
        <w:rPr>
          <w:rFonts w:ascii="Times New Roman" w:hAnsi="Times New Roman" w:cs="Times New Roman"/>
          <w:sz w:val="28"/>
          <w:szCs w:val="28"/>
        </w:rPr>
        <w:t xml:space="preserve"> процента</w:t>
      </w:r>
      <w:r w:rsidR="002D37A7" w:rsidRPr="00FB5233">
        <w:rPr>
          <w:rFonts w:ascii="Times New Roman" w:hAnsi="Times New Roman" w:cs="Times New Roman"/>
          <w:sz w:val="28"/>
          <w:szCs w:val="28"/>
        </w:rPr>
        <w:t xml:space="preserve"> диспансерного наблюдения с контролируемым эффективности лечения на ко</w:t>
      </w:r>
      <w:r w:rsidR="002D37A7" w:rsidRPr="00FB5233">
        <w:rPr>
          <w:rFonts w:ascii="Times New Roman" w:hAnsi="Times New Roman" w:cs="Times New Roman"/>
          <w:sz w:val="28"/>
          <w:szCs w:val="28"/>
        </w:rPr>
        <w:t>м</w:t>
      </w:r>
      <w:r w:rsidR="002D37A7" w:rsidRPr="00FB5233">
        <w:rPr>
          <w:rFonts w:ascii="Times New Roman" w:hAnsi="Times New Roman" w:cs="Times New Roman"/>
          <w:sz w:val="28"/>
          <w:szCs w:val="28"/>
        </w:rPr>
        <w:t xml:space="preserve">пьютерном томографе позволили </w:t>
      </w:r>
      <w:r w:rsidR="000B15ED" w:rsidRPr="00FB5233">
        <w:rPr>
          <w:rFonts w:ascii="Times New Roman" w:hAnsi="Times New Roman" w:cs="Times New Roman"/>
          <w:sz w:val="28"/>
          <w:szCs w:val="28"/>
        </w:rPr>
        <w:t>увеличить</w:t>
      </w:r>
      <w:r w:rsidR="002D37A7" w:rsidRPr="00FB5233">
        <w:rPr>
          <w:rFonts w:ascii="Times New Roman" w:hAnsi="Times New Roman" w:cs="Times New Roman"/>
          <w:sz w:val="28"/>
          <w:szCs w:val="28"/>
        </w:rPr>
        <w:t xml:space="preserve"> </w:t>
      </w:r>
      <w:r w:rsidR="000B15ED" w:rsidRPr="00FB5233">
        <w:rPr>
          <w:rFonts w:ascii="Times New Roman" w:hAnsi="Times New Roman" w:cs="Times New Roman"/>
          <w:sz w:val="28"/>
          <w:szCs w:val="28"/>
        </w:rPr>
        <w:t>пяти</w:t>
      </w:r>
      <w:r w:rsidR="002D37A7" w:rsidRPr="00FB5233">
        <w:rPr>
          <w:rFonts w:ascii="Times New Roman" w:hAnsi="Times New Roman" w:cs="Times New Roman"/>
          <w:sz w:val="28"/>
          <w:szCs w:val="28"/>
        </w:rPr>
        <w:t>летн</w:t>
      </w:r>
      <w:r w:rsidR="000B15ED" w:rsidRPr="00FB5233">
        <w:rPr>
          <w:rFonts w:ascii="Times New Roman" w:hAnsi="Times New Roman" w:cs="Times New Roman"/>
          <w:sz w:val="28"/>
          <w:szCs w:val="28"/>
        </w:rPr>
        <w:t>юю</w:t>
      </w:r>
      <w:r w:rsidR="002D37A7" w:rsidRPr="00FB5233">
        <w:rPr>
          <w:rFonts w:ascii="Times New Roman" w:hAnsi="Times New Roman" w:cs="Times New Roman"/>
          <w:sz w:val="28"/>
          <w:szCs w:val="28"/>
        </w:rPr>
        <w:t xml:space="preserve"> выживаемост</w:t>
      </w:r>
      <w:r w:rsidR="000B15ED" w:rsidRPr="00FB5233">
        <w:rPr>
          <w:rFonts w:ascii="Times New Roman" w:hAnsi="Times New Roman" w:cs="Times New Roman"/>
          <w:sz w:val="28"/>
          <w:szCs w:val="28"/>
        </w:rPr>
        <w:t>ь</w:t>
      </w:r>
      <w:r w:rsidR="002D37A7" w:rsidRPr="00FB5233">
        <w:rPr>
          <w:rFonts w:ascii="Times New Roman" w:hAnsi="Times New Roman" w:cs="Times New Roman"/>
          <w:sz w:val="28"/>
          <w:szCs w:val="28"/>
        </w:rPr>
        <w:t xml:space="preserve"> пац</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 xml:space="preserve">ентов </w:t>
      </w:r>
      <w:r w:rsidR="000B15ED" w:rsidRPr="00FB5233">
        <w:rPr>
          <w:rFonts w:ascii="Times New Roman" w:hAnsi="Times New Roman" w:cs="Times New Roman"/>
          <w:sz w:val="28"/>
          <w:szCs w:val="28"/>
        </w:rPr>
        <w:t>с онкологическими заболеваниями, повысить</w:t>
      </w:r>
      <w:r w:rsidR="002D37A7" w:rsidRPr="00FB5233">
        <w:rPr>
          <w:rFonts w:ascii="Times New Roman" w:hAnsi="Times New Roman" w:cs="Times New Roman"/>
          <w:sz w:val="28"/>
          <w:szCs w:val="28"/>
        </w:rPr>
        <w:t xml:space="preserve"> оценк</w:t>
      </w:r>
      <w:r w:rsidR="000B15ED" w:rsidRPr="00FB5233">
        <w:rPr>
          <w:rFonts w:ascii="Times New Roman" w:hAnsi="Times New Roman" w:cs="Times New Roman"/>
          <w:sz w:val="28"/>
          <w:szCs w:val="28"/>
        </w:rPr>
        <w:t>у</w:t>
      </w:r>
      <w:r w:rsidR="002D37A7" w:rsidRPr="00FB5233">
        <w:rPr>
          <w:rFonts w:ascii="Times New Roman" w:hAnsi="Times New Roman" w:cs="Times New Roman"/>
          <w:sz w:val="28"/>
          <w:szCs w:val="28"/>
        </w:rPr>
        <w:t xml:space="preserve"> общественного мнения по </w:t>
      </w:r>
      <w:proofErr w:type="gramStart"/>
      <w:r w:rsidR="002D37A7" w:rsidRPr="00FB5233">
        <w:rPr>
          <w:rFonts w:ascii="Times New Roman" w:hAnsi="Times New Roman" w:cs="Times New Roman"/>
          <w:sz w:val="28"/>
          <w:szCs w:val="28"/>
        </w:rPr>
        <w:t>удовлетворенности</w:t>
      </w:r>
      <w:proofErr w:type="gramEnd"/>
      <w:r w:rsidR="002D37A7" w:rsidRPr="00FB5233">
        <w:rPr>
          <w:rFonts w:ascii="Times New Roman" w:hAnsi="Times New Roman" w:cs="Times New Roman"/>
          <w:sz w:val="28"/>
          <w:szCs w:val="28"/>
        </w:rPr>
        <w:t xml:space="preserve"> оказанной медицинской помощью до 62,8</w:t>
      </w:r>
      <w:r w:rsidR="00D34C8B" w:rsidRPr="00FB5233">
        <w:rPr>
          <w:rFonts w:ascii="Times New Roman" w:hAnsi="Times New Roman" w:cs="Times New Roman"/>
          <w:sz w:val="28"/>
          <w:szCs w:val="28"/>
        </w:rPr>
        <w:t xml:space="preserve"> пр</w:t>
      </w:r>
      <w:r w:rsidR="00D34C8B" w:rsidRPr="00FB5233">
        <w:rPr>
          <w:rFonts w:ascii="Times New Roman" w:hAnsi="Times New Roman" w:cs="Times New Roman"/>
          <w:sz w:val="28"/>
          <w:szCs w:val="28"/>
        </w:rPr>
        <w:t>о</w:t>
      </w:r>
      <w:r w:rsidR="00D34C8B" w:rsidRPr="00FB5233">
        <w:rPr>
          <w:rFonts w:ascii="Times New Roman" w:hAnsi="Times New Roman" w:cs="Times New Roman"/>
          <w:sz w:val="28"/>
          <w:szCs w:val="28"/>
        </w:rPr>
        <w:t>цента</w:t>
      </w:r>
      <w:r w:rsidR="002D37A7" w:rsidRPr="00FB5233">
        <w:rPr>
          <w:rFonts w:ascii="Times New Roman" w:hAnsi="Times New Roman" w:cs="Times New Roman"/>
          <w:sz w:val="28"/>
          <w:szCs w:val="28"/>
        </w:rPr>
        <w:t>.</w:t>
      </w:r>
    </w:p>
    <w:p w14:paraId="5148C3AB" w14:textId="1A809696" w:rsidR="002D37A7" w:rsidRPr="00FB5233" w:rsidRDefault="002D37A7"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По национальному проекту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Демография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отмечен рост пожилого нас</w:t>
      </w:r>
      <w:r w:rsidRPr="00FB5233">
        <w:rPr>
          <w:rFonts w:ascii="Times New Roman" w:hAnsi="Times New Roman" w:cs="Times New Roman"/>
          <w:sz w:val="28"/>
          <w:szCs w:val="28"/>
        </w:rPr>
        <w:t>е</w:t>
      </w:r>
      <w:r w:rsidR="004951CE" w:rsidRPr="00FB5233">
        <w:rPr>
          <w:rFonts w:ascii="Times New Roman" w:hAnsi="Times New Roman" w:cs="Times New Roman"/>
          <w:sz w:val="28"/>
          <w:szCs w:val="28"/>
        </w:rPr>
        <w:t>ления</w:t>
      </w:r>
      <w:r w:rsidRPr="00FB5233">
        <w:rPr>
          <w:rFonts w:ascii="Times New Roman" w:hAnsi="Times New Roman" w:cs="Times New Roman"/>
          <w:sz w:val="28"/>
          <w:szCs w:val="28"/>
        </w:rPr>
        <w:t xml:space="preserve"> с 8,6</w:t>
      </w:r>
      <w:r w:rsidR="00D34C8B" w:rsidRPr="00FB5233">
        <w:rPr>
          <w:rFonts w:ascii="Times New Roman" w:hAnsi="Times New Roman" w:cs="Times New Roman"/>
          <w:sz w:val="28"/>
          <w:szCs w:val="28"/>
        </w:rPr>
        <w:t xml:space="preserve"> процента</w:t>
      </w:r>
      <w:r w:rsidRPr="00FB5233">
        <w:rPr>
          <w:rFonts w:ascii="Times New Roman" w:hAnsi="Times New Roman" w:cs="Times New Roman"/>
          <w:sz w:val="28"/>
          <w:szCs w:val="28"/>
        </w:rPr>
        <w:t xml:space="preserve"> в 2018 г</w:t>
      </w:r>
      <w:r w:rsidR="00D778A9" w:rsidRPr="00FB5233">
        <w:rPr>
          <w:rFonts w:ascii="Times New Roman" w:hAnsi="Times New Roman" w:cs="Times New Roman"/>
          <w:sz w:val="28"/>
          <w:szCs w:val="28"/>
        </w:rPr>
        <w:t>.</w:t>
      </w:r>
      <w:r w:rsidRPr="00FB5233">
        <w:rPr>
          <w:rFonts w:ascii="Times New Roman" w:hAnsi="Times New Roman" w:cs="Times New Roman"/>
          <w:sz w:val="28"/>
          <w:szCs w:val="28"/>
        </w:rPr>
        <w:t xml:space="preserve"> до 10,1</w:t>
      </w:r>
      <w:r w:rsidR="00D34C8B" w:rsidRPr="00FB5233">
        <w:rPr>
          <w:rFonts w:ascii="Times New Roman" w:hAnsi="Times New Roman" w:cs="Times New Roman"/>
          <w:sz w:val="28"/>
          <w:szCs w:val="28"/>
        </w:rPr>
        <w:t xml:space="preserve"> процента</w:t>
      </w:r>
      <w:r w:rsidRPr="00FB5233">
        <w:rPr>
          <w:rFonts w:ascii="Times New Roman" w:hAnsi="Times New Roman" w:cs="Times New Roman"/>
          <w:sz w:val="28"/>
          <w:szCs w:val="28"/>
        </w:rPr>
        <w:t xml:space="preserve"> в 2024 г. По региональному проекту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Старшее поколение</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проведена системная работа с развитием инфр</w:t>
      </w:r>
      <w:r w:rsidRPr="00FB5233">
        <w:rPr>
          <w:rFonts w:ascii="Times New Roman" w:hAnsi="Times New Roman" w:cs="Times New Roman"/>
          <w:sz w:val="28"/>
          <w:szCs w:val="28"/>
        </w:rPr>
        <w:t>а</w:t>
      </w:r>
      <w:r w:rsidRPr="00FB5233">
        <w:rPr>
          <w:rFonts w:ascii="Times New Roman" w:hAnsi="Times New Roman" w:cs="Times New Roman"/>
          <w:sz w:val="28"/>
          <w:szCs w:val="28"/>
        </w:rPr>
        <w:t>структуры гериатрической помощи, направленн</w:t>
      </w:r>
      <w:r w:rsidR="00735402" w:rsidRPr="00FB5233">
        <w:rPr>
          <w:rFonts w:ascii="Times New Roman" w:hAnsi="Times New Roman" w:cs="Times New Roman"/>
          <w:sz w:val="28"/>
          <w:szCs w:val="28"/>
        </w:rPr>
        <w:t>ой</w:t>
      </w:r>
      <w:r w:rsidRPr="00FB5233">
        <w:rPr>
          <w:rFonts w:ascii="Times New Roman" w:hAnsi="Times New Roman" w:cs="Times New Roman"/>
          <w:sz w:val="28"/>
          <w:szCs w:val="28"/>
        </w:rPr>
        <w:t xml:space="preserve"> на то, чтобы сделать жизнь граждан не просто долгой, но здоровой и полноценной.</w:t>
      </w:r>
    </w:p>
    <w:p w14:paraId="6F8746EB" w14:textId="36728D1A" w:rsidR="002D37A7" w:rsidRPr="00FB5233" w:rsidRDefault="002D37A7"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республике впервые создана новая инфраструктура для старшего пок</w:t>
      </w:r>
      <w:r w:rsidRPr="00FB5233">
        <w:rPr>
          <w:rFonts w:ascii="Times New Roman" w:hAnsi="Times New Roman" w:cs="Times New Roman"/>
          <w:sz w:val="28"/>
          <w:szCs w:val="28"/>
        </w:rPr>
        <w:t>о</w:t>
      </w:r>
      <w:r w:rsidR="00D34C8B" w:rsidRPr="00FB5233">
        <w:rPr>
          <w:rFonts w:ascii="Times New Roman" w:hAnsi="Times New Roman" w:cs="Times New Roman"/>
          <w:sz w:val="28"/>
          <w:szCs w:val="28"/>
        </w:rPr>
        <w:t xml:space="preserve">ления с трехуровневой </w:t>
      </w:r>
      <w:r w:rsidRPr="00FB5233">
        <w:rPr>
          <w:rFonts w:ascii="Times New Roman" w:hAnsi="Times New Roman" w:cs="Times New Roman"/>
          <w:sz w:val="28"/>
          <w:szCs w:val="28"/>
        </w:rPr>
        <w:t>системой оказания гер</w:t>
      </w:r>
      <w:r w:rsidR="007B1960" w:rsidRPr="00FB5233">
        <w:rPr>
          <w:rFonts w:ascii="Times New Roman" w:hAnsi="Times New Roman" w:cs="Times New Roman"/>
          <w:sz w:val="28"/>
          <w:szCs w:val="28"/>
        </w:rPr>
        <w:t>иатрической медицинской пом</w:t>
      </w:r>
      <w:r w:rsidR="007B1960" w:rsidRPr="00FB5233">
        <w:rPr>
          <w:rFonts w:ascii="Times New Roman" w:hAnsi="Times New Roman" w:cs="Times New Roman"/>
          <w:sz w:val="28"/>
          <w:szCs w:val="28"/>
        </w:rPr>
        <w:t>о</w:t>
      </w:r>
      <w:r w:rsidR="007B1960" w:rsidRPr="00FB5233">
        <w:rPr>
          <w:rFonts w:ascii="Times New Roman" w:hAnsi="Times New Roman" w:cs="Times New Roman"/>
          <w:sz w:val="28"/>
          <w:szCs w:val="28"/>
        </w:rPr>
        <w:t>щью.</w:t>
      </w:r>
      <w:r w:rsidRPr="00FB5233">
        <w:rPr>
          <w:rFonts w:ascii="Times New Roman" w:hAnsi="Times New Roman" w:cs="Times New Roman"/>
          <w:sz w:val="28"/>
          <w:szCs w:val="28"/>
        </w:rPr>
        <w:t xml:space="preserve"> </w:t>
      </w:r>
      <w:r w:rsidR="007B1960" w:rsidRPr="00FB5233">
        <w:rPr>
          <w:rFonts w:ascii="Times New Roman" w:hAnsi="Times New Roman" w:cs="Times New Roman"/>
          <w:sz w:val="28"/>
          <w:szCs w:val="28"/>
        </w:rPr>
        <w:t>О</w:t>
      </w:r>
      <w:r w:rsidRPr="00FB5233">
        <w:rPr>
          <w:rFonts w:ascii="Times New Roman" w:hAnsi="Times New Roman" w:cs="Times New Roman"/>
          <w:sz w:val="28"/>
          <w:szCs w:val="28"/>
        </w:rPr>
        <w:t>ткры</w:t>
      </w:r>
      <w:r w:rsidR="007B1960" w:rsidRPr="00FB5233">
        <w:rPr>
          <w:rFonts w:ascii="Times New Roman" w:hAnsi="Times New Roman" w:cs="Times New Roman"/>
          <w:sz w:val="28"/>
          <w:szCs w:val="28"/>
        </w:rPr>
        <w:t>т Г</w:t>
      </w:r>
      <w:r w:rsidRPr="00FB5233">
        <w:rPr>
          <w:rFonts w:ascii="Times New Roman" w:hAnsi="Times New Roman" w:cs="Times New Roman"/>
          <w:sz w:val="28"/>
          <w:szCs w:val="28"/>
        </w:rPr>
        <w:t xml:space="preserve">ериатрический центр на базе ведущей медицинской организации </w:t>
      </w:r>
      <w:r w:rsidR="00D34C8B" w:rsidRPr="00FB5233">
        <w:rPr>
          <w:rFonts w:ascii="Times New Roman" w:hAnsi="Times New Roman" w:cs="Times New Roman"/>
          <w:sz w:val="28"/>
          <w:szCs w:val="28"/>
        </w:rPr>
        <w:t>–</w:t>
      </w:r>
      <w:r w:rsidR="007B1960" w:rsidRPr="00FB5233">
        <w:rPr>
          <w:rFonts w:ascii="Times New Roman" w:hAnsi="Times New Roman" w:cs="Times New Roman"/>
          <w:sz w:val="28"/>
          <w:szCs w:val="28"/>
        </w:rPr>
        <w:t xml:space="preserve"> </w:t>
      </w:r>
      <w:r w:rsidRPr="00FB5233">
        <w:rPr>
          <w:rFonts w:ascii="Times New Roman" w:hAnsi="Times New Roman" w:cs="Times New Roman"/>
          <w:sz w:val="28"/>
          <w:szCs w:val="28"/>
        </w:rPr>
        <w:t>Республиканск</w:t>
      </w:r>
      <w:r w:rsidR="007B1960" w:rsidRPr="00FB5233">
        <w:rPr>
          <w:rFonts w:ascii="Times New Roman" w:hAnsi="Times New Roman" w:cs="Times New Roman"/>
          <w:sz w:val="28"/>
          <w:szCs w:val="28"/>
        </w:rPr>
        <w:t>ой больницы</w:t>
      </w:r>
      <w:r w:rsidRPr="00FB5233">
        <w:rPr>
          <w:rFonts w:ascii="Times New Roman" w:hAnsi="Times New Roman" w:cs="Times New Roman"/>
          <w:sz w:val="28"/>
          <w:szCs w:val="28"/>
        </w:rPr>
        <w:t xml:space="preserve"> №</w:t>
      </w:r>
      <w:r w:rsidR="00D34C8B" w:rsidRPr="00FB5233">
        <w:rPr>
          <w:rFonts w:ascii="Times New Roman" w:hAnsi="Times New Roman" w:cs="Times New Roman"/>
          <w:sz w:val="28"/>
          <w:szCs w:val="28"/>
        </w:rPr>
        <w:t xml:space="preserve"> </w:t>
      </w:r>
      <w:r w:rsidRPr="00FB5233">
        <w:rPr>
          <w:rFonts w:ascii="Times New Roman" w:hAnsi="Times New Roman" w:cs="Times New Roman"/>
          <w:sz w:val="28"/>
          <w:szCs w:val="28"/>
        </w:rPr>
        <w:t xml:space="preserve">1. </w:t>
      </w:r>
      <w:r w:rsidR="007B1960" w:rsidRPr="00FB5233">
        <w:rPr>
          <w:rFonts w:ascii="Times New Roman" w:hAnsi="Times New Roman" w:cs="Times New Roman"/>
          <w:sz w:val="28"/>
          <w:szCs w:val="28"/>
        </w:rPr>
        <w:t xml:space="preserve">В настоящее время </w:t>
      </w:r>
      <w:r w:rsidRPr="00FB5233">
        <w:rPr>
          <w:rFonts w:ascii="Times New Roman" w:hAnsi="Times New Roman" w:cs="Times New Roman"/>
          <w:sz w:val="28"/>
          <w:szCs w:val="28"/>
        </w:rPr>
        <w:t>функциониру</w:t>
      </w:r>
      <w:r w:rsidR="00F261DC" w:rsidRPr="00FB5233">
        <w:rPr>
          <w:rFonts w:ascii="Times New Roman" w:hAnsi="Times New Roman" w:cs="Times New Roman"/>
          <w:sz w:val="28"/>
          <w:szCs w:val="28"/>
        </w:rPr>
        <w:t>е</w:t>
      </w:r>
      <w:r w:rsidRPr="00FB5233">
        <w:rPr>
          <w:rFonts w:ascii="Times New Roman" w:hAnsi="Times New Roman" w:cs="Times New Roman"/>
          <w:sz w:val="28"/>
          <w:szCs w:val="28"/>
        </w:rPr>
        <w:t>т 15 кру</w:t>
      </w:r>
      <w:r w:rsidRPr="00FB5233">
        <w:rPr>
          <w:rFonts w:ascii="Times New Roman" w:hAnsi="Times New Roman" w:cs="Times New Roman"/>
          <w:sz w:val="28"/>
          <w:szCs w:val="28"/>
        </w:rPr>
        <w:t>г</w:t>
      </w:r>
      <w:r w:rsidRPr="00FB5233">
        <w:rPr>
          <w:rFonts w:ascii="Times New Roman" w:hAnsi="Times New Roman" w:cs="Times New Roman"/>
          <w:sz w:val="28"/>
          <w:szCs w:val="28"/>
        </w:rPr>
        <w:t>лосуточны</w:t>
      </w:r>
      <w:r w:rsidR="007B1960" w:rsidRPr="00FB5233">
        <w:rPr>
          <w:rFonts w:ascii="Times New Roman" w:hAnsi="Times New Roman" w:cs="Times New Roman"/>
          <w:sz w:val="28"/>
          <w:szCs w:val="28"/>
        </w:rPr>
        <w:t>х</w:t>
      </w:r>
      <w:r w:rsidR="00D34C8B" w:rsidRPr="00FB5233">
        <w:rPr>
          <w:rFonts w:ascii="Times New Roman" w:hAnsi="Times New Roman" w:cs="Times New Roman"/>
          <w:sz w:val="28"/>
          <w:szCs w:val="28"/>
        </w:rPr>
        <w:t xml:space="preserve"> </w:t>
      </w:r>
      <w:r w:rsidRPr="00FB5233">
        <w:rPr>
          <w:rFonts w:ascii="Times New Roman" w:hAnsi="Times New Roman" w:cs="Times New Roman"/>
          <w:sz w:val="28"/>
          <w:szCs w:val="28"/>
        </w:rPr>
        <w:t>стационарны</w:t>
      </w:r>
      <w:r w:rsidR="007B1960" w:rsidRPr="00FB5233">
        <w:rPr>
          <w:rFonts w:ascii="Times New Roman" w:hAnsi="Times New Roman" w:cs="Times New Roman"/>
          <w:sz w:val="28"/>
          <w:szCs w:val="28"/>
        </w:rPr>
        <w:t>х</w:t>
      </w:r>
      <w:r w:rsidR="00D34C8B" w:rsidRPr="00FB5233">
        <w:rPr>
          <w:rFonts w:ascii="Times New Roman" w:hAnsi="Times New Roman" w:cs="Times New Roman"/>
          <w:sz w:val="28"/>
          <w:szCs w:val="28"/>
        </w:rPr>
        <w:t xml:space="preserve"> </w:t>
      </w:r>
      <w:r w:rsidRPr="00FB5233">
        <w:rPr>
          <w:rFonts w:ascii="Times New Roman" w:hAnsi="Times New Roman" w:cs="Times New Roman"/>
          <w:sz w:val="28"/>
          <w:szCs w:val="28"/>
        </w:rPr>
        <w:t>гериатрически</w:t>
      </w:r>
      <w:r w:rsidR="007B1960" w:rsidRPr="00FB5233">
        <w:rPr>
          <w:rFonts w:ascii="Times New Roman" w:hAnsi="Times New Roman" w:cs="Times New Roman"/>
          <w:sz w:val="28"/>
          <w:szCs w:val="28"/>
        </w:rPr>
        <w:t>х</w:t>
      </w:r>
      <w:r w:rsidRPr="00FB5233">
        <w:rPr>
          <w:rFonts w:ascii="Times New Roman" w:hAnsi="Times New Roman" w:cs="Times New Roman"/>
          <w:sz w:val="28"/>
          <w:szCs w:val="28"/>
        </w:rPr>
        <w:t xml:space="preserve"> ко</w:t>
      </w:r>
      <w:r w:rsidR="007B1960" w:rsidRPr="00FB5233">
        <w:rPr>
          <w:rFonts w:ascii="Times New Roman" w:hAnsi="Times New Roman" w:cs="Times New Roman"/>
          <w:sz w:val="28"/>
          <w:szCs w:val="28"/>
        </w:rPr>
        <w:t xml:space="preserve">ек в Каа-Хемской ЦКБ, </w:t>
      </w:r>
      <w:r w:rsidRPr="00FB5233">
        <w:rPr>
          <w:rFonts w:ascii="Times New Roman" w:hAnsi="Times New Roman" w:cs="Times New Roman"/>
          <w:sz w:val="28"/>
          <w:szCs w:val="28"/>
        </w:rPr>
        <w:t>Пий-Хемск</w:t>
      </w:r>
      <w:r w:rsidR="007B1960" w:rsidRPr="00FB5233">
        <w:rPr>
          <w:rFonts w:ascii="Times New Roman" w:hAnsi="Times New Roman" w:cs="Times New Roman"/>
          <w:sz w:val="28"/>
          <w:szCs w:val="28"/>
        </w:rPr>
        <w:t>ой</w:t>
      </w:r>
      <w:r w:rsidRPr="00FB5233">
        <w:rPr>
          <w:rFonts w:ascii="Times New Roman" w:hAnsi="Times New Roman" w:cs="Times New Roman"/>
          <w:sz w:val="28"/>
          <w:szCs w:val="28"/>
        </w:rPr>
        <w:t xml:space="preserve"> ЦКБ</w:t>
      </w:r>
      <w:r w:rsidR="007B1960" w:rsidRPr="00FB5233">
        <w:rPr>
          <w:rFonts w:ascii="Times New Roman" w:hAnsi="Times New Roman" w:cs="Times New Roman"/>
          <w:sz w:val="28"/>
          <w:szCs w:val="28"/>
        </w:rPr>
        <w:t xml:space="preserve">, </w:t>
      </w:r>
      <w:r w:rsidRPr="00FB5233">
        <w:rPr>
          <w:rFonts w:ascii="Times New Roman" w:hAnsi="Times New Roman" w:cs="Times New Roman"/>
          <w:sz w:val="28"/>
          <w:szCs w:val="28"/>
        </w:rPr>
        <w:t>Улуг-Хемск</w:t>
      </w:r>
      <w:r w:rsidR="007B1960" w:rsidRPr="00FB5233">
        <w:rPr>
          <w:rFonts w:ascii="Times New Roman" w:hAnsi="Times New Roman" w:cs="Times New Roman"/>
          <w:sz w:val="28"/>
          <w:szCs w:val="28"/>
        </w:rPr>
        <w:t>ом</w:t>
      </w:r>
      <w:r w:rsidRPr="00FB5233">
        <w:rPr>
          <w:rFonts w:ascii="Times New Roman" w:hAnsi="Times New Roman" w:cs="Times New Roman"/>
          <w:sz w:val="28"/>
          <w:szCs w:val="28"/>
        </w:rPr>
        <w:t xml:space="preserve"> ММЦ</w:t>
      </w:r>
      <w:r w:rsidR="007B1960" w:rsidRPr="00FB5233">
        <w:rPr>
          <w:rFonts w:ascii="Times New Roman" w:hAnsi="Times New Roman" w:cs="Times New Roman"/>
          <w:sz w:val="28"/>
          <w:szCs w:val="28"/>
        </w:rPr>
        <w:t>.</w:t>
      </w:r>
      <w:r w:rsidRPr="00FB5233">
        <w:rPr>
          <w:rFonts w:ascii="Times New Roman" w:hAnsi="Times New Roman" w:cs="Times New Roman"/>
          <w:sz w:val="28"/>
          <w:szCs w:val="28"/>
        </w:rPr>
        <w:t xml:space="preserve"> В 4,5 раза увеличилось число лиц старше трудоспособного возраста, получивших лечение  на гериатрических стациона</w:t>
      </w:r>
      <w:r w:rsidRPr="00FB5233">
        <w:rPr>
          <w:rFonts w:ascii="Times New Roman" w:hAnsi="Times New Roman" w:cs="Times New Roman"/>
          <w:sz w:val="28"/>
          <w:szCs w:val="28"/>
        </w:rPr>
        <w:t>р</w:t>
      </w:r>
      <w:r w:rsidRPr="00FB5233">
        <w:rPr>
          <w:rFonts w:ascii="Times New Roman" w:hAnsi="Times New Roman" w:cs="Times New Roman"/>
          <w:sz w:val="28"/>
          <w:szCs w:val="28"/>
        </w:rPr>
        <w:t>ных койках:</w:t>
      </w:r>
      <w:r w:rsidR="007B1960" w:rsidRPr="00FB5233">
        <w:rPr>
          <w:rFonts w:ascii="Times New Roman" w:hAnsi="Times New Roman" w:cs="Times New Roman"/>
          <w:sz w:val="28"/>
          <w:szCs w:val="28"/>
        </w:rPr>
        <w:t xml:space="preserve"> 2019 г. </w:t>
      </w:r>
      <w:r w:rsidR="00D34C8B" w:rsidRPr="00FB5233">
        <w:rPr>
          <w:rFonts w:ascii="Times New Roman" w:hAnsi="Times New Roman" w:cs="Times New Roman"/>
          <w:sz w:val="28"/>
          <w:szCs w:val="28"/>
        </w:rPr>
        <w:t xml:space="preserve">– </w:t>
      </w:r>
      <w:r w:rsidR="007B1960" w:rsidRPr="00FB5233">
        <w:rPr>
          <w:rFonts w:ascii="Times New Roman" w:hAnsi="Times New Roman" w:cs="Times New Roman"/>
          <w:sz w:val="28"/>
          <w:szCs w:val="28"/>
        </w:rPr>
        <w:t xml:space="preserve">50 чел., 2024 г. </w:t>
      </w:r>
      <w:r w:rsidR="00D34C8B" w:rsidRPr="00FB5233">
        <w:rPr>
          <w:rFonts w:ascii="Times New Roman" w:hAnsi="Times New Roman" w:cs="Times New Roman"/>
          <w:sz w:val="28"/>
          <w:szCs w:val="28"/>
        </w:rPr>
        <w:t>–</w:t>
      </w:r>
      <w:r w:rsidR="007B1960" w:rsidRPr="00FB5233">
        <w:rPr>
          <w:rFonts w:ascii="Times New Roman" w:hAnsi="Times New Roman" w:cs="Times New Roman"/>
          <w:sz w:val="28"/>
          <w:szCs w:val="28"/>
        </w:rPr>
        <w:t xml:space="preserve"> </w:t>
      </w:r>
      <w:r w:rsidRPr="00FB5233">
        <w:rPr>
          <w:rFonts w:ascii="Times New Roman" w:hAnsi="Times New Roman" w:cs="Times New Roman"/>
          <w:sz w:val="28"/>
          <w:szCs w:val="28"/>
        </w:rPr>
        <w:t xml:space="preserve">227 </w:t>
      </w:r>
      <w:r w:rsidR="007B1960" w:rsidRPr="00FB5233">
        <w:rPr>
          <w:rFonts w:ascii="Times New Roman" w:hAnsi="Times New Roman" w:cs="Times New Roman"/>
          <w:sz w:val="28"/>
          <w:szCs w:val="28"/>
        </w:rPr>
        <w:t>чел</w:t>
      </w:r>
      <w:r w:rsidRPr="00FB5233">
        <w:rPr>
          <w:rFonts w:ascii="Times New Roman" w:hAnsi="Times New Roman" w:cs="Times New Roman"/>
          <w:sz w:val="28"/>
          <w:szCs w:val="28"/>
        </w:rPr>
        <w:t>.</w:t>
      </w:r>
    </w:p>
    <w:p w14:paraId="33B8905F" w14:textId="6BE5D4B4" w:rsidR="002D37A7" w:rsidRPr="00FB5233" w:rsidRDefault="002D37A7"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Большое внимание уделялось и расширению кадрового состава гериатр</w:t>
      </w:r>
      <w:r w:rsidRPr="00FB5233">
        <w:rPr>
          <w:rFonts w:ascii="Times New Roman" w:hAnsi="Times New Roman" w:cs="Times New Roman"/>
          <w:sz w:val="28"/>
          <w:szCs w:val="28"/>
        </w:rPr>
        <w:t>и</w:t>
      </w:r>
      <w:r w:rsidRPr="00FB5233">
        <w:rPr>
          <w:rFonts w:ascii="Times New Roman" w:hAnsi="Times New Roman" w:cs="Times New Roman"/>
          <w:sz w:val="28"/>
          <w:szCs w:val="28"/>
        </w:rPr>
        <w:t xml:space="preserve">ческой службы. </w:t>
      </w:r>
      <w:r w:rsidR="00E72FB5" w:rsidRPr="00FB5233">
        <w:rPr>
          <w:rFonts w:ascii="Times New Roman" w:hAnsi="Times New Roman" w:cs="Times New Roman"/>
          <w:sz w:val="28"/>
          <w:szCs w:val="28"/>
        </w:rPr>
        <w:t>Если в</w:t>
      </w:r>
      <w:r w:rsidRPr="00FB5233">
        <w:rPr>
          <w:rFonts w:ascii="Times New Roman" w:hAnsi="Times New Roman" w:cs="Times New Roman"/>
          <w:sz w:val="28"/>
          <w:szCs w:val="28"/>
        </w:rPr>
        <w:t xml:space="preserve"> 2019 г</w:t>
      </w:r>
      <w:r w:rsidR="00E72FB5" w:rsidRPr="00FB5233">
        <w:rPr>
          <w:rFonts w:ascii="Times New Roman" w:hAnsi="Times New Roman" w:cs="Times New Roman"/>
          <w:sz w:val="28"/>
          <w:szCs w:val="28"/>
        </w:rPr>
        <w:t>.</w:t>
      </w:r>
      <w:r w:rsidRPr="00FB5233">
        <w:rPr>
          <w:rFonts w:ascii="Times New Roman" w:hAnsi="Times New Roman" w:cs="Times New Roman"/>
          <w:sz w:val="28"/>
          <w:szCs w:val="28"/>
        </w:rPr>
        <w:t xml:space="preserve"> в гериатри</w:t>
      </w:r>
      <w:r w:rsidR="00F261DC" w:rsidRPr="00FB5233">
        <w:rPr>
          <w:rFonts w:ascii="Times New Roman" w:hAnsi="Times New Roman" w:cs="Times New Roman"/>
          <w:sz w:val="28"/>
          <w:szCs w:val="28"/>
        </w:rPr>
        <w:t>ческом отделении работал 1 врач-</w:t>
      </w:r>
      <w:r w:rsidRPr="00FB5233">
        <w:rPr>
          <w:rFonts w:ascii="Times New Roman" w:hAnsi="Times New Roman" w:cs="Times New Roman"/>
          <w:sz w:val="28"/>
          <w:szCs w:val="28"/>
        </w:rPr>
        <w:t xml:space="preserve">гериатр, </w:t>
      </w:r>
      <w:r w:rsidR="00E72FB5" w:rsidRPr="00FB5233">
        <w:rPr>
          <w:rFonts w:ascii="Times New Roman" w:hAnsi="Times New Roman" w:cs="Times New Roman"/>
          <w:sz w:val="28"/>
          <w:szCs w:val="28"/>
        </w:rPr>
        <w:t>то</w:t>
      </w:r>
      <w:r w:rsidR="00D34C8B" w:rsidRPr="00FB5233">
        <w:rPr>
          <w:rFonts w:ascii="Times New Roman" w:hAnsi="Times New Roman" w:cs="Times New Roman"/>
          <w:sz w:val="28"/>
          <w:szCs w:val="28"/>
        </w:rPr>
        <w:t xml:space="preserve"> в </w:t>
      </w:r>
      <w:r w:rsidRPr="00FB5233">
        <w:rPr>
          <w:rFonts w:ascii="Times New Roman" w:hAnsi="Times New Roman" w:cs="Times New Roman"/>
          <w:sz w:val="28"/>
          <w:szCs w:val="28"/>
        </w:rPr>
        <w:t>202</w:t>
      </w:r>
      <w:r w:rsidR="00E72FB5" w:rsidRPr="00FB5233">
        <w:rPr>
          <w:rFonts w:ascii="Times New Roman" w:hAnsi="Times New Roman" w:cs="Times New Roman"/>
          <w:sz w:val="28"/>
          <w:szCs w:val="28"/>
        </w:rPr>
        <w:t>4</w:t>
      </w:r>
      <w:r w:rsidRPr="00FB5233">
        <w:rPr>
          <w:rFonts w:ascii="Times New Roman" w:hAnsi="Times New Roman" w:cs="Times New Roman"/>
          <w:sz w:val="28"/>
          <w:szCs w:val="28"/>
        </w:rPr>
        <w:t xml:space="preserve"> г</w:t>
      </w:r>
      <w:r w:rsidR="00E72FB5" w:rsidRPr="00FB5233">
        <w:rPr>
          <w:rFonts w:ascii="Times New Roman" w:hAnsi="Times New Roman" w:cs="Times New Roman"/>
          <w:sz w:val="28"/>
          <w:szCs w:val="28"/>
        </w:rPr>
        <w:t>.</w:t>
      </w:r>
      <w:r w:rsidR="00D34C8B" w:rsidRPr="00FB5233">
        <w:rPr>
          <w:rFonts w:ascii="Times New Roman" w:hAnsi="Times New Roman" w:cs="Times New Roman"/>
          <w:sz w:val="28"/>
          <w:szCs w:val="28"/>
        </w:rPr>
        <w:t xml:space="preserve"> работают </w:t>
      </w:r>
      <w:r w:rsidR="00F261DC" w:rsidRPr="00FB5233">
        <w:rPr>
          <w:rFonts w:ascii="Times New Roman" w:hAnsi="Times New Roman" w:cs="Times New Roman"/>
          <w:sz w:val="28"/>
          <w:szCs w:val="28"/>
        </w:rPr>
        <w:t>5 врачей-</w:t>
      </w:r>
      <w:r w:rsidRPr="00FB5233">
        <w:rPr>
          <w:rFonts w:ascii="Times New Roman" w:hAnsi="Times New Roman" w:cs="Times New Roman"/>
          <w:sz w:val="28"/>
          <w:szCs w:val="28"/>
        </w:rPr>
        <w:t>гериатров. В республике функционир</w:t>
      </w:r>
      <w:r w:rsidRPr="00FB5233">
        <w:rPr>
          <w:rFonts w:ascii="Times New Roman" w:hAnsi="Times New Roman" w:cs="Times New Roman"/>
          <w:sz w:val="28"/>
          <w:szCs w:val="28"/>
        </w:rPr>
        <w:t>у</w:t>
      </w:r>
      <w:r w:rsidR="00F261DC" w:rsidRPr="00FB5233">
        <w:rPr>
          <w:rFonts w:ascii="Times New Roman" w:hAnsi="Times New Roman" w:cs="Times New Roman"/>
          <w:sz w:val="28"/>
          <w:szCs w:val="28"/>
        </w:rPr>
        <w:t>е</w:t>
      </w:r>
      <w:r w:rsidRPr="00FB5233">
        <w:rPr>
          <w:rFonts w:ascii="Times New Roman" w:hAnsi="Times New Roman" w:cs="Times New Roman"/>
          <w:sz w:val="28"/>
          <w:szCs w:val="28"/>
        </w:rPr>
        <w:t>т 4 гериатрических кабинет</w:t>
      </w:r>
      <w:r w:rsidR="00BB62F6" w:rsidRPr="00FB5233">
        <w:rPr>
          <w:rFonts w:ascii="Times New Roman" w:hAnsi="Times New Roman" w:cs="Times New Roman"/>
          <w:sz w:val="28"/>
          <w:szCs w:val="28"/>
        </w:rPr>
        <w:t>а</w:t>
      </w:r>
      <w:r w:rsidRPr="00FB5233">
        <w:rPr>
          <w:rFonts w:ascii="Times New Roman" w:hAnsi="Times New Roman" w:cs="Times New Roman"/>
          <w:sz w:val="28"/>
          <w:szCs w:val="28"/>
        </w:rPr>
        <w:t xml:space="preserve"> для амбулаторного приема граждан пожилого и старческого возраста.</w:t>
      </w:r>
    </w:p>
    <w:p w14:paraId="4A874EAC" w14:textId="6B1DE803" w:rsidR="002D37A7" w:rsidRPr="00FB5233" w:rsidRDefault="00BB62F6"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Гериатрическим центром Р</w:t>
      </w:r>
      <w:r w:rsidR="002D37A7" w:rsidRPr="00FB5233">
        <w:rPr>
          <w:rFonts w:ascii="Times New Roman" w:hAnsi="Times New Roman" w:cs="Times New Roman"/>
          <w:sz w:val="28"/>
          <w:szCs w:val="28"/>
        </w:rPr>
        <w:t>еспубликанской больницы №</w:t>
      </w:r>
      <w:r w:rsidR="00D34C8B"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1 не только обеспечивается забота о здоровь</w:t>
      </w:r>
      <w:r w:rsidRPr="00FB5233">
        <w:rPr>
          <w:rFonts w:ascii="Times New Roman" w:hAnsi="Times New Roman" w:cs="Times New Roman"/>
          <w:sz w:val="28"/>
          <w:szCs w:val="28"/>
        </w:rPr>
        <w:t>е</w:t>
      </w:r>
      <w:r w:rsidR="002D37A7" w:rsidRPr="00FB5233">
        <w:rPr>
          <w:rFonts w:ascii="Times New Roman" w:hAnsi="Times New Roman" w:cs="Times New Roman"/>
          <w:sz w:val="28"/>
          <w:szCs w:val="28"/>
        </w:rPr>
        <w:t xml:space="preserve"> пожилых людей, но и внедряется понятие а</w:t>
      </w:r>
      <w:r w:rsidR="002D37A7" w:rsidRPr="00FB5233">
        <w:rPr>
          <w:rFonts w:ascii="Times New Roman" w:hAnsi="Times New Roman" w:cs="Times New Roman"/>
          <w:sz w:val="28"/>
          <w:szCs w:val="28"/>
        </w:rPr>
        <w:t>к</w:t>
      </w:r>
      <w:r w:rsidR="002D37A7" w:rsidRPr="00FB5233">
        <w:rPr>
          <w:rFonts w:ascii="Times New Roman" w:hAnsi="Times New Roman" w:cs="Times New Roman"/>
          <w:sz w:val="28"/>
          <w:szCs w:val="28"/>
        </w:rPr>
        <w:t>тивного здорового долголетия с</w:t>
      </w:r>
      <w:r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своевременной профилактикой гериатрич</w:t>
      </w:r>
      <w:r w:rsidR="002D37A7" w:rsidRPr="00FB5233">
        <w:rPr>
          <w:rFonts w:ascii="Times New Roman" w:hAnsi="Times New Roman" w:cs="Times New Roman"/>
          <w:sz w:val="28"/>
          <w:szCs w:val="28"/>
        </w:rPr>
        <w:t>е</w:t>
      </w:r>
      <w:r w:rsidR="002D37A7" w:rsidRPr="00FB5233">
        <w:rPr>
          <w:rFonts w:ascii="Times New Roman" w:hAnsi="Times New Roman" w:cs="Times New Roman"/>
          <w:sz w:val="28"/>
          <w:szCs w:val="28"/>
        </w:rPr>
        <w:t>ских синдромов. В республике  внедрен  комплекс мер по профилактике пад</w:t>
      </w:r>
      <w:r w:rsidR="002D37A7" w:rsidRPr="00FB5233">
        <w:rPr>
          <w:rFonts w:ascii="Times New Roman" w:hAnsi="Times New Roman" w:cs="Times New Roman"/>
          <w:sz w:val="28"/>
          <w:szCs w:val="28"/>
        </w:rPr>
        <w:t>е</w:t>
      </w:r>
      <w:r w:rsidR="002D37A7" w:rsidRPr="00FB5233">
        <w:rPr>
          <w:rFonts w:ascii="Times New Roman" w:hAnsi="Times New Roman" w:cs="Times New Roman"/>
          <w:sz w:val="28"/>
          <w:szCs w:val="28"/>
        </w:rPr>
        <w:t>ний и переломов у лиц пожилого и старческого возраста, когнитивных наруш</w:t>
      </w:r>
      <w:r w:rsidR="002D37A7" w:rsidRPr="00FB5233">
        <w:rPr>
          <w:rFonts w:ascii="Times New Roman" w:hAnsi="Times New Roman" w:cs="Times New Roman"/>
          <w:sz w:val="28"/>
          <w:szCs w:val="28"/>
        </w:rPr>
        <w:t>е</w:t>
      </w:r>
      <w:r w:rsidR="002D37A7" w:rsidRPr="00FB5233">
        <w:rPr>
          <w:rFonts w:ascii="Times New Roman" w:hAnsi="Times New Roman" w:cs="Times New Roman"/>
          <w:sz w:val="28"/>
          <w:szCs w:val="28"/>
        </w:rPr>
        <w:t>ний, старческой астении, остеопороза и других синдромов  на уровне каждой медицинской организации. В целях качественного проведения профилактики гериатрических синдромов у лиц старше трудоспособного возраста  дистанц</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lastRenderedPageBreak/>
        <w:t>онное</w:t>
      </w:r>
      <w:r w:rsidR="00D34C8B" w:rsidRPr="00FB5233">
        <w:rPr>
          <w:rFonts w:ascii="Times New Roman" w:hAnsi="Times New Roman" w:cs="Times New Roman"/>
          <w:sz w:val="28"/>
          <w:szCs w:val="28"/>
        </w:rPr>
        <w:t xml:space="preserve"> повышение квалификации прошли </w:t>
      </w:r>
      <w:r w:rsidR="002D37A7" w:rsidRPr="00FB5233">
        <w:rPr>
          <w:rFonts w:ascii="Times New Roman" w:hAnsi="Times New Roman" w:cs="Times New Roman"/>
          <w:sz w:val="28"/>
          <w:szCs w:val="28"/>
        </w:rPr>
        <w:t>112 врачей первичного звена здрав</w:t>
      </w:r>
      <w:r w:rsidR="002D37A7" w:rsidRPr="00FB5233">
        <w:rPr>
          <w:rFonts w:ascii="Times New Roman" w:hAnsi="Times New Roman" w:cs="Times New Roman"/>
          <w:sz w:val="28"/>
          <w:szCs w:val="28"/>
        </w:rPr>
        <w:t>о</w:t>
      </w:r>
      <w:r w:rsidR="002D37A7" w:rsidRPr="00FB5233">
        <w:rPr>
          <w:rFonts w:ascii="Times New Roman" w:hAnsi="Times New Roman" w:cs="Times New Roman"/>
          <w:sz w:val="28"/>
          <w:szCs w:val="28"/>
        </w:rPr>
        <w:t>охранения республики. Гериатрическим центром проведены телемедицинские консультации 9 пациентам пожилого возраста с национальным медицинским исследовательским центром геронтологии и гериатрии г.</w:t>
      </w:r>
      <w:r w:rsidR="00276E37"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Москвы. В гериатр</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ческих кабинетах медицинских организаций начат</w:t>
      </w:r>
      <w:r w:rsidR="00B77670"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создание базы данных до</w:t>
      </w:r>
      <w:r w:rsidR="002D37A7" w:rsidRPr="00FB5233">
        <w:rPr>
          <w:rFonts w:ascii="Times New Roman" w:hAnsi="Times New Roman" w:cs="Times New Roman"/>
          <w:sz w:val="28"/>
          <w:szCs w:val="28"/>
        </w:rPr>
        <w:t>л</w:t>
      </w:r>
      <w:r w:rsidR="002D37A7" w:rsidRPr="00FB5233">
        <w:rPr>
          <w:rFonts w:ascii="Times New Roman" w:hAnsi="Times New Roman" w:cs="Times New Roman"/>
          <w:sz w:val="28"/>
          <w:szCs w:val="28"/>
        </w:rPr>
        <w:t>гожителей кожуунов. Гериатрическая служба республики участво</w:t>
      </w:r>
      <w:r w:rsidR="004951CE" w:rsidRPr="00FB5233">
        <w:rPr>
          <w:rFonts w:ascii="Times New Roman" w:hAnsi="Times New Roman" w:cs="Times New Roman"/>
          <w:sz w:val="28"/>
          <w:szCs w:val="28"/>
        </w:rPr>
        <w:t>вала во Вс</w:t>
      </w:r>
      <w:r w:rsidR="004951CE" w:rsidRPr="00FB5233">
        <w:rPr>
          <w:rFonts w:ascii="Times New Roman" w:hAnsi="Times New Roman" w:cs="Times New Roman"/>
          <w:sz w:val="28"/>
          <w:szCs w:val="28"/>
        </w:rPr>
        <w:t>е</w:t>
      </w:r>
      <w:r w:rsidR="004951CE" w:rsidRPr="00FB5233">
        <w:rPr>
          <w:rFonts w:ascii="Times New Roman" w:hAnsi="Times New Roman" w:cs="Times New Roman"/>
          <w:sz w:val="28"/>
          <w:szCs w:val="28"/>
        </w:rPr>
        <w:t xml:space="preserve">российском конкурсе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Звезды гериатрии</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Системная профессиональная работа гериатрической службы во Всероссийском конкурсе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Звезды гериатрии</w:t>
      </w:r>
      <w:r w:rsidR="00F0755B" w:rsidRPr="00FB5233">
        <w:rPr>
          <w:rFonts w:ascii="Times New Roman" w:hAnsi="Times New Roman" w:cs="Times New Roman"/>
          <w:sz w:val="28"/>
          <w:szCs w:val="28"/>
        </w:rPr>
        <w:t>»</w:t>
      </w:r>
      <w:r w:rsidR="00D34C8B"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 xml:space="preserve">награждена </w:t>
      </w:r>
      <w:r w:rsidR="004951CE" w:rsidRPr="00FB5233">
        <w:rPr>
          <w:rFonts w:ascii="Times New Roman" w:hAnsi="Times New Roman" w:cs="Times New Roman"/>
          <w:sz w:val="28"/>
          <w:szCs w:val="28"/>
        </w:rPr>
        <w:t xml:space="preserve">дипломом 2 степени в номинации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Лучшая гериатрическая служба субъекта Российской Федерации 2024 года</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w:t>
      </w:r>
    </w:p>
    <w:p w14:paraId="43E2053C" w14:textId="350ACAB8" w:rsidR="002D37A7" w:rsidRPr="00FB5233" w:rsidRDefault="00B77670"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П</w:t>
      </w:r>
      <w:r w:rsidR="002D37A7" w:rsidRPr="00FB5233">
        <w:rPr>
          <w:rFonts w:ascii="Times New Roman" w:hAnsi="Times New Roman" w:cs="Times New Roman"/>
          <w:sz w:val="28"/>
          <w:szCs w:val="28"/>
        </w:rPr>
        <w:t xml:space="preserve">о плану регионального проекта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Укрепление общественного здоровья</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в 19 муниципальных образованиях республики реализованы мероприятия м</w:t>
      </w:r>
      <w:r w:rsidR="002D37A7" w:rsidRPr="00FB5233">
        <w:rPr>
          <w:rFonts w:ascii="Times New Roman" w:hAnsi="Times New Roman" w:cs="Times New Roman"/>
          <w:sz w:val="28"/>
          <w:szCs w:val="28"/>
        </w:rPr>
        <w:t>у</w:t>
      </w:r>
      <w:r w:rsidR="002D37A7" w:rsidRPr="00FB5233">
        <w:rPr>
          <w:rFonts w:ascii="Times New Roman" w:hAnsi="Times New Roman" w:cs="Times New Roman"/>
          <w:sz w:val="28"/>
          <w:szCs w:val="28"/>
        </w:rPr>
        <w:t>ниципальных программ укрепления общественного здоровья. В целях мотив</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рования населения к ведению здорового образа жизни проведен</w:t>
      </w:r>
      <w:r w:rsidR="00CE7D22" w:rsidRPr="00FB5233">
        <w:rPr>
          <w:rFonts w:ascii="Times New Roman" w:hAnsi="Times New Roman" w:cs="Times New Roman"/>
          <w:sz w:val="28"/>
          <w:szCs w:val="28"/>
        </w:rPr>
        <w:t>о</w:t>
      </w:r>
      <w:r w:rsidR="002D37A7" w:rsidRPr="00FB5233">
        <w:rPr>
          <w:rFonts w:ascii="Times New Roman" w:hAnsi="Times New Roman" w:cs="Times New Roman"/>
          <w:sz w:val="28"/>
          <w:szCs w:val="28"/>
        </w:rPr>
        <w:t xml:space="preserve"> 3 республ</w:t>
      </w:r>
      <w:r w:rsidR="002D37A7" w:rsidRPr="00FB5233">
        <w:rPr>
          <w:rFonts w:ascii="Times New Roman" w:hAnsi="Times New Roman" w:cs="Times New Roman"/>
          <w:sz w:val="28"/>
          <w:szCs w:val="28"/>
        </w:rPr>
        <w:t>и</w:t>
      </w:r>
      <w:r w:rsidR="002D37A7" w:rsidRPr="00FB5233">
        <w:rPr>
          <w:rFonts w:ascii="Times New Roman" w:hAnsi="Times New Roman" w:cs="Times New Roman"/>
          <w:sz w:val="28"/>
          <w:szCs w:val="28"/>
        </w:rPr>
        <w:t>кански</w:t>
      </w:r>
      <w:r w:rsidR="00CE7D22" w:rsidRPr="00FB5233">
        <w:rPr>
          <w:rFonts w:ascii="Times New Roman" w:hAnsi="Times New Roman" w:cs="Times New Roman"/>
          <w:sz w:val="28"/>
          <w:szCs w:val="28"/>
        </w:rPr>
        <w:t>х</w:t>
      </w:r>
      <w:r w:rsidR="002D37A7" w:rsidRPr="00FB5233">
        <w:rPr>
          <w:rFonts w:ascii="Times New Roman" w:hAnsi="Times New Roman" w:cs="Times New Roman"/>
          <w:sz w:val="28"/>
          <w:szCs w:val="28"/>
        </w:rPr>
        <w:t xml:space="preserve"> турнир</w:t>
      </w:r>
      <w:r w:rsidR="00CE7D22" w:rsidRPr="00FB5233">
        <w:rPr>
          <w:rFonts w:ascii="Times New Roman" w:hAnsi="Times New Roman" w:cs="Times New Roman"/>
          <w:sz w:val="28"/>
          <w:szCs w:val="28"/>
        </w:rPr>
        <w:t>а</w:t>
      </w:r>
      <w:r w:rsidR="002D37A7" w:rsidRPr="00FB5233">
        <w:rPr>
          <w:rFonts w:ascii="Times New Roman" w:hAnsi="Times New Roman" w:cs="Times New Roman"/>
          <w:sz w:val="28"/>
          <w:szCs w:val="28"/>
        </w:rPr>
        <w:t xml:space="preserve"> по хоккею в валенках среди медицинских организаций ре</w:t>
      </w:r>
      <w:r w:rsidR="002D37A7" w:rsidRPr="00FB5233">
        <w:rPr>
          <w:rFonts w:ascii="Times New Roman" w:hAnsi="Times New Roman" w:cs="Times New Roman"/>
          <w:sz w:val="28"/>
          <w:szCs w:val="28"/>
        </w:rPr>
        <w:t>с</w:t>
      </w:r>
      <w:r w:rsidR="002D37A7" w:rsidRPr="00FB5233">
        <w:rPr>
          <w:rFonts w:ascii="Times New Roman" w:hAnsi="Times New Roman" w:cs="Times New Roman"/>
          <w:sz w:val="28"/>
          <w:szCs w:val="28"/>
        </w:rPr>
        <w:t>публики. Республиканский турнир по хоккею в валенках проводится на 6 хо</w:t>
      </w:r>
      <w:r w:rsidR="002D37A7" w:rsidRPr="00FB5233">
        <w:rPr>
          <w:rFonts w:ascii="Times New Roman" w:hAnsi="Times New Roman" w:cs="Times New Roman"/>
          <w:sz w:val="28"/>
          <w:szCs w:val="28"/>
        </w:rPr>
        <w:t>к</w:t>
      </w:r>
      <w:r w:rsidR="002D37A7" w:rsidRPr="00FB5233">
        <w:rPr>
          <w:rFonts w:ascii="Times New Roman" w:hAnsi="Times New Roman" w:cs="Times New Roman"/>
          <w:sz w:val="28"/>
          <w:szCs w:val="28"/>
        </w:rPr>
        <w:t xml:space="preserve">кейных площадках, открытых по региональному проекту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Укрепление общ</w:t>
      </w:r>
      <w:r w:rsidR="002D37A7" w:rsidRPr="00FB5233">
        <w:rPr>
          <w:rFonts w:ascii="Times New Roman" w:hAnsi="Times New Roman" w:cs="Times New Roman"/>
          <w:sz w:val="28"/>
          <w:szCs w:val="28"/>
        </w:rPr>
        <w:t>е</w:t>
      </w:r>
      <w:r w:rsidR="002D37A7" w:rsidRPr="00FB5233">
        <w:rPr>
          <w:rFonts w:ascii="Times New Roman" w:hAnsi="Times New Roman" w:cs="Times New Roman"/>
          <w:sz w:val="28"/>
          <w:szCs w:val="28"/>
        </w:rPr>
        <w:t>ственного здоровья</w:t>
      </w:r>
      <w:r w:rsidR="00F0755B" w:rsidRPr="00FB5233">
        <w:rPr>
          <w:rFonts w:ascii="Times New Roman" w:hAnsi="Times New Roman" w:cs="Times New Roman"/>
          <w:sz w:val="28"/>
          <w:szCs w:val="28"/>
        </w:rPr>
        <w:t>»</w:t>
      </w:r>
      <w:r w:rsidR="00B77029" w:rsidRPr="00FB5233">
        <w:rPr>
          <w:rFonts w:ascii="Times New Roman" w:hAnsi="Times New Roman" w:cs="Times New Roman"/>
          <w:sz w:val="28"/>
          <w:szCs w:val="28"/>
        </w:rPr>
        <w:t xml:space="preserve">. </w:t>
      </w:r>
      <w:r w:rsidR="006654AA" w:rsidRPr="00FB5233">
        <w:rPr>
          <w:rFonts w:ascii="Times New Roman" w:hAnsi="Times New Roman" w:cs="Times New Roman"/>
          <w:sz w:val="28"/>
          <w:szCs w:val="28"/>
        </w:rPr>
        <w:t xml:space="preserve">Во всех </w:t>
      </w:r>
      <w:r w:rsidR="002D37A7" w:rsidRPr="00FB5233">
        <w:rPr>
          <w:rFonts w:ascii="Times New Roman" w:hAnsi="Times New Roman" w:cs="Times New Roman"/>
          <w:sz w:val="28"/>
          <w:szCs w:val="28"/>
        </w:rPr>
        <w:t>кожуунах республики в 6</w:t>
      </w:r>
      <w:r w:rsidR="00DC1623" w:rsidRPr="00FB5233">
        <w:rPr>
          <w:rFonts w:ascii="Times New Roman" w:hAnsi="Times New Roman" w:cs="Times New Roman"/>
          <w:sz w:val="28"/>
          <w:szCs w:val="28"/>
        </w:rPr>
        <w:t>4</w:t>
      </w:r>
      <w:r w:rsidR="002D37A7" w:rsidRPr="00FB5233">
        <w:rPr>
          <w:rFonts w:ascii="Times New Roman" w:hAnsi="Times New Roman" w:cs="Times New Roman"/>
          <w:sz w:val="28"/>
          <w:szCs w:val="28"/>
        </w:rPr>
        <w:t xml:space="preserve"> трудов</w:t>
      </w:r>
      <w:r w:rsidR="00DC1623" w:rsidRPr="00FB5233">
        <w:rPr>
          <w:rFonts w:ascii="Times New Roman" w:hAnsi="Times New Roman" w:cs="Times New Roman"/>
          <w:sz w:val="28"/>
          <w:szCs w:val="28"/>
        </w:rPr>
        <w:t>ых</w:t>
      </w:r>
      <w:r w:rsidR="002D37A7" w:rsidRPr="00FB5233">
        <w:rPr>
          <w:rFonts w:ascii="Times New Roman" w:hAnsi="Times New Roman" w:cs="Times New Roman"/>
          <w:sz w:val="28"/>
          <w:szCs w:val="28"/>
        </w:rPr>
        <w:t xml:space="preserve"> коллектив</w:t>
      </w:r>
      <w:r w:rsidR="00DC1623" w:rsidRPr="00FB5233">
        <w:rPr>
          <w:rFonts w:ascii="Times New Roman" w:hAnsi="Times New Roman" w:cs="Times New Roman"/>
          <w:sz w:val="28"/>
          <w:szCs w:val="28"/>
        </w:rPr>
        <w:t>ах</w:t>
      </w:r>
      <w:r w:rsidR="002D37A7" w:rsidRPr="00FB5233">
        <w:rPr>
          <w:rFonts w:ascii="Times New Roman" w:hAnsi="Times New Roman" w:cs="Times New Roman"/>
          <w:sz w:val="28"/>
          <w:szCs w:val="28"/>
        </w:rPr>
        <w:t xml:space="preserve"> внедрены мероп</w:t>
      </w:r>
      <w:r w:rsidR="006654AA" w:rsidRPr="00FB5233">
        <w:rPr>
          <w:rFonts w:ascii="Times New Roman" w:hAnsi="Times New Roman" w:cs="Times New Roman"/>
          <w:sz w:val="28"/>
          <w:szCs w:val="28"/>
        </w:rPr>
        <w:t xml:space="preserve">риятия корпоративной программы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ЗОЖ и позитив</w:t>
      </w:r>
      <w:r w:rsidR="00F261DC" w:rsidRPr="00FB5233">
        <w:rPr>
          <w:rFonts w:ascii="Times New Roman" w:hAnsi="Times New Roman" w:cs="Times New Roman"/>
          <w:sz w:val="28"/>
          <w:szCs w:val="28"/>
        </w:rPr>
        <w:t xml:space="preserve"> – </w:t>
      </w:r>
      <w:r w:rsidR="002D37A7" w:rsidRPr="00FB5233">
        <w:rPr>
          <w:rFonts w:ascii="Times New Roman" w:hAnsi="Times New Roman" w:cs="Times New Roman"/>
          <w:sz w:val="28"/>
          <w:szCs w:val="28"/>
        </w:rPr>
        <w:t>успе</w:t>
      </w:r>
      <w:r w:rsidR="002D37A7" w:rsidRPr="00FB5233">
        <w:rPr>
          <w:rFonts w:ascii="Times New Roman" w:hAnsi="Times New Roman" w:cs="Times New Roman"/>
          <w:sz w:val="28"/>
          <w:szCs w:val="28"/>
        </w:rPr>
        <w:t>ш</w:t>
      </w:r>
      <w:r w:rsidR="002D37A7" w:rsidRPr="00FB5233">
        <w:rPr>
          <w:rFonts w:ascii="Times New Roman" w:hAnsi="Times New Roman" w:cs="Times New Roman"/>
          <w:sz w:val="28"/>
          <w:szCs w:val="28"/>
        </w:rPr>
        <w:t>ный коллектив!</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 xml:space="preserve"> для сохранения и укрепления здоровья сотруднико</w:t>
      </w:r>
      <w:r w:rsidR="00CE7D22" w:rsidRPr="00FB5233">
        <w:rPr>
          <w:rFonts w:ascii="Times New Roman" w:hAnsi="Times New Roman" w:cs="Times New Roman"/>
          <w:sz w:val="28"/>
          <w:szCs w:val="28"/>
        </w:rPr>
        <w:t>в на раб</w:t>
      </w:r>
      <w:r w:rsidR="00CE7D22" w:rsidRPr="00FB5233">
        <w:rPr>
          <w:rFonts w:ascii="Times New Roman" w:hAnsi="Times New Roman" w:cs="Times New Roman"/>
          <w:sz w:val="28"/>
          <w:szCs w:val="28"/>
        </w:rPr>
        <w:t>о</w:t>
      </w:r>
      <w:r w:rsidR="00CE7D22" w:rsidRPr="00FB5233">
        <w:rPr>
          <w:rFonts w:ascii="Times New Roman" w:hAnsi="Times New Roman" w:cs="Times New Roman"/>
          <w:sz w:val="28"/>
          <w:szCs w:val="28"/>
        </w:rPr>
        <w:t>чем месте. Определена л</w:t>
      </w:r>
      <w:r w:rsidR="006654AA" w:rsidRPr="00FB5233">
        <w:rPr>
          <w:rFonts w:ascii="Times New Roman" w:hAnsi="Times New Roman" w:cs="Times New Roman"/>
          <w:sz w:val="28"/>
          <w:szCs w:val="28"/>
        </w:rPr>
        <w:t>учшая практика Республики Тыва</w:t>
      </w:r>
      <w:r w:rsidR="002D37A7" w:rsidRPr="00FB5233">
        <w:rPr>
          <w:rFonts w:ascii="Times New Roman" w:hAnsi="Times New Roman" w:cs="Times New Roman"/>
          <w:sz w:val="28"/>
          <w:szCs w:val="28"/>
        </w:rPr>
        <w:t xml:space="preserve"> по внедрению и ре</w:t>
      </w:r>
      <w:r w:rsidR="002D37A7" w:rsidRPr="00FB5233">
        <w:rPr>
          <w:rFonts w:ascii="Times New Roman" w:hAnsi="Times New Roman" w:cs="Times New Roman"/>
          <w:sz w:val="28"/>
          <w:szCs w:val="28"/>
        </w:rPr>
        <w:t>а</w:t>
      </w:r>
      <w:r w:rsidR="002D37A7" w:rsidRPr="00FB5233">
        <w:rPr>
          <w:rFonts w:ascii="Times New Roman" w:hAnsi="Times New Roman" w:cs="Times New Roman"/>
          <w:sz w:val="28"/>
          <w:szCs w:val="28"/>
        </w:rPr>
        <w:t>лизаци</w:t>
      </w:r>
      <w:r w:rsidR="00CE7D22" w:rsidRPr="00FB5233">
        <w:rPr>
          <w:rFonts w:ascii="Times New Roman" w:hAnsi="Times New Roman" w:cs="Times New Roman"/>
          <w:sz w:val="28"/>
          <w:szCs w:val="28"/>
        </w:rPr>
        <w:t>и</w:t>
      </w:r>
      <w:r w:rsidR="002D37A7" w:rsidRPr="00FB5233">
        <w:rPr>
          <w:rFonts w:ascii="Times New Roman" w:hAnsi="Times New Roman" w:cs="Times New Roman"/>
          <w:sz w:val="28"/>
          <w:szCs w:val="28"/>
        </w:rPr>
        <w:t xml:space="preserve"> корпоративной программы укрепления здоровья на рабочем месте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ЗОЖ и позитив</w:t>
      </w:r>
      <w:r w:rsidR="00F261DC" w:rsidRPr="00FB5233">
        <w:rPr>
          <w:rFonts w:ascii="Times New Roman" w:hAnsi="Times New Roman" w:cs="Times New Roman"/>
          <w:sz w:val="28"/>
          <w:szCs w:val="28"/>
        </w:rPr>
        <w:t xml:space="preserve"> – </w:t>
      </w:r>
      <w:r w:rsidR="002D37A7" w:rsidRPr="00FB5233">
        <w:rPr>
          <w:rFonts w:ascii="Times New Roman" w:hAnsi="Times New Roman" w:cs="Times New Roman"/>
          <w:sz w:val="28"/>
          <w:szCs w:val="28"/>
        </w:rPr>
        <w:t>успешный коллектив!</w:t>
      </w:r>
      <w:r w:rsidR="00F0755B" w:rsidRPr="00FB5233">
        <w:rPr>
          <w:rFonts w:ascii="Times New Roman" w:hAnsi="Times New Roman" w:cs="Times New Roman"/>
          <w:sz w:val="28"/>
          <w:szCs w:val="28"/>
        </w:rPr>
        <w:t>»</w:t>
      </w:r>
      <w:r w:rsidR="00B77029" w:rsidRPr="00FB5233">
        <w:rPr>
          <w:rFonts w:ascii="Times New Roman" w:hAnsi="Times New Roman" w:cs="Times New Roman"/>
          <w:sz w:val="28"/>
          <w:szCs w:val="28"/>
        </w:rPr>
        <w:t xml:space="preserve"> –</w:t>
      </w:r>
      <w:r w:rsidR="002D37A7" w:rsidRPr="00FB5233">
        <w:rPr>
          <w:rFonts w:ascii="Times New Roman" w:hAnsi="Times New Roman" w:cs="Times New Roman"/>
          <w:sz w:val="28"/>
          <w:szCs w:val="28"/>
        </w:rPr>
        <w:t xml:space="preserve"> ГБУЗ Р</w:t>
      </w:r>
      <w:r w:rsidR="00B77029" w:rsidRPr="00FB5233">
        <w:rPr>
          <w:rFonts w:ascii="Times New Roman" w:hAnsi="Times New Roman" w:cs="Times New Roman"/>
          <w:sz w:val="28"/>
          <w:szCs w:val="28"/>
        </w:rPr>
        <w:t xml:space="preserve">еспублики </w:t>
      </w:r>
      <w:r w:rsidR="002D37A7" w:rsidRPr="00FB5233">
        <w:rPr>
          <w:rFonts w:ascii="Times New Roman" w:hAnsi="Times New Roman" w:cs="Times New Roman"/>
          <w:sz w:val="28"/>
          <w:szCs w:val="28"/>
        </w:rPr>
        <w:t>Т</w:t>
      </w:r>
      <w:r w:rsidR="00B77029" w:rsidRPr="00FB5233">
        <w:rPr>
          <w:rFonts w:ascii="Times New Roman" w:hAnsi="Times New Roman" w:cs="Times New Roman"/>
          <w:sz w:val="28"/>
          <w:szCs w:val="28"/>
        </w:rPr>
        <w:t>ыва</w:t>
      </w:r>
      <w:r w:rsidR="002D37A7"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Бай-Тайгинская ЦКБ</w:t>
      </w:r>
      <w:r w:rsidR="00F0755B" w:rsidRPr="00FB5233">
        <w:rPr>
          <w:rFonts w:ascii="Times New Roman" w:hAnsi="Times New Roman" w:cs="Times New Roman"/>
          <w:sz w:val="28"/>
          <w:szCs w:val="28"/>
        </w:rPr>
        <w:t>»</w:t>
      </w:r>
      <w:r w:rsidR="002D37A7" w:rsidRPr="00FB5233">
        <w:rPr>
          <w:rFonts w:ascii="Times New Roman" w:hAnsi="Times New Roman" w:cs="Times New Roman"/>
          <w:sz w:val="28"/>
          <w:szCs w:val="28"/>
        </w:rPr>
        <w:t>.</w:t>
      </w:r>
    </w:p>
    <w:p w14:paraId="14C38B49" w14:textId="77777777" w:rsidR="002D37A7" w:rsidRPr="00FB5233" w:rsidRDefault="002D37A7" w:rsidP="00FB5233">
      <w:pPr>
        <w:spacing w:after="0" w:line="240" w:lineRule="auto"/>
        <w:ind w:firstLine="709"/>
        <w:jc w:val="both"/>
        <w:rPr>
          <w:rFonts w:ascii="Times New Roman" w:hAnsi="Times New Roman" w:cs="Times New Roman"/>
          <w:sz w:val="28"/>
          <w:szCs w:val="28"/>
        </w:rPr>
      </w:pPr>
    </w:p>
    <w:p w14:paraId="2CC33B93" w14:textId="73A9ED63" w:rsidR="00B77029" w:rsidRPr="00FB5233" w:rsidRDefault="00B7702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br w:type="page"/>
      </w:r>
    </w:p>
    <w:p w14:paraId="01A7B016" w14:textId="099BF325" w:rsidR="00B77029" w:rsidRPr="00FB5233" w:rsidRDefault="00681231" w:rsidP="00A1302E">
      <w:pPr>
        <w:spacing w:after="0" w:line="240" w:lineRule="auto"/>
        <w:jc w:val="center"/>
        <w:rPr>
          <w:rFonts w:ascii="Times New Roman" w:hAnsi="Times New Roman" w:cs="Times New Roman"/>
          <w:sz w:val="28"/>
          <w:szCs w:val="28"/>
        </w:rPr>
      </w:pPr>
      <w:r w:rsidRPr="00FB5233">
        <w:rPr>
          <w:rFonts w:ascii="Times New Roman" w:hAnsi="Times New Roman" w:cs="Times New Roman"/>
          <w:sz w:val="28"/>
          <w:szCs w:val="28"/>
        </w:rPr>
        <w:lastRenderedPageBreak/>
        <w:t>Р</w:t>
      </w:r>
      <w:r w:rsidR="00B77029" w:rsidRPr="00FB5233">
        <w:rPr>
          <w:rFonts w:ascii="Times New Roman" w:hAnsi="Times New Roman" w:cs="Times New Roman"/>
          <w:sz w:val="28"/>
          <w:szCs w:val="28"/>
        </w:rPr>
        <w:t>аздел</w:t>
      </w:r>
      <w:r w:rsidR="00A4158C" w:rsidRPr="00FB5233">
        <w:rPr>
          <w:rFonts w:ascii="Times New Roman" w:hAnsi="Times New Roman" w:cs="Times New Roman"/>
          <w:sz w:val="28"/>
          <w:szCs w:val="28"/>
        </w:rPr>
        <w:t xml:space="preserve"> IX. </w:t>
      </w:r>
      <w:r w:rsidR="00B77029" w:rsidRPr="00FB5233">
        <w:rPr>
          <w:rFonts w:ascii="Times New Roman" w:hAnsi="Times New Roman" w:cs="Times New Roman"/>
          <w:sz w:val="28"/>
          <w:szCs w:val="28"/>
        </w:rPr>
        <w:t>Профилактика заболеваний и</w:t>
      </w:r>
    </w:p>
    <w:p w14:paraId="175E4CCE" w14:textId="191AF038" w:rsidR="005E6630" w:rsidRPr="00FB5233" w:rsidRDefault="00B77029" w:rsidP="00A1302E">
      <w:pPr>
        <w:spacing w:after="0" w:line="240" w:lineRule="auto"/>
        <w:jc w:val="center"/>
        <w:rPr>
          <w:rFonts w:ascii="Times New Roman" w:hAnsi="Times New Roman" w:cs="Times New Roman"/>
          <w:sz w:val="28"/>
          <w:szCs w:val="28"/>
        </w:rPr>
      </w:pPr>
      <w:r w:rsidRPr="00FB5233">
        <w:rPr>
          <w:rFonts w:ascii="Times New Roman" w:hAnsi="Times New Roman" w:cs="Times New Roman"/>
          <w:sz w:val="28"/>
          <w:szCs w:val="28"/>
        </w:rPr>
        <w:t>формирование здорового образа жизни</w:t>
      </w:r>
    </w:p>
    <w:p w14:paraId="6689B45C" w14:textId="63ABB745" w:rsidR="00324FCD" w:rsidRPr="00FB5233" w:rsidRDefault="00324FCD" w:rsidP="00A1302E">
      <w:pPr>
        <w:spacing w:after="0" w:line="240" w:lineRule="auto"/>
        <w:jc w:val="center"/>
        <w:rPr>
          <w:rFonts w:ascii="Times New Roman" w:hAnsi="Times New Roman" w:cs="Times New Roman"/>
          <w:sz w:val="28"/>
          <w:szCs w:val="28"/>
        </w:rPr>
      </w:pPr>
    </w:p>
    <w:p w14:paraId="15BC753C" w14:textId="52C01C8B"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Формирование здорового образа жизни среди населения, профилактика и контроль неинфекционных заболеваний являются одной из важнейших межо</w:t>
      </w:r>
      <w:r w:rsidRPr="00FB5233">
        <w:rPr>
          <w:rFonts w:ascii="Times New Roman" w:hAnsi="Times New Roman" w:cs="Times New Roman"/>
          <w:sz w:val="28"/>
          <w:szCs w:val="28"/>
        </w:rPr>
        <w:t>т</w:t>
      </w:r>
      <w:r w:rsidRPr="00FB5233">
        <w:rPr>
          <w:rFonts w:ascii="Times New Roman" w:hAnsi="Times New Roman" w:cs="Times New Roman"/>
          <w:sz w:val="28"/>
          <w:szCs w:val="28"/>
        </w:rPr>
        <w:t xml:space="preserve">раслевых проблем развития общества. В Республике Тыва </w:t>
      </w:r>
      <w:r w:rsidR="007E697B" w:rsidRPr="00FB5233">
        <w:rPr>
          <w:rFonts w:ascii="Times New Roman" w:hAnsi="Times New Roman" w:cs="Times New Roman"/>
          <w:sz w:val="28"/>
          <w:szCs w:val="28"/>
        </w:rPr>
        <w:t>п</w:t>
      </w:r>
      <w:r w:rsidRPr="00FB5233">
        <w:rPr>
          <w:rFonts w:ascii="Times New Roman" w:hAnsi="Times New Roman" w:cs="Times New Roman"/>
          <w:sz w:val="28"/>
          <w:szCs w:val="28"/>
        </w:rPr>
        <w:t>остановлением Правительства Республики Тыва от 15</w:t>
      </w:r>
      <w:r w:rsidR="00B77029" w:rsidRPr="00FB5233">
        <w:rPr>
          <w:rFonts w:ascii="Times New Roman" w:hAnsi="Times New Roman" w:cs="Times New Roman"/>
          <w:sz w:val="28"/>
          <w:szCs w:val="28"/>
        </w:rPr>
        <w:t xml:space="preserve"> мая </w:t>
      </w:r>
      <w:r w:rsidRPr="00FB5233">
        <w:rPr>
          <w:rFonts w:ascii="Times New Roman" w:hAnsi="Times New Roman" w:cs="Times New Roman"/>
          <w:sz w:val="28"/>
          <w:szCs w:val="28"/>
        </w:rPr>
        <w:t xml:space="preserve">2020 г. № 200 </w:t>
      </w:r>
      <w:r w:rsidR="007E697B" w:rsidRPr="00FB5233">
        <w:rPr>
          <w:rFonts w:ascii="Times New Roman" w:hAnsi="Times New Roman" w:cs="Times New Roman"/>
          <w:sz w:val="28"/>
          <w:szCs w:val="28"/>
        </w:rPr>
        <w:t xml:space="preserve">утверждена </w:t>
      </w:r>
      <w:r w:rsidRPr="00FB5233">
        <w:rPr>
          <w:rFonts w:ascii="Times New Roman" w:hAnsi="Times New Roman" w:cs="Times New Roman"/>
          <w:sz w:val="28"/>
          <w:szCs w:val="28"/>
        </w:rPr>
        <w:t>реги</w:t>
      </w:r>
      <w:r w:rsidRPr="00FB5233">
        <w:rPr>
          <w:rFonts w:ascii="Times New Roman" w:hAnsi="Times New Roman" w:cs="Times New Roman"/>
          <w:sz w:val="28"/>
          <w:szCs w:val="28"/>
        </w:rPr>
        <w:t>о</w:t>
      </w:r>
      <w:r w:rsidRPr="00FB5233">
        <w:rPr>
          <w:rFonts w:ascii="Times New Roman" w:hAnsi="Times New Roman" w:cs="Times New Roman"/>
          <w:sz w:val="28"/>
          <w:szCs w:val="28"/>
        </w:rPr>
        <w:t xml:space="preserve">нальная программа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Укрепление общественного здоровья Республики Тыва на 2020-2024 годы</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490D7212" w14:textId="2282D644" w:rsidR="002E3A5D" w:rsidRPr="00FB5233" w:rsidRDefault="00971E20"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Создание здоровьесберегающей среды – одна из важнейших задач. </w:t>
      </w:r>
      <w:r w:rsidR="002E3A5D" w:rsidRPr="00FB5233">
        <w:rPr>
          <w:rFonts w:ascii="Times New Roman" w:hAnsi="Times New Roman" w:cs="Times New Roman"/>
          <w:sz w:val="28"/>
          <w:szCs w:val="28"/>
        </w:rPr>
        <w:t xml:space="preserve">В </w:t>
      </w:r>
      <w:r w:rsidR="00A1302E">
        <w:rPr>
          <w:rFonts w:ascii="Times New Roman" w:hAnsi="Times New Roman" w:cs="Times New Roman"/>
          <w:sz w:val="28"/>
          <w:szCs w:val="28"/>
        </w:rPr>
        <w:t xml:space="preserve"> </w:t>
      </w:r>
      <w:r w:rsidR="002E3A5D" w:rsidRPr="00FB5233">
        <w:rPr>
          <w:rFonts w:ascii="Times New Roman" w:hAnsi="Times New Roman" w:cs="Times New Roman"/>
          <w:sz w:val="28"/>
          <w:szCs w:val="28"/>
        </w:rPr>
        <w:t>2024 г</w:t>
      </w:r>
      <w:r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w:t>
      </w:r>
      <w:r w:rsidR="003E688E" w:rsidRPr="00FB5233">
        <w:rPr>
          <w:rFonts w:ascii="Times New Roman" w:hAnsi="Times New Roman" w:cs="Times New Roman"/>
          <w:sz w:val="28"/>
          <w:szCs w:val="28"/>
        </w:rPr>
        <w:t xml:space="preserve">в программе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ЗОЖ и позитив </w:t>
      </w:r>
      <w:r w:rsidR="00514581"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успешный коллектив!</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участв</w:t>
      </w:r>
      <w:r w:rsidR="007E697B" w:rsidRPr="00FB5233">
        <w:rPr>
          <w:rFonts w:ascii="Times New Roman" w:hAnsi="Times New Roman" w:cs="Times New Roman"/>
          <w:sz w:val="28"/>
          <w:szCs w:val="28"/>
        </w:rPr>
        <w:t>овали</w:t>
      </w:r>
      <w:r w:rsidR="002E3A5D" w:rsidRPr="00FB5233">
        <w:rPr>
          <w:rFonts w:ascii="Times New Roman" w:hAnsi="Times New Roman" w:cs="Times New Roman"/>
          <w:sz w:val="28"/>
          <w:szCs w:val="28"/>
        </w:rPr>
        <w:t xml:space="preserve"> 64 трудовых коллектив</w:t>
      </w:r>
      <w:r w:rsidRPr="00FB5233">
        <w:rPr>
          <w:rFonts w:ascii="Times New Roman" w:hAnsi="Times New Roman" w:cs="Times New Roman"/>
          <w:sz w:val="28"/>
          <w:szCs w:val="28"/>
        </w:rPr>
        <w:t>а</w:t>
      </w:r>
      <w:r w:rsidR="002E3A5D" w:rsidRPr="00FB5233">
        <w:rPr>
          <w:rFonts w:ascii="Times New Roman" w:hAnsi="Times New Roman" w:cs="Times New Roman"/>
          <w:sz w:val="28"/>
          <w:szCs w:val="28"/>
        </w:rPr>
        <w:t>, из них системы Минздрава Р</w:t>
      </w:r>
      <w:r w:rsidR="003E688E" w:rsidRPr="00FB5233">
        <w:rPr>
          <w:rFonts w:ascii="Times New Roman" w:hAnsi="Times New Roman" w:cs="Times New Roman"/>
          <w:sz w:val="28"/>
          <w:szCs w:val="28"/>
        </w:rPr>
        <w:t xml:space="preserve">еспублики </w:t>
      </w:r>
      <w:r w:rsidR="002E3A5D" w:rsidRPr="00FB5233">
        <w:rPr>
          <w:rFonts w:ascii="Times New Roman" w:hAnsi="Times New Roman" w:cs="Times New Roman"/>
          <w:sz w:val="28"/>
          <w:szCs w:val="28"/>
        </w:rPr>
        <w:t>Т</w:t>
      </w:r>
      <w:r w:rsidR="003E688E" w:rsidRPr="00FB5233">
        <w:rPr>
          <w:rFonts w:ascii="Times New Roman" w:hAnsi="Times New Roman" w:cs="Times New Roman"/>
          <w:sz w:val="28"/>
          <w:szCs w:val="28"/>
        </w:rPr>
        <w:t>ыва</w:t>
      </w:r>
      <w:r w:rsidR="002E3A5D" w:rsidRPr="00FB5233">
        <w:rPr>
          <w:rFonts w:ascii="Times New Roman" w:hAnsi="Times New Roman" w:cs="Times New Roman"/>
          <w:sz w:val="28"/>
          <w:szCs w:val="28"/>
        </w:rPr>
        <w:t xml:space="preserve"> </w:t>
      </w:r>
      <w:r w:rsidR="00B77029"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16, М</w:t>
      </w:r>
      <w:r w:rsidR="002E3A5D" w:rsidRPr="00FB5233">
        <w:rPr>
          <w:rFonts w:ascii="Times New Roman" w:hAnsi="Times New Roman" w:cs="Times New Roman"/>
          <w:sz w:val="28"/>
          <w:szCs w:val="28"/>
        </w:rPr>
        <w:t>и</w:t>
      </w:r>
      <w:r w:rsidR="002E3A5D" w:rsidRPr="00FB5233">
        <w:rPr>
          <w:rFonts w:ascii="Times New Roman" w:hAnsi="Times New Roman" w:cs="Times New Roman"/>
          <w:sz w:val="28"/>
          <w:szCs w:val="28"/>
        </w:rPr>
        <w:t xml:space="preserve">нобразования </w:t>
      </w:r>
      <w:r w:rsidR="003E688E" w:rsidRPr="00FB5233">
        <w:rPr>
          <w:rFonts w:ascii="Times New Roman" w:hAnsi="Times New Roman" w:cs="Times New Roman"/>
          <w:sz w:val="28"/>
          <w:szCs w:val="28"/>
        </w:rPr>
        <w:t xml:space="preserve">Республики Тыва </w:t>
      </w:r>
      <w:r w:rsidR="00B77029"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17, Минкультуры </w:t>
      </w:r>
      <w:r w:rsidR="003E688E" w:rsidRPr="00FB5233">
        <w:rPr>
          <w:rFonts w:ascii="Times New Roman" w:hAnsi="Times New Roman" w:cs="Times New Roman"/>
          <w:sz w:val="28"/>
          <w:szCs w:val="28"/>
        </w:rPr>
        <w:t xml:space="preserve">Республики Тыва </w:t>
      </w:r>
      <w:r w:rsidR="00B77029"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15, Минтруда </w:t>
      </w:r>
      <w:r w:rsidR="003E688E" w:rsidRPr="00FB5233">
        <w:rPr>
          <w:rFonts w:ascii="Times New Roman" w:hAnsi="Times New Roman" w:cs="Times New Roman"/>
          <w:sz w:val="28"/>
          <w:szCs w:val="28"/>
        </w:rPr>
        <w:t xml:space="preserve">Республики Тыва </w:t>
      </w:r>
      <w:r w:rsidR="00B77029"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2, органов местного самоуправления </w:t>
      </w:r>
      <w:r w:rsidR="00B77029"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10, фед</w:t>
      </w:r>
      <w:r w:rsidR="002E3A5D" w:rsidRPr="00FB5233">
        <w:rPr>
          <w:rFonts w:ascii="Times New Roman" w:hAnsi="Times New Roman" w:cs="Times New Roman"/>
          <w:sz w:val="28"/>
          <w:szCs w:val="28"/>
        </w:rPr>
        <w:t>е</w:t>
      </w:r>
      <w:r w:rsidR="002E3A5D" w:rsidRPr="00FB5233">
        <w:rPr>
          <w:rFonts w:ascii="Times New Roman" w:hAnsi="Times New Roman" w:cs="Times New Roman"/>
          <w:sz w:val="28"/>
          <w:szCs w:val="28"/>
        </w:rPr>
        <w:t xml:space="preserve">ральных служб и фондов </w:t>
      </w:r>
      <w:r w:rsidR="00B77029"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4</w:t>
      </w:r>
      <w:r w:rsidR="00B77029"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с общим охватом 2763 сотрудник</w:t>
      </w:r>
      <w:r w:rsidR="003E688E" w:rsidRPr="00FB5233">
        <w:rPr>
          <w:rFonts w:ascii="Times New Roman" w:hAnsi="Times New Roman" w:cs="Times New Roman"/>
          <w:sz w:val="28"/>
          <w:szCs w:val="28"/>
        </w:rPr>
        <w:t>а</w:t>
      </w:r>
      <w:r w:rsidR="002E3A5D" w:rsidRPr="00FB5233">
        <w:rPr>
          <w:rFonts w:ascii="Times New Roman" w:hAnsi="Times New Roman" w:cs="Times New Roman"/>
          <w:sz w:val="28"/>
          <w:szCs w:val="28"/>
        </w:rPr>
        <w:t>.</w:t>
      </w:r>
    </w:p>
    <w:p w14:paraId="23DDE67F" w14:textId="086806E4"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ходе реализации корпоративных программ специалистами Р</w:t>
      </w:r>
      <w:r w:rsidR="005D7F02" w:rsidRPr="00FB5233">
        <w:rPr>
          <w:rFonts w:ascii="Times New Roman" w:hAnsi="Times New Roman" w:cs="Times New Roman"/>
          <w:sz w:val="28"/>
          <w:szCs w:val="28"/>
        </w:rPr>
        <w:t>еспубл</w:t>
      </w:r>
      <w:r w:rsidR="005D7F02" w:rsidRPr="00FB5233">
        <w:rPr>
          <w:rFonts w:ascii="Times New Roman" w:hAnsi="Times New Roman" w:cs="Times New Roman"/>
          <w:sz w:val="28"/>
          <w:szCs w:val="28"/>
        </w:rPr>
        <w:t>и</w:t>
      </w:r>
      <w:r w:rsidR="005D7F02" w:rsidRPr="00FB5233">
        <w:rPr>
          <w:rFonts w:ascii="Times New Roman" w:hAnsi="Times New Roman" w:cs="Times New Roman"/>
          <w:sz w:val="28"/>
          <w:szCs w:val="28"/>
        </w:rPr>
        <w:t>канск</w:t>
      </w:r>
      <w:r w:rsidR="00C509B5" w:rsidRPr="00FB5233">
        <w:rPr>
          <w:rFonts w:ascii="Times New Roman" w:hAnsi="Times New Roman" w:cs="Times New Roman"/>
          <w:sz w:val="28"/>
          <w:szCs w:val="28"/>
        </w:rPr>
        <w:t>ого</w:t>
      </w:r>
      <w:r w:rsidR="005D7F02" w:rsidRPr="00FB5233">
        <w:rPr>
          <w:rFonts w:ascii="Times New Roman" w:hAnsi="Times New Roman" w:cs="Times New Roman"/>
          <w:sz w:val="28"/>
          <w:szCs w:val="28"/>
        </w:rPr>
        <w:t xml:space="preserve"> центр</w:t>
      </w:r>
      <w:r w:rsidR="00C509B5" w:rsidRPr="00FB5233">
        <w:rPr>
          <w:rFonts w:ascii="Times New Roman" w:hAnsi="Times New Roman" w:cs="Times New Roman"/>
          <w:sz w:val="28"/>
          <w:szCs w:val="28"/>
        </w:rPr>
        <w:t>а</w:t>
      </w:r>
      <w:r w:rsidR="005D7F02" w:rsidRPr="00FB5233">
        <w:rPr>
          <w:rFonts w:ascii="Times New Roman" w:hAnsi="Times New Roman" w:cs="Times New Roman"/>
          <w:sz w:val="28"/>
          <w:szCs w:val="28"/>
        </w:rPr>
        <w:t xml:space="preserve"> общественного здоровья и медицинской профилактики</w:t>
      </w:r>
      <w:r w:rsidRPr="00FB5233">
        <w:rPr>
          <w:rFonts w:ascii="Times New Roman" w:hAnsi="Times New Roman" w:cs="Times New Roman"/>
          <w:sz w:val="28"/>
          <w:szCs w:val="28"/>
        </w:rPr>
        <w:t xml:space="preserve"> ос</w:t>
      </w:r>
      <w:r w:rsidRPr="00FB5233">
        <w:rPr>
          <w:rFonts w:ascii="Times New Roman" w:hAnsi="Times New Roman" w:cs="Times New Roman"/>
          <w:sz w:val="28"/>
          <w:szCs w:val="28"/>
        </w:rPr>
        <w:t>у</w:t>
      </w:r>
      <w:r w:rsidRPr="00FB5233">
        <w:rPr>
          <w:rFonts w:ascii="Times New Roman" w:hAnsi="Times New Roman" w:cs="Times New Roman"/>
          <w:sz w:val="28"/>
          <w:szCs w:val="28"/>
        </w:rPr>
        <w:t>ществлено более 10 выездов в трудовые коллективы Бай-Тайгинского, Барун-Хемчикского, Дзун-Хемчикского, Тандинского</w:t>
      </w:r>
      <w:r w:rsidR="00D80596" w:rsidRPr="00FB5233">
        <w:rPr>
          <w:rFonts w:ascii="Times New Roman" w:hAnsi="Times New Roman" w:cs="Times New Roman"/>
          <w:sz w:val="28"/>
          <w:szCs w:val="28"/>
        </w:rPr>
        <w:t>,</w:t>
      </w:r>
      <w:r w:rsidRPr="00FB5233">
        <w:rPr>
          <w:rFonts w:ascii="Times New Roman" w:hAnsi="Times New Roman" w:cs="Times New Roman"/>
          <w:sz w:val="28"/>
          <w:szCs w:val="28"/>
        </w:rPr>
        <w:t xml:space="preserve"> Тес-Хемского и Эрзинского кожуунов по оказанию организационно-методической и практической помощи с проведением семинаров и мастер-классов. Лучшей по реализации корпор</w:t>
      </w:r>
      <w:r w:rsidRPr="00FB5233">
        <w:rPr>
          <w:rFonts w:ascii="Times New Roman" w:hAnsi="Times New Roman" w:cs="Times New Roman"/>
          <w:sz w:val="28"/>
          <w:szCs w:val="28"/>
        </w:rPr>
        <w:t>а</w:t>
      </w:r>
      <w:r w:rsidRPr="00FB5233">
        <w:rPr>
          <w:rFonts w:ascii="Times New Roman" w:hAnsi="Times New Roman" w:cs="Times New Roman"/>
          <w:sz w:val="28"/>
          <w:szCs w:val="28"/>
        </w:rPr>
        <w:t xml:space="preserve">тивной программы </w:t>
      </w:r>
      <w:proofErr w:type="gramStart"/>
      <w:r w:rsidR="00D80596" w:rsidRPr="00FB5233">
        <w:rPr>
          <w:rFonts w:ascii="Times New Roman" w:hAnsi="Times New Roman" w:cs="Times New Roman"/>
          <w:sz w:val="28"/>
          <w:szCs w:val="28"/>
        </w:rPr>
        <w:t>определена</w:t>
      </w:r>
      <w:proofErr w:type="gramEnd"/>
      <w:r w:rsidRPr="00FB5233">
        <w:rPr>
          <w:rFonts w:ascii="Times New Roman" w:hAnsi="Times New Roman" w:cs="Times New Roman"/>
          <w:sz w:val="28"/>
          <w:szCs w:val="28"/>
        </w:rPr>
        <w:t xml:space="preserve"> Бай-Тайгинская ЦКБ.</w:t>
      </w:r>
    </w:p>
    <w:p w14:paraId="430FEB37" w14:textId="21EF3300" w:rsidR="002E3A5D" w:rsidRPr="00FB5233" w:rsidRDefault="00971E20"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Успешно реализуются проекты по укреплению здоровья населения. </w:t>
      </w:r>
      <w:r w:rsidR="002E3A5D" w:rsidRPr="00FB5233">
        <w:rPr>
          <w:rFonts w:ascii="Times New Roman" w:hAnsi="Times New Roman" w:cs="Times New Roman"/>
          <w:sz w:val="28"/>
          <w:szCs w:val="28"/>
        </w:rPr>
        <w:t xml:space="preserve">Для сохранения здоровья старшего поколения реализуется проект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Гармония зд</w:t>
      </w:r>
      <w:r w:rsidR="002E3A5D" w:rsidRPr="00FB5233">
        <w:rPr>
          <w:rFonts w:ascii="Times New Roman" w:hAnsi="Times New Roman" w:cs="Times New Roman"/>
          <w:sz w:val="28"/>
          <w:szCs w:val="28"/>
        </w:rPr>
        <w:t>о</w:t>
      </w:r>
      <w:r w:rsidR="002E3A5D" w:rsidRPr="00FB5233">
        <w:rPr>
          <w:rFonts w:ascii="Times New Roman" w:hAnsi="Times New Roman" w:cs="Times New Roman"/>
          <w:sz w:val="28"/>
          <w:szCs w:val="28"/>
        </w:rPr>
        <w:t>ровья и искусства</w:t>
      </w:r>
      <w:r w:rsidR="00F0755B" w:rsidRPr="00FB5233">
        <w:rPr>
          <w:rFonts w:ascii="Times New Roman" w:hAnsi="Times New Roman" w:cs="Times New Roman"/>
          <w:sz w:val="28"/>
          <w:szCs w:val="28"/>
        </w:rPr>
        <w:t>»</w:t>
      </w:r>
      <w:r w:rsidR="001C1114" w:rsidRPr="00FB5233">
        <w:rPr>
          <w:rFonts w:ascii="Times New Roman" w:hAnsi="Times New Roman" w:cs="Times New Roman"/>
          <w:sz w:val="28"/>
          <w:szCs w:val="28"/>
        </w:rPr>
        <w:t xml:space="preserve">, в котором </w:t>
      </w:r>
      <w:r w:rsidR="002E3A5D" w:rsidRPr="00FB5233">
        <w:rPr>
          <w:rFonts w:ascii="Times New Roman" w:hAnsi="Times New Roman" w:cs="Times New Roman"/>
          <w:sz w:val="28"/>
          <w:szCs w:val="28"/>
        </w:rPr>
        <w:t>участвовал</w:t>
      </w:r>
      <w:r w:rsidR="007E697B" w:rsidRPr="00FB5233">
        <w:rPr>
          <w:rFonts w:ascii="Times New Roman" w:hAnsi="Times New Roman" w:cs="Times New Roman"/>
          <w:sz w:val="28"/>
          <w:szCs w:val="28"/>
        </w:rPr>
        <w:t>о</w:t>
      </w:r>
      <w:r w:rsidR="002E3A5D" w:rsidRPr="00FB5233">
        <w:rPr>
          <w:rFonts w:ascii="Times New Roman" w:hAnsi="Times New Roman" w:cs="Times New Roman"/>
          <w:sz w:val="28"/>
          <w:szCs w:val="28"/>
        </w:rPr>
        <w:t xml:space="preserve"> более 100 человек, самому старш</w:t>
      </w:r>
      <w:r w:rsidR="002E3A5D" w:rsidRPr="00FB5233">
        <w:rPr>
          <w:rFonts w:ascii="Times New Roman" w:hAnsi="Times New Roman" w:cs="Times New Roman"/>
          <w:sz w:val="28"/>
          <w:szCs w:val="28"/>
        </w:rPr>
        <w:t>е</w:t>
      </w:r>
      <w:r w:rsidR="002E3A5D" w:rsidRPr="00FB5233">
        <w:rPr>
          <w:rFonts w:ascii="Times New Roman" w:hAnsi="Times New Roman" w:cs="Times New Roman"/>
          <w:sz w:val="28"/>
          <w:szCs w:val="28"/>
        </w:rPr>
        <w:t>му участнику проекта было 82 года.</w:t>
      </w:r>
    </w:p>
    <w:p w14:paraId="54BF6882" w14:textId="2D35CEC5"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Республиканском центре общественного здоровья и медицинской пр</w:t>
      </w:r>
      <w:r w:rsidRPr="00FB5233">
        <w:rPr>
          <w:rFonts w:ascii="Times New Roman" w:hAnsi="Times New Roman" w:cs="Times New Roman"/>
          <w:sz w:val="28"/>
          <w:szCs w:val="28"/>
        </w:rPr>
        <w:t>о</w:t>
      </w:r>
      <w:r w:rsidRPr="00FB5233">
        <w:rPr>
          <w:rFonts w:ascii="Times New Roman" w:hAnsi="Times New Roman" w:cs="Times New Roman"/>
          <w:sz w:val="28"/>
          <w:szCs w:val="28"/>
        </w:rPr>
        <w:t xml:space="preserve">филактики прошел </w:t>
      </w:r>
      <w:r w:rsidR="007E697B" w:rsidRPr="00FB5233">
        <w:rPr>
          <w:rFonts w:ascii="Times New Roman" w:hAnsi="Times New Roman" w:cs="Times New Roman"/>
          <w:sz w:val="28"/>
          <w:szCs w:val="28"/>
        </w:rPr>
        <w:t xml:space="preserve">чемпионат и первенство </w:t>
      </w:r>
      <w:r w:rsidRPr="00FB5233">
        <w:rPr>
          <w:rFonts w:ascii="Times New Roman" w:hAnsi="Times New Roman" w:cs="Times New Roman"/>
          <w:sz w:val="28"/>
          <w:szCs w:val="28"/>
        </w:rPr>
        <w:t>Р</w:t>
      </w:r>
      <w:r w:rsidR="00D050FE" w:rsidRPr="00FB5233">
        <w:rPr>
          <w:rFonts w:ascii="Times New Roman" w:hAnsi="Times New Roman" w:cs="Times New Roman"/>
          <w:sz w:val="28"/>
          <w:szCs w:val="28"/>
        </w:rPr>
        <w:t xml:space="preserve">еспублики </w:t>
      </w:r>
      <w:r w:rsidRPr="00FB5233">
        <w:rPr>
          <w:rFonts w:ascii="Times New Roman" w:hAnsi="Times New Roman" w:cs="Times New Roman"/>
          <w:sz w:val="28"/>
          <w:szCs w:val="28"/>
        </w:rPr>
        <w:t>Т</w:t>
      </w:r>
      <w:r w:rsidR="00D050FE" w:rsidRPr="00FB5233">
        <w:rPr>
          <w:rFonts w:ascii="Times New Roman" w:hAnsi="Times New Roman" w:cs="Times New Roman"/>
          <w:sz w:val="28"/>
          <w:szCs w:val="28"/>
        </w:rPr>
        <w:t>ыва</w:t>
      </w:r>
      <w:r w:rsidRPr="00FB5233">
        <w:rPr>
          <w:rFonts w:ascii="Times New Roman" w:hAnsi="Times New Roman" w:cs="Times New Roman"/>
          <w:sz w:val="28"/>
          <w:szCs w:val="28"/>
        </w:rPr>
        <w:t xml:space="preserve"> по </w:t>
      </w:r>
      <w:r w:rsidR="007E697B" w:rsidRPr="00FB5233">
        <w:rPr>
          <w:rFonts w:ascii="Times New Roman" w:hAnsi="Times New Roman" w:cs="Times New Roman"/>
          <w:sz w:val="28"/>
          <w:szCs w:val="28"/>
        </w:rPr>
        <w:t>у</w:t>
      </w:r>
      <w:r w:rsidRPr="00FB5233">
        <w:rPr>
          <w:rFonts w:ascii="Times New Roman" w:hAnsi="Times New Roman" w:cs="Times New Roman"/>
          <w:sz w:val="28"/>
          <w:szCs w:val="28"/>
        </w:rPr>
        <w:t xml:space="preserve">шу среди </w:t>
      </w:r>
      <w:r w:rsidR="00D050FE" w:rsidRPr="00FB5233">
        <w:rPr>
          <w:rFonts w:ascii="Times New Roman" w:hAnsi="Times New Roman" w:cs="Times New Roman"/>
          <w:sz w:val="28"/>
          <w:szCs w:val="28"/>
        </w:rPr>
        <w:t>взрослого населения</w:t>
      </w:r>
      <w:r w:rsidRPr="00FB5233">
        <w:rPr>
          <w:rFonts w:ascii="Times New Roman" w:hAnsi="Times New Roman" w:cs="Times New Roman"/>
          <w:sz w:val="28"/>
          <w:szCs w:val="28"/>
        </w:rPr>
        <w:t>.</w:t>
      </w:r>
    </w:p>
    <w:p w14:paraId="3506E0A4" w14:textId="4B8217FB" w:rsidR="002E3A5D" w:rsidRPr="00FB5233" w:rsidRDefault="00971E20"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Р</w:t>
      </w:r>
      <w:r w:rsidR="002E3A5D" w:rsidRPr="00FB5233">
        <w:rPr>
          <w:rFonts w:ascii="Times New Roman" w:hAnsi="Times New Roman" w:cs="Times New Roman"/>
          <w:sz w:val="28"/>
          <w:szCs w:val="28"/>
        </w:rPr>
        <w:t xml:space="preserve">азработаны региональные тематические мероприятия по профилактике заболеваний и поддержке </w:t>
      </w:r>
      <w:r w:rsidRPr="00FB5233">
        <w:rPr>
          <w:rFonts w:ascii="Times New Roman" w:hAnsi="Times New Roman" w:cs="Times New Roman"/>
          <w:sz w:val="28"/>
          <w:szCs w:val="28"/>
        </w:rPr>
        <w:t>ЗОЖ:</w:t>
      </w:r>
    </w:p>
    <w:p w14:paraId="63E4C6F9" w14:textId="7543786C"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л</w:t>
      </w:r>
      <w:r w:rsidR="002E3A5D" w:rsidRPr="00FB5233">
        <w:rPr>
          <w:rFonts w:ascii="Times New Roman" w:hAnsi="Times New Roman" w:cs="Times New Roman"/>
          <w:sz w:val="28"/>
          <w:szCs w:val="28"/>
        </w:rPr>
        <w:t xml:space="preserve">екции специалистов </w:t>
      </w:r>
      <w:r w:rsidR="001544D8"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3</w:t>
      </w:r>
      <w:r w:rsidR="001544D8"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201 с охватом</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21</w:t>
      </w:r>
      <w:r w:rsidRPr="00FB5233">
        <w:rPr>
          <w:rFonts w:ascii="Times New Roman" w:hAnsi="Times New Roman" w:cs="Times New Roman"/>
          <w:sz w:val="28"/>
          <w:szCs w:val="28"/>
        </w:rPr>
        <w:t> </w:t>
      </w:r>
      <w:r w:rsidR="002E3A5D" w:rsidRPr="00FB5233">
        <w:rPr>
          <w:rFonts w:ascii="Times New Roman" w:hAnsi="Times New Roman" w:cs="Times New Roman"/>
          <w:sz w:val="28"/>
          <w:szCs w:val="28"/>
        </w:rPr>
        <w:t>979</w:t>
      </w:r>
      <w:r w:rsidRPr="00FB5233">
        <w:rPr>
          <w:rFonts w:ascii="Times New Roman" w:hAnsi="Times New Roman" w:cs="Times New Roman"/>
          <w:sz w:val="28"/>
          <w:szCs w:val="28"/>
        </w:rPr>
        <w:t xml:space="preserve"> чел.;</w:t>
      </w:r>
    </w:p>
    <w:p w14:paraId="5AB21EAA" w14:textId="6738F664"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л</w:t>
      </w:r>
      <w:r w:rsidR="002E3A5D" w:rsidRPr="00FB5233">
        <w:rPr>
          <w:rFonts w:ascii="Times New Roman" w:hAnsi="Times New Roman" w:cs="Times New Roman"/>
          <w:sz w:val="28"/>
          <w:szCs w:val="28"/>
        </w:rPr>
        <w:t xml:space="preserve">екции в трудовых коллективах </w:t>
      </w:r>
      <w:r w:rsidR="001544D8"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3</w:t>
      </w:r>
      <w:r w:rsidR="001544D8"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110 с охватом 53</w:t>
      </w:r>
      <w:r w:rsidRPr="00FB5233">
        <w:rPr>
          <w:rFonts w:ascii="Times New Roman" w:hAnsi="Times New Roman" w:cs="Times New Roman"/>
          <w:sz w:val="28"/>
          <w:szCs w:val="28"/>
        </w:rPr>
        <w:t> </w:t>
      </w:r>
      <w:r w:rsidR="002E3A5D" w:rsidRPr="00FB5233">
        <w:rPr>
          <w:rFonts w:ascii="Times New Roman" w:hAnsi="Times New Roman" w:cs="Times New Roman"/>
          <w:sz w:val="28"/>
          <w:szCs w:val="28"/>
        </w:rPr>
        <w:t>190</w:t>
      </w:r>
      <w:r w:rsidRPr="00FB5233">
        <w:rPr>
          <w:rFonts w:ascii="Times New Roman" w:hAnsi="Times New Roman" w:cs="Times New Roman"/>
          <w:sz w:val="28"/>
          <w:szCs w:val="28"/>
        </w:rPr>
        <w:t xml:space="preserve"> чел.;</w:t>
      </w:r>
    </w:p>
    <w:p w14:paraId="7E4F4249" w14:textId="74389C9B"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л</w:t>
      </w:r>
      <w:r w:rsidR="002E3A5D" w:rsidRPr="00FB5233">
        <w:rPr>
          <w:rFonts w:ascii="Times New Roman" w:hAnsi="Times New Roman" w:cs="Times New Roman"/>
          <w:sz w:val="28"/>
          <w:szCs w:val="28"/>
        </w:rPr>
        <w:t xml:space="preserve">екции в общеобразовательных </w:t>
      </w:r>
      <w:r w:rsidRPr="00FB5233">
        <w:rPr>
          <w:rFonts w:ascii="Times New Roman" w:hAnsi="Times New Roman" w:cs="Times New Roman"/>
          <w:sz w:val="28"/>
          <w:szCs w:val="28"/>
        </w:rPr>
        <w:t xml:space="preserve">учреждениях </w:t>
      </w:r>
      <w:r w:rsidR="001544D8"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1</w:t>
      </w:r>
      <w:r w:rsidR="001544D8"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139 с охватом 18</w:t>
      </w:r>
      <w:r w:rsidRPr="00FB5233">
        <w:rPr>
          <w:rFonts w:ascii="Times New Roman" w:hAnsi="Times New Roman" w:cs="Times New Roman"/>
          <w:sz w:val="28"/>
          <w:szCs w:val="28"/>
        </w:rPr>
        <w:t> </w:t>
      </w:r>
      <w:r w:rsidR="002E3A5D" w:rsidRPr="00FB5233">
        <w:rPr>
          <w:rFonts w:ascii="Times New Roman" w:hAnsi="Times New Roman" w:cs="Times New Roman"/>
          <w:sz w:val="28"/>
          <w:szCs w:val="28"/>
        </w:rPr>
        <w:t>417</w:t>
      </w:r>
      <w:r w:rsidRPr="00FB5233">
        <w:rPr>
          <w:rFonts w:ascii="Times New Roman" w:hAnsi="Times New Roman" w:cs="Times New Roman"/>
          <w:sz w:val="28"/>
          <w:szCs w:val="28"/>
        </w:rPr>
        <w:t xml:space="preserve"> чел.;</w:t>
      </w:r>
    </w:p>
    <w:p w14:paraId="41AEE541" w14:textId="69B8D3D6"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б</w:t>
      </w:r>
      <w:r w:rsidR="002E3A5D" w:rsidRPr="00FB5233">
        <w:rPr>
          <w:rFonts w:ascii="Times New Roman" w:hAnsi="Times New Roman" w:cs="Times New Roman"/>
          <w:sz w:val="28"/>
          <w:szCs w:val="28"/>
        </w:rPr>
        <w:t xml:space="preserve">еседы </w:t>
      </w:r>
      <w:r w:rsidR="001544D8"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38 412 с охватом 83</w:t>
      </w:r>
      <w:r w:rsidRPr="00FB5233">
        <w:rPr>
          <w:rFonts w:ascii="Times New Roman" w:hAnsi="Times New Roman" w:cs="Times New Roman"/>
          <w:sz w:val="28"/>
          <w:szCs w:val="28"/>
        </w:rPr>
        <w:t> </w:t>
      </w:r>
      <w:r w:rsidR="002E3A5D" w:rsidRPr="00FB5233">
        <w:rPr>
          <w:rFonts w:ascii="Times New Roman" w:hAnsi="Times New Roman" w:cs="Times New Roman"/>
          <w:sz w:val="28"/>
          <w:szCs w:val="28"/>
        </w:rPr>
        <w:t>940</w:t>
      </w:r>
      <w:r w:rsidRPr="00FB5233">
        <w:rPr>
          <w:rFonts w:ascii="Times New Roman" w:hAnsi="Times New Roman" w:cs="Times New Roman"/>
          <w:sz w:val="28"/>
          <w:szCs w:val="28"/>
        </w:rPr>
        <w:t xml:space="preserve"> чел.;</w:t>
      </w:r>
    </w:p>
    <w:p w14:paraId="6D9DB651" w14:textId="677691DF"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7E697B" w:rsidRPr="00FB5233">
        <w:rPr>
          <w:rFonts w:ascii="Times New Roman" w:hAnsi="Times New Roman" w:cs="Times New Roman"/>
          <w:sz w:val="28"/>
          <w:szCs w:val="28"/>
        </w:rPr>
        <w:t xml:space="preserve">раздача </w:t>
      </w:r>
      <w:r w:rsidRPr="00FB5233">
        <w:rPr>
          <w:rFonts w:ascii="Times New Roman" w:hAnsi="Times New Roman" w:cs="Times New Roman"/>
          <w:sz w:val="28"/>
          <w:szCs w:val="28"/>
        </w:rPr>
        <w:t>б</w:t>
      </w:r>
      <w:r w:rsidR="002E3A5D" w:rsidRPr="00FB5233">
        <w:rPr>
          <w:rFonts w:ascii="Times New Roman" w:hAnsi="Times New Roman" w:cs="Times New Roman"/>
          <w:sz w:val="28"/>
          <w:szCs w:val="28"/>
        </w:rPr>
        <w:t>уклет</w:t>
      </w:r>
      <w:r w:rsidR="007E697B" w:rsidRPr="00FB5233">
        <w:rPr>
          <w:rFonts w:ascii="Times New Roman" w:hAnsi="Times New Roman" w:cs="Times New Roman"/>
          <w:sz w:val="28"/>
          <w:szCs w:val="28"/>
        </w:rPr>
        <w:t>ов</w:t>
      </w:r>
      <w:r w:rsidRPr="00FB5233">
        <w:rPr>
          <w:rFonts w:ascii="Times New Roman" w:hAnsi="Times New Roman" w:cs="Times New Roman"/>
          <w:sz w:val="28"/>
          <w:szCs w:val="28"/>
        </w:rPr>
        <w:t xml:space="preserve"> </w:t>
      </w:r>
      <w:r w:rsidR="001544D8"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84</w:t>
      </w:r>
      <w:r w:rsidRPr="00FB5233">
        <w:rPr>
          <w:rFonts w:ascii="Times New Roman" w:hAnsi="Times New Roman" w:cs="Times New Roman"/>
          <w:sz w:val="28"/>
          <w:szCs w:val="28"/>
        </w:rPr>
        <w:t> </w:t>
      </w:r>
      <w:r w:rsidR="002E3A5D" w:rsidRPr="00FB5233">
        <w:rPr>
          <w:rFonts w:ascii="Times New Roman" w:hAnsi="Times New Roman" w:cs="Times New Roman"/>
          <w:sz w:val="28"/>
          <w:szCs w:val="28"/>
        </w:rPr>
        <w:t>180</w:t>
      </w:r>
      <w:r w:rsidRPr="00FB5233">
        <w:rPr>
          <w:rFonts w:ascii="Times New Roman" w:hAnsi="Times New Roman" w:cs="Times New Roman"/>
          <w:sz w:val="28"/>
          <w:szCs w:val="28"/>
        </w:rPr>
        <w:t xml:space="preserve"> шт.;</w:t>
      </w:r>
    </w:p>
    <w:p w14:paraId="56683B1C" w14:textId="3C058714"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с</w:t>
      </w:r>
      <w:r w:rsidR="002E3A5D" w:rsidRPr="00FB5233">
        <w:rPr>
          <w:rFonts w:ascii="Times New Roman" w:hAnsi="Times New Roman" w:cs="Times New Roman"/>
          <w:sz w:val="28"/>
          <w:szCs w:val="28"/>
        </w:rPr>
        <w:t>еминары</w:t>
      </w:r>
      <w:r w:rsidRPr="00FB5233">
        <w:rPr>
          <w:rFonts w:ascii="Times New Roman" w:hAnsi="Times New Roman" w:cs="Times New Roman"/>
          <w:sz w:val="28"/>
          <w:szCs w:val="28"/>
        </w:rPr>
        <w:t xml:space="preserve"> </w:t>
      </w:r>
      <w:r w:rsidR="001544D8"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651 с охватом 14</w:t>
      </w:r>
      <w:r w:rsidRPr="00FB5233">
        <w:rPr>
          <w:rFonts w:ascii="Times New Roman" w:hAnsi="Times New Roman" w:cs="Times New Roman"/>
          <w:sz w:val="28"/>
          <w:szCs w:val="28"/>
        </w:rPr>
        <w:t> </w:t>
      </w:r>
      <w:r w:rsidR="002E3A5D" w:rsidRPr="00FB5233">
        <w:rPr>
          <w:rFonts w:ascii="Times New Roman" w:hAnsi="Times New Roman" w:cs="Times New Roman"/>
          <w:sz w:val="28"/>
          <w:szCs w:val="28"/>
        </w:rPr>
        <w:t>635</w:t>
      </w:r>
      <w:r w:rsidRPr="00FB5233">
        <w:rPr>
          <w:rFonts w:ascii="Times New Roman" w:hAnsi="Times New Roman" w:cs="Times New Roman"/>
          <w:sz w:val="28"/>
          <w:szCs w:val="28"/>
        </w:rPr>
        <w:t xml:space="preserve"> чел.;</w:t>
      </w:r>
    </w:p>
    <w:p w14:paraId="77B07A69" w14:textId="209B816B"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и</w:t>
      </w:r>
      <w:r w:rsidR="002E3A5D" w:rsidRPr="00FB5233">
        <w:rPr>
          <w:rFonts w:ascii="Times New Roman" w:hAnsi="Times New Roman" w:cs="Times New Roman"/>
          <w:sz w:val="28"/>
          <w:szCs w:val="28"/>
        </w:rPr>
        <w:t xml:space="preserve">нтервью главных специалистов в СМИ </w:t>
      </w:r>
      <w:r w:rsidR="001544D8"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120</w:t>
      </w:r>
      <w:r w:rsidRPr="00FB5233">
        <w:rPr>
          <w:rFonts w:ascii="Times New Roman" w:hAnsi="Times New Roman" w:cs="Times New Roman"/>
          <w:sz w:val="28"/>
          <w:szCs w:val="28"/>
        </w:rPr>
        <w:t>;</w:t>
      </w:r>
    </w:p>
    <w:p w14:paraId="4854F4CC" w14:textId="0E4F1109"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в</w:t>
      </w:r>
      <w:r w:rsidR="002E3A5D" w:rsidRPr="00FB5233">
        <w:rPr>
          <w:rFonts w:ascii="Times New Roman" w:hAnsi="Times New Roman" w:cs="Times New Roman"/>
          <w:sz w:val="28"/>
          <w:szCs w:val="28"/>
        </w:rPr>
        <w:t>стреча общественности с известными медработниками региона</w:t>
      </w:r>
      <w:r w:rsidRPr="00FB5233">
        <w:rPr>
          <w:rFonts w:ascii="Times New Roman" w:hAnsi="Times New Roman" w:cs="Times New Roman"/>
          <w:sz w:val="28"/>
          <w:szCs w:val="28"/>
        </w:rPr>
        <w:t xml:space="preserve"> </w:t>
      </w:r>
      <w:r w:rsidR="001544D8"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230 с охватом 5</w:t>
      </w:r>
      <w:r w:rsidRPr="00FB5233">
        <w:rPr>
          <w:rFonts w:ascii="Times New Roman" w:hAnsi="Times New Roman" w:cs="Times New Roman"/>
          <w:sz w:val="28"/>
          <w:szCs w:val="28"/>
        </w:rPr>
        <w:t> </w:t>
      </w:r>
      <w:r w:rsidR="002E3A5D" w:rsidRPr="00FB5233">
        <w:rPr>
          <w:rFonts w:ascii="Times New Roman" w:hAnsi="Times New Roman" w:cs="Times New Roman"/>
          <w:sz w:val="28"/>
          <w:szCs w:val="28"/>
        </w:rPr>
        <w:t>893</w:t>
      </w:r>
      <w:r w:rsidRPr="00FB5233">
        <w:rPr>
          <w:rFonts w:ascii="Times New Roman" w:hAnsi="Times New Roman" w:cs="Times New Roman"/>
          <w:sz w:val="28"/>
          <w:szCs w:val="28"/>
        </w:rPr>
        <w:t xml:space="preserve"> чел.;</w:t>
      </w:r>
    </w:p>
    <w:p w14:paraId="7E400A1A" w14:textId="5C27ABCB" w:rsidR="002E3A5D" w:rsidRPr="00FB5233" w:rsidRDefault="00FD5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а</w:t>
      </w:r>
      <w:r w:rsidR="002E3A5D" w:rsidRPr="00FB5233">
        <w:rPr>
          <w:rFonts w:ascii="Times New Roman" w:hAnsi="Times New Roman" w:cs="Times New Roman"/>
          <w:sz w:val="28"/>
          <w:szCs w:val="28"/>
        </w:rPr>
        <w:t>кци</w:t>
      </w:r>
      <w:r w:rsidRPr="00FB5233">
        <w:rPr>
          <w:rFonts w:ascii="Times New Roman" w:hAnsi="Times New Roman" w:cs="Times New Roman"/>
          <w:sz w:val="28"/>
          <w:szCs w:val="28"/>
        </w:rPr>
        <w:t xml:space="preserve">и </w:t>
      </w:r>
      <w:r w:rsidR="001544D8"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599 с охватом 21576</w:t>
      </w:r>
      <w:r w:rsidRPr="00FB5233">
        <w:rPr>
          <w:rFonts w:ascii="Times New Roman" w:hAnsi="Times New Roman" w:cs="Times New Roman"/>
          <w:sz w:val="28"/>
          <w:szCs w:val="28"/>
        </w:rPr>
        <w:t xml:space="preserve"> чел.</w:t>
      </w:r>
    </w:p>
    <w:p w14:paraId="7D42CB21" w14:textId="681D6950"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2024 год в Туве объявлен Годом здоровья для совершенствования отрасли здравоохранения и распространения здорового образа жизни в регионе. Утве</w:t>
      </w:r>
      <w:r w:rsidRPr="00FB5233">
        <w:rPr>
          <w:rFonts w:ascii="Times New Roman" w:hAnsi="Times New Roman" w:cs="Times New Roman"/>
          <w:sz w:val="28"/>
          <w:szCs w:val="28"/>
        </w:rPr>
        <w:t>р</w:t>
      </w:r>
      <w:r w:rsidRPr="00FB5233">
        <w:rPr>
          <w:rFonts w:ascii="Times New Roman" w:hAnsi="Times New Roman" w:cs="Times New Roman"/>
          <w:sz w:val="28"/>
          <w:szCs w:val="28"/>
        </w:rPr>
        <w:t xml:space="preserve">жденный план основных мероприятий по проведению в Республике Тыва Года </w:t>
      </w:r>
      <w:r w:rsidRPr="00FB5233">
        <w:rPr>
          <w:rFonts w:ascii="Times New Roman" w:hAnsi="Times New Roman" w:cs="Times New Roman"/>
          <w:sz w:val="28"/>
          <w:szCs w:val="28"/>
        </w:rPr>
        <w:lastRenderedPageBreak/>
        <w:t>здоровья состо</w:t>
      </w:r>
      <w:r w:rsidR="00166002" w:rsidRPr="00FB5233">
        <w:rPr>
          <w:rFonts w:ascii="Times New Roman" w:hAnsi="Times New Roman" w:cs="Times New Roman"/>
          <w:sz w:val="28"/>
          <w:szCs w:val="28"/>
        </w:rPr>
        <w:t>ял</w:t>
      </w:r>
      <w:r w:rsidR="001544D8" w:rsidRPr="00FB5233">
        <w:rPr>
          <w:rFonts w:ascii="Times New Roman" w:hAnsi="Times New Roman" w:cs="Times New Roman"/>
          <w:sz w:val="28"/>
          <w:szCs w:val="28"/>
        </w:rPr>
        <w:t xml:space="preserve"> из 52</w:t>
      </w:r>
      <w:r w:rsidRPr="00FB5233">
        <w:rPr>
          <w:rFonts w:ascii="Times New Roman" w:hAnsi="Times New Roman" w:cs="Times New Roman"/>
          <w:sz w:val="28"/>
          <w:szCs w:val="28"/>
        </w:rPr>
        <w:t xml:space="preserve"> мероприятий: по профилактике заболеваний, оздоров</w:t>
      </w:r>
      <w:r w:rsidRPr="00FB5233">
        <w:rPr>
          <w:rFonts w:ascii="Times New Roman" w:hAnsi="Times New Roman" w:cs="Times New Roman"/>
          <w:sz w:val="28"/>
          <w:szCs w:val="28"/>
        </w:rPr>
        <w:t>и</w:t>
      </w:r>
      <w:r w:rsidRPr="00FB5233">
        <w:rPr>
          <w:rFonts w:ascii="Times New Roman" w:hAnsi="Times New Roman" w:cs="Times New Roman"/>
          <w:sz w:val="28"/>
          <w:szCs w:val="28"/>
        </w:rPr>
        <w:t>тельные и спортивно-массовые мероприятия, санитарно-просветительские и культурно-массовые мероприятия, научно-практические и иные мероприятия. В числ</w:t>
      </w:r>
      <w:r w:rsidR="0062445F" w:rsidRPr="00FB5233">
        <w:rPr>
          <w:rFonts w:ascii="Times New Roman" w:hAnsi="Times New Roman" w:cs="Times New Roman"/>
          <w:sz w:val="28"/>
          <w:szCs w:val="28"/>
        </w:rPr>
        <w:t>о</w:t>
      </w:r>
      <w:r w:rsidRPr="00FB5233">
        <w:rPr>
          <w:rFonts w:ascii="Times New Roman" w:hAnsi="Times New Roman" w:cs="Times New Roman"/>
          <w:sz w:val="28"/>
          <w:szCs w:val="28"/>
        </w:rPr>
        <w:t xml:space="preserve"> наиболее значимых мероприятий </w:t>
      </w:r>
      <w:proofErr w:type="gramStart"/>
      <w:r w:rsidRPr="00FB5233">
        <w:rPr>
          <w:rFonts w:ascii="Times New Roman" w:hAnsi="Times New Roman" w:cs="Times New Roman"/>
          <w:sz w:val="28"/>
          <w:szCs w:val="28"/>
        </w:rPr>
        <w:t>включены</w:t>
      </w:r>
      <w:proofErr w:type="gramEnd"/>
      <w:r w:rsidRPr="00FB5233">
        <w:rPr>
          <w:rFonts w:ascii="Times New Roman" w:hAnsi="Times New Roman" w:cs="Times New Roman"/>
          <w:sz w:val="28"/>
          <w:szCs w:val="28"/>
        </w:rPr>
        <w:t>:</w:t>
      </w:r>
    </w:p>
    <w:p w14:paraId="0677A0B6" w14:textId="3CAFA681" w:rsidR="002E3A5D" w:rsidRPr="00FB5233" w:rsidRDefault="0062445F"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Республиканский форум здоровья с общим охватом более 1800 чел. М</w:t>
      </w:r>
      <w:r w:rsidR="002E3A5D" w:rsidRPr="00FB5233">
        <w:rPr>
          <w:rFonts w:ascii="Times New Roman" w:hAnsi="Times New Roman" w:cs="Times New Roman"/>
          <w:sz w:val="28"/>
          <w:szCs w:val="28"/>
        </w:rPr>
        <w:t>е</w:t>
      </w:r>
      <w:r w:rsidR="002E3A5D" w:rsidRPr="00FB5233">
        <w:rPr>
          <w:rFonts w:ascii="Times New Roman" w:hAnsi="Times New Roman" w:cs="Times New Roman"/>
          <w:sz w:val="28"/>
          <w:szCs w:val="28"/>
        </w:rPr>
        <w:t>дицинскими организациями организован</w:t>
      </w:r>
      <w:r w:rsidR="006602F0" w:rsidRPr="00FB5233">
        <w:rPr>
          <w:rFonts w:ascii="Times New Roman" w:hAnsi="Times New Roman" w:cs="Times New Roman"/>
          <w:sz w:val="28"/>
          <w:szCs w:val="28"/>
        </w:rPr>
        <w:t>о</w:t>
      </w:r>
      <w:r w:rsidR="002E3A5D" w:rsidRPr="00FB5233">
        <w:rPr>
          <w:rFonts w:ascii="Times New Roman" w:hAnsi="Times New Roman" w:cs="Times New Roman"/>
          <w:sz w:val="28"/>
          <w:szCs w:val="28"/>
        </w:rPr>
        <w:t xml:space="preserve"> 12 площадок здоровья, где специал</w:t>
      </w:r>
      <w:r w:rsidR="002E3A5D" w:rsidRPr="00FB5233">
        <w:rPr>
          <w:rFonts w:ascii="Times New Roman" w:hAnsi="Times New Roman" w:cs="Times New Roman"/>
          <w:sz w:val="28"/>
          <w:szCs w:val="28"/>
        </w:rPr>
        <w:t>и</w:t>
      </w:r>
      <w:r w:rsidR="002E3A5D" w:rsidRPr="00FB5233">
        <w:rPr>
          <w:rFonts w:ascii="Times New Roman" w:hAnsi="Times New Roman" w:cs="Times New Roman"/>
          <w:sz w:val="28"/>
          <w:szCs w:val="28"/>
        </w:rPr>
        <w:t>сты про</w:t>
      </w:r>
      <w:r w:rsidR="006602F0" w:rsidRPr="00FB5233">
        <w:rPr>
          <w:rFonts w:ascii="Times New Roman" w:hAnsi="Times New Roman" w:cs="Times New Roman"/>
          <w:sz w:val="28"/>
          <w:szCs w:val="28"/>
        </w:rPr>
        <w:t xml:space="preserve">водили различные обследования. </w:t>
      </w:r>
      <w:r w:rsidRPr="00FB5233">
        <w:rPr>
          <w:rFonts w:ascii="Times New Roman" w:hAnsi="Times New Roman" w:cs="Times New Roman"/>
          <w:sz w:val="28"/>
          <w:szCs w:val="28"/>
        </w:rPr>
        <w:t>З</w:t>
      </w:r>
      <w:r w:rsidR="002E3A5D" w:rsidRPr="00FB5233">
        <w:rPr>
          <w:rFonts w:ascii="Times New Roman" w:hAnsi="Times New Roman" w:cs="Times New Roman"/>
          <w:sz w:val="28"/>
          <w:szCs w:val="28"/>
        </w:rPr>
        <w:t>а время мероприятия медики провели 2835 обследований, выявлен</w:t>
      </w:r>
      <w:r w:rsidR="00E020A0" w:rsidRPr="00FB5233">
        <w:rPr>
          <w:rFonts w:ascii="Times New Roman" w:hAnsi="Times New Roman" w:cs="Times New Roman"/>
          <w:sz w:val="28"/>
          <w:szCs w:val="28"/>
        </w:rPr>
        <w:t>а</w:t>
      </w:r>
      <w:r w:rsidR="002E3A5D" w:rsidRPr="00FB5233">
        <w:rPr>
          <w:rFonts w:ascii="Times New Roman" w:hAnsi="Times New Roman" w:cs="Times New Roman"/>
          <w:sz w:val="28"/>
          <w:szCs w:val="28"/>
        </w:rPr>
        <w:t xml:space="preserve"> патологи</w:t>
      </w:r>
      <w:r w:rsidR="00E020A0" w:rsidRPr="00FB5233">
        <w:rPr>
          <w:rFonts w:ascii="Times New Roman" w:hAnsi="Times New Roman" w:cs="Times New Roman"/>
          <w:sz w:val="28"/>
          <w:szCs w:val="28"/>
        </w:rPr>
        <w:t>я</w:t>
      </w:r>
      <w:r w:rsidR="002E3A5D" w:rsidRPr="00FB5233">
        <w:rPr>
          <w:rFonts w:ascii="Times New Roman" w:hAnsi="Times New Roman" w:cs="Times New Roman"/>
          <w:sz w:val="28"/>
          <w:szCs w:val="28"/>
        </w:rPr>
        <w:t xml:space="preserve"> у 508 человек;</w:t>
      </w:r>
    </w:p>
    <w:p w14:paraId="365D1300" w14:textId="6A888989"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602F0" w:rsidRPr="00FB5233">
        <w:rPr>
          <w:rFonts w:ascii="Times New Roman" w:hAnsi="Times New Roman" w:cs="Times New Roman"/>
          <w:sz w:val="28"/>
          <w:szCs w:val="28"/>
        </w:rPr>
        <w:t>м</w:t>
      </w:r>
      <w:r w:rsidRPr="00FB5233">
        <w:rPr>
          <w:rFonts w:ascii="Times New Roman" w:hAnsi="Times New Roman" w:cs="Times New Roman"/>
          <w:sz w:val="28"/>
          <w:szCs w:val="28"/>
        </w:rPr>
        <w:t xml:space="preserve">еждународная научно-практическая конференция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Кластерное разв</w:t>
      </w:r>
      <w:r w:rsidRPr="00FB5233">
        <w:rPr>
          <w:rFonts w:ascii="Times New Roman" w:hAnsi="Times New Roman" w:cs="Times New Roman"/>
          <w:sz w:val="28"/>
          <w:szCs w:val="28"/>
        </w:rPr>
        <w:t>и</w:t>
      </w:r>
      <w:r w:rsidRPr="00FB5233">
        <w:rPr>
          <w:rFonts w:ascii="Times New Roman" w:hAnsi="Times New Roman" w:cs="Times New Roman"/>
          <w:sz w:val="28"/>
          <w:szCs w:val="28"/>
        </w:rPr>
        <w:t>тие санаторно-курортного комплекса и лечебно-оздоровительного туризма в регионах Центральной Азии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материалы опубликованы в 1 номере за 2024 г.  журнала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Вестник этнической медицины</w:t>
      </w:r>
      <w:r w:rsidR="00F0755B" w:rsidRPr="00FB5233">
        <w:rPr>
          <w:rFonts w:ascii="Times New Roman" w:hAnsi="Times New Roman" w:cs="Times New Roman"/>
          <w:sz w:val="28"/>
          <w:szCs w:val="28"/>
        </w:rPr>
        <w:t>»</w:t>
      </w:r>
      <w:r w:rsidR="00BD1E00" w:rsidRPr="00FB5233">
        <w:rPr>
          <w:rFonts w:ascii="Times New Roman" w:hAnsi="Times New Roman" w:cs="Times New Roman"/>
          <w:sz w:val="28"/>
          <w:szCs w:val="28"/>
        </w:rPr>
        <w:t>;</w:t>
      </w:r>
    </w:p>
    <w:p w14:paraId="2BAEB946" w14:textId="19B73EA6"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602F0" w:rsidRPr="00FB5233">
        <w:rPr>
          <w:rFonts w:ascii="Times New Roman" w:hAnsi="Times New Roman" w:cs="Times New Roman"/>
          <w:sz w:val="28"/>
          <w:szCs w:val="28"/>
        </w:rPr>
        <w:t>р</w:t>
      </w:r>
      <w:r w:rsidRPr="00FB5233">
        <w:rPr>
          <w:rFonts w:ascii="Times New Roman" w:hAnsi="Times New Roman" w:cs="Times New Roman"/>
          <w:sz w:val="28"/>
          <w:szCs w:val="28"/>
        </w:rPr>
        <w:t xml:space="preserve">еспубликанская спартакиада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Студенческая спортивная лига</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Респу</w:t>
      </w:r>
      <w:r w:rsidRPr="00FB5233">
        <w:rPr>
          <w:rFonts w:ascii="Times New Roman" w:hAnsi="Times New Roman" w:cs="Times New Roman"/>
          <w:sz w:val="28"/>
          <w:szCs w:val="28"/>
        </w:rPr>
        <w:t>б</w:t>
      </w:r>
      <w:r w:rsidRPr="00FB5233">
        <w:rPr>
          <w:rFonts w:ascii="Times New Roman" w:hAnsi="Times New Roman" w:cs="Times New Roman"/>
          <w:sz w:val="28"/>
          <w:szCs w:val="28"/>
        </w:rPr>
        <w:t xml:space="preserve">ликанский молодежный образовательный форум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Команда Тувы 2024</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454C0E23" w14:textId="0331FF41" w:rsidR="006D69C5" w:rsidRPr="00FB5233" w:rsidRDefault="006D69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 феврале ГБУ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Центр развития тувинской традиционной культуры и р</w:t>
      </w:r>
      <w:r w:rsidRPr="00FB5233">
        <w:rPr>
          <w:rFonts w:ascii="Times New Roman" w:hAnsi="Times New Roman" w:cs="Times New Roman"/>
          <w:sz w:val="28"/>
          <w:szCs w:val="28"/>
        </w:rPr>
        <w:t>е</w:t>
      </w:r>
      <w:r w:rsidR="001544D8" w:rsidRPr="00FB5233">
        <w:rPr>
          <w:rFonts w:ascii="Times New Roman" w:hAnsi="Times New Roman" w:cs="Times New Roman"/>
          <w:sz w:val="28"/>
          <w:szCs w:val="28"/>
        </w:rPr>
        <w:t>месел имени К.</w:t>
      </w:r>
      <w:r w:rsidRPr="00FB5233">
        <w:rPr>
          <w:rFonts w:ascii="Times New Roman" w:hAnsi="Times New Roman" w:cs="Times New Roman"/>
          <w:sz w:val="28"/>
          <w:szCs w:val="28"/>
        </w:rPr>
        <w:t>Б. Ондара</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был проведен республиканский турнир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Алдын согун</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по стрельбе из тувинского традиционного лука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Тыва ча: баг адар хев</w:t>
      </w:r>
      <w:r w:rsidRPr="00FB5233">
        <w:rPr>
          <w:rFonts w:ascii="Times New Roman" w:hAnsi="Times New Roman" w:cs="Times New Roman"/>
          <w:sz w:val="28"/>
          <w:szCs w:val="28"/>
        </w:rPr>
        <w:t>и</w:t>
      </w:r>
      <w:r w:rsidRPr="00FB5233">
        <w:rPr>
          <w:rFonts w:ascii="Times New Roman" w:hAnsi="Times New Roman" w:cs="Times New Roman"/>
          <w:sz w:val="28"/>
          <w:szCs w:val="28"/>
        </w:rPr>
        <w:t>ри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в Тоджинском кожууне </w:t>
      </w:r>
      <w:proofErr w:type="gramStart"/>
      <w:r w:rsidRPr="00FB5233">
        <w:rPr>
          <w:rFonts w:ascii="Times New Roman" w:hAnsi="Times New Roman" w:cs="Times New Roman"/>
          <w:sz w:val="28"/>
          <w:szCs w:val="28"/>
        </w:rPr>
        <w:t>в</w:t>
      </w:r>
      <w:proofErr w:type="gramEnd"/>
      <w:r w:rsidRPr="00FB5233">
        <w:rPr>
          <w:rFonts w:ascii="Times New Roman" w:hAnsi="Times New Roman" w:cs="Times New Roman"/>
          <w:sz w:val="28"/>
          <w:szCs w:val="28"/>
        </w:rPr>
        <w:t xml:space="preserve"> с. Тоора-Хем с охватом 34 чел.</w:t>
      </w:r>
    </w:p>
    <w:p w14:paraId="11C7268A" w14:textId="725DACA3" w:rsidR="006D69C5" w:rsidRPr="00FB5233" w:rsidRDefault="006D69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апреле у набережной реки Енисея организовано и проведено республ</w:t>
      </w:r>
      <w:r w:rsidRPr="00FB5233">
        <w:rPr>
          <w:rFonts w:ascii="Times New Roman" w:hAnsi="Times New Roman" w:cs="Times New Roman"/>
          <w:sz w:val="28"/>
          <w:szCs w:val="28"/>
        </w:rPr>
        <w:t>и</w:t>
      </w:r>
      <w:r w:rsidRPr="00FB5233">
        <w:rPr>
          <w:rFonts w:ascii="Times New Roman" w:hAnsi="Times New Roman" w:cs="Times New Roman"/>
          <w:sz w:val="28"/>
          <w:szCs w:val="28"/>
        </w:rPr>
        <w:t xml:space="preserve">канское соревнование по легкой атлетике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Кросс студенчества – 2024</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с общим охватом 90 участников, из них 34 несовершеннолетних и 56 взрослых. В Т</w:t>
      </w:r>
      <w:r w:rsidRPr="00FB5233">
        <w:rPr>
          <w:rFonts w:ascii="Times New Roman" w:hAnsi="Times New Roman" w:cs="Times New Roman"/>
          <w:sz w:val="28"/>
          <w:szCs w:val="28"/>
        </w:rPr>
        <w:t>у</w:t>
      </w:r>
      <w:r w:rsidRPr="00FB5233">
        <w:rPr>
          <w:rFonts w:ascii="Times New Roman" w:hAnsi="Times New Roman" w:cs="Times New Roman"/>
          <w:sz w:val="28"/>
          <w:szCs w:val="28"/>
        </w:rPr>
        <w:t xml:space="preserve">винской республиканской специальной библиотеке для </w:t>
      </w:r>
      <w:proofErr w:type="gramStart"/>
      <w:r w:rsidRPr="00FB5233">
        <w:rPr>
          <w:rFonts w:ascii="Times New Roman" w:hAnsi="Times New Roman" w:cs="Times New Roman"/>
          <w:sz w:val="28"/>
          <w:szCs w:val="28"/>
        </w:rPr>
        <w:t>незрячих</w:t>
      </w:r>
      <w:proofErr w:type="gramEnd"/>
      <w:r w:rsidRPr="00FB5233">
        <w:rPr>
          <w:rFonts w:ascii="Times New Roman" w:hAnsi="Times New Roman" w:cs="Times New Roman"/>
          <w:sz w:val="28"/>
          <w:szCs w:val="28"/>
        </w:rPr>
        <w:t xml:space="preserve"> и слабовид</w:t>
      </w:r>
      <w:r w:rsidRPr="00FB5233">
        <w:rPr>
          <w:rFonts w:ascii="Times New Roman" w:hAnsi="Times New Roman" w:cs="Times New Roman"/>
          <w:sz w:val="28"/>
          <w:szCs w:val="28"/>
        </w:rPr>
        <w:t>я</w:t>
      </w:r>
      <w:r w:rsidRPr="00FB5233">
        <w:rPr>
          <w:rFonts w:ascii="Times New Roman" w:hAnsi="Times New Roman" w:cs="Times New Roman"/>
          <w:sz w:val="28"/>
          <w:szCs w:val="28"/>
        </w:rPr>
        <w:t xml:space="preserve">щих прошла Неделя здоровья. В рамках мероприятий была оформлена книжно-иллюстративная выставка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Кладовая здоровья</w:t>
      </w:r>
      <w:r w:rsidR="00F0755B" w:rsidRPr="00FB5233">
        <w:rPr>
          <w:rFonts w:ascii="Times New Roman" w:hAnsi="Times New Roman" w:cs="Times New Roman"/>
          <w:sz w:val="28"/>
          <w:szCs w:val="28"/>
        </w:rPr>
        <w:t>»</w:t>
      </w:r>
      <w:r w:rsidR="001544D8" w:rsidRPr="00FB5233">
        <w:rPr>
          <w:rFonts w:ascii="Times New Roman" w:hAnsi="Times New Roman" w:cs="Times New Roman"/>
          <w:sz w:val="28"/>
          <w:szCs w:val="28"/>
        </w:rPr>
        <w:t xml:space="preserve">, </w:t>
      </w:r>
      <w:r w:rsidRPr="00FB5233">
        <w:rPr>
          <w:rFonts w:ascii="Times New Roman" w:hAnsi="Times New Roman" w:cs="Times New Roman"/>
          <w:sz w:val="28"/>
          <w:szCs w:val="28"/>
        </w:rPr>
        <w:t>был</w:t>
      </w:r>
      <w:r w:rsidR="006602F0" w:rsidRPr="00FB5233">
        <w:rPr>
          <w:rFonts w:ascii="Times New Roman" w:hAnsi="Times New Roman" w:cs="Times New Roman"/>
          <w:sz w:val="28"/>
          <w:szCs w:val="28"/>
        </w:rPr>
        <w:t>о</w:t>
      </w:r>
      <w:r w:rsidRPr="00FB5233">
        <w:rPr>
          <w:rFonts w:ascii="Times New Roman" w:hAnsi="Times New Roman" w:cs="Times New Roman"/>
          <w:sz w:val="28"/>
          <w:szCs w:val="28"/>
        </w:rPr>
        <w:t xml:space="preserve"> представлен</w:t>
      </w:r>
      <w:r w:rsidR="006602F0" w:rsidRPr="00FB5233">
        <w:rPr>
          <w:rFonts w:ascii="Times New Roman" w:hAnsi="Times New Roman" w:cs="Times New Roman"/>
          <w:sz w:val="28"/>
          <w:szCs w:val="28"/>
        </w:rPr>
        <w:t>о</w:t>
      </w:r>
      <w:r w:rsidRPr="00FB5233">
        <w:rPr>
          <w:rFonts w:ascii="Times New Roman" w:hAnsi="Times New Roman" w:cs="Times New Roman"/>
          <w:sz w:val="28"/>
          <w:szCs w:val="28"/>
        </w:rPr>
        <w:t xml:space="preserve"> 13 изданий, охват мероприятия </w:t>
      </w:r>
      <w:r w:rsidR="006602F0" w:rsidRPr="00FB5233">
        <w:rPr>
          <w:rFonts w:ascii="Times New Roman" w:hAnsi="Times New Roman" w:cs="Times New Roman"/>
          <w:sz w:val="28"/>
          <w:szCs w:val="28"/>
        </w:rPr>
        <w:t xml:space="preserve">– </w:t>
      </w:r>
      <w:r w:rsidRPr="00FB5233">
        <w:rPr>
          <w:rFonts w:ascii="Times New Roman" w:hAnsi="Times New Roman" w:cs="Times New Roman"/>
          <w:sz w:val="28"/>
          <w:szCs w:val="28"/>
        </w:rPr>
        <w:t>78 чел.</w:t>
      </w:r>
    </w:p>
    <w:p w14:paraId="201E3D19" w14:textId="09141546" w:rsidR="006D69C5" w:rsidRPr="00FB5233" w:rsidRDefault="006D69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мае в дошкольных образовательных организациях республики в целях развития дошкольного спорта и привлечения детей к регулярным занятиям ф</w:t>
      </w:r>
      <w:r w:rsidRPr="00FB5233">
        <w:rPr>
          <w:rFonts w:ascii="Times New Roman" w:hAnsi="Times New Roman" w:cs="Times New Roman"/>
          <w:sz w:val="28"/>
          <w:szCs w:val="28"/>
        </w:rPr>
        <w:t>и</w:t>
      </w:r>
      <w:r w:rsidRPr="00FB5233">
        <w:rPr>
          <w:rFonts w:ascii="Times New Roman" w:hAnsi="Times New Roman" w:cs="Times New Roman"/>
          <w:sz w:val="28"/>
          <w:szCs w:val="28"/>
        </w:rPr>
        <w:t xml:space="preserve">зической культурой и спортом проведена спартакиада среди воспитанников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ГТОшка </w:t>
      </w:r>
      <w:r w:rsidR="001544D8" w:rsidRPr="00FB5233">
        <w:rPr>
          <w:rFonts w:ascii="Times New Roman" w:hAnsi="Times New Roman" w:cs="Times New Roman"/>
          <w:sz w:val="28"/>
          <w:szCs w:val="28"/>
        </w:rPr>
        <w:t>–</w:t>
      </w:r>
      <w:r w:rsidRPr="00FB5233">
        <w:rPr>
          <w:rFonts w:ascii="Times New Roman" w:hAnsi="Times New Roman" w:cs="Times New Roman"/>
          <w:sz w:val="28"/>
          <w:szCs w:val="28"/>
        </w:rPr>
        <w:t xml:space="preserve"> 2024</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с общим охватом более 10 тыс. детей.</w:t>
      </w:r>
    </w:p>
    <w:p w14:paraId="690676D6" w14:textId="7EDB8743"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Министерством спорта Р</w:t>
      </w:r>
      <w:r w:rsidR="00F324A2" w:rsidRPr="00FB5233">
        <w:rPr>
          <w:rFonts w:ascii="Times New Roman" w:hAnsi="Times New Roman" w:cs="Times New Roman"/>
          <w:sz w:val="28"/>
          <w:szCs w:val="28"/>
        </w:rPr>
        <w:t xml:space="preserve">еспублики </w:t>
      </w:r>
      <w:r w:rsidRPr="00FB5233">
        <w:rPr>
          <w:rFonts w:ascii="Times New Roman" w:hAnsi="Times New Roman" w:cs="Times New Roman"/>
          <w:sz w:val="28"/>
          <w:szCs w:val="28"/>
        </w:rPr>
        <w:t>Т</w:t>
      </w:r>
      <w:r w:rsidR="00F324A2" w:rsidRPr="00FB5233">
        <w:rPr>
          <w:rFonts w:ascii="Times New Roman" w:hAnsi="Times New Roman" w:cs="Times New Roman"/>
          <w:sz w:val="28"/>
          <w:szCs w:val="28"/>
        </w:rPr>
        <w:t>ыва</w:t>
      </w:r>
      <w:r w:rsidR="001D7B44" w:rsidRPr="00FB5233">
        <w:rPr>
          <w:rFonts w:ascii="Times New Roman" w:hAnsi="Times New Roman" w:cs="Times New Roman"/>
          <w:sz w:val="28"/>
          <w:szCs w:val="28"/>
        </w:rPr>
        <w:t xml:space="preserve"> </w:t>
      </w:r>
      <w:r w:rsidR="00640843" w:rsidRPr="00FB5233">
        <w:rPr>
          <w:rFonts w:ascii="Times New Roman" w:hAnsi="Times New Roman" w:cs="Times New Roman"/>
          <w:sz w:val="28"/>
          <w:szCs w:val="28"/>
        </w:rPr>
        <w:t>на с</w:t>
      </w:r>
      <w:r w:rsidRPr="00FB5233">
        <w:rPr>
          <w:rFonts w:ascii="Times New Roman" w:hAnsi="Times New Roman" w:cs="Times New Roman"/>
          <w:sz w:val="28"/>
          <w:szCs w:val="28"/>
        </w:rPr>
        <w:t>тадионе им.</w:t>
      </w:r>
      <w:r w:rsidR="001544D8" w:rsidRPr="00FB5233">
        <w:rPr>
          <w:rFonts w:ascii="Times New Roman" w:hAnsi="Times New Roman" w:cs="Times New Roman"/>
          <w:sz w:val="28"/>
          <w:szCs w:val="28"/>
        </w:rPr>
        <w:t xml:space="preserve"> </w:t>
      </w:r>
      <w:r w:rsidRPr="00FB5233">
        <w:rPr>
          <w:rFonts w:ascii="Times New Roman" w:hAnsi="Times New Roman" w:cs="Times New Roman"/>
          <w:sz w:val="28"/>
          <w:szCs w:val="28"/>
        </w:rPr>
        <w:t>5-летия Сове</w:t>
      </w:r>
      <w:r w:rsidRPr="00FB5233">
        <w:rPr>
          <w:rFonts w:ascii="Times New Roman" w:hAnsi="Times New Roman" w:cs="Times New Roman"/>
          <w:sz w:val="28"/>
          <w:szCs w:val="28"/>
        </w:rPr>
        <w:t>т</w:t>
      </w:r>
      <w:r w:rsidRPr="00FB5233">
        <w:rPr>
          <w:rFonts w:ascii="Times New Roman" w:hAnsi="Times New Roman" w:cs="Times New Roman"/>
          <w:sz w:val="28"/>
          <w:szCs w:val="28"/>
        </w:rPr>
        <w:t>ской Тувы организован</w:t>
      </w:r>
      <w:r w:rsidR="006A0744" w:rsidRPr="00FB5233">
        <w:rPr>
          <w:rFonts w:ascii="Times New Roman" w:hAnsi="Times New Roman" w:cs="Times New Roman"/>
          <w:sz w:val="28"/>
          <w:szCs w:val="28"/>
        </w:rPr>
        <w:t>а</w:t>
      </w:r>
      <w:r w:rsidRPr="00FB5233">
        <w:rPr>
          <w:rFonts w:ascii="Times New Roman" w:hAnsi="Times New Roman" w:cs="Times New Roman"/>
          <w:sz w:val="28"/>
          <w:szCs w:val="28"/>
        </w:rPr>
        <w:t xml:space="preserve"> и проведен</w:t>
      </w:r>
      <w:r w:rsidR="006A0744" w:rsidRPr="00FB5233">
        <w:rPr>
          <w:rFonts w:ascii="Times New Roman" w:hAnsi="Times New Roman" w:cs="Times New Roman"/>
          <w:sz w:val="28"/>
          <w:szCs w:val="28"/>
        </w:rPr>
        <w:t xml:space="preserve">а </w:t>
      </w:r>
      <w:r w:rsidR="006602F0" w:rsidRPr="00FB5233">
        <w:rPr>
          <w:rFonts w:ascii="Times New Roman" w:hAnsi="Times New Roman" w:cs="Times New Roman"/>
          <w:sz w:val="28"/>
          <w:szCs w:val="28"/>
        </w:rPr>
        <w:t>р</w:t>
      </w:r>
      <w:r w:rsidR="006A0744" w:rsidRPr="00FB5233">
        <w:rPr>
          <w:rFonts w:ascii="Times New Roman" w:hAnsi="Times New Roman" w:cs="Times New Roman"/>
          <w:sz w:val="28"/>
          <w:szCs w:val="28"/>
        </w:rPr>
        <w:t>еспубликанская с</w:t>
      </w:r>
      <w:r w:rsidRPr="00FB5233">
        <w:rPr>
          <w:rFonts w:ascii="Times New Roman" w:hAnsi="Times New Roman" w:cs="Times New Roman"/>
          <w:sz w:val="28"/>
          <w:szCs w:val="28"/>
        </w:rPr>
        <w:t xml:space="preserve">партакиада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Студенч</w:t>
      </w:r>
      <w:r w:rsidRPr="00FB5233">
        <w:rPr>
          <w:rFonts w:ascii="Times New Roman" w:hAnsi="Times New Roman" w:cs="Times New Roman"/>
          <w:sz w:val="28"/>
          <w:szCs w:val="28"/>
        </w:rPr>
        <w:t>е</w:t>
      </w:r>
      <w:r w:rsidRPr="00FB5233">
        <w:rPr>
          <w:rFonts w:ascii="Times New Roman" w:hAnsi="Times New Roman" w:cs="Times New Roman"/>
          <w:sz w:val="28"/>
          <w:szCs w:val="28"/>
        </w:rPr>
        <w:t>ская спортивная лига – 2024</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6602F0" w:rsidRPr="00FB5233">
        <w:rPr>
          <w:rFonts w:ascii="Times New Roman" w:hAnsi="Times New Roman" w:cs="Times New Roman"/>
          <w:sz w:val="28"/>
          <w:szCs w:val="28"/>
        </w:rPr>
        <w:t>л</w:t>
      </w:r>
      <w:r w:rsidRPr="00FB5233">
        <w:rPr>
          <w:rFonts w:ascii="Times New Roman" w:hAnsi="Times New Roman" w:cs="Times New Roman"/>
          <w:sz w:val="28"/>
          <w:szCs w:val="28"/>
        </w:rPr>
        <w:t>егкая атлетика). Общий охват составил 165 участников, из них 87 несовершеннолетних и 78 взрослых.</w:t>
      </w:r>
    </w:p>
    <w:p w14:paraId="2A8146F5" w14:textId="44DBCC09"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Министерств</w:t>
      </w:r>
      <w:r w:rsidR="003D371A" w:rsidRPr="00FB5233">
        <w:rPr>
          <w:rFonts w:ascii="Times New Roman" w:hAnsi="Times New Roman" w:cs="Times New Roman"/>
          <w:sz w:val="28"/>
          <w:szCs w:val="28"/>
        </w:rPr>
        <w:t>ами</w:t>
      </w:r>
      <w:r w:rsidRPr="00FB5233">
        <w:rPr>
          <w:rFonts w:ascii="Times New Roman" w:hAnsi="Times New Roman" w:cs="Times New Roman"/>
          <w:sz w:val="28"/>
          <w:szCs w:val="28"/>
        </w:rPr>
        <w:t xml:space="preserve"> здравоохранения и образования проведены лекции, б</w:t>
      </w:r>
      <w:r w:rsidRPr="00FB5233">
        <w:rPr>
          <w:rFonts w:ascii="Times New Roman" w:hAnsi="Times New Roman" w:cs="Times New Roman"/>
          <w:sz w:val="28"/>
          <w:szCs w:val="28"/>
        </w:rPr>
        <w:t>е</w:t>
      </w:r>
      <w:r w:rsidRPr="00FB5233">
        <w:rPr>
          <w:rFonts w:ascii="Times New Roman" w:hAnsi="Times New Roman" w:cs="Times New Roman"/>
          <w:sz w:val="28"/>
          <w:szCs w:val="28"/>
        </w:rPr>
        <w:t>седы, встречи</w:t>
      </w:r>
      <w:r w:rsidR="003D371A" w:rsidRPr="00FB5233">
        <w:rPr>
          <w:rFonts w:ascii="Times New Roman" w:hAnsi="Times New Roman" w:cs="Times New Roman"/>
          <w:sz w:val="28"/>
          <w:szCs w:val="28"/>
        </w:rPr>
        <w:t>,</w:t>
      </w:r>
      <w:r w:rsidRPr="00FB5233">
        <w:rPr>
          <w:rFonts w:ascii="Times New Roman" w:hAnsi="Times New Roman" w:cs="Times New Roman"/>
          <w:sz w:val="28"/>
          <w:szCs w:val="28"/>
        </w:rPr>
        <w:t xml:space="preserve"> направленны</w:t>
      </w:r>
      <w:r w:rsidR="003D371A" w:rsidRPr="00FB5233">
        <w:rPr>
          <w:rFonts w:ascii="Times New Roman" w:hAnsi="Times New Roman" w:cs="Times New Roman"/>
          <w:sz w:val="28"/>
          <w:szCs w:val="28"/>
        </w:rPr>
        <w:t>е</w:t>
      </w:r>
      <w:r w:rsidRPr="00FB5233">
        <w:rPr>
          <w:rFonts w:ascii="Times New Roman" w:hAnsi="Times New Roman" w:cs="Times New Roman"/>
          <w:sz w:val="28"/>
          <w:szCs w:val="28"/>
        </w:rPr>
        <w:t xml:space="preserve"> на пропаганду здорового питания, по профила</w:t>
      </w:r>
      <w:r w:rsidRPr="00FB5233">
        <w:rPr>
          <w:rFonts w:ascii="Times New Roman" w:hAnsi="Times New Roman" w:cs="Times New Roman"/>
          <w:sz w:val="28"/>
          <w:szCs w:val="28"/>
        </w:rPr>
        <w:t>к</w:t>
      </w:r>
      <w:r w:rsidRPr="00FB5233">
        <w:rPr>
          <w:rFonts w:ascii="Times New Roman" w:hAnsi="Times New Roman" w:cs="Times New Roman"/>
          <w:sz w:val="28"/>
          <w:szCs w:val="28"/>
        </w:rPr>
        <w:t xml:space="preserve">тике заболеваний, </w:t>
      </w:r>
      <w:r w:rsidR="006602F0" w:rsidRPr="00FB5233">
        <w:rPr>
          <w:rFonts w:ascii="Times New Roman" w:hAnsi="Times New Roman" w:cs="Times New Roman"/>
          <w:sz w:val="28"/>
          <w:szCs w:val="28"/>
        </w:rPr>
        <w:t>в том числе</w:t>
      </w:r>
      <w:r w:rsidRPr="00FB5233">
        <w:rPr>
          <w:rFonts w:ascii="Times New Roman" w:hAnsi="Times New Roman" w:cs="Times New Roman"/>
          <w:sz w:val="28"/>
          <w:szCs w:val="28"/>
        </w:rPr>
        <w:t xml:space="preserve"> психическ</w:t>
      </w:r>
      <w:r w:rsidR="006602F0" w:rsidRPr="00FB5233">
        <w:rPr>
          <w:rFonts w:ascii="Times New Roman" w:hAnsi="Times New Roman" w:cs="Times New Roman"/>
          <w:sz w:val="28"/>
          <w:szCs w:val="28"/>
        </w:rPr>
        <w:t>их,</w:t>
      </w:r>
      <w:r w:rsidRPr="00FB5233">
        <w:rPr>
          <w:rFonts w:ascii="Times New Roman" w:hAnsi="Times New Roman" w:cs="Times New Roman"/>
          <w:sz w:val="28"/>
          <w:szCs w:val="28"/>
        </w:rPr>
        <w:t xml:space="preserve"> среди детского и взрослого насел</w:t>
      </w:r>
      <w:r w:rsidRPr="00FB5233">
        <w:rPr>
          <w:rFonts w:ascii="Times New Roman" w:hAnsi="Times New Roman" w:cs="Times New Roman"/>
          <w:sz w:val="28"/>
          <w:szCs w:val="28"/>
        </w:rPr>
        <w:t>е</w:t>
      </w:r>
      <w:r w:rsidRPr="00FB5233">
        <w:rPr>
          <w:rFonts w:ascii="Times New Roman" w:hAnsi="Times New Roman" w:cs="Times New Roman"/>
          <w:sz w:val="28"/>
          <w:szCs w:val="28"/>
        </w:rPr>
        <w:t>ния, психогигиена и психопрофилактика. Министерством спорта, Ми</w:t>
      </w:r>
      <w:r w:rsidR="00BC4FD1" w:rsidRPr="00FB5233">
        <w:rPr>
          <w:rFonts w:ascii="Times New Roman" w:hAnsi="Times New Roman" w:cs="Times New Roman"/>
          <w:sz w:val="28"/>
          <w:szCs w:val="28"/>
        </w:rPr>
        <w:t>нисте</w:t>
      </w:r>
      <w:r w:rsidR="00BC4FD1" w:rsidRPr="00FB5233">
        <w:rPr>
          <w:rFonts w:ascii="Times New Roman" w:hAnsi="Times New Roman" w:cs="Times New Roman"/>
          <w:sz w:val="28"/>
          <w:szCs w:val="28"/>
        </w:rPr>
        <w:t>р</w:t>
      </w:r>
      <w:r w:rsidR="00BC4FD1" w:rsidRPr="00FB5233">
        <w:rPr>
          <w:rFonts w:ascii="Times New Roman" w:hAnsi="Times New Roman" w:cs="Times New Roman"/>
          <w:sz w:val="28"/>
          <w:szCs w:val="28"/>
        </w:rPr>
        <w:t xml:space="preserve">ством по делам молодежи, </w:t>
      </w:r>
      <w:r w:rsidRPr="00FB5233">
        <w:rPr>
          <w:rFonts w:ascii="Times New Roman" w:hAnsi="Times New Roman" w:cs="Times New Roman"/>
          <w:sz w:val="28"/>
          <w:szCs w:val="28"/>
        </w:rPr>
        <w:t xml:space="preserve">РОО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Федерация национальных видов спорта</w:t>
      </w:r>
      <w:r w:rsidR="00F0755B" w:rsidRPr="00FB5233">
        <w:rPr>
          <w:rFonts w:ascii="Times New Roman" w:hAnsi="Times New Roman" w:cs="Times New Roman"/>
          <w:sz w:val="28"/>
          <w:szCs w:val="28"/>
        </w:rPr>
        <w:t>»</w:t>
      </w:r>
      <w:r w:rsidR="007D3116" w:rsidRPr="00FB5233">
        <w:rPr>
          <w:rFonts w:ascii="Times New Roman" w:hAnsi="Times New Roman" w:cs="Times New Roman"/>
          <w:sz w:val="28"/>
          <w:szCs w:val="28"/>
        </w:rPr>
        <w:t xml:space="preserve"> пр</w:t>
      </w:r>
      <w:r w:rsidR="007D3116" w:rsidRPr="00FB5233">
        <w:rPr>
          <w:rFonts w:ascii="Times New Roman" w:hAnsi="Times New Roman" w:cs="Times New Roman"/>
          <w:sz w:val="28"/>
          <w:szCs w:val="28"/>
        </w:rPr>
        <w:t>о</w:t>
      </w:r>
      <w:r w:rsidR="007D3116" w:rsidRPr="00FB5233">
        <w:rPr>
          <w:rFonts w:ascii="Times New Roman" w:hAnsi="Times New Roman" w:cs="Times New Roman"/>
          <w:sz w:val="28"/>
          <w:szCs w:val="28"/>
        </w:rPr>
        <w:t>ведены д</w:t>
      </w:r>
      <w:r w:rsidRPr="00FB5233">
        <w:rPr>
          <w:rFonts w:ascii="Times New Roman" w:hAnsi="Times New Roman" w:cs="Times New Roman"/>
          <w:sz w:val="28"/>
          <w:szCs w:val="28"/>
        </w:rPr>
        <w:t xml:space="preserve">етский фестиваль национальной борьбы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Хуреш</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посвященный Дню защиты детей</w:t>
      </w:r>
      <w:r w:rsidR="00DD2E9F" w:rsidRPr="00FB5233">
        <w:rPr>
          <w:rFonts w:ascii="Times New Roman" w:hAnsi="Times New Roman" w:cs="Times New Roman"/>
          <w:sz w:val="28"/>
          <w:szCs w:val="28"/>
        </w:rPr>
        <w:t>,</w:t>
      </w:r>
      <w:r w:rsidR="007D3116" w:rsidRPr="00FB5233">
        <w:rPr>
          <w:rFonts w:ascii="Times New Roman" w:hAnsi="Times New Roman" w:cs="Times New Roman"/>
          <w:sz w:val="28"/>
          <w:szCs w:val="28"/>
        </w:rPr>
        <w:t xml:space="preserve"> и с</w:t>
      </w:r>
      <w:r w:rsidRPr="00FB5233">
        <w:rPr>
          <w:rFonts w:ascii="Times New Roman" w:hAnsi="Times New Roman" w:cs="Times New Roman"/>
          <w:sz w:val="28"/>
          <w:szCs w:val="28"/>
        </w:rPr>
        <w:t xml:space="preserve">оревнование по дворовым видам спорта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Шыкка Хуреш</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в рамках Года семьи и Года здоровья.</w:t>
      </w:r>
    </w:p>
    <w:p w14:paraId="3C8BFA7F" w14:textId="7304CE00" w:rsidR="002E3A5D" w:rsidRPr="00FB5233" w:rsidRDefault="005D2C3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У</w:t>
      </w:r>
      <w:r w:rsidR="002E3A5D" w:rsidRPr="00FB5233">
        <w:rPr>
          <w:rFonts w:ascii="Times New Roman" w:hAnsi="Times New Roman" w:cs="Times New Roman"/>
          <w:sz w:val="28"/>
          <w:szCs w:val="28"/>
        </w:rPr>
        <w:t xml:space="preserve">чреждением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Информационный центр туризма</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разработан</w:t>
      </w:r>
      <w:r w:rsidR="00DD2E9F" w:rsidRPr="00FB5233">
        <w:rPr>
          <w:rFonts w:ascii="Times New Roman" w:hAnsi="Times New Roman" w:cs="Times New Roman"/>
          <w:sz w:val="28"/>
          <w:szCs w:val="28"/>
        </w:rPr>
        <w:t>о</w:t>
      </w:r>
      <w:r w:rsidR="002E3A5D" w:rsidRPr="00FB5233">
        <w:rPr>
          <w:rFonts w:ascii="Times New Roman" w:hAnsi="Times New Roman" w:cs="Times New Roman"/>
          <w:sz w:val="28"/>
          <w:szCs w:val="28"/>
        </w:rPr>
        <w:t xml:space="preserve"> 6 туров, включающи</w:t>
      </w:r>
      <w:r w:rsidR="00DD2E9F" w:rsidRPr="00FB5233">
        <w:rPr>
          <w:rFonts w:ascii="Times New Roman" w:hAnsi="Times New Roman" w:cs="Times New Roman"/>
          <w:sz w:val="28"/>
          <w:szCs w:val="28"/>
        </w:rPr>
        <w:t>х</w:t>
      </w:r>
      <w:r w:rsidR="002E3A5D" w:rsidRPr="00FB5233">
        <w:rPr>
          <w:rFonts w:ascii="Times New Roman" w:hAnsi="Times New Roman" w:cs="Times New Roman"/>
          <w:sz w:val="28"/>
          <w:szCs w:val="28"/>
        </w:rPr>
        <w:t xml:space="preserve"> в себя посещения аржаанов, наполненные историческими, этн</w:t>
      </w:r>
      <w:r w:rsidR="002E3A5D" w:rsidRPr="00FB5233">
        <w:rPr>
          <w:rFonts w:ascii="Times New Roman" w:hAnsi="Times New Roman" w:cs="Times New Roman"/>
          <w:sz w:val="28"/>
          <w:szCs w:val="28"/>
        </w:rPr>
        <w:t>о</w:t>
      </w:r>
      <w:r w:rsidR="002E3A5D" w:rsidRPr="00FB5233">
        <w:rPr>
          <w:rFonts w:ascii="Times New Roman" w:hAnsi="Times New Roman" w:cs="Times New Roman"/>
          <w:sz w:val="28"/>
          <w:szCs w:val="28"/>
        </w:rPr>
        <w:t>графическими элементами, а также активные туры (хайкинг) в целях популяр</w:t>
      </w:r>
      <w:r w:rsidR="002E3A5D" w:rsidRPr="00FB5233">
        <w:rPr>
          <w:rFonts w:ascii="Times New Roman" w:hAnsi="Times New Roman" w:cs="Times New Roman"/>
          <w:sz w:val="28"/>
          <w:szCs w:val="28"/>
        </w:rPr>
        <w:t>и</w:t>
      </w:r>
      <w:r w:rsidR="002E3A5D" w:rsidRPr="00FB5233">
        <w:rPr>
          <w:rFonts w:ascii="Times New Roman" w:hAnsi="Times New Roman" w:cs="Times New Roman"/>
          <w:sz w:val="28"/>
          <w:szCs w:val="28"/>
        </w:rPr>
        <w:t>зации здорового образа жизни:</w:t>
      </w:r>
    </w:p>
    <w:p w14:paraId="6115BDA4" w14:textId="37364AF9" w:rsidR="002E3A5D" w:rsidRPr="00FB5233" w:rsidRDefault="005D2C3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lastRenderedPageBreak/>
        <w:t>- т</w:t>
      </w:r>
      <w:r w:rsidR="002E3A5D" w:rsidRPr="00FB5233">
        <w:rPr>
          <w:rFonts w:ascii="Times New Roman" w:hAnsi="Times New Roman" w:cs="Times New Roman"/>
          <w:sz w:val="28"/>
          <w:szCs w:val="28"/>
        </w:rPr>
        <w:t>ур выходного д</w:t>
      </w:r>
      <w:r w:rsidRPr="00FB5233">
        <w:rPr>
          <w:rFonts w:ascii="Times New Roman" w:hAnsi="Times New Roman" w:cs="Times New Roman"/>
          <w:sz w:val="28"/>
          <w:szCs w:val="28"/>
        </w:rPr>
        <w:t xml:space="preserve">ня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В поисках мужского счастья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1A191ED0" w14:textId="5E60F49F" w:rsidR="002E3A5D" w:rsidRPr="00FB5233" w:rsidRDefault="005D2C3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т</w:t>
      </w:r>
      <w:r w:rsidR="002E3A5D" w:rsidRPr="00FB5233">
        <w:rPr>
          <w:rFonts w:ascii="Times New Roman" w:hAnsi="Times New Roman" w:cs="Times New Roman"/>
          <w:sz w:val="28"/>
          <w:szCs w:val="28"/>
        </w:rPr>
        <w:t>ур выходного дн</w:t>
      </w:r>
      <w:r w:rsidRPr="00FB5233">
        <w:rPr>
          <w:rFonts w:ascii="Times New Roman" w:hAnsi="Times New Roman" w:cs="Times New Roman"/>
          <w:sz w:val="28"/>
          <w:szCs w:val="28"/>
        </w:rPr>
        <w:t xml:space="preserve">я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Семиозерье и быт кочевников</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50BFCA0F" w14:textId="3056C755" w:rsidR="002E3A5D" w:rsidRPr="00FB5233" w:rsidRDefault="005D2C3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т</w:t>
      </w:r>
      <w:r w:rsidR="002E3A5D" w:rsidRPr="00FB5233">
        <w:rPr>
          <w:rFonts w:ascii="Times New Roman" w:hAnsi="Times New Roman" w:cs="Times New Roman"/>
          <w:sz w:val="28"/>
          <w:szCs w:val="28"/>
        </w:rPr>
        <w:t>ур вых</w:t>
      </w:r>
      <w:r w:rsidRPr="00FB5233">
        <w:rPr>
          <w:rFonts w:ascii="Times New Roman" w:hAnsi="Times New Roman" w:cs="Times New Roman"/>
          <w:sz w:val="28"/>
          <w:szCs w:val="28"/>
        </w:rPr>
        <w:t xml:space="preserve">одного дня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Легенды Танды-Уула</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68B779A3" w14:textId="47D2015B" w:rsidR="002E3A5D" w:rsidRPr="00FB5233" w:rsidRDefault="005D2C3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тур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Сила западных Саян</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61C25A66" w14:textId="7F2C0493" w:rsidR="002E3A5D" w:rsidRPr="00FB5233" w:rsidRDefault="005D2C3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хайкинг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Красные пещеры</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7812E261" w14:textId="5B461264" w:rsidR="002E3A5D" w:rsidRPr="00FB5233" w:rsidRDefault="005D2C39"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э</w:t>
      </w:r>
      <w:r w:rsidR="002E3A5D" w:rsidRPr="00FB5233">
        <w:rPr>
          <w:rFonts w:ascii="Times New Roman" w:hAnsi="Times New Roman" w:cs="Times New Roman"/>
          <w:sz w:val="28"/>
          <w:szCs w:val="28"/>
        </w:rPr>
        <w:t xml:space="preserve">кскурсия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Кызыл – столица в сердце Азии</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w:t>
      </w:r>
    </w:p>
    <w:p w14:paraId="5D2839FE" w14:textId="01CE21A4"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 рамках реализации проектов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Социальный туризм</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Старшее покол</w:t>
      </w:r>
      <w:r w:rsidRPr="00FB5233">
        <w:rPr>
          <w:rFonts w:ascii="Times New Roman" w:hAnsi="Times New Roman" w:cs="Times New Roman"/>
          <w:sz w:val="28"/>
          <w:szCs w:val="28"/>
        </w:rPr>
        <w:t>е</w:t>
      </w:r>
      <w:r w:rsidRPr="00FB5233">
        <w:rPr>
          <w:rFonts w:ascii="Times New Roman" w:hAnsi="Times New Roman" w:cs="Times New Roman"/>
          <w:sz w:val="28"/>
          <w:szCs w:val="28"/>
        </w:rPr>
        <w:t>ние</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учреждениями социального обслуживания </w:t>
      </w:r>
      <w:r w:rsidR="00A4402B" w:rsidRPr="00FB5233">
        <w:rPr>
          <w:rFonts w:ascii="Times New Roman" w:hAnsi="Times New Roman" w:cs="Times New Roman"/>
          <w:sz w:val="28"/>
          <w:szCs w:val="28"/>
        </w:rPr>
        <w:t xml:space="preserve">Министерства труда </w:t>
      </w:r>
      <w:r w:rsidR="00447921" w:rsidRPr="00FB5233">
        <w:rPr>
          <w:rFonts w:ascii="Times New Roman" w:hAnsi="Times New Roman" w:cs="Times New Roman"/>
          <w:sz w:val="28"/>
          <w:szCs w:val="28"/>
        </w:rPr>
        <w:t>и соц</w:t>
      </w:r>
      <w:r w:rsidR="00447921" w:rsidRPr="00FB5233">
        <w:rPr>
          <w:rFonts w:ascii="Times New Roman" w:hAnsi="Times New Roman" w:cs="Times New Roman"/>
          <w:sz w:val="28"/>
          <w:szCs w:val="28"/>
        </w:rPr>
        <w:t>и</w:t>
      </w:r>
      <w:r w:rsidR="00447921" w:rsidRPr="00FB5233">
        <w:rPr>
          <w:rFonts w:ascii="Times New Roman" w:hAnsi="Times New Roman" w:cs="Times New Roman"/>
          <w:sz w:val="28"/>
          <w:szCs w:val="28"/>
        </w:rPr>
        <w:t xml:space="preserve">альной политики </w:t>
      </w:r>
      <w:r w:rsidR="00A4402B" w:rsidRPr="00FB5233">
        <w:rPr>
          <w:rFonts w:ascii="Times New Roman" w:hAnsi="Times New Roman" w:cs="Times New Roman"/>
          <w:sz w:val="28"/>
          <w:szCs w:val="28"/>
        </w:rPr>
        <w:t xml:space="preserve">Республики Тыва </w:t>
      </w:r>
      <w:r w:rsidRPr="00FB5233">
        <w:rPr>
          <w:rFonts w:ascii="Times New Roman" w:hAnsi="Times New Roman" w:cs="Times New Roman"/>
          <w:sz w:val="28"/>
          <w:szCs w:val="28"/>
        </w:rPr>
        <w:t>организованы экскурсии для получателей социальных услуг по достопримечательностям г</w:t>
      </w:r>
      <w:r w:rsidR="00A4402B" w:rsidRPr="00FB5233">
        <w:rPr>
          <w:rFonts w:ascii="Times New Roman" w:hAnsi="Times New Roman" w:cs="Times New Roman"/>
          <w:sz w:val="28"/>
          <w:szCs w:val="28"/>
        </w:rPr>
        <w:t>.</w:t>
      </w:r>
      <w:r w:rsidRPr="00FB5233">
        <w:rPr>
          <w:rFonts w:ascii="Times New Roman" w:hAnsi="Times New Roman" w:cs="Times New Roman"/>
          <w:sz w:val="28"/>
          <w:szCs w:val="28"/>
        </w:rPr>
        <w:t xml:space="preserve"> Кызыла:</w:t>
      </w:r>
    </w:p>
    <w:p w14:paraId="6B45B092" w14:textId="717459C0" w:rsidR="002E3A5D" w:rsidRPr="00FB5233" w:rsidRDefault="00A4289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DD2E9F" w:rsidRPr="00FB5233">
        <w:rPr>
          <w:rFonts w:ascii="Times New Roman" w:hAnsi="Times New Roman" w:cs="Times New Roman"/>
          <w:sz w:val="28"/>
          <w:szCs w:val="28"/>
        </w:rPr>
        <w:t xml:space="preserve">монастырь Тубтен Шедруб Линг;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Кадарчы</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00A4402B" w:rsidRPr="00FB5233">
        <w:rPr>
          <w:rFonts w:ascii="Times New Roman" w:hAnsi="Times New Roman" w:cs="Times New Roman"/>
          <w:sz w:val="28"/>
          <w:szCs w:val="28"/>
        </w:rPr>
        <w:t>Алдын Хорум</w:t>
      </w:r>
      <w:r w:rsidR="00F0755B" w:rsidRPr="00FB5233">
        <w:rPr>
          <w:rFonts w:ascii="Times New Roman" w:hAnsi="Times New Roman" w:cs="Times New Roman"/>
          <w:sz w:val="28"/>
          <w:szCs w:val="28"/>
        </w:rPr>
        <w:t>»</w:t>
      </w:r>
      <w:r w:rsidR="00A4402B" w:rsidRPr="00FB5233">
        <w:rPr>
          <w:rFonts w:ascii="Times New Roman" w:hAnsi="Times New Roman" w:cs="Times New Roman"/>
          <w:sz w:val="28"/>
          <w:szCs w:val="28"/>
        </w:rPr>
        <w:t xml:space="preserve"> каме</w:t>
      </w:r>
      <w:r w:rsidR="00A4402B" w:rsidRPr="00FB5233">
        <w:rPr>
          <w:rFonts w:ascii="Times New Roman" w:hAnsi="Times New Roman" w:cs="Times New Roman"/>
          <w:sz w:val="28"/>
          <w:szCs w:val="28"/>
        </w:rPr>
        <w:t>н</w:t>
      </w:r>
      <w:r w:rsidR="00DD2E9F" w:rsidRPr="00FB5233">
        <w:rPr>
          <w:rFonts w:ascii="Times New Roman" w:hAnsi="Times New Roman" w:cs="Times New Roman"/>
          <w:sz w:val="28"/>
          <w:szCs w:val="28"/>
        </w:rPr>
        <w:t xml:space="preserve">ный город; </w:t>
      </w:r>
      <w:r w:rsidR="002E3A5D" w:rsidRPr="00FB5233">
        <w:rPr>
          <w:rFonts w:ascii="Times New Roman" w:hAnsi="Times New Roman" w:cs="Times New Roman"/>
          <w:sz w:val="28"/>
          <w:szCs w:val="28"/>
        </w:rPr>
        <w:t>Национальный музыкально-драмат</w:t>
      </w:r>
      <w:r w:rsidR="00A4402B" w:rsidRPr="00FB5233">
        <w:rPr>
          <w:rFonts w:ascii="Times New Roman" w:hAnsi="Times New Roman" w:cs="Times New Roman"/>
          <w:sz w:val="28"/>
          <w:szCs w:val="28"/>
        </w:rPr>
        <w:t xml:space="preserve">ический театр им. В. Көк-оола Республики Тыва, </w:t>
      </w:r>
      <w:r w:rsidR="002E3A5D" w:rsidRPr="00FB5233">
        <w:rPr>
          <w:rFonts w:ascii="Times New Roman" w:hAnsi="Times New Roman" w:cs="Times New Roman"/>
          <w:sz w:val="28"/>
          <w:szCs w:val="28"/>
        </w:rPr>
        <w:t xml:space="preserve"> охвачено 25 чел.</w:t>
      </w:r>
      <w:r w:rsidR="00A4402B" w:rsidRPr="00FB5233">
        <w:rPr>
          <w:rFonts w:ascii="Times New Roman" w:hAnsi="Times New Roman" w:cs="Times New Roman"/>
          <w:sz w:val="28"/>
          <w:szCs w:val="28"/>
        </w:rPr>
        <w:t>;</w:t>
      </w:r>
    </w:p>
    <w:p w14:paraId="6B93AF12" w14:textId="268EF6BF"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У</w:t>
      </w:r>
      <w:r w:rsidR="00DD2E9F" w:rsidRPr="00FB5233">
        <w:rPr>
          <w:rFonts w:ascii="Times New Roman" w:hAnsi="Times New Roman" w:cs="Times New Roman"/>
          <w:sz w:val="28"/>
          <w:szCs w:val="28"/>
        </w:rPr>
        <w:t xml:space="preserve">стуу – Хурээ; </w:t>
      </w:r>
      <w:r w:rsidR="00F0755B" w:rsidRPr="00FB5233">
        <w:rPr>
          <w:rFonts w:ascii="Times New Roman" w:hAnsi="Times New Roman" w:cs="Times New Roman"/>
          <w:sz w:val="28"/>
          <w:szCs w:val="28"/>
        </w:rPr>
        <w:t>«</w:t>
      </w:r>
      <w:r w:rsidR="003501A8" w:rsidRPr="00FB5233">
        <w:rPr>
          <w:rFonts w:ascii="Times New Roman" w:hAnsi="Times New Roman" w:cs="Times New Roman"/>
          <w:sz w:val="28"/>
          <w:szCs w:val="28"/>
        </w:rPr>
        <w:t>Кижи –  кожээ</w:t>
      </w:r>
      <w:r w:rsidR="00F0755B" w:rsidRPr="00FB5233">
        <w:rPr>
          <w:rFonts w:ascii="Times New Roman" w:hAnsi="Times New Roman" w:cs="Times New Roman"/>
          <w:sz w:val="28"/>
          <w:szCs w:val="28"/>
        </w:rPr>
        <w:t>»</w:t>
      </w:r>
      <w:r w:rsidR="00DD2E9F" w:rsidRPr="00FB5233">
        <w:rPr>
          <w:rFonts w:ascii="Times New Roman" w:hAnsi="Times New Roman" w:cs="Times New Roman"/>
          <w:sz w:val="28"/>
          <w:szCs w:val="28"/>
        </w:rPr>
        <w:t>; Н</w:t>
      </w:r>
      <w:r w:rsidRPr="00FB5233">
        <w:rPr>
          <w:rFonts w:ascii="Times New Roman" w:hAnsi="Times New Roman" w:cs="Times New Roman"/>
          <w:sz w:val="28"/>
          <w:szCs w:val="28"/>
        </w:rPr>
        <w:t>ациона</w:t>
      </w:r>
      <w:r w:rsidR="003501A8" w:rsidRPr="00FB5233">
        <w:rPr>
          <w:rFonts w:ascii="Times New Roman" w:hAnsi="Times New Roman" w:cs="Times New Roman"/>
          <w:sz w:val="28"/>
          <w:szCs w:val="28"/>
        </w:rPr>
        <w:t>льный парк культуры и отд</w:t>
      </w:r>
      <w:r w:rsidR="003501A8" w:rsidRPr="00FB5233">
        <w:rPr>
          <w:rFonts w:ascii="Times New Roman" w:hAnsi="Times New Roman" w:cs="Times New Roman"/>
          <w:sz w:val="28"/>
          <w:szCs w:val="28"/>
        </w:rPr>
        <w:t>ы</w:t>
      </w:r>
      <w:r w:rsidR="00DD2E9F" w:rsidRPr="00FB5233">
        <w:rPr>
          <w:rFonts w:ascii="Times New Roman" w:hAnsi="Times New Roman" w:cs="Times New Roman"/>
          <w:sz w:val="28"/>
          <w:szCs w:val="28"/>
        </w:rPr>
        <w:t>ха;</w:t>
      </w:r>
      <w:r w:rsidRPr="00FB5233">
        <w:rPr>
          <w:rFonts w:ascii="Times New Roman" w:hAnsi="Times New Roman" w:cs="Times New Roman"/>
          <w:sz w:val="28"/>
          <w:szCs w:val="28"/>
        </w:rPr>
        <w:t xml:space="preserve"> обелиск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Центр Азии</w:t>
      </w:r>
      <w:r w:rsidR="00F0755B" w:rsidRPr="00FB5233">
        <w:rPr>
          <w:rFonts w:ascii="Times New Roman" w:hAnsi="Times New Roman" w:cs="Times New Roman"/>
          <w:sz w:val="28"/>
          <w:szCs w:val="28"/>
        </w:rPr>
        <w:t>»</w:t>
      </w:r>
      <w:r w:rsidR="00DD2E9F"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3501A8" w:rsidRPr="00FB5233">
        <w:rPr>
          <w:rFonts w:ascii="Times New Roman" w:hAnsi="Times New Roman" w:cs="Times New Roman"/>
          <w:sz w:val="28"/>
          <w:szCs w:val="28"/>
        </w:rPr>
        <w:t>н</w:t>
      </w:r>
      <w:r w:rsidRPr="00FB5233">
        <w:rPr>
          <w:rFonts w:ascii="Times New Roman" w:hAnsi="Times New Roman" w:cs="Times New Roman"/>
          <w:sz w:val="28"/>
          <w:szCs w:val="28"/>
        </w:rPr>
        <w:t>ациональная библиотека им. А.С. Пушкина</w:t>
      </w:r>
      <w:r w:rsidR="003501A8" w:rsidRPr="00FB5233">
        <w:rPr>
          <w:rFonts w:ascii="Times New Roman" w:hAnsi="Times New Roman" w:cs="Times New Roman"/>
          <w:sz w:val="28"/>
          <w:szCs w:val="28"/>
        </w:rPr>
        <w:t>,</w:t>
      </w:r>
      <w:r w:rsidRPr="00FB5233">
        <w:rPr>
          <w:rFonts w:ascii="Times New Roman" w:hAnsi="Times New Roman" w:cs="Times New Roman"/>
          <w:sz w:val="28"/>
          <w:szCs w:val="28"/>
        </w:rPr>
        <w:t xml:space="preserve"> охв</w:t>
      </w:r>
      <w:r w:rsidRPr="00FB5233">
        <w:rPr>
          <w:rFonts w:ascii="Times New Roman" w:hAnsi="Times New Roman" w:cs="Times New Roman"/>
          <w:sz w:val="28"/>
          <w:szCs w:val="28"/>
        </w:rPr>
        <w:t>а</w:t>
      </w:r>
      <w:r w:rsidRPr="00FB5233">
        <w:rPr>
          <w:rFonts w:ascii="Times New Roman" w:hAnsi="Times New Roman" w:cs="Times New Roman"/>
          <w:sz w:val="28"/>
          <w:szCs w:val="28"/>
        </w:rPr>
        <w:t>чено 80 чел.</w:t>
      </w:r>
    </w:p>
    <w:p w14:paraId="31C56CED" w14:textId="787E87BA" w:rsidR="0052270D" w:rsidRPr="00FB5233" w:rsidRDefault="0052270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 июне на стадионе им. 5-летия Советской Тувы в 07.00 </w:t>
      </w:r>
      <w:r w:rsidR="00A4289D" w:rsidRPr="00FB5233">
        <w:rPr>
          <w:rFonts w:ascii="Times New Roman" w:hAnsi="Times New Roman" w:cs="Times New Roman"/>
          <w:sz w:val="28"/>
          <w:szCs w:val="28"/>
        </w:rPr>
        <w:t>час</w:t>
      </w:r>
      <w:proofErr w:type="gramStart"/>
      <w:r w:rsidR="00A4289D" w:rsidRPr="00FB5233">
        <w:rPr>
          <w:rFonts w:ascii="Times New Roman" w:hAnsi="Times New Roman" w:cs="Times New Roman"/>
          <w:sz w:val="28"/>
          <w:szCs w:val="28"/>
        </w:rPr>
        <w:t>.</w:t>
      </w:r>
      <w:proofErr w:type="gramEnd"/>
      <w:r w:rsidR="00A4289D" w:rsidRPr="00FB5233">
        <w:rPr>
          <w:rFonts w:ascii="Times New Roman" w:hAnsi="Times New Roman" w:cs="Times New Roman"/>
          <w:sz w:val="28"/>
          <w:szCs w:val="28"/>
        </w:rPr>
        <w:t xml:space="preserve"> </w:t>
      </w:r>
      <w:proofErr w:type="gramStart"/>
      <w:r w:rsidRPr="00FB5233">
        <w:rPr>
          <w:rFonts w:ascii="Times New Roman" w:hAnsi="Times New Roman" w:cs="Times New Roman"/>
          <w:sz w:val="28"/>
          <w:szCs w:val="28"/>
        </w:rPr>
        <w:t>у</w:t>
      </w:r>
      <w:proofErr w:type="gramEnd"/>
      <w:r w:rsidRPr="00FB5233">
        <w:rPr>
          <w:rFonts w:ascii="Times New Roman" w:hAnsi="Times New Roman" w:cs="Times New Roman"/>
          <w:sz w:val="28"/>
          <w:szCs w:val="28"/>
        </w:rPr>
        <w:t>тра орган</w:t>
      </w:r>
      <w:r w:rsidRPr="00FB5233">
        <w:rPr>
          <w:rFonts w:ascii="Times New Roman" w:hAnsi="Times New Roman" w:cs="Times New Roman"/>
          <w:sz w:val="28"/>
          <w:szCs w:val="28"/>
        </w:rPr>
        <w:t>и</w:t>
      </w:r>
      <w:r w:rsidRPr="00FB5233">
        <w:rPr>
          <w:rFonts w:ascii="Times New Roman" w:hAnsi="Times New Roman" w:cs="Times New Roman"/>
          <w:sz w:val="28"/>
          <w:szCs w:val="28"/>
        </w:rPr>
        <w:t>зован и проведен X Международный день йоги в Республике Тыва. Охват участников составил 283 чел., из них 47 несовершеннолетних и 236 взрослых, в том числе граждане пожилого возраста.</w:t>
      </w:r>
    </w:p>
    <w:p w14:paraId="01250888" w14:textId="71695960" w:rsidR="006D69C5" w:rsidRPr="00FB5233" w:rsidRDefault="006D69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 августе, сентябре Министерством спорта инициированы физкультурно-оздоровительные мероприятия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утренние зарядки с именитыми спортсменами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на территории стадиона им.</w:t>
      </w:r>
      <w:r w:rsidR="00A4289D" w:rsidRPr="00FB5233">
        <w:rPr>
          <w:rFonts w:ascii="Times New Roman" w:hAnsi="Times New Roman" w:cs="Times New Roman"/>
          <w:sz w:val="28"/>
          <w:szCs w:val="28"/>
        </w:rPr>
        <w:t xml:space="preserve"> </w:t>
      </w:r>
      <w:r w:rsidRPr="00FB5233">
        <w:rPr>
          <w:rFonts w:ascii="Times New Roman" w:hAnsi="Times New Roman" w:cs="Times New Roman"/>
          <w:sz w:val="28"/>
          <w:szCs w:val="28"/>
        </w:rPr>
        <w:t>5-летия Советской Тувы и на спортивной площадке микрорайона Спутник г. Кызыл</w:t>
      </w:r>
      <w:r w:rsidR="003676C9" w:rsidRPr="00FB5233">
        <w:rPr>
          <w:rFonts w:ascii="Times New Roman" w:hAnsi="Times New Roman" w:cs="Times New Roman"/>
          <w:sz w:val="28"/>
          <w:szCs w:val="28"/>
        </w:rPr>
        <w:t>а</w:t>
      </w:r>
      <w:r w:rsidR="0010029C" w:rsidRPr="00FB5233">
        <w:rPr>
          <w:rFonts w:ascii="Times New Roman" w:hAnsi="Times New Roman" w:cs="Times New Roman"/>
          <w:sz w:val="28"/>
          <w:szCs w:val="28"/>
        </w:rPr>
        <w:t xml:space="preserve"> с 7.30 до 9.</w:t>
      </w:r>
      <w:r w:rsidR="00A4289D" w:rsidRPr="00FB5233">
        <w:rPr>
          <w:rFonts w:ascii="Times New Roman" w:hAnsi="Times New Roman" w:cs="Times New Roman"/>
          <w:sz w:val="28"/>
          <w:szCs w:val="28"/>
        </w:rPr>
        <w:t>30 час</w:t>
      </w:r>
      <w:r w:rsidRPr="00FB5233">
        <w:rPr>
          <w:rFonts w:ascii="Times New Roman" w:hAnsi="Times New Roman" w:cs="Times New Roman"/>
          <w:sz w:val="28"/>
          <w:szCs w:val="28"/>
        </w:rPr>
        <w:t>.</w:t>
      </w:r>
    </w:p>
    <w:p w14:paraId="04C4EDE5" w14:textId="32801C0B" w:rsidR="006D69C5" w:rsidRPr="00FB5233" w:rsidRDefault="006D69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Проведены отраслевые коллективные спартакиады </w:t>
      </w:r>
      <w:r w:rsidR="0010029C" w:rsidRPr="00FB5233">
        <w:rPr>
          <w:rFonts w:ascii="Times New Roman" w:hAnsi="Times New Roman" w:cs="Times New Roman"/>
          <w:sz w:val="28"/>
          <w:szCs w:val="28"/>
        </w:rPr>
        <w:t>по</w:t>
      </w:r>
      <w:r w:rsidRPr="00FB5233">
        <w:rPr>
          <w:rFonts w:ascii="Times New Roman" w:hAnsi="Times New Roman" w:cs="Times New Roman"/>
          <w:sz w:val="28"/>
          <w:szCs w:val="28"/>
        </w:rPr>
        <w:t xml:space="preserve"> волейбол</w:t>
      </w:r>
      <w:r w:rsidR="0010029C" w:rsidRPr="00FB5233">
        <w:rPr>
          <w:rFonts w:ascii="Times New Roman" w:hAnsi="Times New Roman" w:cs="Times New Roman"/>
          <w:sz w:val="28"/>
          <w:szCs w:val="28"/>
        </w:rPr>
        <w:t>у</w:t>
      </w:r>
      <w:r w:rsidRPr="00FB5233">
        <w:rPr>
          <w:rFonts w:ascii="Times New Roman" w:hAnsi="Times New Roman" w:cs="Times New Roman"/>
          <w:sz w:val="28"/>
          <w:szCs w:val="28"/>
        </w:rPr>
        <w:t>, шахм</w:t>
      </w:r>
      <w:r w:rsidRPr="00FB5233">
        <w:rPr>
          <w:rFonts w:ascii="Times New Roman" w:hAnsi="Times New Roman" w:cs="Times New Roman"/>
          <w:sz w:val="28"/>
          <w:szCs w:val="28"/>
        </w:rPr>
        <w:t>а</w:t>
      </w:r>
      <w:r w:rsidRPr="00FB5233">
        <w:rPr>
          <w:rFonts w:ascii="Times New Roman" w:hAnsi="Times New Roman" w:cs="Times New Roman"/>
          <w:sz w:val="28"/>
          <w:szCs w:val="28"/>
        </w:rPr>
        <w:t>т</w:t>
      </w:r>
      <w:r w:rsidR="0010029C" w:rsidRPr="00FB5233">
        <w:rPr>
          <w:rFonts w:ascii="Times New Roman" w:hAnsi="Times New Roman" w:cs="Times New Roman"/>
          <w:sz w:val="28"/>
          <w:szCs w:val="28"/>
        </w:rPr>
        <w:t>ам</w:t>
      </w:r>
      <w:r w:rsidRPr="00FB5233">
        <w:rPr>
          <w:rFonts w:ascii="Times New Roman" w:hAnsi="Times New Roman" w:cs="Times New Roman"/>
          <w:sz w:val="28"/>
          <w:szCs w:val="28"/>
        </w:rPr>
        <w:t>, хокке</w:t>
      </w:r>
      <w:r w:rsidR="0010029C" w:rsidRPr="00FB5233">
        <w:rPr>
          <w:rFonts w:ascii="Times New Roman" w:hAnsi="Times New Roman" w:cs="Times New Roman"/>
          <w:sz w:val="28"/>
          <w:szCs w:val="28"/>
        </w:rPr>
        <w:t>ю</w:t>
      </w:r>
      <w:r w:rsidRPr="00FB5233">
        <w:rPr>
          <w:rFonts w:ascii="Times New Roman" w:hAnsi="Times New Roman" w:cs="Times New Roman"/>
          <w:sz w:val="28"/>
          <w:szCs w:val="28"/>
        </w:rPr>
        <w:t>, национальн</w:t>
      </w:r>
      <w:r w:rsidR="0010029C" w:rsidRPr="00FB5233">
        <w:rPr>
          <w:rFonts w:ascii="Times New Roman" w:hAnsi="Times New Roman" w:cs="Times New Roman"/>
          <w:sz w:val="28"/>
          <w:szCs w:val="28"/>
        </w:rPr>
        <w:t>ой</w:t>
      </w:r>
      <w:r w:rsidRPr="00FB5233">
        <w:rPr>
          <w:rFonts w:ascii="Times New Roman" w:hAnsi="Times New Roman" w:cs="Times New Roman"/>
          <w:sz w:val="28"/>
          <w:szCs w:val="28"/>
        </w:rPr>
        <w:t xml:space="preserve"> борьб</w:t>
      </w:r>
      <w:r w:rsidR="0010029C" w:rsidRPr="00FB5233">
        <w:rPr>
          <w:rFonts w:ascii="Times New Roman" w:hAnsi="Times New Roman" w:cs="Times New Roman"/>
          <w:sz w:val="28"/>
          <w:szCs w:val="28"/>
        </w:rPr>
        <w:t>е</w:t>
      </w:r>
      <w:r w:rsidRPr="00FB5233">
        <w:rPr>
          <w:rFonts w:ascii="Times New Roman" w:hAnsi="Times New Roman" w:cs="Times New Roman"/>
          <w:sz w:val="28"/>
          <w:szCs w:val="28"/>
        </w:rPr>
        <w:t xml:space="preserve"> </w:t>
      </w:r>
      <w:r w:rsidR="0010029C" w:rsidRPr="00FB5233">
        <w:rPr>
          <w:rFonts w:ascii="Times New Roman" w:hAnsi="Times New Roman" w:cs="Times New Roman"/>
          <w:sz w:val="28"/>
          <w:szCs w:val="28"/>
        </w:rPr>
        <w:t>х</w:t>
      </w:r>
      <w:r w:rsidRPr="00FB5233">
        <w:rPr>
          <w:rFonts w:ascii="Times New Roman" w:hAnsi="Times New Roman" w:cs="Times New Roman"/>
          <w:sz w:val="28"/>
          <w:szCs w:val="28"/>
        </w:rPr>
        <w:t>уреш, лыжны</w:t>
      </w:r>
      <w:r w:rsidR="0010029C" w:rsidRPr="00FB5233">
        <w:rPr>
          <w:rFonts w:ascii="Times New Roman" w:hAnsi="Times New Roman" w:cs="Times New Roman"/>
          <w:sz w:val="28"/>
          <w:szCs w:val="28"/>
        </w:rPr>
        <w:t>м</w:t>
      </w:r>
      <w:r w:rsidRPr="00FB5233">
        <w:rPr>
          <w:rFonts w:ascii="Times New Roman" w:hAnsi="Times New Roman" w:cs="Times New Roman"/>
          <w:sz w:val="28"/>
          <w:szCs w:val="28"/>
        </w:rPr>
        <w:t xml:space="preserve"> гонк</w:t>
      </w:r>
      <w:r w:rsidR="0010029C" w:rsidRPr="00FB5233">
        <w:rPr>
          <w:rFonts w:ascii="Times New Roman" w:hAnsi="Times New Roman" w:cs="Times New Roman"/>
          <w:sz w:val="28"/>
          <w:szCs w:val="28"/>
        </w:rPr>
        <w:t>ам</w:t>
      </w:r>
      <w:r w:rsidRPr="00FB5233">
        <w:rPr>
          <w:rFonts w:ascii="Times New Roman" w:hAnsi="Times New Roman" w:cs="Times New Roman"/>
          <w:sz w:val="28"/>
          <w:szCs w:val="28"/>
        </w:rPr>
        <w:t xml:space="preserve"> и эстафеты.</w:t>
      </w:r>
    </w:p>
    <w:p w14:paraId="1BB0443F" w14:textId="5ECBBFB3" w:rsidR="002E3A5D" w:rsidRPr="00FB5233" w:rsidRDefault="00DB767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w:t>
      </w:r>
      <w:r w:rsidR="002E3A5D" w:rsidRPr="00FB5233">
        <w:rPr>
          <w:rFonts w:ascii="Times New Roman" w:hAnsi="Times New Roman" w:cs="Times New Roman"/>
          <w:sz w:val="28"/>
          <w:szCs w:val="28"/>
        </w:rPr>
        <w:t xml:space="preserve"> октябр</w:t>
      </w:r>
      <w:r w:rsidRPr="00FB5233">
        <w:rPr>
          <w:rFonts w:ascii="Times New Roman" w:hAnsi="Times New Roman" w:cs="Times New Roman"/>
          <w:sz w:val="28"/>
          <w:szCs w:val="28"/>
        </w:rPr>
        <w:t>е</w:t>
      </w:r>
      <w:r w:rsidR="002E3A5D" w:rsidRPr="00FB5233">
        <w:rPr>
          <w:rFonts w:ascii="Times New Roman" w:hAnsi="Times New Roman" w:cs="Times New Roman"/>
          <w:sz w:val="28"/>
          <w:szCs w:val="28"/>
        </w:rPr>
        <w:t xml:space="preserve"> в</w:t>
      </w:r>
      <w:r w:rsidR="009211A2" w:rsidRPr="00FB5233">
        <w:rPr>
          <w:rFonts w:ascii="Times New Roman" w:hAnsi="Times New Roman" w:cs="Times New Roman"/>
          <w:sz w:val="28"/>
          <w:szCs w:val="28"/>
        </w:rPr>
        <w:t>о</w:t>
      </w:r>
      <w:r w:rsidR="002E3A5D" w:rsidRPr="00FB5233">
        <w:rPr>
          <w:rFonts w:ascii="Times New Roman" w:hAnsi="Times New Roman" w:cs="Times New Roman"/>
          <w:sz w:val="28"/>
          <w:szCs w:val="28"/>
        </w:rPr>
        <w:t xml:space="preserve"> Дворце </w:t>
      </w:r>
      <w:r w:rsidR="0010029C" w:rsidRPr="00FB5233">
        <w:rPr>
          <w:rFonts w:ascii="Times New Roman" w:hAnsi="Times New Roman" w:cs="Times New Roman"/>
          <w:sz w:val="28"/>
          <w:szCs w:val="28"/>
        </w:rPr>
        <w:t>м</w:t>
      </w:r>
      <w:r w:rsidR="002E3A5D" w:rsidRPr="00FB5233">
        <w:rPr>
          <w:rFonts w:ascii="Times New Roman" w:hAnsi="Times New Roman" w:cs="Times New Roman"/>
          <w:sz w:val="28"/>
          <w:szCs w:val="28"/>
        </w:rPr>
        <w:t xml:space="preserve">олодежи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Алдын-Дошка</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проведена межреги</w:t>
      </w:r>
      <w:r w:rsidR="002E3A5D" w:rsidRPr="00FB5233">
        <w:rPr>
          <w:rFonts w:ascii="Times New Roman" w:hAnsi="Times New Roman" w:cs="Times New Roman"/>
          <w:sz w:val="28"/>
          <w:szCs w:val="28"/>
        </w:rPr>
        <w:t>о</w:t>
      </w:r>
      <w:r w:rsidR="002E3A5D" w:rsidRPr="00FB5233">
        <w:rPr>
          <w:rFonts w:ascii="Times New Roman" w:hAnsi="Times New Roman" w:cs="Times New Roman"/>
          <w:sz w:val="28"/>
          <w:szCs w:val="28"/>
        </w:rPr>
        <w:t xml:space="preserve">нальная конференция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Психическое здоровье как одна из составляющих благ</w:t>
      </w:r>
      <w:r w:rsidR="002E3A5D" w:rsidRPr="00FB5233">
        <w:rPr>
          <w:rFonts w:ascii="Times New Roman" w:hAnsi="Times New Roman" w:cs="Times New Roman"/>
          <w:sz w:val="28"/>
          <w:szCs w:val="28"/>
        </w:rPr>
        <w:t>о</w:t>
      </w:r>
      <w:r w:rsidR="002E3A5D" w:rsidRPr="00FB5233">
        <w:rPr>
          <w:rFonts w:ascii="Times New Roman" w:hAnsi="Times New Roman" w:cs="Times New Roman"/>
          <w:sz w:val="28"/>
          <w:szCs w:val="28"/>
        </w:rPr>
        <w:t>получия населения</w:t>
      </w:r>
      <w:r w:rsidR="00F0755B" w:rsidRPr="00FB5233">
        <w:rPr>
          <w:rFonts w:ascii="Times New Roman" w:hAnsi="Times New Roman" w:cs="Times New Roman"/>
          <w:sz w:val="28"/>
          <w:szCs w:val="28"/>
        </w:rPr>
        <w:t>»</w:t>
      </w:r>
      <w:r w:rsidR="0010029C" w:rsidRPr="00FB5233">
        <w:rPr>
          <w:rFonts w:ascii="Times New Roman" w:hAnsi="Times New Roman" w:cs="Times New Roman"/>
          <w:sz w:val="28"/>
          <w:szCs w:val="28"/>
        </w:rPr>
        <w:t xml:space="preserve"> с</w:t>
      </w:r>
      <w:r w:rsidR="002E3A5D" w:rsidRPr="00FB5233">
        <w:rPr>
          <w:rFonts w:ascii="Times New Roman" w:hAnsi="Times New Roman" w:cs="Times New Roman"/>
          <w:sz w:val="28"/>
          <w:szCs w:val="28"/>
        </w:rPr>
        <w:t xml:space="preserve"> охват</w:t>
      </w:r>
      <w:r w:rsidR="009211A2" w:rsidRPr="00FB5233">
        <w:rPr>
          <w:rFonts w:ascii="Times New Roman" w:hAnsi="Times New Roman" w:cs="Times New Roman"/>
          <w:sz w:val="28"/>
          <w:szCs w:val="28"/>
        </w:rPr>
        <w:t>ом</w:t>
      </w:r>
      <w:r w:rsidR="002E3A5D" w:rsidRPr="00FB5233">
        <w:rPr>
          <w:rFonts w:ascii="Times New Roman" w:hAnsi="Times New Roman" w:cs="Times New Roman"/>
          <w:sz w:val="28"/>
          <w:szCs w:val="28"/>
        </w:rPr>
        <w:t xml:space="preserve"> более 300 чел</w:t>
      </w:r>
      <w:r w:rsidR="009211A2"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w:t>
      </w:r>
      <w:r w:rsidR="009211A2" w:rsidRPr="00FB5233">
        <w:rPr>
          <w:rFonts w:ascii="Times New Roman" w:hAnsi="Times New Roman" w:cs="Times New Roman"/>
          <w:sz w:val="28"/>
          <w:szCs w:val="28"/>
        </w:rPr>
        <w:t>прочитаны</w:t>
      </w:r>
      <w:r w:rsidR="002E3A5D" w:rsidRPr="00FB5233">
        <w:rPr>
          <w:rFonts w:ascii="Times New Roman" w:hAnsi="Times New Roman" w:cs="Times New Roman"/>
          <w:sz w:val="28"/>
          <w:szCs w:val="28"/>
        </w:rPr>
        <w:t xml:space="preserve"> лекции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Здоровый образ жизни</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и </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Профилактика суицидального поведения</w:t>
      </w:r>
      <w:r w:rsidR="00F0755B"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w:t>
      </w:r>
      <w:r w:rsidR="009211A2" w:rsidRPr="00FB5233">
        <w:rPr>
          <w:rFonts w:ascii="Times New Roman" w:hAnsi="Times New Roman" w:cs="Times New Roman"/>
          <w:sz w:val="28"/>
          <w:szCs w:val="28"/>
        </w:rPr>
        <w:t>с охватом</w:t>
      </w:r>
      <w:r w:rsidR="002E3A5D" w:rsidRPr="00FB5233">
        <w:rPr>
          <w:rFonts w:ascii="Times New Roman" w:hAnsi="Times New Roman" w:cs="Times New Roman"/>
          <w:sz w:val="28"/>
          <w:szCs w:val="28"/>
        </w:rPr>
        <w:t xml:space="preserve"> 56 чел.</w:t>
      </w:r>
    </w:p>
    <w:p w14:paraId="5436DE5B" w14:textId="24149CC0"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Еженедельно </w:t>
      </w:r>
      <w:r w:rsidR="0010029C" w:rsidRPr="00FB5233">
        <w:rPr>
          <w:rFonts w:ascii="Times New Roman" w:hAnsi="Times New Roman" w:cs="Times New Roman"/>
          <w:sz w:val="28"/>
          <w:szCs w:val="28"/>
        </w:rPr>
        <w:t>по</w:t>
      </w:r>
      <w:r w:rsidRPr="00FB5233">
        <w:rPr>
          <w:rFonts w:ascii="Times New Roman" w:hAnsi="Times New Roman" w:cs="Times New Roman"/>
          <w:sz w:val="28"/>
          <w:szCs w:val="28"/>
        </w:rPr>
        <w:t xml:space="preserve"> четверг</w:t>
      </w:r>
      <w:r w:rsidR="0010029C" w:rsidRPr="00FB5233">
        <w:rPr>
          <w:rFonts w:ascii="Times New Roman" w:hAnsi="Times New Roman" w:cs="Times New Roman"/>
          <w:sz w:val="28"/>
          <w:szCs w:val="28"/>
        </w:rPr>
        <w:t>ам</w:t>
      </w:r>
      <w:r w:rsidRPr="00FB5233">
        <w:rPr>
          <w:rFonts w:ascii="Times New Roman" w:hAnsi="Times New Roman" w:cs="Times New Roman"/>
          <w:sz w:val="28"/>
          <w:szCs w:val="28"/>
        </w:rPr>
        <w:t xml:space="preserve"> в подведомственных учр</w:t>
      </w:r>
      <w:r w:rsidR="009211A2" w:rsidRPr="00FB5233">
        <w:rPr>
          <w:rFonts w:ascii="Times New Roman" w:hAnsi="Times New Roman" w:cs="Times New Roman"/>
          <w:sz w:val="28"/>
          <w:szCs w:val="28"/>
        </w:rPr>
        <w:t xml:space="preserve">еждениях </w:t>
      </w:r>
      <w:r w:rsidR="0010029C" w:rsidRPr="00FB5233">
        <w:rPr>
          <w:rFonts w:ascii="Times New Roman" w:hAnsi="Times New Roman" w:cs="Times New Roman"/>
          <w:sz w:val="28"/>
          <w:szCs w:val="28"/>
        </w:rPr>
        <w:t>м</w:t>
      </w:r>
      <w:r w:rsidRPr="00FB5233">
        <w:rPr>
          <w:rFonts w:ascii="Times New Roman" w:hAnsi="Times New Roman" w:cs="Times New Roman"/>
          <w:sz w:val="28"/>
          <w:szCs w:val="28"/>
        </w:rPr>
        <w:t>ин</w:t>
      </w:r>
      <w:r w:rsidRPr="00FB5233">
        <w:rPr>
          <w:rFonts w:ascii="Times New Roman" w:hAnsi="Times New Roman" w:cs="Times New Roman"/>
          <w:sz w:val="28"/>
          <w:szCs w:val="28"/>
        </w:rPr>
        <w:t>и</w:t>
      </w:r>
      <w:r w:rsidRPr="00FB5233">
        <w:rPr>
          <w:rFonts w:ascii="Times New Roman" w:hAnsi="Times New Roman" w:cs="Times New Roman"/>
          <w:sz w:val="28"/>
          <w:szCs w:val="28"/>
        </w:rPr>
        <w:t>сте</w:t>
      </w:r>
      <w:proofErr w:type="gramStart"/>
      <w:r w:rsidRPr="00FB5233">
        <w:rPr>
          <w:rFonts w:ascii="Times New Roman" w:hAnsi="Times New Roman" w:cs="Times New Roman"/>
          <w:sz w:val="28"/>
          <w:szCs w:val="28"/>
        </w:rPr>
        <w:t>рств здр</w:t>
      </w:r>
      <w:proofErr w:type="gramEnd"/>
      <w:r w:rsidRPr="00FB5233">
        <w:rPr>
          <w:rFonts w:ascii="Times New Roman" w:hAnsi="Times New Roman" w:cs="Times New Roman"/>
          <w:sz w:val="28"/>
          <w:szCs w:val="28"/>
        </w:rPr>
        <w:t>авоохранения, образования, труда и социальной политики организ</w:t>
      </w:r>
      <w:r w:rsidRPr="00FB5233">
        <w:rPr>
          <w:rFonts w:ascii="Times New Roman" w:hAnsi="Times New Roman" w:cs="Times New Roman"/>
          <w:sz w:val="28"/>
          <w:szCs w:val="28"/>
        </w:rPr>
        <w:t>о</w:t>
      </w:r>
      <w:r w:rsidR="00D8718C" w:rsidRPr="00FB5233">
        <w:rPr>
          <w:rFonts w:ascii="Times New Roman" w:hAnsi="Times New Roman" w:cs="Times New Roman"/>
          <w:sz w:val="28"/>
          <w:szCs w:val="28"/>
        </w:rPr>
        <w:t>ван</w:t>
      </w:r>
      <w:r w:rsidRPr="00FB5233">
        <w:rPr>
          <w:rFonts w:ascii="Times New Roman" w:hAnsi="Times New Roman" w:cs="Times New Roman"/>
          <w:sz w:val="28"/>
          <w:szCs w:val="28"/>
        </w:rPr>
        <w:t xml:space="preserve">ы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рыбные дни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525D2254" w14:textId="7D4C6A3F"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Год здоровья включает работу со всеми слоями населения</w:t>
      </w:r>
      <w:r w:rsidR="00C70F43"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C70F43" w:rsidRPr="00FB5233">
        <w:rPr>
          <w:rFonts w:ascii="Times New Roman" w:hAnsi="Times New Roman" w:cs="Times New Roman"/>
          <w:sz w:val="28"/>
          <w:szCs w:val="28"/>
        </w:rPr>
        <w:t>в</w:t>
      </w:r>
      <w:r w:rsidRPr="00FB5233">
        <w:rPr>
          <w:rFonts w:ascii="Times New Roman" w:hAnsi="Times New Roman" w:cs="Times New Roman"/>
          <w:sz w:val="28"/>
          <w:szCs w:val="28"/>
        </w:rPr>
        <w:t xml:space="preserve"> том числе проведение физкультурно-оздоровительных мероприятий в трудовых колле</w:t>
      </w:r>
      <w:r w:rsidRPr="00FB5233">
        <w:rPr>
          <w:rFonts w:ascii="Times New Roman" w:hAnsi="Times New Roman" w:cs="Times New Roman"/>
          <w:sz w:val="28"/>
          <w:szCs w:val="28"/>
        </w:rPr>
        <w:t>к</w:t>
      </w:r>
      <w:r w:rsidRPr="00FB5233">
        <w:rPr>
          <w:rFonts w:ascii="Times New Roman" w:hAnsi="Times New Roman" w:cs="Times New Roman"/>
          <w:sz w:val="28"/>
          <w:szCs w:val="28"/>
        </w:rPr>
        <w:t xml:space="preserve">тивах – утренней зарядки, </w:t>
      </w:r>
      <w:r w:rsidR="00F0755B" w:rsidRPr="00FB5233">
        <w:rPr>
          <w:rFonts w:ascii="Times New Roman" w:hAnsi="Times New Roman" w:cs="Times New Roman"/>
          <w:sz w:val="28"/>
          <w:szCs w:val="28"/>
        </w:rPr>
        <w:t>«</w:t>
      </w:r>
      <w:r w:rsidR="00D8718C" w:rsidRPr="00FB5233">
        <w:rPr>
          <w:rFonts w:ascii="Times New Roman" w:hAnsi="Times New Roman" w:cs="Times New Roman"/>
          <w:sz w:val="28"/>
          <w:szCs w:val="28"/>
        </w:rPr>
        <w:t>ч</w:t>
      </w:r>
      <w:r w:rsidRPr="00FB5233">
        <w:rPr>
          <w:rFonts w:ascii="Times New Roman" w:hAnsi="Times New Roman" w:cs="Times New Roman"/>
          <w:sz w:val="28"/>
          <w:szCs w:val="28"/>
        </w:rPr>
        <w:t>ас</w:t>
      </w:r>
      <w:r w:rsidR="00D8718C" w:rsidRPr="00FB5233">
        <w:rPr>
          <w:rFonts w:ascii="Times New Roman" w:hAnsi="Times New Roman" w:cs="Times New Roman"/>
          <w:sz w:val="28"/>
          <w:szCs w:val="28"/>
        </w:rPr>
        <w:t>ы</w:t>
      </w:r>
      <w:r w:rsidRPr="00FB5233">
        <w:rPr>
          <w:rFonts w:ascii="Times New Roman" w:hAnsi="Times New Roman" w:cs="Times New Roman"/>
          <w:sz w:val="28"/>
          <w:szCs w:val="28"/>
        </w:rPr>
        <w:t xml:space="preserve"> физической культуры</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акции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Стиль жизни – здоровье!</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отраслевых спартакиад, ежедневны</w:t>
      </w:r>
      <w:r w:rsidR="00C70F43" w:rsidRPr="00FB5233">
        <w:rPr>
          <w:rFonts w:ascii="Times New Roman" w:hAnsi="Times New Roman" w:cs="Times New Roman"/>
          <w:sz w:val="28"/>
          <w:szCs w:val="28"/>
        </w:rPr>
        <w:t>х</w:t>
      </w:r>
      <w:r w:rsidRPr="00FB5233">
        <w:rPr>
          <w:rFonts w:ascii="Times New Roman" w:hAnsi="Times New Roman" w:cs="Times New Roman"/>
          <w:sz w:val="28"/>
          <w:szCs w:val="28"/>
        </w:rPr>
        <w:t xml:space="preserve"> заняти</w:t>
      </w:r>
      <w:r w:rsidR="00C70F43" w:rsidRPr="00FB5233">
        <w:rPr>
          <w:rFonts w:ascii="Times New Roman" w:hAnsi="Times New Roman" w:cs="Times New Roman"/>
          <w:sz w:val="28"/>
          <w:szCs w:val="28"/>
        </w:rPr>
        <w:t>й</w:t>
      </w:r>
      <w:r w:rsidRPr="00FB5233">
        <w:rPr>
          <w:rFonts w:ascii="Times New Roman" w:hAnsi="Times New Roman" w:cs="Times New Roman"/>
          <w:sz w:val="28"/>
          <w:szCs w:val="28"/>
        </w:rPr>
        <w:t xml:space="preserve"> йогой</w:t>
      </w:r>
      <w:r w:rsidR="00C70F43" w:rsidRPr="00FB5233">
        <w:rPr>
          <w:rFonts w:ascii="Times New Roman" w:hAnsi="Times New Roman" w:cs="Times New Roman"/>
          <w:sz w:val="28"/>
          <w:szCs w:val="28"/>
        </w:rPr>
        <w:t xml:space="preserve"> в утренние часы для населения</w:t>
      </w:r>
      <w:r w:rsidRPr="00FB5233">
        <w:rPr>
          <w:rFonts w:ascii="Times New Roman" w:hAnsi="Times New Roman" w:cs="Times New Roman"/>
          <w:sz w:val="28"/>
          <w:szCs w:val="28"/>
        </w:rPr>
        <w:t>.</w:t>
      </w:r>
    </w:p>
    <w:p w14:paraId="07B5B9C4" w14:textId="638B2154"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Губернаторский проект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Маршрут здоровья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продолжает работать </w:t>
      </w:r>
      <w:r w:rsidR="00D8718C" w:rsidRPr="00FB5233">
        <w:rPr>
          <w:rFonts w:ascii="Times New Roman" w:hAnsi="Times New Roman" w:cs="Times New Roman"/>
          <w:sz w:val="28"/>
          <w:szCs w:val="28"/>
        </w:rPr>
        <w:t>в</w:t>
      </w:r>
      <w:r w:rsidRPr="00FB5233">
        <w:rPr>
          <w:rFonts w:ascii="Times New Roman" w:hAnsi="Times New Roman" w:cs="Times New Roman"/>
          <w:sz w:val="28"/>
          <w:szCs w:val="28"/>
        </w:rPr>
        <w:t xml:space="preserve"> сельски</w:t>
      </w:r>
      <w:r w:rsidR="00D8718C" w:rsidRPr="00FB5233">
        <w:rPr>
          <w:rFonts w:ascii="Times New Roman" w:hAnsi="Times New Roman" w:cs="Times New Roman"/>
          <w:sz w:val="28"/>
          <w:szCs w:val="28"/>
        </w:rPr>
        <w:t>х</w:t>
      </w:r>
      <w:r w:rsidRPr="00FB5233">
        <w:rPr>
          <w:rFonts w:ascii="Times New Roman" w:hAnsi="Times New Roman" w:cs="Times New Roman"/>
          <w:sz w:val="28"/>
          <w:szCs w:val="28"/>
        </w:rPr>
        <w:t xml:space="preserve"> местностя</w:t>
      </w:r>
      <w:r w:rsidR="00D8718C" w:rsidRPr="00FB5233">
        <w:rPr>
          <w:rFonts w:ascii="Times New Roman" w:hAnsi="Times New Roman" w:cs="Times New Roman"/>
          <w:sz w:val="28"/>
          <w:szCs w:val="28"/>
        </w:rPr>
        <w:t>х</w:t>
      </w:r>
      <w:r w:rsidRPr="00FB5233">
        <w:rPr>
          <w:rFonts w:ascii="Times New Roman" w:hAnsi="Times New Roman" w:cs="Times New Roman"/>
          <w:sz w:val="28"/>
          <w:szCs w:val="28"/>
        </w:rPr>
        <w:t xml:space="preserve"> республики</w:t>
      </w:r>
      <w:r w:rsidR="00923C48" w:rsidRPr="00FB5233">
        <w:rPr>
          <w:rFonts w:ascii="Times New Roman" w:hAnsi="Times New Roman" w:cs="Times New Roman"/>
          <w:sz w:val="28"/>
          <w:szCs w:val="28"/>
        </w:rPr>
        <w:t>,</w:t>
      </w:r>
      <w:r w:rsidRPr="00FB5233">
        <w:rPr>
          <w:rFonts w:ascii="Times New Roman" w:hAnsi="Times New Roman" w:cs="Times New Roman"/>
          <w:sz w:val="28"/>
          <w:szCs w:val="28"/>
        </w:rPr>
        <w:t xml:space="preserve"> осмотрено 14392 человек</w:t>
      </w:r>
      <w:r w:rsidR="00923C48" w:rsidRPr="00FB5233">
        <w:rPr>
          <w:rFonts w:ascii="Times New Roman" w:hAnsi="Times New Roman" w:cs="Times New Roman"/>
          <w:sz w:val="28"/>
          <w:szCs w:val="28"/>
        </w:rPr>
        <w:t>а</w:t>
      </w:r>
      <w:r w:rsidRPr="00FB5233">
        <w:rPr>
          <w:rFonts w:ascii="Times New Roman" w:hAnsi="Times New Roman" w:cs="Times New Roman"/>
          <w:sz w:val="28"/>
          <w:szCs w:val="28"/>
        </w:rPr>
        <w:t>. С помощью пер</w:t>
      </w:r>
      <w:r w:rsidRPr="00FB5233">
        <w:rPr>
          <w:rFonts w:ascii="Times New Roman" w:hAnsi="Times New Roman" w:cs="Times New Roman"/>
          <w:sz w:val="28"/>
          <w:szCs w:val="28"/>
        </w:rPr>
        <w:t>е</w:t>
      </w:r>
      <w:r w:rsidRPr="00FB5233">
        <w:rPr>
          <w:rFonts w:ascii="Times New Roman" w:hAnsi="Times New Roman" w:cs="Times New Roman"/>
          <w:sz w:val="28"/>
          <w:szCs w:val="28"/>
        </w:rPr>
        <w:t>движных мобильных комплексов проведено 11195 диагностических исследов</w:t>
      </w:r>
      <w:r w:rsidRPr="00FB5233">
        <w:rPr>
          <w:rFonts w:ascii="Times New Roman" w:hAnsi="Times New Roman" w:cs="Times New Roman"/>
          <w:sz w:val="28"/>
          <w:szCs w:val="28"/>
        </w:rPr>
        <w:t>а</w:t>
      </w:r>
      <w:r w:rsidRPr="00FB5233">
        <w:rPr>
          <w:rFonts w:ascii="Times New Roman" w:hAnsi="Times New Roman" w:cs="Times New Roman"/>
          <w:sz w:val="28"/>
          <w:szCs w:val="28"/>
        </w:rPr>
        <w:t>ний</w:t>
      </w:r>
      <w:r w:rsidR="00923C48" w:rsidRPr="00FB5233">
        <w:rPr>
          <w:rFonts w:ascii="Times New Roman" w:hAnsi="Times New Roman" w:cs="Times New Roman"/>
          <w:sz w:val="28"/>
          <w:szCs w:val="28"/>
        </w:rPr>
        <w:t>,</w:t>
      </w:r>
      <w:r w:rsidRPr="00FB5233">
        <w:rPr>
          <w:rFonts w:ascii="Times New Roman" w:hAnsi="Times New Roman" w:cs="Times New Roman"/>
          <w:sz w:val="28"/>
          <w:szCs w:val="28"/>
        </w:rPr>
        <w:t xml:space="preserve"> из них:</w:t>
      </w:r>
    </w:p>
    <w:p w14:paraId="61A444D4" w14:textId="4D810938" w:rsidR="002E3A5D" w:rsidRPr="00FB5233" w:rsidRDefault="00923C4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маммография – 3606 чел.</w:t>
      </w:r>
      <w:r w:rsidRPr="00FB5233">
        <w:rPr>
          <w:rFonts w:ascii="Times New Roman" w:hAnsi="Times New Roman" w:cs="Times New Roman"/>
          <w:sz w:val="28"/>
          <w:szCs w:val="28"/>
        </w:rPr>
        <w:t>;</w:t>
      </w:r>
    </w:p>
    <w:p w14:paraId="75F174CB" w14:textId="6A4B8D39" w:rsidR="002E3A5D" w:rsidRPr="00FB5233" w:rsidRDefault="00923C4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 xml:space="preserve">флюорография </w:t>
      </w:r>
      <w:r w:rsidR="00AA75AF" w:rsidRPr="00FB5233">
        <w:rPr>
          <w:rFonts w:ascii="Times New Roman" w:hAnsi="Times New Roman" w:cs="Times New Roman"/>
          <w:sz w:val="28"/>
          <w:szCs w:val="28"/>
        </w:rPr>
        <w:t>органов грудной клетки</w:t>
      </w:r>
      <w:r w:rsidR="002E3A5D" w:rsidRPr="00FB5233">
        <w:rPr>
          <w:rFonts w:ascii="Times New Roman" w:hAnsi="Times New Roman" w:cs="Times New Roman"/>
          <w:sz w:val="28"/>
          <w:szCs w:val="28"/>
        </w:rPr>
        <w:t xml:space="preserve"> – 3797 чел.</w:t>
      </w:r>
      <w:r w:rsidRPr="00FB5233">
        <w:rPr>
          <w:rFonts w:ascii="Times New Roman" w:hAnsi="Times New Roman" w:cs="Times New Roman"/>
          <w:sz w:val="28"/>
          <w:szCs w:val="28"/>
        </w:rPr>
        <w:t>;</w:t>
      </w:r>
    </w:p>
    <w:p w14:paraId="4B1A92A5" w14:textId="0EE4AD21" w:rsidR="002E3A5D" w:rsidRPr="00FB5233" w:rsidRDefault="00923C4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 xml:space="preserve">ультразвуковые обследования </w:t>
      </w:r>
      <w:r w:rsidRPr="00FB5233">
        <w:rPr>
          <w:rFonts w:ascii="Times New Roman" w:hAnsi="Times New Roman" w:cs="Times New Roman"/>
          <w:sz w:val="28"/>
          <w:szCs w:val="28"/>
        </w:rPr>
        <w:t>– 3232 чел.;</w:t>
      </w:r>
    </w:p>
    <w:p w14:paraId="5578AA5E" w14:textId="75D27EC3" w:rsidR="002E3A5D" w:rsidRPr="00FB5233" w:rsidRDefault="00923C4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lastRenderedPageBreak/>
        <w:t xml:space="preserve">- </w:t>
      </w:r>
      <w:r w:rsidR="002E3A5D" w:rsidRPr="00FB5233">
        <w:rPr>
          <w:rFonts w:ascii="Times New Roman" w:hAnsi="Times New Roman" w:cs="Times New Roman"/>
          <w:sz w:val="28"/>
          <w:szCs w:val="28"/>
        </w:rPr>
        <w:t>эзофагогастродуоденоскопия – 560 чел.</w:t>
      </w:r>
    </w:p>
    <w:p w14:paraId="112CBD9B" w14:textId="45604964"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трудовые коллективы г. Кызыла осуществлено 50 выездов, осмотр пр</w:t>
      </w:r>
      <w:r w:rsidRPr="00FB5233">
        <w:rPr>
          <w:rFonts w:ascii="Times New Roman" w:hAnsi="Times New Roman" w:cs="Times New Roman"/>
          <w:sz w:val="28"/>
          <w:szCs w:val="28"/>
        </w:rPr>
        <w:t>о</w:t>
      </w:r>
      <w:r w:rsidRPr="00FB5233">
        <w:rPr>
          <w:rFonts w:ascii="Times New Roman" w:hAnsi="Times New Roman" w:cs="Times New Roman"/>
          <w:sz w:val="28"/>
          <w:szCs w:val="28"/>
        </w:rPr>
        <w:t>водили</w:t>
      </w:r>
      <w:r w:rsidR="00D93550" w:rsidRPr="00FB5233">
        <w:rPr>
          <w:rFonts w:ascii="Times New Roman" w:hAnsi="Times New Roman" w:cs="Times New Roman"/>
          <w:sz w:val="28"/>
          <w:szCs w:val="28"/>
        </w:rPr>
        <w:t xml:space="preserve"> </w:t>
      </w:r>
      <w:r w:rsidRPr="00FB5233">
        <w:rPr>
          <w:rFonts w:ascii="Times New Roman" w:hAnsi="Times New Roman" w:cs="Times New Roman"/>
          <w:sz w:val="28"/>
          <w:szCs w:val="28"/>
        </w:rPr>
        <w:t>гинеколог, невролог, кардиолог, диетолог, терапевт, оториноларинголог и эндокринолог. Осмотрено 1826 человек</w:t>
      </w:r>
      <w:r w:rsidR="00D93550"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D93550" w:rsidRPr="00FB5233">
        <w:rPr>
          <w:rFonts w:ascii="Times New Roman" w:hAnsi="Times New Roman" w:cs="Times New Roman"/>
          <w:sz w:val="28"/>
          <w:szCs w:val="28"/>
        </w:rPr>
        <w:t>в</w:t>
      </w:r>
      <w:r w:rsidRPr="00FB5233">
        <w:rPr>
          <w:rFonts w:ascii="Times New Roman" w:hAnsi="Times New Roman" w:cs="Times New Roman"/>
          <w:sz w:val="28"/>
          <w:szCs w:val="28"/>
        </w:rPr>
        <w:t>ыявлено факторов риска</w:t>
      </w:r>
      <w:r w:rsidR="00D93550"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00D93550" w:rsidRPr="00FB5233">
        <w:rPr>
          <w:rFonts w:ascii="Times New Roman" w:hAnsi="Times New Roman" w:cs="Times New Roman"/>
          <w:sz w:val="28"/>
          <w:szCs w:val="28"/>
        </w:rPr>
        <w:t xml:space="preserve"> </w:t>
      </w:r>
      <w:r w:rsidRPr="00FB5233">
        <w:rPr>
          <w:rFonts w:ascii="Times New Roman" w:hAnsi="Times New Roman" w:cs="Times New Roman"/>
          <w:sz w:val="28"/>
          <w:szCs w:val="28"/>
        </w:rPr>
        <w:t>2552. Проведены индивидуальные консультации и выданы паспорта здоровья по в</w:t>
      </w:r>
      <w:r w:rsidRPr="00FB5233">
        <w:rPr>
          <w:rFonts w:ascii="Times New Roman" w:hAnsi="Times New Roman" w:cs="Times New Roman"/>
          <w:sz w:val="28"/>
          <w:szCs w:val="28"/>
        </w:rPr>
        <w:t>е</w:t>
      </w:r>
      <w:r w:rsidRPr="00FB5233">
        <w:rPr>
          <w:rFonts w:ascii="Times New Roman" w:hAnsi="Times New Roman" w:cs="Times New Roman"/>
          <w:sz w:val="28"/>
          <w:szCs w:val="28"/>
        </w:rPr>
        <w:t xml:space="preserve">дению ЗОЖ. На </w:t>
      </w:r>
      <w:proofErr w:type="gramStart"/>
      <w:r w:rsidRPr="00FB5233">
        <w:rPr>
          <w:rFonts w:ascii="Times New Roman" w:hAnsi="Times New Roman" w:cs="Times New Roman"/>
          <w:sz w:val="28"/>
          <w:szCs w:val="28"/>
        </w:rPr>
        <w:t>передвижном</w:t>
      </w:r>
      <w:proofErr w:type="gramEnd"/>
      <w:r w:rsidRPr="00FB5233">
        <w:rPr>
          <w:rFonts w:ascii="Times New Roman" w:hAnsi="Times New Roman" w:cs="Times New Roman"/>
          <w:sz w:val="28"/>
          <w:szCs w:val="28"/>
        </w:rPr>
        <w:t xml:space="preserve"> ФАПе осмотрено 627 человек.</w:t>
      </w:r>
    </w:p>
    <w:p w14:paraId="7C729488" w14:textId="75F843F3"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Специалистами регионального центра организации пер</w:t>
      </w:r>
      <w:r w:rsidR="00B94156" w:rsidRPr="00FB5233">
        <w:rPr>
          <w:rFonts w:ascii="Times New Roman" w:hAnsi="Times New Roman" w:cs="Times New Roman"/>
          <w:sz w:val="28"/>
          <w:szCs w:val="28"/>
        </w:rPr>
        <w:t xml:space="preserve">вичной-медико-санитарной помощи, </w:t>
      </w:r>
      <w:r w:rsidRPr="00FB5233">
        <w:rPr>
          <w:rFonts w:ascii="Times New Roman" w:hAnsi="Times New Roman" w:cs="Times New Roman"/>
          <w:sz w:val="28"/>
          <w:szCs w:val="28"/>
        </w:rPr>
        <w:t>курирующие разработку и внедрение в регионе новой м</w:t>
      </w:r>
      <w:r w:rsidRPr="00FB5233">
        <w:rPr>
          <w:rFonts w:ascii="Times New Roman" w:hAnsi="Times New Roman" w:cs="Times New Roman"/>
          <w:sz w:val="28"/>
          <w:szCs w:val="28"/>
        </w:rPr>
        <w:t>о</w:t>
      </w:r>
      <w:r w:rsidRPr="00FB5233">
        <w:rPr>
          <w:rFonts w:ascii="Times New Roman" w:hAnsi="Times New Roman" w:cs="Times New Roman"/>
          <w:sz w:val="28"/>
          <w:szCs w:val="28"/>
        </w:rPr>
        <w:t>дели в 22 медицинских организациях, в 43 поликлинических подразделени</w:t>
      </w:r>
      <w:r w:rsidR="00B94156" w:rsidRPr="00FB5233">
        <w:rPr>
          <w:rFonts w:ascii="Times New Roman" w:hAnsi="Times New Roman" w:cs="Times New Roman"/>
          <w:sz w:val="28"/>
          <w:szCs w:val="28"/>
        </w:rPr>
        <w:t>ях</w:t>
      </w:r>
      <w:r w:rsidRPr="00FB5233">
        <w:rPr>
          <w:rFonts w:ascii="Times New Roman" w:hAnsi="Times New Roman" w:cs="Times New Roman"/>
          <w:sz w:val="28"/>
          <w:szCs w:val="28"/>
        </w:rPr>
        <w:t>, в том числе в 8 женских консультациях</w:t>
      </w:r>
      <w:r w:rsidR="00B94156"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A224E1" w:rsidRPr="00FB5233">
        <w:rPr>
          <w:rFonts w:ascii="Times New Roman" w:hAnsi="Times New Roman" w:cs="Times New Roman"/>
          <w:sz w:val="28"/>
          <w:szCs w:val="28"/>
        </w:rPr>
        <w:t>воплощен</w:t>
      </w:r>
      <w:r w:rsidRPr="00FB5233">
        <w:rPr>
          <w:rFonts w:ascii="Times New Roman" w:hAnsi="Times New Roman" w:cs="Times New Roman"/>
          <w:sz w:val="28"/>
          <w:szCs w:val="28"/>
        </w:rPr>
        <w:t xml:space="preserve"> в жизнь 181 проект по улу</w:t>
      </w:r>
      <w:r w:rsidRPr="00FB5233">
        <w:rPr>
          <w:rFonts w:ascii="Times New Roman" w:hAnsi="Times New Roman" w:cs="Times New Roman"/>
          <w:sz w:val="28"/>
          <w:szCs w:val="28"/>
        </w:rPr>
        <w:t>ч</w:t>
      </w:r>
      <w:r w:rsidRPr="00FB5233">
        <w:rPr>
          <w:rFonts w:ascii="Times New Roman" w:hAnsi="Times New Roman" w:cs="Times New Roman"/>
          <w:sz w:val="28"/>
          <w:szCs w:val="28"/>
        </w:rPr>
        <w:t>шению доступной и комфортной среды. Проведен</w:t>
      </w:r>
      <w:r w:rsidR="00005A73" w:rsidRPr="00FB5233">
        <w:rPr>
          <w:rFonts w:ascii="Times New Roman" w:hAnsi="Times New Roman" w:cs="Times New Roman"/>
          <w:sz w:val="28"/>
          <w:szCs w:val="28"/>
        </w:rPr>
        <w:t>о</w:t>
      </w:r>
      <w:r w:rsidRPr="00FB5233">
        <w:rPr>
          <w:rFonts w:ascii="Times New Roman" w:hAnsi="Times New Roman" w:cs="Times New Roman"/>
          <w:sz w:val="28"/>
          <w:szCs w:val="28"/>
        </w:rPr>
        <w:t xml:space="preserve"> 86 выездов в медицински</w:t>
      </w:r>
      <w:r w:rsidR="00674350" w:rsidRPr="00FB5233">
        <w:rPr>
          <w:rFonts w:ascii="Times New Roman" w:hAnsi="Times New Roman" w:cs="Times New Roman"/>
          <w:sz w:val="28"/>
          <w:szCs w:val="28"/>
        </w:rPr>
        <w:t>е</w:t>
      </w:r>
      <w:r w:rsidRPr="00FB5233">
        <w:rPr>
          <w:rFonts w:ascii="Times New Roman" w:hAnsi="Times New Roman" w:cs="Times New Roman"/>
          <w:sz w:val="28"/>
          <w:szCs w:val="28"/>
        </w:rPr>
        <w:t xml:space="preserve"> организаци</w:t>
      </w:r>
      <w:r w:rsidR="00674350" w:rsidRPr="00FB5233">
        <w:rPr>
          <w:rFonts w:ascii="Times New Roman" w:hAnsi="Times New Roman" w:cs="Times New Roman"/>
          <w:sz w:val="28"/>
          <w:szCs w:val="28"/>
        </w:rPr>
        <w:t>и</w:t>
      </w:r>
      <w:r w:rsidRPr="00FB5233">
        <w:rPr>
          <w:rFonts w:ascii="Times New Roman" w:hAnsi="Times New Roman" w:cs="Times New Roman"/>
          <w:sz w:val="28"/>
          <w:szCs w:val="28"/>
        </w:rPr>
        <w:t>, из них 76</w:t>
      </w:r>
      <w:r w:rsidR="00674350"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Pr="00FB5233">
        <w:rPr>
          <w:rFonts w:ascii="Times New Roman" w:hAnsi="Times New Roman" w:cs="Times New Roman"/>
          <w:sz w:val="28"/>
          <w:szCs w:val="28"/>
        </w:rPr>
        <w:t xml:space="preserve"> в</w:t>
      </w:r>
      <w:r w:rsidR="00A4289D" w:rsidRPr="00FB5233">
        <w:rPr>
          <w:rFonts w:ascii="Times New Roman" w:hAnsi="Times New Roman" w:cs="Times New Roman"/>
          <w:sz w:val="28"/>
          <w:szCs w:val="28"/>
        </w:rPr>
        <w:t xml:space="preserve"> </w:t>
      </w:r>
      <w:r w:rsidRPr="00FB5233">
        <w:rPr>
          <w:rFonts w:ascii="Times New Roman" w:hAnsi="Times New Roman" w:cs="Times New Roman"/>
          <w:sz w:val="28"/>
          <w:szCs w:val="28"/>
        </w:rPr>
        <w:t>кожуун</w:t>
      </w:r>
      <w:r w:rsidR="00005A73" w:rsidRPr="00FB5233">
        <w:rPr>
          <w:rFonts w:ascii="Times New Roman" w:hAnsi="Times New Roman" w:cs="Times New Roman"/>
          <w:sz w:val="28"/>
          <w:szCs w:val="28"/>
        </w:rPr>
        <w:t>ах</w:t>
      </w:r>
      <w:r w:rsidRPr="00FB5233">
        <w:rPr>
          <w:rFonts w:ascii="Times New Roman" w:hAnsi="Times New Roman" w:cs="Times New Roman"/>
          <w:sz w:val="28"/>
          <w:szCs w:val="28"/>
        </w:rPr>
        <w:t xml:space="preserve"> и 10 </w:t>
      </w:r>
      <w:r w:rsidR="00A4289D" w:rsidRPr="00FB5233">
        <w:rPr>
          <w:rFonts w:ascii="Times New Roman" w:hAnsi="Times New Roman" w:cs="Times New Roman"/>
          <w:sz w:val="28"/>
          <w:szCs w:val="28"/>
        </w:rPr>
        <w:t>–</w:t>
      </w:r>
      <w:r w:rsidR="00674350" w:rsidRPr="00FB5233">
        <w:rPr>
          <w:rFonts w:ascii="Times New Roman" w:hAnsi="Times New Roman" w:cs="Times New Roman"/>
          <w:sz w:val="28"/>
          <w:szCs w:val="28"/>
        </w:rPr>
        <w:t xml:space="preserve"> </w:t>
      </w:r>
      <w:r w:rsidRPr="00FB5233">
        <w:rPr>
          <w:rFonts w:ascii="Times New Roman" w:hAnsi="Times New Roman" w:cs="Times New Roman"/>
          <w:sz w:val="28"/>
          <w:szCs w:val="28"/>
        </w:rPr>
        <w:t>в</w:t>
      </w:r>
      <w:r w:rsidR="00A4289D" w:rsidRPr="00FB5233">
        <w:rPr>
          <w:rFonts w:ascii="Times New Roman" w:hAnsi="Times New Roman" w:cs="Times New Roman"/>
          <w:sz w:val="28"/>
          <w:szCs w:val="28"/>
        </w:rPr>
        <w:t xml:space="preserve"> </w:t>
      </w:r>
      <w:r w:rsidRPr="00FB5233">
        <w:rPr>
          <w:rFonts w:ascii="Times New Roman" w:hAnsi="Times New Roman" w:cs="Times New Roman"/>
          <w:sz w:val="28"/>
          <w:szCs w:val="28"/>
        </w:rPr>
        <w:t>город</w:t>
      </w:r>
      <w:r w:rsidR="00005A73" w:rsidRPr="00FB5233">
        <w:rPr>
          <w:rFonts w:ascii="Times New Roman" w:hAnsi="Times New Roman" w:cs="Times New Roman"/>
          <w:sz w:val="28"/>
          <w:szCs w:val="28"/>
        </w:rPr>
        <w:t>ах</w:t>
      </w:r>
      <w:r w:rsidRPr="00FB5233">
        <w:rPr>
          <w:rFonts w:ascii="Times New Roman" w:hAnsi="Times New Roman" w:cs="Times New Roman"/>
          <w:sz w:val="28"/>
          <w:szCs w:val="28"/>
        </w:rPr>
        <w:t>, с целью проведения внешнего аудита и оказания практической и методической помощи. Обучено 675 медработников, из них дистанционно 106 специалистов.</w:t>
      </w:r>
    </w:p>
    <w:p w14:paraId="1AF0CF72" w14:textId="0171C0AF" w:rsidR="002E3A5D" w:rsidRPr="00FB5233" w:rsidRDefault="002E3A5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Пров</w:t>
      </w:r>
      <w:r w:rsidR="00F4060E" w:rsidRPr="00FB5233">
        <w:rPr>
          <w:rFonts w:ascii="Times New Roman" w:hAnsi="Times New Roman" w:cs="Times New Roman"/>
          <w:sz w:val="28"/>
          <w:szCs w:val="28"/>
        </w:rPr>
        <w:t>о</w:t>
      </w:r>
      <w:r w:rsidRPr="00FB5233">
        <w:rPr>
          <w:rFonts w:ascii="Times New Roman" w:hAnsi="Times New Roman" w:cs="Times New Roman"/>
          <w:sz w:val="28"/>
          <w:szCs w:val="28"/>
        </w:rPr>
        <w:t>д</w:t>
      </w:r>
      <w:r w:rsidR="00F4060E" w:rsidRPr="00FB5233">
        <w:rPr>
          <w:rFonts w:ascii="Times New Roman" w:hAnsi="Times New Roman" w:cs="Times New Roman"/>
          <w:sz w:val="28"/>
          <w:szCs w:val="28"/>
        </w:rPr>
        <w:t>ится большая работа по информированию граждан:</w:t>
      </w:r>
    </w:p>
    <w:p w14:paraId="23530ABA" w14:textId="57E31EE6" w:rsidR="002E3A5D" w:rsidRPr="00FB5233" w:rsidRDefault="00F4060E"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л</w:t>
      </w:r>
      <w:r w:rsidR="002E3A5D" w:rsidRPr="00FB5233">
        <w:rPr>
          <w:rFonts w:ascii="Times New Roman" w:hAnsi="Times New Roman" w:cs="Times New Roman"/>
          <w:sz w:val="28"/>
          <w:szCs w:val="28"/>
        </w:rPr>
        <w:t>екции в общеобразовательных учреждениях</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4</w:t>
      </w:r>
      <w:r w:rsidR="00A4289D"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 xml:space="preserve">215 охват 124 208 </w:t>
      </w:r>
      <w:r w:rsidRPr="00FB5233">
        <w:rPr>
          <w:rFonts w:ascii="Times New Roman" w:hAnsi="Times New Roman" w:cs="Times New Roman"/>
          <w:sz w:val="28"/>
          <w:szCs w:val="28"/>
        </w:rPr>
        <w:t>чел</w:t>
      </w:r>
      <w:r w:rsidR="002E3A5D" w:rsidRPr="00FB5233">
        <w:rPr>
          <w:rFonts w:ascii="Times New Roman" w:hAnsi="Times New Roman" w:cs="Times New Roman"/>
          <w:sz w:val="28"/>
          <w:szCs w:val="28"/>
        </w:rPr>
        <w:t>.</w:t>
      </w:r>
      <w:r w:rsidRPr="00FB5233">
        <w:rPr>
          <w:rFonts w:ascii="Times New Roman" w:hAnsi="Times New Roman" w:cs="Times New Roman"/>
          <w:sz w:val="28"/>
          <w:szCs w:val="28"/>
        </w:rPr>
        <w:t>;</w:t>
      </w:r>
    </w:p>
    <w:p w14:paraId="43CF51E5" w14:textId="638EE533" w:rsidR="002E3A5D" w:rsidRPr="00FB5233" w:rsidRDefault="00F4060E"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л</w:t>
      </w:r>
      <w:r w:rsidR="002E3A5D" w:rsidRPr="00FB5233">
        <w:rPr>
          <w:rFonts w:ascii="Times New Roman" w:hAnsi="Times New Roman" w:cs="Times New Roman"/>
          <w:sz w:val="28"/>
          <w:szCs w:val="28"/>
        </w:rPr>
        <w:t>екции в трудовых коллективах</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3</w:t>
      </w:r>
      <w:r w:rsidR="00A4289D"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933 охват 75 981 чел.</w:t>
      </w:r>
      <w:r w:rsidRPr="00FB5233">
        <w:rPr>
          <w:rFonts w:ascii="Times New Roman" w:hAnsi="Times New Roman" w:cs="Times New Roman"/>
          <w:sz w:val="28"/>
          <w:szCs w:val="28"/>
        </w:rPr>
        <w:t>;</w:t>
      </w:r>
    </w:p>
    <w:p w14:paraId="03858D3F" w14:textId="38A55842" w:rsidR="002E3A5D" w:rsidRPr="00FB5233" w:rsidRDefault="00F4060E"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б</w:t>
      </w:r>
      <w:r w:rsidR="002E3A5D" w:rsidRPr="00FB5233">
        <w:rPr>
          <w:rFonts w:ascii="Times New Roman" w:hAnsi="Times New Roman" w:cs="Times New Roman"/>
          <w:sz w:val="28"/>
          <w:szCs w:val="28"/>
        </w:rPr>
        <w:t>еседы</w:t>
      </w:r>
      <w:r w:rsidR="00005A73"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Pr="00FB5233">
        <w:rPr>
          <w:rFonts w:ascii="Times New Roman" w:hAnsi="Times New Roman" w:cs="Times New Roman"/>
          <w:sz w:val="28"/>
          <w:szCs w:val="28"/>
        </w:rPr>
        <w:t xml:space="preserve"> </w:t>
      </w:r>
      <w:r w:rsidR="002E3A5D" w:rsidRPr="00FB5233">
        <w:rPr>
          <w:rFonts w:ascii="Times New Roman" w:hAnsi="Times New Roman" w:cs="Times New Roman"/>
          <w:sz w:val="28"/>
          <w:szCs w:val="28"/>
        </w:rPr>
        <w:t>205 983 охват 550 419 чел.</w:t>
      </w:r>
      <w:r w:rsidRPr="00FB5233">
        <w:rPr>
          <w:rFonts w:ascii="Times New Roman" w:hAnsi="Times New Roman" w:cs="Times New Roman"/>
          <w:sz w:val="28"/>
          <w:szCs w:val="28"/>
        </w:rPr>
        <w:t>;</w:t>
      </w:r>
    </w:p>
    <w:p w14:paraId="35884F34" w14:textId="26C83A9C" w:rsidR="002E3A5D" w:rsidRPr="00FB5233" w:rsidRDefault="00F4060E"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ш</w:t>
      </w:r>
      <w:r w:rsidR="002E3A5D" w:rsidRPr="00FB5233">
        <w:rPr>
          <w:rFonts w:ascii="Times New Roman" w:hAnsi="Times New Roman" w:cs="Times New Roman"/>
          <w:sz w:val="28"/>
          <w:szCs w:val="28"/>
        </w:rPr>
        <w:t>кола здоровья (пациента)</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2438 охват 16518 чел.</w:t>
      </w:r>
      <w:r w:rsidRPr="00FB5233">
        <w:rPr>
          <w:rFonts w:ascii="Times New Roman" w:hAnsi="Times New Roman" w:cs="Times New Roman"/>
          <w:sz w:val="28"/>
          <w:szCs w:val="28"/>
        </w:rPr>
        <w:t>;</w:t>
      </w:r>
    </w:p>
    <w:p w14:paraId="495342E6" w14:textId="44D21AC4" w:rsidR="002E3A5D" w:rsidRPr="00FB5233" w:rsidRDefault="00F4060E"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с</w:t>
      </w:r>
      <w:r w:rsidR="002E3A5D" w:rsidRPr="00FB5233">
        <w:rPr>
          <w:rFonts w:ascii="Times New Roman" w:hAnsi="Times New Roman" w:cs="Times New Roman"/>
          <w:sz w:val="28"/>
          <w:szCs w:val="28"/>
        </w:rPr>
        <w:t>оциологический опрос</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386 охват 16262 чел.</w:t>
      </w:r>
      <w:r w:rsidRPr="00FB5233">
        <w:rPr>
          <w:rFonts w:ascii="Times New Roman" w:hAnsi="Times New Roman" w:cs="Times New Roman"/>
          <w:sz w:val="28"/>
          <w:szCs w:val="28"/>
        </w:rPr>
        <w:t>;</w:t>
      </w:r>
    </w:p>
    <w:p w14:paraId="1A3A5690" w14:textId="2B0EEB89" w:rsidR="002E3A5D" w:rsidRPr="00FB5233" w:rsidRDefault="0020743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Среди населения р</w:t>
      </w:r>
      <w:r w:rsidR="002E3A5D" w:rsidRPr="00FB5233">
        <w:rPr>
          <w:rFonts w:ascii="Times New Roman" w:hAnsi="Times New Roman" w:cs="Times New Roman"/>
          <w:sz w:val="28"/>
          <w:szCs w:val="28"/>
        </w:rPr>
        <w:t>аспространено:</w:t>
      </w:r>
    </w:p>
    <w:p w14:paraId="4B178018" w14:textId="149125FD" w:rsidR="002E3A5D" w:rsidRPr="00FB5233" w:rsidRDefault="0020743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с</w:t>
      </w:r>
      <w:r w:rsidR="002E3A5D" w:rsidRPr="00FB5233">
        <w:rPr>
          <w:rFonts w:ascii="Times New Roman" w:hAnsi="Times New Roman" w:cs="Times New Roman"/>
          <w:sz w:val="28"/>
          <w:szCs w:val="28"/>
        </w:rPr>
        <w:t>анитарные бюллетени</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4324 шт.</w:t>
      </w:r>
      <w:r w:rsidRPr="00FB5233">
        <w:rPr>
          <w:rFonts w:ascii="Times New Roman" w:hAnsi="Times New Roman" w:cs="Times New Roman"/>
          <w:sz w:val="28"/>
          <w:szCs w:val="28"/>
        </w:rPr>
        <w:t>;</w:t>
      </w:r>
    </w:p>
    <w:p w14:paraId="5F99F1E2" w14:textId="46C81E14" w:rsidR="002E3A5D" w:rsidRPr="00FB5233" w:rsidRDefault="0020743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м</w:t>
      </w:r>
      <w:r w:rsidR="002E3A5D" w:rsidRPr="00FB5233">
        <w:rPr>
          <w:rFonts w:ascii="Times New Roman" w:hAnsi="Times New Roman" w:cs="Times New Roman"/>
          <w:sz w:val="28"/>
          <w:szCs w:val="28"/>
        </w:rPr>
        <w:t>етодические материалы (буклеты, листовки, брошюры)</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484 906 шт.</w:t>
      </w:r>
      <w:r w:rsidRPr="00FB5233">
        <w:rPr>
          <w:rFonts w:ascii="Times New Roman" w:hAnsi="Times New Roman" w:cs="Times New Roman"/>
          <w:sz w:val="28"/>
          <w:szCs w:val="28"/>
        </w:rPr>
        <w:t>;</w:t>
      </w:r>
    </w:p>
    <w:p w14:paraId="2FE14AC9" w14:textId="65FEE519" w:rsidR="002E3A5D" w:rsidRPr="00FB5233" w:rsidRDefault="0020743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б</w:t>
      </w:r>
      <w:r w:rsidR="002E3A5D" w:rsidRPr="00FB5233">
        <w:rPr>
          <w:rFonts w:ascii="Times New Roman" w:hAnsi="Times New Roman" w:cs="Times New Roman"/>
          <w:sz w:val="28"/>
          <w:szCs w:val="28"/>
        </w:rPr>
        <w:t>аннеры</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39 шт.</w:t>
      </w:r>
      <w:r w:rsidRPr="00FB5233">
        <w:rPr>
          <w:rFonts w:ascii="Times New Roman" w:hAnsi="Times New Roman" w:cs="Times New Roman"/>
          <w:sz w:val="28"/>
          <w:szCs w:val="28"/>
        </w:rPr>
        <w:t>;</w:t>
      </w:r>
    </w:p>
    <w:p w14:paraId="70FED922" w14:textId="5327DA8E" w:rsidR="002E3A5D" w:rsidRPr="00FB5233" w:rsidRDefault="0020743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у</w:t>
      </w:r>
      <w:r w:rsidR="002E3A5D" w:rsidRPr="00FB5233">
        <w:rPr>
          <w:rFonts w:ascii="Times New Roman" w:hAnsi="Times New Roman" w:cs="Times New Roman"/>
          <w:sz w:val="28"/>
          <w:szCs w:val="28"/>
        </w:rPr>
        <w:t>голок здоровья</w:t>
      </w:r>
      <w:r w:rsidRPr="00FB5233">
        <w:rPr>
          <w:rFonts w:ascii="Times New Roman" w:hAnsi="Times New Roman" w:cs="Times New Roman"/>
          <w:sz w:val="28"/>
          <w:szCs w:val="28"/>
        </w:rPr>
        <w:t xml:space="preserve"> </w:t>
      </w:r>
      <w:r w:rsidR="00A4289D" w:rsidRPr="00FB5233">
        <w:rPr>
          <w:rFonts w:ascii="Times New Roman" w:hAnsi="Times New Roman" w:cs="Times New Roman"/>
          <w:sz w:val="28"/>
          <w:szCs w:val="28"/>
        </w:rPr>
        <w:t>–</w:t>
      </w:r>
      <w:r w:rsidR="002E3A5D" w:rsidRPr="00FB5233">
        <w:rPr>
          <w:rFonts w:ascii="Times New Roman" w:hAnsi="Times New Roman" w:cs="Times New Roman"/>
          <w:sz w:val="28"/>
          <w:szCs w:val="28"/>
        </w:rPr>
        <w:t xml:space="preserve"> 1549 шт.</w:t>
      </w:r>
    </w:p>
    <w:p w14:paraId="22CA1023" w14:textId="5031B380" w:rsidR="00892B82" w:rsidRPr="00FB5233" w:rsidRDefault="00892B82"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Свой значимый вклад в пропаганду здорового образа жизни вносят </w:t>
      </w:r>
      <w:r w:rsidR="00696ACC" w:rsidRPr="00FB5233">
        <w:rPr>
          <w:rFonts w:ascii="Times New Roman" w:hAnsi="Times New Roman" w:cs="Times New Roman"/>
          <w:sz w:val="28"/>
          <w:szCs w:val="28"/>
        </w:rPr>
        <w:t>соц</w:t>
      </w:r>
      <w:r w:rsidR="00696ACC" w:rsidRPr="00FB5233">
        <w:rPr>
          <w:rFonts w:ascii="Times New Roman" w:hAnsi="Times New Roman" w:cs="Times New Roman"/>
          <w:sz w:val="28"/>
          <w:szCs w:val="28"/>
        </w:rPr>
        <w:t>и</w:t>
      </w:r>
      <w:r w:rsidR="00BA28B3" w:rsidRPr="00FB5233">
        <w:rPr>
          <w:rFonts w:ascii="Times New Roman" w:hAnsi="Times New Roman" w:cs="Times New Roman"/>
          <w:sz w:val="28"/>
          <w:szCs w:val="28"/>
        </w:rPr>
        <w:t>ально</w:t>
      </w:r>
      <w:r w:rsidR="00005A73" w:rsidRPr="00FB5233">
        <w:rPr>
          <w:rFonts w:ascii="Times New Roman" w:hAnsi="Times New Roman" w:cs="Times New Roman"/>
          <w:sz w:val="28"/>
          <w:szCs w:val="28"/>
        </w:rPr>
        <w:t xml:space="preserve"> </w:t>
      </w:r>
      <w:r w:rsidR="00696ACC" w:rsidRPr="00FB5233">
        <w:rPr>
          <w:rFonts w:ascii="Times New Roman" w:hAnsi="Times New Roman" w:cs="Times New Roman"/>
          <w:sz w:val="28"/>
          <w:szCs w:val="28"/>
        </w:rPr>
        <w:t xml:space="preserve">ориентированные некоммерческие организации </w:t>
      </w:r>
      <w:r w:rsidR="001A408C" w:rsidRPr="00FB5233">
        <w:rPr>
          <w:rFonts w:ascii="Times New Roman" w:hAnsi="Times New Roman" w:cs="Times New Roman"/>
          <w:sz w:val="28"/>
          <w:szCs w:val="28"/>
        </w:rPr>
        <w:t xml:space="preserve">(СО НКО) </w:t>
      </w:r>
      <w:r w:rsidRPr="00FB5233">
        <w:rPr>
          <w:rFonts w:ascii="Times New Roman" w:hAnsi="Times New Roman" w:cs="Times New Roman"/>
          <w:sz w:val="28"/>
          <w:szCs w:val="28"/>
        </w:rPr>
        <w:t>и волонтё</w:t>
      </w:r>
      <w:r w:rsidRPr="00FB5233">
        <w:rPr>
          <w:rFonts w:ascii="Times New Roman" w:hAnsi="Times New Roman" w:cs="Times New Roman"/>
          <w:sz w:val="28"/>
          <w:szCs w:val="28"/>
        </w:rPr>
        <w:t>р</w:t>
      </w:r>
      <w:r w:rsidRPr="00FB5233">
        <w:rPr>
          <w:rFonts w:ascii="Times New Roman" w:hAnsi="Times New Roman" w:cs="Times New Roman"/>
          <w:sz w:val="28"/>
          <w:szCs w:val="28"/>
        </w:rPr>
        <w:t xml:space="preserve">ские движения, которые участвуют в конкурсах грантов. </w:t>
      </w:r>
      <w:proofErr w:type="gramStart"/>
      <w:r w:rsidRPr="00FB5233">
        <w:rPr>
          <w:rFonts w:ascii="Times New Roman" w:hAnsi="Times New Roman" w:cs="Times New Roman"/>
          <w:sz w:val="28"/>
          <w:szCs w:val="28"/>
        </w:rPr>
        <w:t>За 2024 г</w:t>
      </w:r>
      <w:r w:rsidR="00EC5D8F" w:rsidRPr="00FB5233">
        <w:rPr>
          <w:rFonts w:ascii="Times New Roman" w:hAnsi="Times New Roman" w:cs="Times New Roman"/>
          <w:sz w:val="28"/>
          <w:szCs w:val="28"/>
        </w:rPr>
        <w:t>.</w:t>
      </w:r>
      <w:r w:rsidRPr="00FB5233">
        <w:rPr>
          <w:rFonts w:ascii="Times New Roman" w:hAnsi="Times New Roman" w:cs="Times New Roman"/>
          <w:sz w:val="28"/>
          <w:szCs w:val="28"/>
        </w:rPr>
        <w:t xml:space="preserve"> в хоккейных коробках</w:t>
      </w:r>
      <w:r w:rsidR="00EC5D8F" w:rsidRPr="00FB5233">
        <w:rPr>
          <w:rFonts w:ascii="Times New Roman" w:hAnsi="Times New Roman" w:cs="Times New Roman"/>
          <w:sz w:val="28"/>
          <w:szCs w:val="28"/>
        </w:rPr>
        <w:t>,</w:t>
      </w:r>
      <w:r w:rsidRPr="00FB5233">
        <w:rPr>
          <w:rFonts w:ascii="Times New Roman" w:hAnsi="Times New Roman" w:cs="Times New Roman"/>
          <w:sz w:val="28"/>
          <w:szCs w:val="28"/>
        </w:rPr>
        <w:t xml:space="preserve"> установленных в Эрзинском, Дзун-Хемчикском, Бай-Тайгинском, Чаа-Хольском кожуунах и в г. Кызыле</w:t>
      </w:r>
      <w:r w:rsidR="00EC5D8F" w:rsidRPr="00FB5233">
        <w:rPr>
          <w:rFonts w:ascii="Times New Roman" w:hAnsi="Times New Roman" w:cs="Times New Roman"/>
          <w:sz w:val="28"/>
          <w:szCs w:val="28"/>
        </w:rPr>
        <w:t>,</w:t>
      </w:r>
      <w:r w:rsidRPr="00FB5233">
        <w:rPr>
          <w:rFonts w:ascii="Times New Roman" w:hAnsi="Times New Roman" w:cs="Times New Roman"/>
          <w:sz w:val="28"/>
          <w:szCs w:val="28"/>
        </w:rPr>
        <w:t xml:space="preserve"> в рамках реализации национального проекта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Демография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региональной программы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Укрепление общественного здоровья в Республике Тыва</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ежегодно проводятся республиканские соревн</w:t>
      </w:r>
      <w:r w:rsidRPr="00FB5233">
        <w:rPr>
          <w:rFonts w:ascii="Times New Roman" w:hAnsi="Times New Roman" w:cs="Times New Roman"/>
          <w:sz w:val="28"/>
          <w:szCs w:val="28"/>
        </w:rPr>
        <w:t>о</w:t>
      </w:r>
      <w:r w:rsidRPr="00FB5233">
        <w:rPr>
          <w:rFonts w:ascii="Times New Roman" w:hAnsi="Times New Roman" w:cs="Times New Roman"/>
          <w:sz w:val="28"/>
          <w:szCs w:val="28"/>
        </w:rPr>
        <w:t xml:space="preserve">вания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Хоккей в ва</w:t>
      </w:r>
      <w:r w:rsidR="00EC5D8F" w:rsidRPr="00FB5233">
        <w:rPr>
          <w:rFonts w:ascii="Times New Roman" w:hAnsi="Times New Roman" w:cs="Times New Roman"/>
          <w:sz w:val="28"/>
          <w:szCs w:val="28"/>
        </w:rPr>
        <w:t>ленках с мячом</w:t>
      </w:r>
      <w:r w:rsidR="00F0755B" w:rsidRPr="00FB5233">
        <w:rPr>
          <w:rFonts w:ascii="Times New Roman" w:hAnsi="Times New Roman" w:cs="Times New Roman"/>
          <w:sz w:val="28"/>
          <w:szCs w:val="28"/>
        </w:rPr>
        <w:t>»</w:t>
      </w:r>
      <w:r w:rsidR="00EC5D8F"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00EC5D8F" w:rsidRPr="00FB5233">
        <w:rPr>
          <w:rFonts w:ascii="Times New Roman" w:hAnsi="Times New Roman" w:cs="Times New Roman"/>
          <w:sz w:val="28"/>
          <w:szCs w:val="28"/>
        </w:rPr>
        <w:t>Ширбииш бол</w:t>
      </w:r>
      <w:r w:rsidR="00F0755B" w:rsidRPr="00FB5233">
        <w:rPr>
          <w:rFonts w:ascii="Times New Roman" w:hAnsi="Times New Roman" w:cs="Times New Roman"/>
          <w:sz w:val="28"/>
          <w:szCs w:val="28"/>
        </w:rPr>
        <w:t>»</w:t>
      </w:r>
      <w:r w:rsidR="00EC5D8F" w:rsidRPr="00FB5233">
        <w:rPr>
          <w:rFonts w:ascii="Times New Roman" w:hAnsi="Times New Roman" w:cs="Times New Roman"/>
          <w:sz w:val="28"/>
          <w:szCs w:val="28"/>
        </w:rPr>
        <w:t xml:space="preserve"> среди</w:t>
      </w:r>
      <w:r w:rsidRPr="00FB5233">
        <w:rPr>
          <w:rFonts w:ascii="Times New Roman" w:hAnsi="Times New Roman" w:cs="Times New Roman"/>
          <w:sz w:val="28"/>
          <w:szCs w:val="28"/>
        </w:rPr>
        <w:t xml:space="preserve"> трудовы</w:t>
      </w:r>
      <w:r w:rsidR="00EC5D8F" w:rsidRPr="00FB5233">
        <w:rPr>
          <w:rFonts w:ascii="Times New Roman" w:hAnsi="Times New Roman" w:cs="Times New Roman"/>
          <w:sz w:val="28"/>
          <w:szCs w:val="28"/>
        </w:rPr>
        <w:t>х</w:t>
      </w:r>
      <w:r w:rsidRPr="00FB5233">
        <w:rPr>
          <w:rFonts w:ascii="Times New Roman" w:hAnsi="Times New Roman" w:cs="Times New Roman"/>
          <w:sz w:val="28"/>
          <w:szCs w:val="28"/>
        </w:rPr>
        <w:t xml:space="preserve"> колле</w:t>
      </w:r>
      <w:r w:rsidRPr="00FB5233">
        <w:rPr>
          <w:rFonts w:ascii="Times New Roman" w:hAnsi="Times New Roman" w:cs="Times New Roman"/>
          <w:sz w:val="28"/>
          <w:szCs w:val="28"/>
        </w:rPr>
        <w:t>к</w:t>
      </w:r>
      <w:r w:rsidRPr="00FB5233">
        <w:rPr>
          <w:rFonts w:ascii="Times New Roman" w:hAnsi="Times New Roman" w:cs="Times New Roman"/>
          <w:sz w:val="28"/>
          <w:szCs w:val="28"/>
        </w:rPr>
        <w:t>тив</w:t>
      </w:r>
      <w:r w:rsidR="006654AA" w:rsidRPr="00FB5233">
        <w:rPr>
          <w:rFonts w:ascii="Times New Roman" w:hAnsi="Times New Roman" w:cs="Times New Roman"/>
          <w:sz w:val="28"/>
          <w:szCs w:val="28"/>
        </w:rPr>
        <w:t>ов</w:t>
      </w:r>
      <w:r w:rsidRPr="00FB5233">
        <w:rPr>
          <w:rFonts w:ascii="Times New Roman" w:hAnsi="Times New Roman" w:cs="Times New Roman"/>
          <w:sz w:val="28"/>
          <w:szCs w:val="28"/>
        </w:rPr>
        <w:t xml:space="preserve"> с общим охватом более 5</w:t>
      </w:r>
      <w:r w:rsidR="006654AA" w:rsidRPr="00FB5233">
        <w:rPr>
          <w:rFonts w:ascii="Times New Roman" w:hAnsi="Times New Roman" w:cs="Times New Roman"/>
          <w:sz w:val="28"/>
          <w:szCs w:val="28"/>
        </w:rPr>
        <w:t xml:space="preserve"> </w:t>
      </w:r>
      <w:r w:rsidRPr="00FB5233">
        <w:rPr>
          <w:rFonts w:ascii="Times New Roman" w:hAnsi="Times New Roman" w:cs="Times New Roman"/>
          <w:sz w:val="28"/>
          <w:szCs w:val="28"/>
        </w:rPr>
        <w:t xml:space="preserve">000 чел. В поддержку активного образа жизни </w:t>
      </w:r>
      <w:r w:rsidR="007A1472" w:rsidRPr="00FB5233">
        <w:rPr>
          <w:rFonts w:ascii="Times New Roman" w:hAnsi="Times New Roman" w:cs="Times New Roman"/>
          <w:sz w:val="28"/>
          <w:szCs w:val="28"/>
        </w:rPr>
        <w:t xml:space="preserve">СО </w:t>
      </w:r>
      <w:r w:rsidRPr="00FB5233">
        <w:rPr>
          <w:rFonts w:ascii="Times New Roman" w:hAnsi="Times New Roman" w:cs="Times New Roman"/>
          <w:sz w:val="28"/>
          <w:szCs w:val="28"/>
        </w:rPr>
        <w:t xml:space="preserve">НКО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Совет</w:t>
      </w:r>
      <w:proofErr w:type="gramEnd"/>
      <w:r w:rsidRPr="00FB5233">
        <w:rPr>
          <w:rFonts w:ascii="Times New Roman" w:hAnsi="Times New Roman" w:cs="Times New Roman"/>
          <w:sz w:val="28"/>
          <w:szCs w:val="28"/>
        </w:rPr>
        <w:t xml:space="preserve"> </w:t>
      </w:r>
      <w:proofErr w:type="gramStart"/>
      <w:r w:rsidRPr="00FB5233">
        <w:rPr>
          <w:rFonts w:ascii="Times New Roman" w:hAnsi="Times New Roman" w:cs="Times New Roman"/>
          <w:sz w:val="28"/>
          <w:szCs w:val="28"/>
        </w:rPr>
        <w:t>инициативных врачей</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в 2024 г</w:t>
      </w:r>
      <w:r w:rsidR="00EC5D8F" w:rsidRPr="00FB5233">
        <w:rPr>
          <w:rFonts w:ascii="Times New Roman" w:hAnsi="Times New Roman" w:cs="Times New Roman"/>
          <w:sz w:val="28"/>
          <w:szCs w:val="28"/>
        </w:rPr>
        <w:t>.</w:t>
      </w:r>
      <w:r w:rsidRPr="00FB5233">
        <w:rPr>
          <w:rFonts w:ascii="Times New Roman" w:hAnsi="Times New Roman" w:cs="Times New Roman"/>
          <w:sz w:val="28"/>
          <w:szCs w:val="28"/>
        </w:rPr>
        <w:t xml:space="preserve"> был открыт спортивный зал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Спорт like</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в Танд</w:t>
      </w:r>
      <w:r w:rsidR="00EC5D8F" w:rsidRPr="00FB5233">
        <w:rPr>
          <w:rFonts w:ascii="Times New Roman" w:hAnsi="Times New Roman" w:cs="Times New Roman"/>
          <w:sz w:val="28"/>
          <w:szCs w:val="28"/>
        </w:rPr>
        <w:t>и</w:t>
      </w:r>
      <w:r w:rsidRPr="00FB5233">
        <w:rPr>
          <w:rFonts w:ascii="Times New Roman" w:hAnsi="Times New Roman" w:cs="Times New Roman"/>
          <w:sz w:val="28"/>
          <w:szCs w:val="28"/>
        </w:rPr>
        <w:t>нском кожууне, в котором занимаются борьбой и трен</w:t>
      </w:r>
      <w:r w:rsidRPr="00FB5233">
        <w:rPr>
          <w:rFonts w:ascii="Times New Roman" w:hAnsi="Times New Roman" w:cs="Times New Roman"/>
          <w:sz w:val="28"/>
          <w:szCs w:val="28"/>
        </w:rPr>
        <w:t>и</w:t>
      </w:r>
      <w:r w:rsidRPr="00FB5233">
        <w:rPr>
          <w:rFonts w:ascii="Times New Roman" w:hAnsi="Times New Roman" w:cs="Times New Roman"/>
          <w:sz w:val="28"/>
          <w:szCs w:val="28"/>
        </w:rPr>
        <w:t>руются около 100 детей и в рамках корпоративной программы укрепляют зд</w:t>
      </w:r>
      <w:r w:rsidRPr="00FB5233">
        <w:rPr>
          <w:rFonts w:ascii="Times New Roman" w:hAnsi="Times New Roman" w:cs="Times New Roman"/>
          <w:sz w:val="28"/>
          <w:szCs w:val="28"/>
        </w:rPr>
        <w:t>о</w:t>
      </w:r>
      <w:r w:rsidRPr="00FB5233">
        <w:rPr>
          <w:rFonts w:ascii="Times New Roman" w:hAnsi="Times New Roman" w:cs="Times New Roman"/>
          <w:sz w:val="28"/>
          <w:szCs w:val="28"/>
        </w:rPr>
        <w:t>ровье трудовые коллективы ко</w:t>
      </w:r>
      <w:r w:rsidR="002C41E2" w:rsidRPr="00FB5233">
        <w:rPr>
          <w:rFonts w:ascii="Times New Roman" w:hAnsi="Times New Roman" w:cs="Times New Roman"/>
          <w:sz w:val="28"/>
          <w:szCs w:val="28"/>
        </w:rPr>
        <w:t xml:space="preserve">жууна с охватом более 300 чел. </w:t>
      </w:r>
      <w:r w:rsidRPr="00FB5233">
        <w:rPr>
          <w:rFonts w:ascii="Times New Roman" w:hAnsi="Times New Roman" w:cs="Times New Roman"/>
          <w:sz w:val="28"/>
          <w:szCs w:val="28"/>
        </w:rPr>
        <w:t>Для информир</w:t>
      </w:r>
      <w:r w:rsidRPr="00FB5233">
        <w:rPr>
          <w:rFonts w:ascii="Times New Roman" w:hAnsi="Times New Roman" w:cs="Times New Roman"/>
          <w:sz w:val="28"/>
          <w:szCs w:val="28"/>
        </w:rPr>
        <w:t>о</w:t>
      </w:r>
      <w:r w:rsidRPr="00FB5233">
        <w:rPr>
          <w:rFonts w:ascii="Times New Roman" w:hAnsi="Times New Roman" w:cs="Times New Roman"/>
          <w:sz w:val="28"/>
          <w:szCs w:val="28"/>
        </w:rPr>
        <w:t xml:space="preserve">вания населения </w:t>
      </w:r>
      <w:r w:rsidR="007A1472" w:rsidRPr="00FB5233">
        <w:rPr>
          <w:rFonts w:ascii="Times New Roman" w:hAnsi="Times New Roman" w:cs="Times New Roman"/>
          <w:sz w:val="28"/>
          <w:szCs w:val="28"/>
        </w:rPr>
        <w:t xml:space="preserve">СО </w:t>
      </w:r>
      <w:r w:rsidRPr="00FB5233">
        <w:rPr>
          <w:rFonts w:ascii="Times New Roman" w:hAnsi="Times New Roman" w:cs="Times New Roman"/>
          <w:sz w:val="28"/>
          <w:szCs w:val="28"/>
        </w:rPr>
        <w:t xml:space="preserve">НКО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Идегел</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изготовил</w:t>
      </w:r>
      <w:r w:rsidR="00005A73" w:rsidRPr="00FB5233">
        <w:rPr>
          <w:rFonts w:ascii="Times New Roman" w:hAnsi="Times New Roman" w:cs="Times New Roman"/>
          <w:sz w:val="28"/>
          <w:szCs w:val="28"/>
        </w:rPr>
        <w:t>а</w:t>
      </w:r>
      <w:r w:rsidRPr="00FB5233">
        <w:rPr>
          <w:rFonts w:ascii="Times New Roman" w:hAnsi="Times New Roman" w:cs="Times New Roman"/>
          <w:sz w:val="28"/>
          <w:szCs w:val="28"/>
        </w:rPr>
        <w:t xml:space="preserve"> серию видеороликов по проп</w:t>
      </w:r>
      <w:r w:rsidRPr="00FB5233">
        <w:rPr>
          <w:rFonts w:ascii="Times New Roman" w:hAnsi="Times New Roman" w:cs="Times New Roman"/>
          <w:sz w:val="28"/>
          <w:szCs w:val="28"/>
        </w:rPr>
        <w:t>а</w:t>
      </w:r>
      <w:r w:rsidRPr="00FB5233">
        <w:rPr>
          <w:rFonts w:ascii="Times New Roman" w:hAnsi="Times New Roman" w:cs="Times New Roman"/>
          <w:sz w:val="28"/>
          <w:szCs w:val="28"/>
        </w:rPr>
        <w:t>ганде здорового образа жизни, которые набирают больше 50 тысяч просмотров в социальных</w:t>
      </w:r>
      <w:proofErr w:type="gramEnd"/>
      <w:r w:rsidRPr="00FB5233">
        <w:rPr>
          <w:rFonts w:ascii="Times New Roman" w:hAnsi="Times New Roman" w:cs="Times New Roman"/>
          <w:sz w:val="28"/>
          <w:szCs w:val="28"/>
        </w:rPr>
        <w:t xml:space="preserve"> </w:t>
      </w:r>
      <w:proofErr w:type="gramStart"/>
      <w:r w:rsidRPr="00FB5233">
        <w:rPr>
          <w:rFonts w:ascii="Times New Roman" w:hAnsi="Times New Roman" w:cs="Times New Roman"/>
          <w:sz w:val="28"/>
          <w:szCs w:val="28"/>
        </w:rPr>
        <w:t>сетях</w:t>
      </w:r>
      <w:proofErr w:type="gramEnd"/>
      <w:r w:rsidRPr="00FB5233">
        <w:rPr>
          <w:rFonts w:ascii="Times New Roman" w:hAnsi="Times New Roman" w:cs="Times New Roman"/>
          <w:sz w:val="28"/>
          <w:szCs w:val="28"/>
        </w:rPr>
        <w:t>.</w:t>
      </w:r>
    </w:p>
    <w:p w14:paraId="42459E67" w14:textId="6C6D4C07" w:rsidR="00BA28B3" w:rsidRPr="00FB5233" w:rsidRDefault="00BA28B3"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br w:type="page"/>
      </w:r>
    </w:p>
    <w:p w14:paraId="7413BBA6" w14:textId="0A7A2A43" w:rsidR="00932702" w:rsidRPr="00FB5233" w:rsidRDefault="00BA28B3" w:rsidP="00A1302E">
      <w:pPr>
        <w:spacing w:after="0" w:line="240" w:lineRule="auto"/>
        <w:jc w:val="center"/>
        <w:rPr>
          <w:rFonts w:ascii="Times New Roman" w:hAnsi="Times New Roman" w:cs="Times New Roman"/>
          <w:sz w:val="28"/>
          <w:szCs w:val="28"/>
        </w:rPr>
      </w:pPr>
      <w:r w:rsidRPr="00FB5233">
        <w:rPr>
          <w:rFonts w:ascii="Times New Roman" w:hAnsi="Times New Roman" w:cs="Times New Roman"/>
          <w:sz w:val="28"/>
          <w:szCs w:val="28"/>
        </w:rPr>
        <w:lastRenderedPageBreak/>
        <w:t>Раздел</w:t>
      </w:r>
      <w:r w:rsidR="00932702" w:rsidRPr="00FB5233">
        <w:rPr>
          <w:rFonts w:ascii="Times New Roman" w:hAnsi="Times New Roman" w:cs="Times New Roman"/>
          <w:sz w:val="28"/>
          <w:szCs w:val="28"/>
        </w:rPr>
        <w:t xml:space="preserve"> X. </w:t>
      </w:r>
      <w:r w:rsidRPr="00FB5233">
        <w:rPr>
          <w:rFonts w:ascii="Times New Roman" w:hAnsi="Times New Roman" w:cs="Times New Roman"/>
          <w:sz w:val="28"/>
          <w:szCs w:val="28"/>
        </w:rPr>
        <w:t xml:space="preserve">Внедрение информационных </w:t>
      </w:r>
      <w:r w:rsidRPr="00FB5233">
        <w:rPr>
          <w:rFonts w:ascii="Times New Roman" w:hAnsi="Times New Roman" w:cs="Times New Roman"/>
          <w:sz w:val="28"/>
          <w:szCs w:val="28"/>
        </w:rPr>
        <w:br/>
        <w:t>технологий в здравоохранение</w:t>
      </w:r>
    </w:p>
    <w:p w14:paraId="347771A2" w14:textId="77777777" w:rsidR="007816FA" w:rsidRPr="00FB5233" w:rsidRDefault="007816FA" w:rsidP="00FB5233">
      <w:pPr>
        <w:spacing w:after="0" w:line="240" w:lineRule="auto"/>
        <w:ind w:firstLine="709"/>
        <w:jc w:val="both"/>
        <w:rPr>
          <w:rFonts w:ascii="Times New Roman" w:hAnsi="Times New Roman" w:cs="Times New Roman"/>
          <w:sz w:val="28"/>
          <w:szCs w:val="28"/>
        </w:rPr>
      </w:pPr>
    </w:p>
    <w:p w14:paraId="4BB9923C" w14:textId="77777777" w:rsidR="004B4023" w:rsidRPr="00FB5233" w:rsidRDefault="004B4023" w:rsidP="00FB5233">
      <w:pPr>
        <w:spacing w:after="0" w:line="240" w:lineRule="auto"/>
        <w:ind w:firstLine="709"/>
        <w:jc w:val="both"/>
        <w:rPr>
          <w:rFonts w:ascii="Times New Roman" w:hAnsi="Times New Roman" w:cs="Times New Roman"/>
          <w:sz w:val="28"/>
          <w:szCs w:val="28"/>
        </w:rPr>
      </w:pPr>
      <w:bookmarkStart w:id="16" w:name="_Hlk187938525"/>
      <w:r w:rsidRPr="00FB5233">
        <w:rPr>
          <w:rFonts w:ascii="Times New Roman" w:hAnsi="Times New Roman" w:cs="Times New Roman"/>
          <w:sz w:val="28"/>
          <w:szCs w:val="28"/>
        </w:rPr>
        <w:t>Информатизация здравоохранения является ключевым фактором пов</w:t>
      </w:r>
      <w:r w:rsidRPr="00FB5233">
        <w:rPr>
          <w:rFonts w:ascii="Times New Roman" w:hAnsi="Times New Roman" w:cs="Times New Roman"/>
          <w:sz w:val="28"/>
          <w:szCs w:val="28"/>
        </w:rPr>
        <w:t>ы</w:t>
      </w:r>
      <w:r w:rsidRPr="00FB5233">
        <w:rPr>
          <w:rFonts w:ascii="Times New Roman" w:hAnsi="Times New Roman" w:cs="Times New Roman"/>
          <w:sz w:val="28"/>
          <w:szCs w:val="28"/>
        </w:rPr>
        <w:t>шения качества и доступности медицинских услуг. Внедрение современных технологий позволило не только улучшить диагностику и лечение заболеваний, но и способствует экономии времени и средств, а также повышению уровня здоровья населения. Решение существующих проблем и дальнейшее развитие информационных технологий в медицине позволит создать более эффективную и устойчивую систему здравоохранения в регионе.</w:t>
      </w:r>
    </w:p>
    <w:p w14:paraId="454D711F" w14:textId="55A4054C" w:rsidR="002248C8" w:rsidRPr="00FB5233" w:rsidRDefault="00005A73" w:rsidP="00FB5233">
      <w:pPr>
        <w:spacing w:after="0" w:line="240" w:lineRule="auto"/>
        <w:ind w:firstLine="709"/>
        <w:jc w:val="both"/>
        <w:rPr>
          <w:rFonts w:ascii="Times New Roman" w:hAnsi="Times New Roman" w:cs="Times New Roman"/>
          <w:sz w:val="28"/>
          <w:szCs w:val="28"/>
        </w:rPr>
      </w:pPr>
      <w:proofErr w:type="gramStart"/>
      <w:r w:rsidRPr="00FB5233">
        <w:rPr>
          <w:rFonts w:ascii="Times New Roman" w:hAnsi="Times New Roman" w:cs="Times New Roman"/>
          <w:sz w:val="28"/>
          <w:szCs w:val="28"/>
        </w:rPr>
        <w:t>В</w:t>
      </w:r>
      <w:r w:rsidR="002248C8" w:rsidRPr="00FB5233">
        <w:rPr>
          <w:rFonts w:ascii="Times New Roman" w:hAnsi="Times New Roman" w:cs="Times New Roman"/>
          <w:sz w:val="28"/>
          <w:szCs w:val="28"/>
        </w:rPr>
        <w:t xml:space="preserve"> </w:t>
      </w:r>
      <w:r w:rsidRPr="00FB5233">
        <w:rPr>
          <w:rFonts w:ascii="Times New Roman" w:hAnsi="Times New Roman" w:cs="Times New Roman"/>
          <w:sz w:val="28"/>
          <w:szCs w:val="28"/>
        </w:rPr>
        <w:t>рамках</w:t>
      </w:r>
      <w:r w:rsidR="002248C8" w:rsidRPr="00FB5233">
        <w:rPr>
          <w:rFonts w:ascii="Times New Roman" w:hAnsi="Times New Roman" w:cs="Times New Roman"/>
          <w:sz w:val="28"/>
          <w:szCs w:val="28"/>
        </w:rPr>
        <w:t xml:space="preserve"> реализации федерального проекта </w:t>
      </w:r>
      <w:r w:rsidR="00F0755B" w:rsidRPr="00FB5233">
        <w:rPr>
          <w:rFonts w:ascii="Times New Roman" w:hAnsi="Times New Roman" w:cs="Times New Roman"/>
          <w:sz w:val="28"/>
          <w:szCs w:val="28"/>
        </w:rPr>
        <w:t>«</w:t>
      </w:r>
      <w:r w:rsidR="002248C8" w:rsidRPr="00FB5233">
        <w:rPr>
          <w:rFonts w:ascii="Times New Roman" w:hAnsi="Times New Roman" w:cs="Times New Roman"/>
          <w:sz w:val="28"/>
          <w:szCs w:val="28"/>
        </w:rPr>
        <w:t>Создание единого цифров</w:t>
      </w:r>
      <w:r w:rsidR="002248C8" w:rsidRPr="00FB5233">
        <w:rPr>
          <w:rFonts w:ascii="Times New Roman" w:hAnsi="Times New Roman" w:cs="Times New Roman"/>
          <w:sz w:val="28"/>
          <w:szCs w:val="28"/>
        </w:rPr>
        <w:t>о</w:t>
      </w:r>
      <w:r w:rsidR="002248C8" w:rsidRPr="00FB5233">
        <w:rPr>
          <w:rFonts w:ascii="Times New Roman" w:hAnsi="Times New Roman" w:cs="Times New Roman"/>
          <w:sz w:val="28"/>
          <w:szCs w:val="28"/>
        </w:rPr>
        <w:t>го контура в здравоохранении на основе единой государственной информац</w:t>
      </w:r>
      <w:r w:rsidR="002248C8" w:rsidRPr="00FB5233">
        <w:rPr>
          <w:rFonts w:ascii="Times New Roman" w:hAnsi="Times New Roman" w:cs="Times New Roman"/>
          <w:sz w:val="28"/>
          <w:szCs w:val="28"/>
        </w:rPr>
        <w:t>и</w:t>
      </w:r>
      <w:r w:rsidR="002248C8" w:rsidRPr="00FB5233">
        <w:rPr>
          <w:rFonts w:ascii="Times New Roman" w:hAnsi="Times New Roman" w:cs="Times New Roman"/>
          <w:sz w:val="28"/>
          <w:szCs w:val="28"/>
        </w:rPr>
        <w:t>онной системы здравоохранения (ЕГИСЗ)</w:t>
      </w:r>
      <w:r w:rsidR="00F0755B" w:rsidRPr="00FB5233">
        <w:rPr>
          <w:rFonts w:ascii="Times New Roman" w:hAnsi="Times New Roman" w:cs="Times New Roman"/>
          <w:sz w:val="28"/>
          <w:szCs w:val="28"/>
        </w:rPr>
        <w:t>»</w:t>
      </w:r>
      <w:r w:rsidR="002248C8" w:rsidRPr="00FB5233">
        <w:rPr>
          <w:rFonts w:ascii="Times New Roman" w:hAnsi="Times New Roman" w:cs="Times New Roman"/>
          <w:sz w:val="28"/>
          <w:szCs w:val="28"/>
        </w:rPr>
        <w:t xml:space="preserve"> (далее </w:t>
      </w:r>
      <w:r w:rsidR="00BA28B3" w:rsidRPr="00FB5233">
        <w:rPr>
          <w:rFonts w:ascii="Times New Roman" w:hAnsi="Times New Roman" w:cs="Times New Roman"/>
          <w:sz w:val="28"/>
          <w:szCs w:val="28"/>
        </w:rPr>
        <w:t>–</w:t>
      </w:r>
      <w:r w:rsidR="002248C8" w:rsidRPr="00FB5233">
        <w:rPr>
          <w:rFonts w:ascii="Times New Roman" w:hAnsi="Times New Roman" w:cs="Times New Roman"/>
          <w:sz w:val="28"/>
          <w:szCs w:val="28"/>
        </w:rPr>
        <w:t xml:space="preserve"> Проект ЕГИСЗ) для обе</w:t>
      </w:r>
      <w:r w:rsidR="002248C8" w:rsidRPr="00FB5233">
        <w:rPr>
          <w:rFonts w:ascii="Times New Roman" w:hAnsi="Times New Roman" w:cs="Times New Roman"/>
          <w:sz w:val="28"/>
          <w:szCs w:val="28"/>
        </w:rPr>
        <w:t>с</w:t>
      </w:r>
      <w:r w:rsidR="002248C8" w:rsidRPr="00FB5233">
        <w:rPr>
          <w:rFonts w:ascii="Times New Roman" w:hAnsi="Times New Roman" w:cs="Times New Roman"/>
          <w:sz w:val="28"/>
          <w:szCs w:val="28"/>
        </w:rPr>
        <w:t>печения передачи сведений в подсистемы ЕГИСЗ во всех медицинских орган</w:t>
      </w:r>
      <w:r w:rsidR="002248C8" w:rsidRPr="00FB5233">
        <w:rPr>
          <w:rFonts w:ascii="Times New Roman" w:hAnsi="Times New Roman" w:cs="Times New Roman"/>
          <w:sz w:val="28"/>
          <w:szCs w:val="28"/>
        </w:rPr>
        <w:t>и</w:t>
      </w:r>
      <w:r w:rsidR="002248C8" w:rsidRPr="00FB5233">
        <w:rPr>
          <w:rFonts w:ascii="Times New Roman" w:hAnsi="Times New Roman" w:cs="Times New Roman"/>
          <w:sz w:val="28"/>
          <w:szCs w:val="28"/>
        </w:rPr>
        <w:t xml:space="preserve">зациях республики функционирует </w:t>
      </w:r>
      <w:r w:rsidR="00F0755B" w:rsidRPr="00FB5233">
        <w:rPr>
          <w:rFonts w:ascii="Times New Roman" w:hAnsi="Times New Roman" w:cs="Times New Roman"/>
          <w:sz w:val="28"/>
          <w:szCs w:val="28"/>
        </w:rPr>
        <w:t>«</w:t>
      </w:r>
      <w:r w:rsidR="002248C8" w:rsidRPr="00FB5233">
        <w:rPr>
          <w:rFonts w:ascii="Times New Roman" w:hAnsi="Times New Roman" w:cs="Times New Roman"/>
          <w:sz w:val="28"/>
          <w:szCs w:val="28"/>
        </w:rPr>
        <w:t>Региональная медицинская информацио</w:t>
      </w:r>
      <w:r w:rsidR="002248C8" w:rsidRPr="00FB5233">
        <w:rPr>
          <w:rFonts w:ascii="Times New Roman" w:hAnsi="Times New Roman" w:cs="Times New Roman"/>
          <w:sz w:val="28"/>
          <w:szCs w:val="28"/>
        </w:rPr>
        <w:t>н</w:t>
      </w:r>
      <w:r w:rsidR="002248C8" w:rsidRPr="00FB5233">
        <w:rPr>
          <w:rFonts w:ascii="Times New Roman" w:hAnsi="Times New Roman" w:cs="Times New Roman"/>
          <w:sz w:val="28"/>
          <w:szCs w:val="28"/>
        </w:rPr>
        <w:t>но-аналитическая система</w:t>
      </w:r>
      <w:r w:rsidR="00F0755B" w:rsidRPr="00FB5233">
        <w:rPr>
          <w:rFonts w:ascii="Times New Roman" w:hAnsi="Times New Roman" w:cs="Times New Roman"/>
          <w:sz w:val="28"/>
          <w:szCs w:val="28"/>
        </w:rPr>
        <w:t>»</w:t>
      </w:r>
      <w:r w:rsidR="002248C8" w:rsidRPr="00FB5233">
        <w:rPr>
          <w:rFonts w:ascii="Times New Roman" w:hAnsi="Times New Roman" w:cs="Times New Roman"/>
          <w:sz w:val="28"/>
          <w:szCs w:val="28"/>
        </w:rPr>
        <w:t xml:space="preserve"> (РМИАС 17), утвержденная </w:t>
      </w:r>
      <w:r w:rsidR="00BA28B3" w:rsidRPr="00FB5233">
        <w:rPr>
          <w:rFonts w:ascii="Times New Roman" w:hAnsi="Times New Roman" w:cs="Times New Roman"/>
          <w:sz w:val="28"/>
          <w:szCs w:val="28"/>
        </w:rPr>
        <w:t>п</w:t>
      </w:r>
      <w:r w:rsidR="002248C8" w:rsidRPr="00FB5233">
        <w:rPr>
          <w:rFonts w:ascii="Times New Roman" w:hAnsi="Times New Roman" w:cs="Times New Roman"/>
          <w:sz w:val="28"/>
          <w:szCs w:val="28"/>
        </w:rPr>
        <w:t>остановлением Пр</w:t>
      </w:r>
      <w:r w:rsidR="002248C8" w:rsidRPr="00FB5233">
        <w:rPr>
          <w:rFonts w:ascii="Times New Roman" w:hAnsi="Times New Roman" w:cs="Times New Roman"/>
          <w:sz w:val="28"/>
          <w:szCs w:val="28"/>
        </w:rPr>
        <w:t>а</w:t>
      </w:r>
      <w:r w:rsidR="002248C8" w:rsidRPr="00FB5233">
        <w:rPr>
          <w:rFonts w:ascii="Times New Roman" w:hAnsi="Times New Roman" w:cs="Times New Roman"/>
          <w:sz w:val="28"/>
          <w:szCs w:val="28"/>
        </w:rPr>
        <w:t xml:space="preserve">вительства Республики Тыва от 12 апреля 2023 г. № 229 </w:t>
      </w:r>
      <w:r w:rsidR="00F0755B" w:rsidRPr="00FB5233">
        <w:rPr>
          <w:rFonts w:ascii="Times New Roman" w:hAnsi="Times New Roman" w:cs="Times New Roman"/>
          <w:sz w:val="28"/>
          <w:szCs w:val="28"/>
        </w:rPr>
        <w:t>«</w:t>
      </w:r>
      <w:r w:rsidR="002248C8" w:rsidRPr="00FB5233">
        <w:rPr>
          <w:rFonts w:ascii="Times New Roman" w:hAnsi="Times New Roman" w:cs="Times New Roman"/>
          <w:sz w:val="28"/>
          <w:szCs w:val="28"/>
        </w:rPr>
        <w:t>О единой госуда</w:t>
      </w:r>
      <w:r w:rsidR="002248C8" w:rsidRPr="00FB5233">
        <w:rPr>
          <w:rFonts w:ascii="Times New Roman" w:hAnsi="Times New Roman" w:cs="Times New Roman"/>
          <w:sz w:val="28"/>
          <w:szCs w:val="28"/>
        </w:rPr>
        <w:t>р</w:t>
      </w:r>
      <w:r w:rsidR="002248C8" w:rsidRPr="00FB5233">
        <w:rPr>
          <w:rFonts w:ascii="Times New Roman" w:hAnsi="Times New Roman" w:cs="Times New Roman"/>
          <w:sz w:val="28"/>
          <w:szCs w:val="28"/>
        </w:rPr>
        <w:t>ственной информационной системе в сфере здравоохранения</w:t>
      </w:r>
      <w:proofErr w:type="gramEnd"/>
      <w:r w:rsidR="002248C8" w:rsidRPr="00FB5233">
        <w:rPr>
          <w:rFonts w:ascii="Times New Roman" w:hAnsi="Times New Roman" w:cs="Times New Roman"/>
          <w:sz w:val="28"/>
          <w:szCs w:val="28"/>
        </w:rPr>
        <w:t xml:space="preserve"> Р</w:t>
      </w:r>
      <w:r w:rsidR="00103C4E" w:rsidRPr="00FB5233">
        <w:rPr>
          <w:rFonts w:ascii="Times New Roman" w:hAnsi="Times New Roman" w:cs="Times New Roman"/>
          <w:sz w:val="28"/>
          <w:szCs w:val="28"/>
        </w:rPr>
        <w:t xml:space="preserve">еспублики Тыва </w:t>
      </w:r>
      <w:r w:rsidR="00F0755B" w:rsidRPr="00FB5233">
        <w:rPr>
          <w:rFonts w:ascii="Times New Roman" w:hAnsi="Times New Roman" w:cs="Times New Roman"/>
          <w:sz w:val="28"/>
          <w:szCs w:val="28"/>
        </w:rPr>
        <w:t>«</w:t>
      </w:r>
      <w:r w:rsidR="00103C4E" w:rsidRPr="00FB5233">
        <w:rPr>
          <w:rFonts w:ascii="Times New Roman" w:hAnsi="Times New Roman" w:cs="Times New Roman"/>
          <w:sz w:val="28"/>
          <w:szCs w:val="28"/>
        </w:rPr>
        <w:t>Р</w:t>
      </w:r>
      <w:r w:rsidR="002248C8" w:rsidRPr="00FB5233">
        <w:rPr>
          <w:rFonts w:ascii="Times New Roman" w:hAnsi="Times New Roman" w:cs="Times New Roman"/>
          <w:sz w:val="28"/>
          <w:szCs w:val="28"/>
        </w:rPr>
        <w:t>егиональная медицинская информационно-аналитическая система 17</w:t>
      </w:r>
      <w:r w:rsidR="00F0755B" w:rsidRPr="00FB5233">
        <w:rPr>
          <w:rFonts w:ascii="Times New Roman" w:hAnsi="Times New Roman" w:cs="Times New Roman"/>
          <w:sz w:val="28"/>
          <w:szCs w:val="28"/>
        </w:rPr>
        <w:t>»</w:t>
      </w:r>
      <w:r w:rsidR="002248C8" w:rsidRPr="00FB5233">
        <w:rPr>
          <w:rFonts w:ascii="Times New Roman" w:hAnsi="Times New Roman" w:cs="Times New Roman"/>
          <w:sz w:val="28"/>
          <w:szCs w:val="28"/>
        </w:rPr>
        <w:t xml:space="preserve">. </w:t>
      </w:r>
      <w:r w:rsidR="00310620" w:rsidRPr="00FB5233">
        <w:rPr>
          <w:rFonts w:ascii="Times New Roman" w:hAnsi="Times New Roman" w:cs="Times New Roman"/>
          <w:sz w:val="28"/>
          <w:szCs w:val="28"/>
        </w:rPr>
        <w:t>Для медицинских работников р</w:t>
      </w:r>
      <w:r w:rsidR="002248C8" w:rsidRPr="00FB5233">
        <w:rPr>
          <w:rFonts w:ascii="Times New Roman" w:hAnsi="Times New Roman" w:cs="Times New Roman"/>
          <w:sz w:val="28"/>
          <w:szCs w:val="28"/>
        </w:rPr>
        <w:t>аспределен</w:t>
      </w:r>
      <w:r w:rsidR="00310620" w:rsidRPr="00FB5233">
        <w:rPr>
          <w:rFonts w:ascii="Times New Roman" w:hAnsi="Times New Roman" w:cs="Times New Roman"/>
          <w:sz w:val="28"/>
          <w:szCs w:val="28"/>
        </w:rPr>
        <w:t>о</w:t>
      </w:r>
      <w:r w:rsidR="002248C8" w:rsidRPr="00FB5233">
        <w:rPr>
          <w:rFonts w:ascii="Times New Roman" w:hAnsi="Times New Roman" w:cs="Times New Roman"/>
          <w:sz w:val="28"/>
          <w:szCs w:val="28"/>
        </w:rPr>
        <w:t xml:space="preserve"> 2 317 автоматизированных рабочих мест в </w:t>
      </w:r>
      <w:r w:rsidR="00103C4E" w:rsidRPr="00FB5233">
        <w:rPr>
          <w:rFonts w:ascii="Times New Roman" w:hAnsi="Times New Roman" w:cs="Times New Roman"/>
          <w:sz w:val="28"/>
          <w:szCs w:val="28"/>
        </w:rPr>
        <w:t>медицинские организации республики.</w:t>
      </w:r>
    </w:p>
    <w:bookmarkEnd w:id="16"/>
    <w:p w14:paraId="46F993F8" w14:textId="427F9015"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Согласно данному Проекту ЕГИСЗ обеспечивают передачу сведений в подсистемы ЕГИСЗ через РМИАС 17:</w:t>
      </w:r>
    </w:p>
    <w:p w14:paraId="6FAE6589" w14:textId="1D72F7F1"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- 184 территориально-выделенных структурных подразделени</w:t>
      </w:r>
      <w:r w:rsidR="00310620" w:rsidRPr="00FB5233">
        <w:rPr>
          <w:rFonts w:ascii="Times New Roman" w:hAnsi="Times New Roman" w:cs="Times New Roman"/>
          <w:sz w:val="28"/>
          <w:szCs w:val="28"/>
        </w:rPr>
        <w:t>я</w:t>
      </w:r>
      <w:r w:rsidRPr="00FB5233">
        <w:rPr>
          <w:rFonts w:ascii="Times New Roman" w:hAnsi="Times New Roman" w:cs="Times New Roman"/>
          <w:sz w:val="28"/>
          <w:szCs w:val="28"/>
        </w:rPr>
        <w:t xml:space="preserve"> медици</w:t>
      </w:r>
      <w:r w:rsidRPr="00FB5233">
        <w:rPr>
          <w:rFonts w:ascii="Times New Roman" w:hAnsi="Times New Roman" w:cs="Times New Roman"/>
          <w:sz w:val="28"/>
          <w:szCs w:val="28"/>
        </w:rPr>
        <w:t>н</w:t>
      </w:r>
      <w:r w:rsidRPr="00FB5233">
        <w:rPr>
          <w:rFonts w:ascii="Times New Roman" w:hAnsi="Times New Roman" w:cs="Times New Roman"/>
          <w:sz w:val="28"/>
          <w:szCs w:val="28"/>
        </w:rPr>
        <w:t>ских организаций;</w:t>
      </w:r>
    </w:p>
    <w:p w14:paraId="107A2DD0" w14:textId="12AEE89A"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- 91 фельдшерско-акушерски</w:t>
      </w:r>
      <w:r w:rsidR="00103C4E" w:rsidRPr="00FB5233">
        <w:rPr>
          <w:rFonts w:ascii="Times New Roman" w:hAnsi="Times New Roman" w:cs="Times New Roman"/>
          <w:sz w:val="28"/>
          <w:szCs w:val="28"/>
        </w:rPr>
        <w:t>й</w:t>
      </w:r>
      <w:r w:rsidRPr="00FB5233">
        <w:rPr>
          <w:rFonts w:ascii="Times New Roman" w:hAnsi="Times New Roman" w:cs="Times New Roman"/>
          <w:sz w:val="28"/>
          <w:szCs w:val="28"/>
        </w:rPr>
        <w:t xml:space="preserve"> пункт.</w:t>
      </w:r>
    </w:p>
    <w:p w14:paraId="31A67BAC"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рамках развития информационного взаимодействия между госуда</w:t>
      </w:r>
      <w:r w:rsidRPr="00FB5233">
        <w:rPr>
          <w:rFonts w:ascii="Times New Roman" w:hAnsi="Times New Roman" w:cs="Times New Roman"/>
          <w:sz w:val="28"/>
          <w:szCs w:val="28"/>
        </w:rPr>
        <w:t>р</w:t>
      </w:r>
      <w:r w:rsidRPr="00FB5233">
        <w:rPr>
          <w:rFonts w:ascii="Times New Roman" w:hAnsi="Times New Roman" w:cs="Times New Roman"/>
          <w:sz w:val="28"/>
          <w:szCs w:val="28"/>
        </w:rPr>
        <w:t>ственной информационной системой в сфере здравоохранения Республики Т</w:t>
      </w:r>
      <w:r w:rsidRPr="00FB5233">
        <w:rPr>
          <w:rFonts w:ascii="Times New Roman" w:hAnsi="Times New Roman" w:cs="Times New Roman"/>
          <w:sz w:val="28"/>
          <w:szCs w:val="28"/>
        </w:rPr>
        <w:t>ы</w:t>
      </w:r>
      <w:r w:rsidRPr="00FB5233">
        <w:rPr>
          <w:rFonts w:ascii="Times New Roman" w:hAnsi="Times New Roman" w:cs="Times New Roman"/>
          <w:sz w:val="28"/>
          <w:szCs w:val="28"/>
        </w:rPr>
        <w:t>ва с централизованными подсистемами вертикально-интегрированной мед</w:t>
      </w:r>
      <w:r w:rsidRPr="00FB5233">
        <w:rPr>
          <w:rFonts w:ascii="Times New Roman" w:hAnsi="Times New Roman" w:cs="Times New Roman"/>
          <w:sz w:val="28"/>
          <w:szCs w:val="28"/>
        </w:rPr>
        <w:t>и</w:t>
      </w:r>
      <w:r w:rsidRPr="00FB5233">
        <w:rPr>
          <w:rFonts w:ascii="Times New Roman" w:hAnsi="Times New Roman" w:cs="Times New Roman"/>
          <w:sz w:val="28"/>
          <w:szCs w:val="28"/>
        </w:rPr>
        <w:t>цинской информационной системы (ВИМИС) переведены в электронный вид следующие медицинские документы:</w:t>
      </w:r>
    </w:p>
    <w:p w14:paraId="5AE33240" w14:textId="4F7B052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217C4E" w:rsidRPr="00FB5233">
        <w:rPr>
          <w:rFonts w:ascii="Times New Roman" w:hAnsi="Times New Roman" w:cs="Times New Roman"/>
          <w:sz w:val="28"/>
          <w:szCs w:val="28"/>
        </w:rPr>
        <w:t xml:space="preserve">(Структурированный электронный медицинский документ)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В</w:t>
      </w:r>
      <w:r w:rsidRPr="00FB5233">
        <w:rPr>
          <w:rFonts w:ascii="Times New Roman" w:hAnsi="Times New Roman" w:cs="Times New Roman"/>
          <w:sz w:val="28"/>
          <w:szCs w:val="28"/>
        </w:rPr>
        <w:t>ы</w:t>
      </w:r>
      <w:r w:rsidRPr="00FB5233">
        <w:rPr>
          <w:rFonts w:ascii="Times New Roman" w:hAnsi="Times New Roman" w:cs="Times New Roman"/>
          <w:sz w:val="28"/>
          <w:szCs w:val="28"/>
        </w:rPr>
        <w:t>писной эпикриз из стационара по отдельным профилям медицинской помощи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590BA700" w14:textId="500C8B3A"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w:t>
      </w:r>
      <w:r w:rsidR="005440BC" w:rsidRPr="00FB5233">
        <w:rPr>
          <w:rFonts w:ascii="Times New Roman" w:hAnsi="Times New Roman" w:cs="Times New Roman"/>
          <w:sz w:val="28"/>
          <w:szCs w:val="28"/>
        </w:rPr>
        <w:t xml:space="preserve"> </w:t>
      </w:r>
      <w:r w:rsidRPr="00FB5233">
        <w:rPr>
          <w:rFonts w:ascii="Times New Roman" w:hAnsi="Times New Roman" w:cs="Times New Roman"/>
          <w:sz w:val="28"/>
          <w:szCs w:val="28"/>
        </w:rPr>
        <w:t xml:space="preserve">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Лист исполненных (выполненных) лекарственных назначений</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2F129E77" w14:textId="6756347D"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Прием (осмотр) врача-специалиста</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7856118B" w14:textId="3FFC5BC4"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Протокол консилиума врачей</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18EC0B4B" w14:textId="608640B8"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Протокол хирургической операции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3279F139" w14:textId="0F236B51"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Протокол инструментального исследования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0B27DB4C" w14:textId="0265ADB0"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Протокол лабораторного исследования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13149FF2" w14:textId="35D9D30C"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Карта вызова скорой медицинской помощи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1948B645" w14:textId="0F0EE792"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Направление на консультацию и во вспомогательные кабин</w:t>
      </w:r>
      <w:r w:rsidRPr="00FB5233">
        <w:rPr>
          <w:rFonts w:ascii="Times New Roman" w:hAnsi="Times New Roman" w:cs="Times New Roman"/>
          <w:sz w:val="28"/>
          <w:szCs w:val="28"/>
        </w:rPr>
        <w:t>е</w:t>
      </w:r>
      <w:r w:rsidRPr="00FB5233">
        <w:rPr>
          <w:rFonts w:ascii="Times New Roman" w:hAnsi="Times New Roman" w:cs="Times New Roman"/>
          <w:sz w:val="28"/>
          <w:szCs w:val="28"/>
        </w:rPr>
        <w:t>ты</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1585471E" w14:textId="5229CB72"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Медицинское свидетельство о рождении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3505F967" w14:textId="0D3B873E"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СЭМД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Медицинское свидетельство о смерти</w:t>
      </w:r>
      <w:r w:rsidR="00F0755B" w:rsidRPr="00FB5233">
        <w:rPr>
          <w:rFonts w:ascii="Times New Roman" w:hAnsi="Times New Roman" w:cs="Times New Roman"/>
          <w:sz w:val="28"/>
          <w:szCs w:val="28"/>
        </w:rPr>
        <w:t>»</w:t>
      </w:r>
      <w:r w:rsidR="002B2CA5" w:rsidRPr="00FB5233">
        <w:rPr>
          <w:rFonts w:ascii="Times New Roman" w:hAnsi="Times New Roman" w:cs="Times New Roman"/>
          <w:sz w:val="28"/>
          <w:szCs w:val="28"/>
        </w:rPr>
        <w:t>;</w:t>
      </w:r>
    </w:p>
    <w:p w14:paraId="413DC467"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Направление на оказание медицинских услуг;</w:t>
      </w:r>
    </w:p>
    <w:p w14:paraId="79A4710A" w14:textId="5E9E9C6F" w:rsidR="002248C8" w:rsidRPr="00FB5233" w:rsidRDefault="0037527D"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lastRenderedPageBreak/>
        <w:t>-</w:t>
      </w:r>
      <w:r w:rsidR="00310620" w:rsidRPr="00FB5233">
        <w:rPr>
          <w:rFonts w:ascii="Times New Roman" w:hAnsi="Times New Roman" w:cs="Times New Roman"/>
          <w:sz w:val="28"/>
          <w:szCs w:val="28"/>
        </w:rPr>
        <w:t xml:space="preserve"> </w:t>
      </w:r>
      <w:r w:rsidR="002248C8" w:rsidRPr="00FB5233">
        <w:rPr>
          <w:rFonts w:ascii="Times New Roman" w:hAnsi="Times New Roman" w:cs="Times New Roman"/>
          <w:sz w:val="28"/>
          <w:szCs w:val="28"/>
        </w:rPr>
        <w:t>Протокол прижизненного патологоанатомического исследования био</w:t>
      </w:r>
      <w:r w:rsidR="002248C8" w:rsidRPr="00FB5233">
        <w:rPr>
          <w:rFonts w:ascii="Times New Roman" w:hAnsi="Times New Roman" w:cs="Times New Roman"/>
          <w:sz w:val="28"/>
          <w:szCs w:val="28"/>
        </w:rPr>
        <w:t>п</w:t>
      </w:r>
      <w:r w:rsidR="002248C8" w:rsidRPr="00FB5233">
        <w:rPr>
          <w:rFonts w:ascii="Times New Roman" w:hAnsi="Times New Roman" w:cs="Times New Roman"/>
          <w:sz w:val="28"/>
          <w:szCs w:val="28"/>
        </w:rPr>
        <w:t>сийного (операционного) материала;</w:t>
      </w:r>
    </w:p>
    <w:p w14:paraId="349193BB" w14:textId="3FCE6E38"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Прием (осмотр) врача-специалиста;</w:t>
      </w:r>
    </w:p>
    <w:p w14:paraId="4FDD3397"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консилиума врачей;</w:t>
      </w:r>
    </w:p>
    <w:p w14:paraId="74110CB5"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Диспансерное наблюдение;</w:t>
      </w:r>
    </w:p>
    <w:p w14:paraId="4D216853"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Выписной эпикриз из стационара по отдельным профилям медицинской помощи;</w:t>
      </w:r>
    </w:p>
    <w:p w14:paraId="15AC19A3"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хирургической операции;</w:t>
      </w:r>
    </w:p>
    <w:p w14:paraId="066041C2"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на случай выявления у больного запущенной формы злокач</w:t>
      </w:r>
      <w:r w:rsidRPr="00FB5233">
        <w:rPr>
          <w:rFonts w:ascii="Times New Roman" w:hAnsi="Times New Roman" w:cs="Times New Roman"/>
          <w:sz w:val="28"/>
          <w:szCs w:val="28"/>
        </w:rPr>
        <w:t>е</w:t>
      </w:r>
      <w:r w:rsidRPr="00FB5233">
        <w:rPr>
          <w:rFonts w:ascii="Times New Roman" w:hAnsi="Times New Roman" w:cs="Times New Roman"/>
          <w:sz w:val="28"/>
          <w:szCs w:val="28"/>
        </w:rPr>
        <w:t>ственного новообразования;</w:t>
      </w:r>
    </w:p>
    <w:p w14:paraId="35C76427"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Лист исполненных (выполненных) лекарственных назначений;</w:t>
      </w:r>
    </w:p>
    <w:p w14:paraId="3D59FA3E"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Талон на оказание ВМП;</w:t>
      </w:r>
    </w:p>
    <w:p w14:paraId="3FE200B4"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Ретроспективные данные по пациентам с онкологической патологией;</w:t>
      </w:r>
    </w:p>
    <w:p w14:paraId="5C41CD9C"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Протокол </w:t>
      </w:r>
      <w:proofErr w:type="gramStart"/>
      <w:r w:rsidRPr="00FB5233">
        <w:rPr>
          <w:rFonts w:ascii="Times New Roman" w:hAnsi="Times New Roman" w:cs="Times New Roman"/>
          <w:sz w:val="28"/>
          <w:szCs w:val="28"/>
        </w:rPr>
        <w:t>патолого-анатомического</w:t>
      </w:r>
      <w:proofErr w:type="gramEnd"/>
      <w:r w:rsidRPr="00FB5233">
        <w:rPr>
          <w:rFonts w:ascii="Times New Roman" w:hAnsi="Times New Roman" w:cs="Times New Roman"/>
          <w:sz w:val="28"/>
          <w:szCs w:val="28"/>
        </w:rPr>
        <w:t xml:space="preserve"> вскрытия;</w:t>
      </w:r>
    </w:p>
    <w:p w14:paraId="6379B9CE"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Извещение о больном </w:t>
      </w:r>
      <w:proofErr w:type="gramStart"/>
      <w:r w:rsidRPr="00FB5233">
        <w:rPr>
          <w:rFonts w:ascii="Times New Roman" w:hAnsi="Times New Roman" w:cs="Times New Roman"/>
          <w:sz w:val="28"/>
          <w:szCs w:val="28"/>
        </w:rPr>
        <w:t>с</w:t>
      </w:r>
      <w:proofErr w:type="gramEnd"/>
      <w:r w:rsidRPr="00FB5233">
        <w:rPr>
          <w:rFonts w:ascii="Times New Roman" w:hAnsi="Times New Roman" w:cs="Times New Roman"/>
          <w:sz w:val="28"/>
          <w:szCs w:val="28"/>
        </w:rPr>
        <w:t xml:space="preserve"> впервые </w:t>
      </w:r>
      <w:proofErr w:type="gramStart"/>
      <w:r w:rsidRPr="00FB5233">
        <w:rPr>
          <w:rFonts w:ascii="Times New Roman" w:hAnsi="Times New Roman" w:cs="Times New Roman"/>
          <w:sz w:val="28"/>
          <w:szCs w:val="28"/>
        </w:rPr>
        <w:t>в</w:t>
      </w:r>
      <w:proofErr w:type="gramEnd"/>
      <w:r w:rsidRPr="00FB5233">
        <w:rPr>
          <w:rFonts w:ascii="Times New Roman" w:hAnsi="Times New Roman" w:cs="Times New Roman"/>
          <w:sz w:val="28"/>
          <w:szCs w:val="28"/>
        </w:rPr>
        <w:t xml:space="preserve"> жизни установленным диагнозом зл</w:t>
      </w:r>
      <w:r w:rsidRPr="00FB5233">
        <w:rPr>
          <w:rFonts w:ascii="Times New Roman" w:hAnsi="Times New Roman" w:cs="Times New Roman"/>
          <w:sz w:val="28"/>
          <w:szCs w:val="28"/>
        </w:rPr>
        <w:t>о</w:t>
      </w:r>
      <w:r w:rsidRPr="00FB5233">
        <w:rPr>
          <w:rFonts w:ascii="Times New Roman" w:hAnsi="Times New Roman" w:cs="Times New Roman"/>
          <w:sz w:val="28"/>
          <w:szCs w:val="28"/>
        </w:rPr>
        <w:t>качественного новообразования;</w:t>
      </w:r>
    </w:p>
    <w:p w14:paraId="4FD9EF66"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инструментального исследования;</w:t>
      </w:r>
    </w:p>
    <w:p w14:paraId="76C1F48B"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лабораторного исследования;</w:t>
      </w:r>
    </w:p>
    <w:p w14:paraId="09CF6632"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цитологического исследования;</w:t>
      </w:r>
    </w:p>
    <w:p w14:paraId="74903CA4"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Направление на консультацию и во вспомогательные кабинеты;</w:t>
      </w:r>
    </w:p>
    <w:p w14:paraId="5C734D6C"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консультации;</w:t>
      </w:r>
    </w:p>
    <w:p w14:paraId="4E6E0D03"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Протокол консультации в рамках диспансерного наблюдения.</w:t>
      </w:r>
    </w:p>
    <w:p w14:paraId="6EF611B1" w14:textId="0C66971F"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Также обеспечена 100</w:t>
      </w:r>
      <w:r w:rsidR="00BC4FD1" w:rsidRPr="00FB5233">
        <w:rPr>
          <w:rFonts w:ascii="Times New Roman" w:hAnsi="Times New Roman" w:cs="Times New Roman"/>
          <w:sz w:val="28"/>
          <w:szCs w:val="28"/>
        </w:rPr>
        <w:t>-процентная</w:t>
      </w:r>
      <w:r w:rsidRPr="00FB5233">
        <w:rPr>
          <w:rFonts w:ascii="Times New Roman" w:hAnsi="Times New Roman" w:cs="Times New Roman"/>
          <w:sz w:val="28"/>
          <w:szCs w:val="28"/>
        </w:rPr>
        <w:t xml:space="preserve"> передача </w:t>
      </w:r>
      <w:r w:rsidR="002B2CA5" w:rsidRPr="00FB5233">
        <w:rPr>
          <w:rFonts w:ascii="Times New Roman" w:hAnsi="Times New Roman" w:cs="Times New Roman"/>
          <w:sz w:val="28"/>
          <w:szCs w:val="28"/>
        </w:rPr>
        <w:t>в реестр электронных мед</w:t>
      </w:r>
      <w:r w:rsidR="002B2CA5" w:rsidRPr="00FB5233">
        <w:rPr>
          <w:rFonts w:ascii="Times New Roman" w:hAnsi="Times New Roman" w:cs="Times New Roman"/>
          <w:sz w:val="28"/>
          <w:szCs w:val="28"/>
        </w:rPr>
        <w:t>и</w:t>
      </w:r>
      <w:r w:rsidR="002B2CA5" w:rsidRPr="00FB5233">
        <w:rPr>
          <w:rFonts w:ascii="Times New Roman" w:hAnsi="Times New Roman" w:cs="Times New Roman"/>
          <w:sz w:val="28"/>
          <w:szCs w:val="28"/>
        </w:rPr>
        <w:t>цинских документов</w:t>
      </w:r>
      <w:r w:rsidR="00483E4D" w:rsidRPr="00FB5233">
        <w:rPr>
          <w:rFonts w:ascii="Times New Roman" w:hAnsi="Times New Roman" w:cs="Times New Roman"/>
          <w:sz w:val="28"/>
          <w:szCs w:val="28"/>
        </w:rPr>
        <w:t xml:space="preserve"> (РЭМД)</w:t>
      </w:r>
      <w:r w:rsidR="002B2CA5" w:rsidRPr="00FB5233">
        <w:rPr>
          <w:rFonts w:ascii="Times New Roman" w:hAnsi="Times New Roman" w:cs="Times New Roman"/>
          <w:sz w:val="28"/>
          <w:szCs w:val="28"/>
        </w:rPr>
        <w:t xml:space="preserve"> </w:t>
      </w:r>
      <w:r w:rsidRPr="00FB5233">
        <w:rPr>
          <w:rFonts w:ascii="Times New Roman" w:hAnsi="Times New Roman" w:cs="Times New Roman"/>
          <w:sz w:val="28"/>
          <w:szCs w:val="28"/>
        </w:rPr>
        <w:t>всех видов СЭМД, усовершенствована централ</w:t>
      </w:r>
      <w:r w:rsidRPr="00FB5233">
        <w:rPr>
          <w:rFonts w:ascii="Times New Roman" w:hAnsi="Times New Roman" w:cs="Times New Roman"/>
          <w:sz w:val="28"/>
          <w:szCs w:val="28"/>
        </w:rPr>
        <w:t>и</w:t>
      </w:r>
      <w:r w:rsidRPr="00FB5233">
        <w:rPr>
          <w:rFonts w:ascii="Times New Roman" w:hAnsi="Times New Roman" w:cs="Times New Roman"/>
          <w:sz w:val="28"/>
          <w:szCs w:val="28"/>
        </w:rPr>
        <w:t xml:space="preserve">зованная система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Организации оказания медицинской помощи по профилям:</w:t>
      </w:r>
    </w:p>
    <w:p w14:paraId="711198D3" w14:textId="558ABB6A"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Акушерство и гинекология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4B20DBA6" w14:textId="71BFDEBE"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Неонатология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(Мониторинг беременных)</w:t>
      </w:r>
      <w:r w:rsidR="00F0755B" w:rsidRPr="00FB5233">
        <w:rPr>
          <w:rFonts w:ascii="Times New Roman" w:hAnsi="Times New Roman" w:cs="Times New Roman"/>
          <w:sz w:val="28"/>
          <w:szCs w:val="28"/>
        </w:rPr>
        <w:t>»</w:t>
      </w:r>
      <w:r w:rsidR="00BC4FD1" w:rsidRPr="00FB5233">
        <w:rPr>
          <w:rFonts w:ascii="Times New Roman" w:hAnsi="Times New Roman" w:cs="Times New Roman"/>
          <w:sz w:val="28"/>
          <w:szCs w:val="28"/>
        </w:rPr>
        <w:t>;</w:t>
      </w:r>
    </w:p>
    <w:p w14:paraId="46975907" w14:textId="05DD97F8"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proofErr w:type="gramStart"/>
      <w:r w:rsidRPr="00FB5233">
        <w:rPr>
          <w:rFonts w:ascii="Times New Roman" w:hAnsi="Times New Roman" w:cs="Times New Roman"/>
          <w:sz w:val="28"/>
          <w:szCs w:val="28"/>
        </w:rPr>
        <w:t>С</w:t>
      </w:r>
      <w:r w:rsidR="00BA28B3" w:rsidRPr="00FB5233">
        <w:rPr>
          <w:rFonts w:ascii="Times New Roman" w:hAnsi="Times New Roman" w:cs="Times New Roman"/>
          <w:sz w:val="28"/>
          <w:szCs w:val="28"/>
        </w:rPr>
        <w:t>ердечно-</w:t>
      </w:r>
      <w:r w:rsidR="002B2CA5" w:rsidRPr="00FB5233">
        <w:rPr>
          <w:rFonts w:ascii="Times New Roman" w:hAnsi="Times New Roman" w:cs="Times New Roman"/>
          <w:sz w:val="28"/>
          <w:szCs w:val="28"/>
        </w:rPr>
        <w:t>сосудистые</w:t>
      </w:r>
      <w:proofErr w:type="gramEnd"/>
      <w:r w:rsidR="002B2CA5" w:rsidRPr="00FB5233">
        <w:rPr>
          <w:rFonts w:ascii="Times New Roman" w:hAnsi="Times New Roman" w:cs="Times New Roman"/>
          <w:sz w:val="28"/>
          <w:szCs w:val="28"/>
        </w:rPr>
        <w:t xml:space="preserve"> заболевания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373F46B2" w14:textId="1CE15528"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Онкология</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1187FCC0" w14:textId="20273F6D"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Обеспечен</w:t>
      </w:r>
      <w:r w:rsidR="00310620" w:rsidRPr="00FB5233">
        <w:rPr>
          <w:rFonts w:ascii="Times New Roman" w:hAnsi="Times New Roman" w:cs="Times New Roman"/>
          <w:sz w:val="28"/>
          <w:szCs w:val="28"/>
        </w:rPr>
        <w:t>о</w:t>
      </w:r>
      <w:r w:rsidRPr="00FB5233">
        <w:rPr>
          <w:rFonts w:ascii="Times New Roman" w:hAnsi="Times New Roman" w:cs="Times New Roman"/>
          <w:sz w:val="28"/>
          <w:szCs w:val="28"/>
        </w:rPr>
        <w:t xml:space="preserve"> 78 новых видов СЭМД в части реализации функционала РМИАС 17 и формирования, обработки СЭМД и отправки в федеральную по</w:t>
      </w:r>
      <w:r w:rsidRPr="00FB5233">
        <w:rPr>
          <w:rFonts w:ascii="Times New Roman" w:hAnsi="Times New Roman" w:cs="Times New Roman"/>
          <w:sz w:val="28"/>
          <w:szCs w:val="28"/>
        </w:rPr>
        <w:t>д</w:t>
      </w:r>
      <w:r w:rsidRPr="00FB5233">
        <w:rPr>
          <w:rFonts w:ascii="Times New Roman" w:hAnsi="Times New Roman" w:cs="Times New Roman"/>
          <w:sz w:val="28"/>
          <w:szCs w:val="28"/>
        </w:rPr>
        <w:t>систему РЭМД для модернизации медицинской информационной системы.</w:t>
      </w:r>
    </w:p>
    <w:p w14:paraId="61F7406C" w14:textId="47233B2C"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Проведена аттестация </w:t>
      </w:r>
      <w:r w:rsidR="00C1307B" w:rsidRPr="00FB5233">
        <w:rPr>
          <w:rFonts w:ascii="Times New Roman" w:hAnsi="Times New Roman" w:cs="Times New Roman"/>
          <w:sz w:val="28"/>
          <w:szCs w:val="28"/>
        </w:rPr>
        <w:t>государственной информационной системы (</w:t>
      </w:r>
      <w:r w:rsidRPr="00FB5233">
        <w:rPr>
          <w:rFonts w:ascii="Times New Roman" w:hAnsi="Times New Roman" w:cs="Times New Roman"/>
          <w:sz w:val="28"/>
          <w:szCs w:val="28"/>
        </w:rPr>
        <w:t>ГИС</w:t>
      </w:r>
      <w:r w:rsidR="00C1307B" w:rsidRPr="00FB5233">
        <w:rPr>
          <w:rFonts w:ascii="Times New Roman" w:hAnsi="Times New Roman" w:cs="Times New Roman"/>
          <w:sz w:val="28"/>
          <w:szCs w:val="28"/>
        </w:rPr>
        <w:t>)</w:t>
      </w:r>
      <w:r w:rsidRPr="00FB5233">
        <w:rPr>
          <w:rFonts w:ascii="Times New Roman" w:hAnsi="Times New Roman" w:cs="Times New Roman"/>
          <w:sz w:val="28"/>
          <w:szCs w:val="28"/>
        </w:rPr>
        <w:t xml:space="preserve"> Минздрава Р</w:t>
      </w:r>
      <w:r w:rsidR="00C24323" w:rsidRPr="00FB5233">
        <w:rPr>
          <w:rFonts w:ascii="Times New Roman" w:hAnsi="Times New Roman" w:cs="Times New Roman"/>
          <w:sz w:val="28"/>
          <w:szCs w:val="28"/>
        </w:rPr>
        <w:t xml:space="preserve">еспублики </w:t>
      </w:r>
      <w:r w:rsidRPr="00FB5233">
        <w:rPr>
          <w:rFonts w:ascii="Times New Roman" w:hAnsi="Times New Roman" w:cs="Times New Roman"/>
          <w:sz w:val="28"/>
          <w:szCs w:val="28"/>
        </w:rPr>
        <w:t>Т</w:t>
      </w:r>
      <w:r w:rsidR="00C24323" w:rsidRPr="00FB5233">
        <w:rPr>
          <w:rFonts w:ascii="Times New Roman" w:hAnsi="Times New Roman" w:cs="Times New Roman"/>
          <w:sz w:val="28"/>
          <w:szCs w:val="28"/>
        </w:rPr>
        <w:t>ыва</w:t>
      </w:r>
      <w:r w:rsidRPr="00FB5233">
        <w:rPr>
          <w:rFonts w:ascii="Times New Roman" w:hAnsi="Times New Roman" w:cs="Times New Roman"/>
          <w:sz w:val="28"/>
          <w:szCs w:val="28"/>
        </w:rPr>
        <w:t xml:space="preserve"> в рамках мероприятия по обеспечению информ</w:t>
      </w:r>
      <w:r w:rsidRPr="00FB5233">
        <w:rPr>
          <w:rFonts w:ascii="Times New Roman" w:hAnsi="Times New Roman" w:cs="Times New Roman"/>
          <w:sz w:val="28"/>
          <w:szCs w:val="28"/>
        </w:rPr>
        <w:t>а</w:t>
      </w:r>
      <w:r w:rsidRPr="00FB5233">
        <w:rPr>
          <w:rFonts w:ascii="Times New Roman" w:hAnsi="Times New Roman" w:cs="Times New Roman"/>
          <w:sz w:val="28"/>
          <w:szCs w:val="28"/>
        </w:rPr>
        <w:t>ционной безопасности при эксплуатации ГИС в сфере здравоохранения субъе</w:t>
      </w:r>
      <w:r w:rsidRPr="00FB5233">
        <w:rPr>
          <w:rFonts w:ascii="Times New Roman" w:hAnsi="Times New Roman" w:cs="Times New Roman"/>
          <w:sz w:val="28"/>
          <w:szCs w:val="28"/>
        </w:rPr>
        <w:t>к</w:t>
      </w:r>
      <w:r w:rsidRPr="00FB5233">
        <w:rPr>
          <w:rFonts w:ascii="Times New Roman" w:hAnsi="Times New Roman" w:cs="Times New Roman"/>
          <w:sz w:val="28"/>
          <w:szCs w:val="28"/>
        </w:rPr>
        <w:t>та Российской Федерации, медицинских информационных систем госуда</w:t>
      </w:r>
      <w:r w:rsidRPr="00FB5233">
        <w:rPr>
          <w:rFonts w:ascii="Times New Roman" w:hAnsi="Times New Roman" w:cs="Times New Roman"/>
          <w:sz w:val="28"/>
          <w:szCs w:val="28"/>
        </w:rPr>
        <w:t>р</w:t>
      </w:r>
      <w:r w:rsidRPr="00FB5233">
        <w:rPr>
          <w:rFonts w:ascii="Times New Roman" w:hAnsi="Times New Roman" w:cs="Times New Roman"/>
          <w:sz w:val="28"/>
          <w:szCs w:val="28"/>
        </w:rPr>
        <w:t>ственных и муниципальных медицинских организаций.</w:t>
      </w:r>
    </w:p>
    <w:p w14:paraId="656F5D9A" w14:textId="256BAAA4"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Оказаны комплексные услуги по проведению аттестационных работ и проведению аттестационных </w:t>
      </w:r>
      <w:proofErr w:type="gramStart"/>
      <w:r w:rsidRPr="00FB5233">
        <w:rPr>
          <w:rFonts w:ascii="Times New Roman" w:hAnsi="Times New Roman" w:cs="Times New Roman"/>
          <w:sz w:val="28"/>
          <w:szCs w:val="28"/>
        </w:rPr>
        <w:t>испытаний объекта информатизации Министе</w:t>
      </w:r>
      <w:r w:rsidRPr="00FB5233">
        <w:rPr>
          <w:rFonts w:ascii="Times New Roman" w:hAnsi="Times New Roman" w:cs="Times New Roman"/>
          <w:sz w:val="28"/>
          <w:szCs w:val="28"/>
        </w:rPr>
        <w:t>р</w:t>
      </w:r>
      <w:r w:rsidRPr="00FB5233">
        <w:rPr>
          <w:rFonts w:ascii="Times New Roman" w:hAnsi="Times New Roman" w:cs="Times New Roman"/>
          <w:sz w:val="28"/>
          <w:szCs w:val="28"/>
        </w:rPr>
        <w:t>ства здравоохранения Республики</w:t>
      </w:r>
      <w:proofErr w:type="gramEnd"/>
      <w:r w:rsidRPr="00FB5233">
        <w:rPr>
          <w:rFonts w:ascii="Times New Roman" w:hAnsi="Times New Roman" w:cs="Times New Roman"/>
          <w:sz w:val="28"/>
          <w:szCs w:val="28"/>
        </w:rPr>
        <w:t xml:space="preserve"> Тыва ГИС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Региональная медицинская и</w:t>
      </w:r>
      <w:r w:rsidRPr="00FB5233">
        <w:rPr>
          <w:rFonts w:ascii="Times New Roman" w:hAnsi="Times New Roman" w:cs="Times New Roman"/>
          <w:sz w:val="28"/>
          <w:szCs w:val="28"/>
        </w:rPr>
        <w:t>н</w:t>
      </w:r>
      <w:r w:rsidRPr="00FB5233">
        <w:rPr>
          <w:rFonts w:ascii="Times New Roman" w:hAnsi="Times New Roman" w:cs="Times New Roman"/>
          <w:sz w:val="28"/>
          <w:szCs w:val="28"/>
        </w:rPr>
        <w:t>формационно-аналитическая система Республики Тыва</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7C66CC23" w14:textId="6310D824"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Проведена интеграция централизованной подсистемы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Центральный а</w:t>
      </w:r>
      <w:r w:rsidRPr="00FB5233">
        <w:rPr>
          <w:rFonts w:ascii="Times New Roman" w:hAnsi="Times New Roman" w:cs="Times New Roman"/>
          <w:sz w:val="28"/>
          <w:szCs w:val="28"/>
        </w:rPr>
        <w:t>р</w:t>
      </w:r>
      <w:r w:rsidRPr="00FB5233">
        <w:rPr>
          <w:rFonts w:ascii="Times New Roman" w:hAnsi="Times New Roman" w:cs="Times New Roman"/>
          <w:sz w:val="28"/>
          <w:szCs w:val="28"/>
        </w:rPr>
        <w:t>хив медицинских изображений</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с государственной информационной системой здравоохранения Республики Тыва с </w:t>
      </w:r>
      <w:r w:rsidR="00310620" w:rsidRPr="00FB5233">
        <w:rPr>
          <w:rFonts w:ascii="Times New Roman" w:hAnsi="Times New Roman" w:cs="Times New Roman"/>
          <w:sz w:val="28"/>
          <w:szCs w:val="28"/>
        </w:rPr>
        <w:t>п</w:t>
      </w:r>
      <w:r w:rsidRPr="00FB5233">
        <w:rPr>
          <w:rFonts w:ascii="Times New Roman" w:hAnsi="Times New Roman" w:cs="Times New Roman"/>
          <w:sz w:val="28"/>
          <w:szCs w:val="28"/>
        </w:rPr>
        <w:t xml:space="preserve">латформой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МосМедИИ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для обмена </w:t>
      </w:r>
      <w:r w:rsidRPr="00FB5233">
        <w:rPr>
          <w:rFonts w:ascii="Times New Roman" w:hAnsi="Times New Roman" w:cs="Times New Roman"/>
          <w:sz w:val="28"/>
          <w:szCs w:val="28"/>
        </w:rPr>
        <w:lastRenderedPageBreak/>
        <w:t>информаци</w:t>
      </w:r>
      <w:r w:rsidR="00310620" w:rsidRPr="00FB5233">
        <w:rPr>
          <w:rFonts w:ascii="Times New Roman" w:hAnsi="Times New Roman" w:cs="Times New Roman"/>
          <w:sz w:val="28"/>
          <w:szCs w:val="28"/>
        </w:rPr>
        <w:t>ей</w:t>
      </w:r>
      <w:r w:rsidRPr="00FB5233">
        <w:rPr>
          <w:rFonts w:ascii="Times New Roman" w:hAnsi="Times New Roman" w:cs="Times New Roman"/>
          <w:sz w:val="28"/>
          <w:szCs w:val="28"/>
        </w:rPr>
        <w:t xml:space="preserve"> с использованием программного обеспечения на базе технологий искусственного интеллекта</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p>
    <w:p w14:paraId="0EB249D6" w14:textId="0696C0FF"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Модернизирована централизованная система (подсистем</w:t>
      </w:r>
      <w:r w:rsidR="003D73C0" w:rsidRPr="00FB5233">
        <w:rPr>
          <w:rFonts w:ascii="Times New Roman" w:hAnsi="Times New Roman" w:cs="Times New Roman"/>
          <w:sz w:val="28"/>
          <w:szCs w:val="28"/>
        </w:rPr>
        <w:t>а</w:t>
      </w:r>
      <w:r w:rsidRPr="00FB5233">
        <w:rPr>
          <w:rFonts w:ascii="Times New Roman" w:hAnsi="Times New Roman" w:cs="Times New Roman"/>
          <w:sz w:val="28"/>
          <w:szCs w:val="28"/>
        </w:rPr>
        <w:t xml:space="preserve">)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Центральный архив медицинских изображений (Интеграция МИС с ворклистом).</w:t>
      </w:r>
    </w:p>
    <w:p w14:paraId="68C7589A"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Также оказаны услуги:</w:t>
      </w:r>
    </w:p>
    <w:p w14:paraId="429EFF2F"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по передаче неисключительных (пользовательских) лицензионных прав на медицинское изделие с технологией искусственного интеллекта для прим</w:t>
      </w:r>
      <w:r w:rsidRPr="00FB5233">
        <w:rPr>
          <w:rFonts w:ascii="Times New Roman" w:hAnsi="Times New Roman" w:cs="Times New Roman"/>
          <w:sz w:val="28"/>
          <w:szCs w:val="28"/>
        </w:rPr>
        <w:t>е</w:t>
      </w:r>
      <w:r w:rsidRPr="00FB5233">
        <w:rPr>
          <w:rFonts w:ascii="Times New Roman" w:hAnsi="Times New Roman" w:cs="Times New Roman"/>
          <w:sz w:val="28"/>
          <w:szCs w:val="28"/>
        </w:rPr>
        <w:t>нения в региональном фрагменте ЕГИСЗ РТ;</w:t>
      </w:r>
    </w:p>
    <w:p w14:paraId="68B095D9" w14:textId="77777777"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по внедрению программного обеспечения медицинского изделия с те</w:t>
      </w:r>
      <w:r w:rsidRPr="00FB5233">
        <w:rPr>
          <w:rFonts w:ascii="Times New Roman" w:hAnsi="Times New Roman" w:cs="Times New Roman"/>
          <w:sz w:val="28"/>
          <w:szCs w:val="28"/>
        </w:rPr>
        <w:t>х</w:t>
      </w:r>
      <w:r w:rsidRPr="00FB5233">
        <w:rPr>
          <w:rFonts w:ascii="Times New Roman" w:hAnsi="Times New Roman" w:cs="Times New Roman"/>
          <w:sz w:val="28"/>
          <w:szCs w:val="28"/>
        </w:rPr>
        <w:t>нологией искусственного интеллекта.</w:t>
      </w:r>
    </w:p>
    <w:p w14:paraId="597195A0" w14:textId="14CEED92"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 МИС доработана интеграция в части обеспечения взаимодействия в рамках процессов учета сведений о застрахованных лицах и персонифицир</w:t>
      </w:r>
      <w:r w:rsidRPr="00FB5233">
        <w:rPr>
          <w:rFonts w:ascii="Times New Roman" w:hAnsi="Times New Roman" w:cs="Times New Roman"/>
          <w:sz w:val="28"/>
          <w:szCs w:val="28"/>
        </w:rPr>
        <w:t>о</w:t>
      </w:r>
      <w:r w:rsidRPr="00FB5233">
        <w:rPr>
          <w:rFonts w:ascii="Times New Roman" w:hAnsi="Times New Roman" w:cs="Times New Roman"/>
          <w:sz w:val="28"/>
          <w:szCs w:val="28"/>
        </w:rPr>
        <w:t>ванного учета оказанной медицинской помощи</w:t>
      </w:r>
      <w:r w:rsidR="00CB1356" w:rsidRPr="00FB5233">
        <w:rPr>
          <w:rFonts w:ascii="Times New Roman" w:hAnsi="Times New Roman" w:cs="Times New Roman"/>
          <w:sz w:val="28"/>
          <w:szCs w:val="28"/>
        </w:rPr>
        <w:t>.</w:t>
      </w:r>
    </w:p>
    <w:p w14:paraId="7585F543" w14:textId="2A7B2B78"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Внедрена система роботизированного речевого помощника с применен</w:t>
      </w:r>
      <w:r w:rsidRPr="00FB5233">
        <w:rPr>
          <w:rFonts w:ascii="Times New Roman" w:hAnsi="Times New Roman" w:cs="Times New Roman"/>
          <w:sz w:val="28"/>
          <w:szCs w:val="28"/>
        </w:rPr>
        <w:t>и</w:t>
      </w:r>
      <w:r w:rsidRPr="00FB5233">
        <w:rPr>
          <w:rFonts w:ascii="Times New Roman" w:hAnsi="Times New Roman" w:cs="Times New Roman"/>
          <w:sz w:val="28"/>
          <w:szCs w:val="28"/>
        </w:rPr>
        <w:t>ем технологий искусственного интеллекта для обработки звонков граждан, п</w:t>
      </w:r>
      <w:r w:rsidRPr="00FB5233">
        <w:rPr>
          <w:rFonts w:ascii="Times New Roman" w:hAnsi="Times New Roman" w:cs="Times New Roman"/>
          <w:sz w:val="28"/>
          <w:szCs w:val="28"/>
        </w:rPr>
        <w:t>о</w:t>
      </w:r>
      <w:r w:rsidRPr="00FB5233">
        <w:rPr>
          <w:rFonts w:ascii="Times New Roman" w:hAnsi="Times New Roman" w:cs="Times New Roman"/>
          <w:sz w:val="28"/>
          <w:szCs w:val="28"/>
        </w:rPr>
        <w:t>ступающих в региональный колл-центр, по вопросам здравоохранения</w:t>
      </w:r>
      <w:r w:rsidR="008B6238" w:rsidRPr="00FB5233">
        <w:rPr>
          <w:rFonts w:ascii="Times New Roman" w:hAnsi="Times New Roman" w:cs="Times New Roman"/>
          <w:sz w:val="28"/>
          <w:szCs w:val="28"/>
        </w:rPr>
        <w:t>.</w:t>
      </w:r>
    </w:p>
    <w:p w14:paraId="51F23D3C" w14:textId="6E73C97A"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 МИС доработана интеграция в части компонентов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Федеральный р</w:t>
      </w:r>
      <w:r w:rsidRPr="00FB5233">
        <w:rPr>
          <w:rFonts w:ascii="Times New Roman" w:hAnsi="Times New Roman" w:cs="Times New Roman"/>
          <w:sz w:val="28"/>
          <w:szCs w:val="28"/>
        </w:rPr>
        <w:t>е</w:t>
      </w:r>
      <w:r w:rsidRPr="00FB5233">
        <w:rPr>
          <w:rFonts w:ascii="Times New Roman" w:hAnsi="Times New Roman" w:cs="Times New Roman"/>
          <w:sz w:val="28"/>
          <w:szCs w:val="28"/>
        </w:rPr>
        <w:t>гистр граждан, имеющих право на обеспечение лекарственными препаратами, медицинскими изделиями и специализированны</w:t>
      </w:r>
      <w:r w:rsidR="00933798" w:rsidRPr="00FB5233">
        <w:rPr>
          <w:rFonts w:ascii="Times New Roman" w:hAnsi="Times New Roman" w:cs="Times New Roman"/>
          <w:sz w:val="28"/>
          <w:szCs w:val="28"/>
        </w:rPr>
        <w:t>ми продуктами лечебного п</w:t>
      </w:r>
      <w:r w:rsidR="00933798" w:rsidRPr="00FB5233">
        <w:rPr>
          <w:rFonts w:ascii="Times New Roman" w:hAnsi="Times New Roman" w:cs="Times New Roman"/>
          <w:sz w:val="28"/>
          <w:szCs w:val="28"/>
        </w:rPr>
        <w:t>и</w:t>
      </w:r>
      <w:r w:rsidR="00933798" w:rsidRPr="00FB5233">
        <w:rPr>
          <w:rFonts w:ascii="Times New Roman" w:hAnsi="Times New Roman" w:cs="Times New Roman"/>
          <w:sz w:val="28"/>
          <w:szCs w:val="28"/>
        </w:rPr>
        <w:t xml:space="preserve">тания. </w:t>
      </w:r>
      <w:r w:rsidRPr="00FB5233">
        <w:rPr>
          <w:rFonts w:ascii="Times New Roman" w:hAnsi="Times New Roman" w:cs="Times New Roman"/>
          <w:sz w:val="28"/>
          <w:szCs w:val="28"/>
        </w:rPr>
        <w:t xml:space="preserve">Усовершенствована централизованная система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Телемедицинские ко</w:t>
      </w:r>
      <w:r w:rsidRPr="00FB5233">
        <w:rPr>
          <w:rFonts w:ascii="Times New Roman" w:hAnsi="Times New Roman" w:cs="Times New Roman"/>
          <w:sz w:val="28"/>
          <w:szCs w:val="28"/>
        </w:rPr>
        <w:t>н</w:t>
      </w:r>
      <w:r w:rsidRPr="00FB5233">
        <w:rPr>
          <w:rFonts w:ascii="Times New Roman" w:hAnsi="Times New Roman" w:cs="Times New Roman"/>
          <w:sz w:val="28"/>
          <w:szCs w:val="28"/>
        </w:rPr>
        <w:t>сультации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обеспечивающая передачу сведений в РЭМД ЕГИСЗ.</w:t>
      </w:r>
    </w:p>
    <w:p w14:paraId="0196A4FD" w14:textId="034E18EB"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Внедрены подсистемы аналитических мониторингов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Региональные дашборды</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w:t>
      </w:r>
      <w:r w:rsidR="000B15EB" w:rsidRPr="00FB5233">
        <w:rPr>
          <w:rFonts w:ascii="Times New Roman" w:hAnsi="Times New Roman" w:cs="Times New Roman"/>
          <w:sz w:val="28"/>
          <w:szCs w:val="28"/>
        </w:rPr>
        <w:t xml:space="preserve"> </w:t>
      </w:r>
      <w:r w:rsidRPr="00FB5233">
        <w:rPr>
          <w:rFonts w:ascii="Times New Roman" w:hAnsi="Times New Roman" w:cs="Times New Roman"/>
          <w:sz w:val="28"/>
          <w:szCs w:val="28"/>
        </w:rPr>
        <w:t xml:space="preserve">Обеспечен сервис прикрепление онлайн в личном кабинете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Мо</w:t>
      </w:r>
      <w:r w:rsidR="000B15EB" w:rsidRPr="00FB5233">
        <w:rPr>
          <w:rFonts w:ascii="Times New Roman" w:hAnsi="Times New Roman" w:cs="Times New Roman"/>
          <w:sz w:val="28"/>
          <w:szCs w:val="28"/>
        </w:rPr>
        <w:t>е здоровье</w:t>
      </w:r>
      <w:r w:rsidR="00F0755B" w:rsidRPr="00FB5233">
        <w:rPr>
          <w:rFonts w:ascii="Times New Roman" w:hAnsi="Times New Roman" w:cs="Times New Roman"/>
          <w:sz w:val="28"/>
          <w:szCs w:val="28"/>
        </w:rPr>
        <w:t>»</w:t>
      </w:r>
      <w:r w:rsidR="000B15EB" w:rsidRPr="00FB5233">
        <w:rPr>
          <w:rFonts w:ascii="Times New Roman" w:hAnsi="Times New Roman" w:cs="Times New Roman"/>
          <w:sz w:val="28"/>
          <w:szCs w:val="28"/>
        </w:rPr>
        <w:t xml:space="preserve"> на ЕГПУ для граждан.</w:t>
      </w:r>
    </w:p>
    <w:p w14:paraId="524CD2F5" w14:textId="33DBB333"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Внедрение современных информационно-технических решений в мед</w:t>
      </w:r>
      <w:r w:rsidRPr="00FB5233">
        <w:rPr>
          <w:rFonts w:ascii="Times New Roman" w:hAnsi="Times New Roman" w:cs="Times New Roman"/>
          <w:sz w:val="28"/>
          <w:szCs w:val="28"/>
        </w:rPr>
        <w:t>и</w:t>
      </w:r>
      <w:r w:rsidR="001A1B49" w:rsidRPr="00FB5233">
        <w:rPr>
          <w:rFonts w:ascii="Times New Roman" w:hAnsi="Times New Roman" w:cs="Times New Roman"/>
          <w:sz w:val="28"/>
          <w:szCs w:val="28"/>
        </w:rPr>
        <w:t xml:space="preserve">цинскую практику </w:t>
      </w:r>
      <w:r w:rsidRPr="00FB5233">
        <w:rPr>
          <w:rFonts w:ascii="Times New Roman" w:hAnsi="Times New Roman" w:cs="Times New Roman"/>
          <w:sz w:val="28"/>
          <w:szCs w:val="28"/>
        </w:rPr>
        <w:t>способствовало повышению качества медицинских услуг, снижению затрат и улучшению доступности здравоохранения для населения, таких как:</w:t>
      </w:r>
    </w:p>
    <w:p w14:paraId="6845D6AF" w14:textId="4D99477E"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4441F" w:rsidRPr="00FB5233">
        <w:rPr>
          <w:rFonts w:ascii="Times New Roman" w:hAnsi="Times New Roman" w:cs="Times New Roman"/>
          <w:sz w:val="28"/>
          <w:szCs w:val="28"/>
        </w:rPr>
        <w:t>о</w:t>
      </w:r>
      <w:r w:rsidRPr="00FB5233">
        <w:rPr>
          <w:rFonts w:ascii="Times New Roman" w:hAnsi="Times New Roman" w:cs="Times New Roman"/>
          <w:sz w:val="28"/>
          <w:szCs w:val="28"/>
        </w:rPr>
        <w:t>беспечение безопасности пациентов;</w:t>
      </w:r>
    </w:p>
    <w:p w14:paraId="5A49D95B" w14:textId="39651B66"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4441F" w:rsidRPr="00FB5233">
        <w:rPr>
          <w:rFonts w:ascii="Times New Roman" w:hAnsi="Times New Roman" w:cs="Times New Roman"/>
          <w:sz w:val="28"/>
          <w:szCs w:val="28"/>
        </w:rPr>
        <w:t>п</w:t>
      </w:r>
      <w:r w:rsidRPr="00FB5233">
        <w:rPr>
          <w:rFonts w:ascii="Times New Roman" w:hAnsi="Times New Roman" w:cs="Times New Roman"/>
          <w:sz w:val="28"/>
          <w:szCs w:val="28"/>
        </w:rPr>
        <w:t>овышение доступности медицинских услуг;</w:t>
      </w:r>
    </w:p>
    <w:p w14:paraId="5E245378" w14:textId="7CC76438"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4441F" w:rsidRPr="00FB5233">
        <w:rPr>
          <w:rFonts w:ascii="Times New Roman" w:hAnsi="Times New Roman" w:cs="Times New Roman"/>
          <w:sz w:val="28"/>
          <w:szCs w:val="28"/>
        </w:rPr>
        <w:t>о</w:t>
      </w:r>
      <w:r w:rsidRPr="00FB5233">
        <w:rPr>
          <w:rFonts w:ascii="Times New Roman" w:hAnsi="Times New Roman" w:cs="Times New Roman"/>
          <w:sz w:val="28"/>
          <w:szCs w:val="28"/>
        </w:rPr>
        <w:t>беспечение доступа к достоверной медицинской информации;</w:t>
      </w:r>
    </w:p>
    <w:p w14:paraId="32A31383" w14:textId="69F80F65"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4441F" w:rsidRPr="00FB5233">
        <w:rPr>
          <w:rFonts w:ascii="Times New Roman" w:hAnsi="Times New Roman" w:cs="Times New Roman"/>
          <w:sz w:val="28"/>
          <w:szCs w:val="28"/>
        </w:rPr>
        <w:t>п</w:t>
      </w:r>
      <w:r w:rsidRPr="00FB5233">
        <w:rPr>
          <w:rFonts w:ascii="Times New Roman" w:hAnsi="Times New Roman" w:cs="Times New Roman"/>
          <w:sz w:val="28"/>
          <w:szCs w:val="28"/>
        </w:rPr>
        <w:t>рофилактика заболеваний;</w:t>
      </w:r>
    </w:p>
    <w:p w14:paraId="3530582A" w14:textId="26B8017B"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4441F" w:rsidRPr="00FB5233">
        <w:rPr>
          <w:rFonts w:ascii="Times New Roman" w:hAnsi="Times New Roman" w:cs="Times New Roman"/>
          <w:sz w:val="28"/>
          <w:szCs w:val="28"/>
        </w:rPr>
        <w:t>п</w:t>
      </w:r>
      <w:r w:rsidRPr="00FB5233">
        <w:rPr>
          <w:rFonts w:ascii="Times New Roman" w:hAnsi="Times New Roman" w:cs="Times New Roman"/>
          <w:sz w:val="28"/>
          <w:szCs w:val="28"/>
        </w:rPr>
        <w:t>овышение квалификации медицинского персонала;</w:t>
      </w:r>
    </w:p>
    <w:p w14:paraId="1AB3195A" w14:textId="16083283" w:rsidR="002248C8" w:rsidRPr="00FB5233" w:rsidRDefault="002248C8"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 </w:t>
      </w:r>
      <w:r w:rsidR="0064441F" w:rsidRPr="00FB5233">
        <w:rPr>
          <w:rFonts w:ascii="Times New Roman" w:hAnsi="Times New Roman" w:cs="Times New Roman"/>
          <w:sz w:val="28"/>
          <w:szCs w:val="28"/>
        </w:rPr>
        <w:t>э</w:t>
      </w:r>
      <w:r w:rsidRPr="00FB5233">
        <w:rPr>
          <w:rFonts w:ascii="Times New Roman" w:hAnsi="Times New Roman" w:cs="Times New Roman"/>
          <w:sz w:val="28"/>
          <w:szCs w:val="28"/>
        </w:rPr>
        <w:t>ффективное управление здравоохранением.</w:t>
      </w:r>
    </w:p>
    <w:p w14:paraId="5A62B187" w14:textId="4CDC5377" w:rsidR="00BD4FC5" w:rsidRPr="00FB5233" w:rsidRDefault="00BD4F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Внедрены медицинские изделия с технологиями искусственного инте</w:t>
      </w:r>
      <w:r w:rsidRPr="00FB5233">
        <w:rPr>
          <w:rFonts w:ascii="Times New Roman" w:hAnsi="Times New Roman" w:cs="Times New Roman"/>
          <w:sz w:val="28"/>
          <w:szCs w:val="28"/>
        </w:rPr>
        <w:t>л</w:t>
      </w:r>
      <w:r w:rsidRPr="00FB5233">
        <w:rPr>
          <w:rFonts w:ascii="Times New Roman" w:hAnsi="Times New Roman" w:cs="Times New Roman"/>
          <w:sz w:val="28"/>
          <w:szCs w:val="28"/>
        </w:rPr>
        <w:t xml:space="preserve">лекта. К платформе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МосМедИИ</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подключены все медицинские организации, что позволило свести к минимуму ошибки врачей при расшифровке </w:t>
      </w:r>
      <w:r w:rsidR="00B76EDC" w:rsidRPr="00FB5233">
        <w:rPr>
          <w:rFonts w:ascii="Times New Roman" w:hAnsi="Times New Roman" w:cs="Times New Roman"/>
          <w:sz w:val="28"/>
          <w:szCs w:val="28"/>
        </w:rPr>
        <w:t>рентгено</w:t>
      </w:r>
      <w:r w:rsidR="00B76EDC" w:rsidRPr="00FB5233">
        <w:rPr>
          <w:rFonts w:ascii="Times New Roman" w:hAnsi="Times New Roman" w:cs="Times New Roman"/>
          <w:sz w:val="28"/>
          <w:szCs w:val="28"/>
        </w:rPr>
        <w:t>в</w:t>
      </w:r>
      <w:r w:rsidR="00B76EDC" w:rsidRPr="00FB5233">
        <w:rPr>
          <w:rFonts w:ascii="Times New Roman" w:hAnsi="Times New Roman" w:cs="Times New Roman"/>
          <w:sz w:val="28"/>
          <w:szCs w:val="28"/>
        </w:rPr>
        <w:t xml:space="preserve">ских </w:t>
      </w:r>
      <w:r w:rsidRPr="00FB5233">
        <w:rPr>
          <w:rFonts w:ascii="Times New Roman" w:hAnsi="Times New Roman" w:cs="Times New Roman"/>
          <w:sz w:val="28"/>
          <w:szCs w:val="28"/>
        </w:rPr>
        <w:t>снимков, которые в 100</w:t>
      </w:r>
      <w:r w:rsidR="00BC4FD1" w:rsidRPr="00FB5233">
        <w:rPr>
          <w:rFonts w:ascii="Times New Roman" w:hAnsi="Times New Roman" w:cs="Times New Roman"/>
          <w:sz w:val="28"/>
          <w:szCs w:val="28"/>
        </w:rPr>
        <w:t xml:space="preserve"> процентов</w:t>
      </w:r>
      <w:r w:rsidRPr="00FB5233">
        <w:rPr>
          <w:rFonts w:ascii="Times New Roman" w:hAnsi="Times New Roman" w:cs="Times New Roman"/>
          <w:sz w:val="28"/>
          <w:szCs w:val="28"/>
        </w:rPr>
        <w:t xml:space="preserve"> проходят обработку </w:t>
      </w:r>
      <w:r w:rsidR="00B76EDC" w:rsidRPr="00FB5233">
        <w:rPr>
          <w:rFonts w:ascii="Times New Roman" w:hAnsi="Times New Roman" w:cs="Times New Roman"/>
          <w:sz w:val="28"/>
          <w:szCs w:val="28"/>
        </w:rPr>
        <w:t>искусственным интеллектом</w:t>
      </w:r>
      <w:r w:rsidRPr="00FB5233">
        <w:rPr>
          <w:rFonts w:ascii="Times New Roman" w:hAnsi="Times New Roman" w:cs="Times New Roman"/>
          <w:sz w:val="28"/>
          <w:szCs w:val="28"/>
        </w:rPr>
        <w:t>, а при обнаружении каких-либо отклонений направляются к вр</w:t>
      </w:r>
      <w:r w:rsidRPr="00FB5233">
        <w:rPr>
          <w:rFonts w:ascii="Times New Roman" w:hAnsi="Times New Roman" w:cs="Times New Roman"/>
          <w:sz w:val="28"/>
          <w:szCs w:val="28"/>
        </w:rPr>
        <w:t>а</w:t>
      </w:r>
      <w:r w:rsidRPr="00FB5233">
        <w:rPr>
          <w:rFonts w:ascii="Times New Roman" w:hAnsi="Times New Roman" w:cs="Times New Roman"/>
          <w:sz w:val="28"/>
          <w:szCs w:val="28"/>
        </w:rPr>
        <w:t>чу-рентгенологу.</w:t>
      </w:r>
    </w:p>
    <w:p w14:paraId="174166AE" w14:textId="285F47FC" w:rsidR="00BD4FC5" w:rsidRPr="00FB5233" w:rsidRDefault="00BD4F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t xml:space="preserve">Внедрена технология </w:t>
      </w:r>
      <w:r w:rsidR="002032B2" w:rsidRPr="00FB5233">
        <w:rPr>
          <w:rFonts w:ascii="Times New Roman" w:hAnsi="Times New Roman" w:cs="Times New Roman"/>
          <w:sz w:val="28"/>
          <w:szCs w:val="28"/>
        </w:rPr>
        <w:t>искусственного интеллекта</w:t>
      </w:r>
      <w:r w:rsidRPr="00FB5233">
        <w:rPr>
          <w:rFonts w:ascii="Times New Roman" w:hAnsi="Times New Roman" w:cs="Times New Roman"/>
          <w:sz w:val="28"/>
          <w:szCs w:val="28"/>
        </w:rPr>
        <w:t xml:space="preserve"> для анализа электро</w:t>
      </w:r>
      <w:r w:rsidRPr="00FB5233">
        <w:rPr>
          <w:rFonts w:ascii="Times New Roman" w:hAnsi="Times New Roman" w:cs="Times New Roman"/>
          <w:sz w:val="28"/>
          <w:szCs w:val="28"/>
        </w:rPr>
        <w:t>н</w:t>
      </w:r>
      <w:r w:rsidRPr="00FB5233">
        <w:rPr>
          <w:rFonts w:ascii="Times New Roman" w:hAnsi="Times New Roman" w:cs="Times New Roman"/>
          <w:sz w:val="28"/>
          <w:szCs w:val="28"/>
        </w:rPr>
        <w:t>ных медицинских карт пациентов с возможностью обработки большого кол</w:t>
      </w:r>
      <w:r w:rsidRPr="00FB5233">
        <w:rPr>
          <w:rFonts w:ascii="Times New Roman" w:hAnsi="Times New Roman" w:cs="Times New Roman"/>
          <w:sz w:val="28"/>
          <w:szCs w:val="28"/>
        </w:rPr>
        <w:t>и</w:t>
      </w:r>
      <w:r w:rsidRPr="00FB5233">
        <w:rPr>
          <w:rFonts w:ascii="Times New Roman" w:hAnsi="Times New Roman" w:cs="Times New Roman"/>
          <w:sz w:val="28"/>
          <w:szCs w:val="28"/>
        </w:rPr>
        <w:t xml:space="preserve">чества электронных медицинских карт для выявления рисков </w:t>
      </w:r>
      <w:proofErr w:type="gramStart"/>
      <w:r w:rsidRPr="00FB5233">
        <w:rPr>
          <w:rFonts w:ascii="Times New Roman" w:hAnsi="Times New Roman" w:cs="Times New Roman"/>
          <w:sz w:val="28"/>
          <w:szCs w:val="28"/>
        </w:rPr>
        <w:t>сердечно-сосудистых</w:t>
      </w:r>
      <w:proofErr w:type="gramEnd"/>
      <w:r w:rsidRPr="00FB5233">
        <w:rPr>
          <w:rFonts w:ascii="Times New Roman" w:hAnsi="Times New Roman" w:cs="Times New Roman"/>
          <w:sz w:val="28"/>
          <w:szCs w:val="28"/>
        </w:rPr>
        <w:t xml:space="preserve"> заболеваний у пациентов и направл</w:t>
      </w:r>
      <w:r w:rsidR="001A1B49" w:rsidRPr="00FB5233">
        <w:rPr>
          <w:rFonts w:ascii="Times New Roman" w:hAnsi="Times New Roman" w:cs="Times New Roman"/>
          <w:sz w:val="28"/>
          <w:szCs w:val="28"/>
        </w:rPr>
        <w:t>ения</w:t>
      </w:r>
      <w:r w:rsidRPr="00FB5233">
        <w:rPr>
          <w:rFonts w:ascii="Times New Roman" w:hAnsi="Times New Roman" w:cs="Times New Roman"/>
          <w:sz w:val="28"/>
          <w:szCs w:val="28"/>
        </w:rPr>
        <w:t xml:space="preserve"> их к врачам-специалистам для своевременной диагностики и лечения.</w:t>
      </w:r>
    </w:p>
    <w:p w14:paraId="60A6BA52" w14:textId="0157430A" w:rsidR="00BD4FC5" w:rsidRPr="00FB5233" w:rsidRDefault="00BD4FC5" w:rsidP="00FB5233">
      <w:pPr>
        <w:spacing w:after="0" w:line="240" w:lineRule="auto"/>
        <w:ind w:firstLine="709"/>
        <w:jc w:val="both"/>
        <w:rPr>
          <w:rFonts w:ascii="Times New Roman" w:hAnsi="Times New Roman" w:cs="Times New Roman"/>
          <w:sz w:val="28"/>
          <w:szCs w:val="28"/>
        </w:rPr>
      </w:pPr>
      <w:r w:rsidRPr="00FB5233">
        <w:rPr>
          <w:rFonts w:ascii="Times New Roman" w:hAnsi="Times New Roman" w:cs="Times New Roman"/>
          <w:sz w:val="28"/>
          <w:szCs w:val="28"/>
        </w:rPr>
        <w:lastRenderedPageBreak/>
        <w:t>В 2024 г</w:t>
      </w:r>
      <w:r w:rsidR="001601C9" w:rsidRPr="00FB5233">
        <w:rPr>
          <w:rFonts w:ascii="Times New Roman" w:hAnsi="Times New Roman" w:cs="Times New Roman"/>
          <w:sz w:val="28"/>
          <w:szCs w:val="28"/>
        </w:rPr>
        <w:t>.</w:t>
      </w:r>
      <w:r w:rsidRPr="00FB5233">
        <w:rPr>
          <w:rFonts w:ascii="Times New Roman" w:hAnsi="Times New Roman" w:cs="Times New Roman"/>
          <w:sz w:val="28"/>
          <w:szCs w:val="28"/>
        </w:rPr>
        <w:t xml:space="preserve"> зарегистрирован</w:t>
      </w:r>
      <w:r w:rsidR="001A1B49" w:rsidRPr="00FB5233">
        <w:rPr>
          <w:rFonts w:ascii="Times New Roman" w:hAnsi="Times New Roman" w:cs="Times New Roman"/>
          <w:sz w:val="28"/>
          <w:szCs w:val="28"/>
        </w:rPr>
        <w:t>о</w:t>
      </w:r>
      <w:r w:rsidRPr="00FB5233">
        <w:rPr>
          <w:rFonts w:ascii="Times New Roman" w:hAnsi="Times New Roman" w:cs="Times New Roman"/>
          <w:sz w:val="28"/>
          <w:szCs w:val="28"/>
        </w:rPr>
        <w:t xml:space="preserve"> 5183712 структурированных медицинских д</w:t>
      </w:r>
      <w:r w:rsidRPr="00FB5233">
        <w:rPr>
          <w:rFonts w:ascii="Times New Roman" w:hAnsi="Times New Roman" w:cs="Times New Roman"/>
          <w:sz w:val="28"/>
          <w:szCs w:val="28"/>
        </w:rPr>
        <w:t>о</w:t>
      </w:r>
      <w:r w:rsidRPr="00FB5233">
        <w:rPr>
          <w:rFonts w:ascii="Times New Roman" w:hAnsi="Times New Roman" w:cs="Times New Roman"/>
          <w:sz w:val="28"/>
          <w:szCs w:val="28"/>
        </w:rPr>
        <w:t>кументов, 97</w:t>
      </w:r>
      <w:r w:rsidR="006654AA" w:rsidRPr="00FB5233">
        <w:rPr>
          <w:rFonts w:ascii="Times New Roman" w:hAnsi="Times New Roman" w:cs="Times New Roman"/>
          <w:sz w:val="28"/>
          <w:szCs w:val="28"/>
        </w:rPr>
        <w:t xml:space="preserve"> </w:t>
      </w:r>
      <w:r w:rsidRPr="00FB5233">
        <w:rPr>
          <w:rFonts w:ascii="Times New Roman" w:hAnsi="Times New Roman" w:cs="Times New Roman"/>
          <w:sz w:val="28"/>
          <w:szCs w:val="28"/>
        </w:rPr>
        <w:t>910 граждан воспользовались услугами, доступными в личном к</w:t>
      </w:r>
      <w:r w:rsidRPr="00FB5233">
        <w:rPr>
          <w:rFonts w:ascii="Times New Roman" w:hAnsi="Times New Roman" w:cs="Times New Roman"/>
          <w:sz w:val="28"/>
          <w:szCs w:val="28"/>
        </w:rPr>
        <w:t>а</w:t>
      </w:r>
      <w:r w:rsidRPr="00FB5233">
        <w:rPr>
          <w:rFonts w:ascii="Times New Roman" w:hAnsi="Times New Roman" w:cs="Times New Roman"/>
          <w:sz w:val="28"/>
          <w:szCs w:val="28"/>
        </w:rPr>
        <w:t xml:space="preserve">бинете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Мое здоровье</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на ЕПГУ. </w:t>
      </w:r>
      <w:r w:rsidR="001601C9" w:rsidRPr="00FB5233">
        <w:rPr>
          <w:rFonts w:ascii="Times New Roman" w:hAnsi="Times New Roman" w:cs="Times New Roman"/>
          <w:sz w:val="28"/>
          <w:szCs w:val="28"/>
        </w:rPr>
        <w:t>П</w:t>
      </w:r>
      <w:r w:rsidRPr="00FB5233">
        <w:rPr>
          <w:rFonts w:ascii="Times New Roman" w:hAnsi="Times New Roman" w:cs="Times New Roman"/>
          <w:sz w:val="28"/>
          <w:szCs w:val="28"/>
        </w:rPr>
        <w:t>роведено 1689 телемедицинских консульт</w:t>
      </w:r>
      <w:r w:rsidRPr="00FB5233">
        <w:rPr>
          <w:rFonts w:ascii="Times New Roman" w:hAnsi="Times New Roman" w:cs="Times New Roman"/>
          <w:sz w:val="28"/>
          <w:szCs w:val="28"/>
        </w:rPr>
        <w:t>а</w:t>
      </w:r>
      <w:r w:rsidRPr="00FB5233">
        <w:rPr>
          <w:rFonts w:ascii="Times New Roman" w:hAnsi="Times New Roman" w:cs="Times New Roman"/>
          <w:sz w:val="28"/>
          <w:szCs w:val="28"/>
        </w:rPr>
        <w:t xml:space="preserve">ций с НМИЦ, 30 консультаций между ФАПами, </w:t>
      </w:r>
      <w:r w:rsidR="001601C9" w:rsidRPr="00FB5233">
        <w:rPr>
          <w:rFonts w:ascii="Times New Roman" w:hAnsi="Times New Roman" w:cs="Times New Roman"/>
          <w:sz w:val="28"/>
          <w:szCs w:val="28"/>
        </w:rPr>
        <w:t>центральными кожуунными больницами</w:t>
      </w:r>
      <w:r w:rsidRPr="00FB5233">
        <w:rPr>
          <w:rFonts w:ascii="Times New Roman" w:hAnsi="Times New Roman" w:cs="Times New Roman"/>
          <w:sz w:val="28"/>
          <w:szCs w:val="28"/>
        </w:rPr>
        <w:t xml:space="preserve"> и якорными республиканскими медицинскими организациями. С помощью цифровой платформы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Сберздоровье</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xml:space="preserve"> проведено 128 консультаций </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врач-пациент</w:t>
      </w:r>
      <w:r w:rsidR="00F0755B" w:rsidRPr="00FB5233">
        <w:rPr>
          <w:rFonts w:ascii="Times New Roman" w:hAnsi="Times New Roman" w:cs="Times New Roman"/>
          <w:sz w:val="28"/>
          <w:szCs w:val="28"/>
        </w:rPr>
        <w:t>»</w:t>
      </w:r>
      <w:r w:rsidRPr="00FB5233">
        <w:rPr>
          <w:rFonts w:ascii="Times New Roman" w:hAnsi="Times New Roman" w:cs="Times New Roman"/>
          <w:sz w:val="28"/>
          <w:szCs w:val="28"/>
        </w:rPr>
        <w:t>. Внедрен модуль дистанционного наблюдения пациентов с а</w:t>
      </w:r>
      <w:r w:rsidRPr="00FB5233">
        <w:rPr>
          <w:rFonts w:ascii="Times New Roman" w:hAnsi="Times New Roman" w:cs="Times New Roman"/>
          <w:sz w:val="28"/>
          <w:szCs w:val="28"/>
        </w:rPr>
        <w:t>р</w:t>
      </w:r>
      <w:r w:rsidRPr="00FB5233">
        <w:rPr>
          <w:rFonts w:ascii="Times New Roman" w:hAnsi="Times New Roman" w:cs="Times New Roman"/>
          <w:sz w:val="28"/>
          <w:szCs w:val="28"/>
        </w:rPr>
        <w:t>териальной гипертонией, с помощью которого мон</w:t>
      </w:r>
      <w:r w:rsidR="006654AA" w:rsidRPr="00FB5233">
        <w:rPr>
          <w:rFonts w:ascii="Times New Roman" w:hAnsi="Times New Roman" w:cs="Times New Roman"/>
          <w:sz w:val="28"/>
          <w:szCs w:val="28"/>
        </w:rPr>
        <w:t>иторится состояние 833 п</w:t>
      </w:r>
      <w:r w:rsidR="006654AA" w:rsidRPr="00FB5233">
        <w:rPr>
          <w:rFonts w:ascii="Times New Roman" w:hAnsi="Times New Roman" w:cs="Times New Roman"/>
          <w:sz w:val="28"/>
          <w:szCs w:val="28"/>
        </w:rPr>
        <w:t>а</w:t>
      </w:r>
      <w:r w:rsidR="006654AA" w:rsidRPr="00FB5233">
        <w:rPr>
          <w:rFonts w:ascii="Times New Roman" w:hAnsi="Times New Roman" w:cs="Times New Roman"/>
          <w:sz w:val="28"/>
          <w:szCs w:val="28"/>
        </w:rPr>
        <w:t>циентов</w:t>
      </w:r>
      <w:r w:rsidRPr="00FB5233">
        <w:rPr>
          <w:rFonts w:ascii="Times New Roman" w:hAnsi="Times New Roman" w:cs="Times New Roman"/>
          <w:sz w:val="28"/>
          <w:szCs w:val="28"/>
        </w:rPr>
        <w:t>.</w:t>
      </w:r>
    </w:p>
    <w:p w14:paraId="7FB5BD9D" w14:textId="77777777" w:rsidR="00BD4FC5" w:rsidRPr="00FB5233" w:rsidRDefault="00BD4FC5" w:rsidP="00FB5233">
      <w:pPr>
        <w:spacing w:after="0" w:line="240" w:lineRule="auto"/>
        <w:ind w:firstLine="709"/>
        <w:jc w:val="both"/>
        <w:rPr>
          <w:rFonts w:ascii="Times New Roman" w:hAnsi="Times New Roman" w:cs="Times New Roman"/>
          <w:sz w:val="28"/>
          <w:szCs w:val="28"/>
        </w:rPr>
      </w:pPr>
    </w:p>
    <w:p w14:paraId="34DD0853" w14:textId="77777777" w:rsidR="00C10939" w:rsidRPr="002461F9" w:rsidRDefault="00C10939" w:rsidP="002461F9">
      <w:pPr>
        <w:pStyle w:val="af2"/>
        <w:spacing w:after="0" w:line="240" w:lineRule="auto"/>
        <w:ind w:left="0" w:firstLine="709"/>
        <w:jc w:val="both"/>
        <w:rPr>
          <w:rFonts w:ascii="Times New Roman" w:eastAsia="Times New Roman" w:hAnsi="Times New Roman"/>
          <w:color w:val="000000" w:themeColor="text1"/>
          <w:sz w:val="28"/>
          <w:szCs w:val="28"/>
        </w:rPr>
      </w:pPr>
    </w:p>
    <w:p w14:paraId="2DE1E8F6" w14:textId="1D131026" w:rsidR="009F0828" w:rsidRDefault="009F0828">
      <w:pPr>
        <w:spacing w:after="160" w:line="259" w:lineRule="auto"/>
        <w:rPr>
          <w:rFonts w:ascii="Times New Roman" w:eastAsia="Times New Roman" w:hAnsi="Times New Roman" w:cs="Times New Roman"/>
          <w:color w:val="000000" w:themeColor="text1"/>
          <w:sz w:val="28"/>
          <w:szCs w:val="28"/>
          <w:lang w:eastAsia="en-US"/>
        </w:rPr>
      </w:pPr>
      <w:r>
        <w:rPr>
          <w:rFonts w:ascii="Times New Roman" w:eastAsia="Times New Roman" w:hAnsi="Times New Roman"/>
          <w:color w:val="000000" w:themeColor="text1"/>
          <w:sz w:val="28"/>
          <w:szCs w:val="28"/>
        </w:rPr>
        <w:br w:type="page"/>
      </w:r>
    </w:p>
    <w:p w14:paraId="616ED370" w14:textId="7519E166" w:rsidR="002155FB" w:rsidRPr="002461F9" w:rsidRDefault="009F0828" w:rsidP="009F0828">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Раздел</w:t>
      </w:r>
      <w:r w:rsidR="00A4158C" w:rsidRPr="002461F9">
        <w:rPr>
          <w:rFonts w:ascii="Times New Roman" w:hAnsi="Times New Roman" w:cs="Times New Roman"/>
          <w:color w:val="000000" w:themeColor="text1"/>
          <w:sz w:val="28"/>
          <w:szCs w:val="28"/>
        </w:rPr>
        <w:t xml:space="preserve"> </w:t>
      </w:r>
      <w:r w:rsidR="00A4158C" w:rsidRPr="002461F9">
        <w:rPr>
          <w:rFonts w:ascii="Times New Roman" w:hAnsi="Times New Roman" w:cs="Times New Roman"/>
          <w:color w:val="000000" w:themeColor="text1"/>
          <w:sz w:val="28"/>
          <w:szCs w:val="28"/>
          <w:lang w:val="en-US"/>
        </w:rPr>
        <w:t>XI</w:t>
      </w:r>
      <w:r w:rsidR="00A4158C"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Лекарственное обеспечение</w:t>
      </w:r>
    </w:p>
    <w:p w14:paraId="4F4F2233" w14:textId="77777777" w:rsidR="006D0323" w:rsidRPr="002461F9" w:rsidRDefault="006D0323" w:rsidP="009F0828">
      <w:pPr>
        <w:spacing w:after="0" w:line="240" w:lineRule="auto"/>
        <w:jc w:val="center"/>
        <w:rPr>
          <w:rFonts w:ascii="Times New Roman" w:hAnsi="Times New Roman" w:cs="Times New Roman"/>
          <w:color w:val="000000" w:themeColor="text1"/>
          <w:sz w:val="28"/>
          <w:szCs w:val="28"/>
        </w:rPr>
      </w:pPr>
    </w:p>
    <w:p w14:paraId="28B8C4D6" w14:textId="77777777" w:rsidR="00D23F6F" w:rsidRPr="002461F9" w:rsidRDefault="00D23F6F" w:rsidP="009F082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Лекарственное обеспечение отдельных категорий граждан</w:t>
      </w:r>
    </w:p>
    <w:p w14:paraId="53641D55" w14:textId="77777777" w:rsidR="00D23F6F" w:rsidRPr="002461F9" w:rsidRDefault="00D23F6F" w:rsidP="009F0828">
      <w:pPr>
        <w:spacing w:after="0" w:line="240" w:lineRule="auto"/>
        <w:jc w:val="center"/>
        <w:rPr>
          <w:rFonts w:ascii="Times New Roman" w:hAnsi="Times New Roman" w:cs="Times New Roman"/>
          <w:color w:val="000000" w:themeColor="text1"/>
          <w:sz w:val="28"/>
          <w:szCs w:val="28"/>
        </w:rPr>
      </w:pPr>
    </w:p>
    <w:p w14:paraId="42C62CAE" w14:textId="41D6F729"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Льготное лекарственное обеспечение является составной частью системы здравоохранения и осуществляется по следующим направлениям:</w:t>
      </w:r>
    </w:p>
    <w:p w14:paraId="47ACF124" w14:textId="54CFE1F5"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льготное лекарственное обеспечение отдельных категорий граждан, имеющих право на получение государственной социальной помощи в виде набора социальных услуг, предусмотренно</w:t>
      </w:r>
      <w:r w:rsidR="009F0828">
        <w:rPr>
          <w:color w:val="000000" w:themeColor="text1"/>
          <w:sz w:val="28"/>
          <w:szCs w:val="28"/>
        </w:rPr>
        <w:t>го Федеральным законом от 17 июля 19</w:t>
      </w:r>
      <w:r w:rsidRPr="002461F9">
        <w:rPr>
          <w:color w:val="000000" w:themeColor="text1"/>
          <w:sz w:val="28"/>
          <w:szCs w:val="28"/>
        </w:rPr>
        <w:t>99</w:t>
      </w:r>
      <w:r w:rsidR="00C27CFA" w:rsidRPr="002461F9">
        <w:rPr>
          <w:color w:val="000000" w:themeColor="text1"/>
          <w:sz w:val="28"/>
          <w:szCs w:val="28"/>
        </w:rPr>
        <w:t xml:space="preserve"> г. </w:t>
      </w:r>
      <w:r w:rsidRPr="002461F9">
        <w:rPr>
          <w:color w:val="000000" w:themeColor="text1"/>
          <w:sz w:val="28"/>
          <w:szCs w:val="28"/>
        </w:rPr>
        <w:t>№</w:t>
      </w:r>
      <w:r w:rsidR="009F0828">
        <w:rPr>
          <w:color w:val="000000" w:themeColor="text1"/>
          <w:sz w:val="28"/>
          <w:szCs w:val="28"/>
        </w:rPr>
        <w:t xml:space="preserve"> </w:t>
      </w:r>
      <w:r w:rsidRPr="002461F9">
        <w:rPr>
          <w:color w:val="000000" w:themeColor="text1"/>
          <w:sz w:val="28"/>
          <w:szCs w:val="28"/>
        </w:rPr>
        <w:t xml:space="preserve">178 </w:t>
      </w:r>
      <w:r w:rsidR="00F0755B">
        <w:rPr>
          <w:color w:val="000000" w:themeColor="text1"/>
          <w:sz w:val="28"/>
          <w:szCs w:val="28"/>
        </w:rPr>
        <w:t>«</w:t>
      </w:r>
      <w:r w:rsidRPr="002461F9">
        <w:rPr>
          <w:color w:val="000000" w:themeColor="text1"/>
          <w:sz w:val="28"/>
          <w:szCs w:val="28"/>
        </w:rPr>
        <w:t>О государственной социальной помощи</w:t>
      </w:r>
      <w:r w:rsidR="00F0755B">
        <w:rPr>
          <w:color w:val="000000" w:themeColor="text1"/>
          <w:sz w:val="28"/>
          <w:szCs w:val="28"/>
        </w:rPr>
        <w:t>»</w:t>
      </w:r>
      <w:r w:rsidRPr="002461F9">
        <w:rPr>
          <w:color w:val="000000" w:themeColor="text1"/>
          <w:sz w:val="28"/>
          <w:szCs w:val="28"/>
        </w:rPr>
        <w:t>;</w:t>
      </w:r>
    </w:p>
    <w:p w14:paraId="50ABDB6D" w14:textId="1263FF46"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t>- льготное обеспечение лекарственными препаратами по высокозатра</w:t>
      </w:r>
      <w:r w:rsidRPr="002461F9">
        <w:rPr>
          <w:color w:val="000000" w:themeColor="text1"/>
          <w:sz w:val="28"/>
          <w:szCs w:val="28"/>
        </w:rPr>
        <w:t>т</w:t>
      </w:r>
      <w:r w:rsidRPr="002461F9">
        <w:rPr>
          <w:color w:val="000000" w:themeColor="text1"/>
          <w:sz w:val="28"/>
          <w:szCs w:val="28"/>
        </w:rPr>
        <w:t>ным нозологиям для лечения лиц, больных гемофилией, муковисцидозом, г</w:t>
      </w:r>
      <w:r w:rsidRPr="002461F9">
        <w:rPr>
          <w:color w:val="000000" w:themeColor="text1"/>
          <w:sz w:val="28"/>
          <w:szCs w:val="28"/>
        </w:rPr>
        <w:t>и</w:t>
      </w:r>
      <w:r w:rsidRPr="002461F9">
        <w:rPr>
          <w:color w:val="000000" w:themeColor="text1"/>
          <w:sz w:val="28"/>
          <w:szCs w:val="28"/>
        </w:rPr>
        <w:t>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w:t>
      </w:r>
      <w:r w:rsidRPr="002461F9">
        <w:rPr>
          <w:color w:val="000000" w:themeColor="text1"/>
          <w:sz w:val="28"/>
          <w:szCs w:val="28"/>
        </w:rPr>
        <w:t>а</w:t>
      </w:r>
      <w:r w:rsidRPr="002461F9">
        <w:rPr>
          <w:color w:val="000000" w:themeColor="text1"/>
          <w:sz w:val="28"/>
          <w:szCs w:val="28"/>
        </w:rPr>
        <w:t>лом, мукополисахаридозом I, II и VI типов, апластической анемией неуточне</w:t>
      </w:r>
      <w:r w:rsidRPr="002461F9">
        <w:rPr>
          <w:color w:val="000000" w:themeColor="text1"/>
          <w:sz w:val="28"/>
          <w:szCs w:val="28"/>
        </w:rPr>
        <w:t>н</w:t>
      </w:r>
      <w:r w:rsidRPr="002461F9">
        <w:rPr>
          <w:color w:val="000000" w:themeColor="text1"/>
          <w:sz w:val="28"/>
          <w:szCs w:val="28"/>
        </w:rPr>
        <w:t>ной, наследственным дефицитом факторов II (фибриногена),</w:t>
      </w:r>
      <w:r w:rsidR="009F0828">
        <w:rPr>
          <w:color w:val="000000" w:themeColor="text1"/>
          <w:sz w:val="28"/>
          <w:szCs w:val="28"/>
        </w:rPr>
        <w:t xml:space="preserve"> VII (лабильного), X (Стюарта-</w:t>
      </w:r>
      <w:r w:rsidRPr="002461F9">
        <w:rPr>
          <w:color w:val="000000" w:themeColor="text1"/>
          <w:sz w:val="28"/>
          <w:szCs w:val="28"/>
        </w:rPr>
        <w:t>Прауэра), лиц после трансплантации органов и (или) тканей (далее</w:t>
      </w:r>
      <w:proofErr w:type="gramEnd"/>
      <w:r w:rsidRPr="002461F9">
        <w:rPr>
          <w:color w:val="000000" w:themeColor="text1"/>
          <w:sz w:val="28"/>
          <w:szCs w:val="28"/>
        </w:rPr>
        <w:t xml:space="preserve"> – </w:t>
      </w:r>
      <w:proofErr w:type="gramStart"/>
      <w:r w:rsidRPr="002461F9">
        <w:rPr>
          <w:color w:val="000000" w:themeColor="text1"/>
          <w:sz w:val="28"/>
          <w:szCs w:val="28"/>
        </w:rPr>
        <w:t>высокозатратные нозологии), за счет средств федерального бюджета;</w:t>
      </w:r>
      <w:proofErr w:type="gramEnd"/>
    </w:p>
    <w:p w14:paraId="6C0DCD45" w14:textId="6BAD3597"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t xml:space="preserve">- лекарственное обеспечение отдельных групп населения бесплатно или в размере 50 процентов стоимости лекарственных препаратов по рецептам </w:t>
      </w:r>
      <w:r w:rsidR="009F0828">
        <w:rPr>
          <w:color w:val="000000" w:themeColor="text1"/>
          <w:sz w:val="28"/>
          <w:szCs w:val="28"/>
        </w:rPr>
        <w:t xml:space="preserve">             </w:t>
      </w:r>
      <w:r w:rsidRPr="002461F9">
        <w:rPr>
          <w:color w:val="000000" w:themeColor="text1"/>
          <w:sz w:val="28"/>
          <w:szCs w:val="28"/>
        </w:rPr>
        <w:t>врачей, в соответствии с постановлением Правительства</w:t>
      </w:r>
      <w:r w:rsidR="009F0828">
        <w:rPr>
          <w:color w:val="000000" w:themeColor="text1"/>
          <w:sz w:val="28"/>
          <w:szCs w:val="28"/>
        </w:rPr>
        <w:t xml:space="preserve"> Р</w:t>
      </w:r>
      <w:r w:rsidR="00E55922">
        <w:rPr>
          <w:color w:val="000000" w:themeColor="text1"/>
          <w:sz w:val="28"/>
          <w:szCs w:val="28"/>
        </w:rPr>
        <w:t xml:space="preserve">оссийской </w:t>
      </w:r>
      <w:r w:rsidR="009F0828">
        <w:rPr>
          <w:color w:val="000000" w:themeColor="text1"/>
          <w:sz w:val="28"/>
          <w:szCs w:val="28"/>
        </w:rPr>
        <w:t>Ф</w:t>
      </w:r>
      <w:r w:rsidR="00E55922">
        <w:rPr>
          <w:color w:val="000000" w:themeColor="text1"/>
          <w:sz w:val="28"/>
          <w:szCs w:val="28"/>
        </w:rPr>
        <w:t>едер</w:t>
      </w:r>
      <w:r w:rsidR="00E55922">
        <w:rPr>
          <w:color w:val="000000" w:themeColor="text1"/>
          <w:sz w:val="28"/>
          <w:szCs w:val="28"/>
        </w:rPr>
        <w:t>а</w:t>
      </w:r>
      <w:r w:rsidR="00E55922">
        <w:rPr>
          <w:color w:val="000000" w:themeColor="text1"/>
          <w:sz w:val="28"/>
          <w:szCs w:val="28"/>
        </w:rPr>
        <w:t xml:space="preserve">ции </w:t>
      </w:r>
      <w:r w:rsidR="009F0828">
        <w:rPr>
          <w:color w:val="000000" w:themeColor="text1"/>
          <w:sz w:val="28"/>
          <w:szCs w:val="28"/>
        </w:rPr>
        <w:t>от 30 июля 19</w:t>
      </w:r>
      <w:r w:rsidRPr="002461F9">
        <w:rPr>
          <w:color w:val="000000" w:themeColor="text1"/>
          <w:sz w:val="28"/>
          <w:szCs w:val="28"/>
        </w:rPr>
        <w:t>94</w:t>
      </w:r>
      <w:r w:rsidR="00E47A9A" w:rsidRPr="002461F9">
        <w:rPr>
          <w:color w:val="000000" w:themeColor="text1"/>
          <w:sz w:val="28"/>
          <w:szCs w:val="28"/>
        </w:rPr>
        <w:t xml:space="preserve"> г.</w:t>
      </w:r>
      <w:r w:rsidRPr="002461F9">
        <w:rPr>
          <w:color w:val="000000" w:themeColor="text1"/>
          <w:sz w:val="28"/>
          <w:szCs w:val="28"/>
        </w:rPr>
        <w:t xml:space="preserve"> № 890 </w:t>
      </w:r>
      <w:r w:rsidR="00F0755B">
        <w:rPr>
          <w:color w:val="000000" w:themeColor="text1"/>
          <w:sz w:val="28"/>
          <w:szCs w:val="28"/>
        </w:rPr>
        <w:t>«</w:t>
      </w:r>
      <w:r w:rsidRPr="002461F9">
        <w:rPr>
          <w:color w:val="000000" w:themeColor="text1"/>
          <w:sz w:val="28"/>
          <w:szCs w:val="28"/>
        </w:rPr>
        <w:t>О государственной поддержке развития мед</w:t>
      </w:r>
      <w:r w:rsidRPr="002461F9">
        <w:rPr>
          <w:color w:val="000000" w:themeColor="text1"/>
          <w:sz w:val="28"/>
          <w:szCs w:val="28"/>
        </w:rPr>
        <w:t>и</w:t>
      </w:r>
      <w:r w:rsidRPr="002461F9">
        <w:rPr>
          <w:color w:val="000000" w:themeColor="text1"/>
          <w:sz w:val="28"/>
          <w:szCs w:val="28"/>
        </w:rPr>
        <w:t>цинской промышленности и улучшении обеспечения населения и учреждений здравоохранения лекар</w:t>
      </w:r>
      <w:r w:rsidRPr="002461F9">
        <w:rPr>
          <w:color w:val="000000" w:themeColor="text1"/>
          <w:sz w:val="28"/>
          <w:szCs w:val="28"/>
        </w:rPr>
        <w:softHyphen/>
        <w:t>ственными средствами и изделиями медицинского назначения</w:t>
      </w:r>
      <w:r w:rsidR="00F0755B">
        <w:rPr>
          <w:color w:val="000000" w:themeColor="text1"/>
          <w:sz w:val="28"/>
          <w:szCs w:val="28"/>
        </w:rPr>
        <w:t>»</w:t>
      </w:r>
      <w:r w:rsidRPr="002461F9">
        <w:rPr>
          <w:color w:val="000000" w:themeColor="text1"/>
          <w:sz w:val="28"/>
          <w:szCs w:val="28"/>
        </w:rPr>
        <w:t xml:space="preserve"> за счет средств республиканского бюджета;</w:t>
      </w:r>
      <w:proofErr w:type="gramEnd"/>
    </w:p>
    <w:p w14:paraId="6888C6C0" w14:textId="025B9F20"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xml:space="preserve">- лекарственное обеспечение пациентов </w:t>
      </w:r>
      <w:r w:rsidR="001A1B49">
        <w:rPr>
          <w:color w:val="000000" w:themeColor="text1"/>
          <w:sz w:val="28"/>
          <w:szCs w:val="28"/>
        </w:rPr>
        <w:t xml:space="preserve">с </w:t>
      </w:r>
      <w:proofErr w:type="gramStart"/>
      <w:r w:rsidRPr="002461F9">
        <w:rPr>
          <w:color w:val="000000" w:themeColor="text1"/>
          <w:sz w:val="28"/>
          <w:szCs w:val="28"/>
        </w:rPr>
        <w:t>сердечно-сосудистыми</w:t>
      </w:r>
      <w:proofErr w:type="gramEnd"/>
      <w:r w:rsidRPr="002461F9">
        <w:rPr>
          <w:color w:val="000000" w:themeColor="text1"/>
          <w:sz w:val="28"/>
          <w:szCs w:val="28"/>
        </w:rPr>
        <w:t xml:space="preserve"> забол</w:t>
      </w:r>
      <w:r w:rsidRPr="002461F9">
        <w:rPr>
          <w:color w:val="000000" w:themeColor="text1"/>
          <w:sz w:val="28"/>
          <w:szCs w:val="28"/>
        </w:rPr>
        <w:t>е</w:t>
      </w:r>
      <w:r w:rsidRPr="002461F9">
        <w:rPr>
          <w:color w:val="000000" w:themeColor="text1"/>
          <w:sz w:val="28"/>
          <w:szCs w:val="28"/>
        </w:rPr>
        <w:t xml:space="preserve">ваниями и пациентов </w:t>
      </w:r>
      <w:r w:rsidR="001A1B49">
        <w:rPr>
          <w:color w:val="000000" w:themeColor="text1"/>
          <w:sz w:val="28"/>
          <w:szCs w:val="28"/>
        </w:rPr>
        <w:t xml:space="preserve">с </w:t>
      </w:r>
      <w:r w:rsidRPr="002461F9">
        <w:rPr>
          <w:color w:val="000000" w:themeColor="text1"/>
          <w:sz w:val="28"/>
          <w:szCs w:val="28"/>
        </w:rPr>
        <w:t>сердечно-сосудистыми осложнениями высокого риска, состоящих на диспансерном наблюдении.</w:t>
      </w:r>
    </w:p>
    <w:p w14:paraId="728F7BEF" w14:textId="6F1A732B"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Инфраструктура льготного лекарственного обеспечения на территории Республики Тыва включает в себя:</w:t>
      </w:r>
    </w:p>
    <w:p w14:paraId="05926B33" w14:textId="77777777"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- 28 медицинских организаций;</w:t>
      </w:r>
    </w:p>
    <w:p w14:paraId="5D27423E" w14:textId="64C12EC8"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- 748 медицинских работников, имеющих право выписки льготных р</w:t>
      </w:r>
      <w:r w:rsidRPr="002461F9">
        <w:rPr>
          <w:color w:val="000000" w:themeColor="text1"/>
          <w:sz w:val="28"/>
          <w:szCs w:val="28"/>
        </w:rPr>
        <w:t>е</w:t>
      </w:r>
      <w:r w:rsidRPr="002461F9">
        <w:rPr>
          <w:color w:val="000000" w:themeColor="text1"/>
          <w:sz w:val="28"/>
          <w:szCs w:val="28"/>
        </w:rPr>
        <w:t>цептов (врачей – 703, фельдшеров – 45);</w:t>
      </w:r>
    </w:p>
    <w:p w14:paraId="46251FA3" w14:textId="38CC76E8"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xml:space="preserve">- 38 аптечных организаций </w:t>
      </w:r>
      <w:r w:rsidR="009F0828">
        <w:rPr>
          <w:color w:val="000000" w:themeColor="text1"/>
          <w:sz w:val="28"/>
          <w:szCs w:val="28"/>
        </w:rPr>
        <w:t>–</w:t>
      </w:r>
      <w:r w:rsidRPr="002461F9">
        <w:rPr>
          <w:color w:val="000000" w:themeColor="text1"/>
          <w:sz w:val="28"/>
          <w:szCs w:val="28"/>
        </w:rPr>
        <w:t xml:space="preserve"> пункты отпуска льготных лекарственных препаратов (4 </w:t>
      </w:r>
      <w:r w:rsidR="009F0828">
        <w:rPr>
          <w:color w:val="000000" w:themeColor="text1"/>
          <w:sz w:val="28"/>
          <w:szCs w:val="28"/>
        </w:rPr>
        <w:t>–</w:t>
      </w:r>
      <w:r w:rsidRPr="002461F9">
        <w:rPr>
          <w:color w:val="000000" w:themeColor="text1"/>
          <w:sz w:val="28"/>
          <w:szCs w:val="28"/>
        </w:rPr>
        <w:t xml:space="preserve"> в</w:t>
      </w:r>
      <w:r w:rsidR="009F0828">
        <w:rPr>
          <w:color w:val="000000" w:themeColor="text1"/>
          <w:sz w:val="28"/>
          <w:szCs w:val="28"/>
        </w:rPr>
        <w:t xml:space="preserve"> </w:t>
      </w:r>
      <w:r w:rsidRPr="002461F9">
        <w:rPr>
          <w:color w:val="000000" w:themeColor="text1"/>
          <w:sz w:val="28"/>
          <w:szCs w:val="28"/>
        </w:rPr>
        <w:t xml:space="preserve">г. Кызыле, 34 </w:t>
      </w:r>
      <w:r w:rsidR="009F0828">
        <w:rPr>
          <w:color w:val="000000" w:themeColor="text1"/>
          <w:sz w:val="28"/>
          <w:szCs w:val="28"/>
        </w:rPr>
        <w:t>–</w:t>
      </w:r>
      <w:r w:rsidRPr="002461F9">
        <w:rPr>
          <w:color w:val="000000" w:themeColor="text1"/>
          <w:sz w:val="28"/>
          <w:szCs w:val="28"/>
        </w:rPr>
        <w:t xml:space="preserve"> в</w:t>
      </w:r>
      <w:r w:rsidR="009F0828">
        <w:rPr>
          <w:color w:val="000000" w:themeColor="text1"/>
          <w:sz w:val="28"/>
          <w:szCs w:val="28"/>
        </w:rPr>
        <w:t xml:space="preserve"> </w:t>
      </w:r>
      <w:r w:rsidR="001C3F5A" w:rsidRPr="002461F9">
        <w:rPr>
          <w:color w:val="000000" w:themeColor="text1"/>
          <w:sz w:val="28"/>
          <w:szCs w:val="28"/>
        </w:rPr>
        <w:t>кожуу</w:t>
      </w:r>
      <w:r w:rsidRPr="002461F9">
        <w:rPr>
          <w:color w:val="000000" w:themeColor="text1"/>
          <w:sz w:val="28"/>
          <w:szCs w:val="28"/>
        </w:rPr>
        <w:t>нах республики).</w:t>
      </w:r>
    </w:p>
    <w:p w14:paraId="193B8543" w14:textId="6385A9C1"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Управление процессами обеспечения лекарственными препаратами о</w:t>
      </w:r>
      <w:r w:rsidRPr="002461F9">
        <w:rPr>
          <w:color w:val="000000" w:themeColor="text1"/>
          <w:sz w:val="28"/>
          <w:szCs w:val="28"/>
        </w:rPr>
        <w:t>т</w:t>
      </w:r>
      <w:r w:rsidRPr="002461F9">
        <w:rPr>
          <w:color w:val="000000" w:themeColor="text1"/>
          <w:sz w:val="28"/>
          <w:szCs w:val="28"/>
        </w:rPr>
        <w:t xml:space="preserve">дельных категорий граждан осуществляется с помощью автоматизированной информационной системы </w:t>
      </w:r>
      <w:r w:rsidR="00F0755B">
        <w:rPr>
          <w:color w:val="000000" w:themeColor="text1"/>
          <w:sz w:val="28"/>
          <w:szCs w:val="28"/>
        </w:rPr>
        <w:t>«</w:t>
      </w:r>
      <w:r w:rsidRPr="002461F9">
        <w:rPr>
          <w:color w:val="000000" w:themeColor="text1"/>
          <w:sz w:val="28"/>
          <w:szCs w:val="28"/>
        </w:rPr>
        <w:t>Система управления льготного лекарственного обеспечения Республики Тыва</w:t>
      </w:r>
      <w:r w:rsidR="00F0755B">
        <w:rPr>
          <w:color w:val="000000" w:themeColor="text1"/>
          <w:sz w:val="28"/>
          <w:szCs w:val="28"/>
        </w:rPr>
        <w:t>»</w:t>
      </w:r>
      <w:r w:rsidRPr="002461F9">
        <w:rPr>
          <w:color w:val="000000" w:themeColor="text1"/>
          <w:sz w:val="28"/>
          <w:szCs w:val="28"/>
        </w:rPr>
        <w:t>. Данное программное обеспечение позволяет автоматизировать и контролировать все процессы, составляющие льготную л</w:t>
      </w:r>
      <w:r w:rsidRPr="002461F9">
        <w:rPr>
          <w:color w:val="000000" w:themeColor="text1"/>
          <w:sz w:val="28"/>
          <w:szCs w:val="28"/>
        </w:rPr>
        <w:t>е</w:t>
      </w:r>
      <w:r w:rsidRPr="002461F9">
        <w:rPr>
          <w:color w:val="000000" w:themeColor="text1"/>
          <w:sz w:val="28"/>
          <w:szCs w:val="28"/>
        </w:rPr>
        <w:t>карственную помощь.</w:t>
      </w:r>
    </w:p>
    <w:p w14:paraId="1B74150A" w14:textId="77777777"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Закупка необходимых лекарственных препаратов осуществляется в соо</w:t>
      </w:r>
      <w:r w:rsidRPr="002461F9">
        <w:rPr>
          <w:color w:val="000000" w:themeColor="text1"/>
          <w:sz w:val="28"/>
          <w:szCs w:val="28"/>
        </w:rPr>
        <w:t>т</w:t>
      </w:r>
      <w:r w:rsidRPr="002461F9">
        <w:rPr>
          <w:color w:val="000000" w:themeColor="text1"/>
          <w:sz w:val="28"/>
          <w:szCs w:val="28"/>
        </w:rPr>
        <w:t>ветствии с заявками медицинских организаций, участвующих в программе льготного лекарственного обеспечения.</w:t>
      </w:r>
    </w:p>
    <w:p w14:paraId="1F05CE84" w14:textId="3803A93C"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lastRenderedPageBreak/>
        <w:t>В соответствии со статьей 4</w:t>
      </w:r>
      <w:r w:rsidR="0094603F">
        <w:rPr>
          <w:color w:val="000000" w:themeColor="text1"/>
          <w:sz w:val="28"/>
          <w:szCs w:val="28"/>
        </w:rPr>
        <w:t xml:space="preserve">.1 Федерального закона от 17 июля </w:t>
      </w:r>
      <w:r w:rsidRPr="002461F9">
        <w:rPr>
          <w:color w:val="000000" w:themeColor="text1"/>
          <w:sz w:val="28"/>
          <w:szCs w:val="28"/>
        </w:rPr>
        <w:t>1999</w:t>
      </w:r>
      <w:r w:rsidR="004434C3" w:rsidRPr="002461F9">
        <w:rPr>
          <w:color w:val="000000" w:themeColor="text1"/>
          <w:sz w:val="28"/>
          <w:szCs w:val="28"/>
        </w:rPr>
        <w:t xml:space="preserve"> г.</w:t>
      </w:r>
      <w:r w:rsidRPr="002461F9">
        <w:rPr>
          <w:color w:val="000000" w:themeColor="text1"/>
          <w:sz w:val="28"/>
          <w:szCs w:val="28"/>
        </w:rPr>
        <w:t xml:space="preserve"> </w:t>
      </w:r>
      <w:r w:rsidR="0094603F">
        <w:rPr>
          <w:color w:val="000000" w:themeColor="text1"/>
          <w:sz w:val="28"/>
          <w:szCs w:val="28"/>
        </w:rPr>
        <w:t xml:space="preserve">           </w:t>
      </w:r>
      <w:r w:rsidRPr="002461F9">
        <w:rPr>
          <w:color w:val="000000" w:themeColor="text1"/>
          <w:sz w:val="28"/>
          <w:szCs w:val="28"/>
        </w:rPr>
        <w:t xml:space="preserve">№ 178-ФЗ </w:t>
      </w:r>
      <w:r w:rsidR="00F0755B">
        <w:rPr>
          <w:color w:val="000000" w:themeColor="text1"/>
          <w:sz w:val="28"/>
          <w:szCs w:val="28"/>
        </w:rPr>
        <w:t>«</w:t>
      </w:r>
      <w:r w:rsidRPr="002461F9">
        <w:rPr>
          <w:color w:val="000000" w:themeColor="text1"/>
          <w:sz w:val="28"/>
          <w:szCs w:val="28"/>
        </w:rPr>
        <w:t>О государственной социальной помощи</w:t>
      </w:r>
      <w:r w:rsidR="00F0755B">
        <w:rPr>
          <w:color w:val="000000" w:themeColor="text1"/>
          <w:sz w:val="28"/>
          <w:szCs w:val="28"/>
        </w:rPr>
        <w:t>»</w:t>
      </w:r>
      <w:r w:rsidRPr="002461F9">
        <w:rPr>
          <w:color w:val="000000" w:themeColor="text1"/>
          <w:sz w:val="28"/>
          <w:szCs w:val="28"/>
        </w:rPr>
        <w:t xml:space="preserve"> на Министерство здрав</w:t>
      </w:r>
      <w:r w:rsidRPr="002461F9">
        <w:rPr>
          <w:color w:val="000000" w:themeColor="text1"/>
          <w:sz w:val="28"/>
          <w:szCs w:val="28"/>
        </w:rPr>
        <w:t>о</w:t>
      </w:r>
      <w:r w:rsidRPr="002461F9">
        <w:rPr>
          <w:color w:val="000000" w:themeColor="text1"/>
          <w:sz w:val="28"/>
          <w:szCs w:val="28"/>
        </w:rPr>
        <w:t>охранения Республики Тыва возложены полномочия по организации обеспеч</w:t>
      </w:r>
      <w:r w:rsidRPr="002461F9">
        <w:rPr>
          <w:color w:val="000000" w:themeColor="text1"/>
          <w:sz w:val="28"/>
          <w:szCs w:val="28"/>
        </w:rPr>
        <w:t>е</w:t>
      </w:r>
      <w:r w:rsidRPr="002461F9">
        <w:rPr>
          <w:color w:val="000000" w:themeColor="text1"/>
          <w:sz w:val="28"/>
          <w:szCs w:val="28"/>
        </w:rPr>
        <w:t>ния граждан, включенных в Федеральный регистр лиц, имеющих право на п</w:t>
      </w:r>
      <w:r w:rsidRPr="002461F9">
        <w:rPr>
          <w:color w:val="000000" w:themeColor="text1"/>
          <w:sz w:val="28"/>
          <w:szCs w:val="28"/>
        </w:rPr>
        <w:t>о</w:t>
      </w:r>
      <w:r w:rsidRPr="002461F9">
        <w:rPr>
          <w:color w:val="000000" w:themeColor="text1"/>
          <w:sz w:val="28"/>
          <w:szCs w:val="28"/>
        </w:rPr>
        <w:t>лучение государственной социальной помощи, и не отказавшихся от получения социальной услуги, на текущий год, необходимыми лекарственными препар</w:t>
      </w:r>
      <w:r w:rsidRPr="002461F9">
        <w:rPr>
          <w:color w:val="000000" w:themeColor="text1"/>
          <w:sz w:val="28"/>
          <w:szCs w:val="28"/>
        </w:rPr>
        <w:t>а</w:t>
      </w:r>
      <w:r w:rsidRPr="002461F9">
        <w:rPr>
          <w:color w:val="000000" w:themeColor="text1"/>
          <w:sz w:val="28"/>
          <w:szCs w:val="28"/>
        </w:rPr>
        <w:t>тами по рецептам врачей бесплатно.</w:t>
      </w:r>
      <w:proofErr w:type="gramEnd"/>
    </w:p>
    <w:p w14:paraId="1EE7B99A" w14:textId="0FF436AD"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В Федеральный регистр лиц, имеющих право на получение государстве</w:t>
      </w:r>
      <w:r w:rsidRPr="002461F9">
        <w:rPr>
          <w:color w:val="000000" w:themeColor="text1"/>
          <w:sz w:val="28"/>
          <w:szCs w:val="28"/>
        </w:rPr>
        <w:t>н</w:t>
      </w:r>
      <w:r w:rsidRPr="002461F9">
        <w:rPr>
          <w:color w:val="000000" w:themeColor="text1"/>
          <w:sz w:val="28"/>
          <w:szCs w:val="28"/>
        </w:rPr>
        <w:t>ной социальной помощи и не отказавшихся от получения социальной услуги</w:t>
      </w:r>
      <w:r w:rsidR="001A1B49">
        <w:rPr>
          <w:color w:val="000000" w:themeColor="text1"/>
          <w:sz w:val="28"/>
          <w:szCs w:val="28"/>
        </w:rPr>
        <w:t>,</w:t>
      </w:r>
      <w:r w:rsidRPr="002461F9">
        <w:rPr>
          <w:color w:val="000000" w:themeColor="text1"/>
          <w:sz w:val="28"/>
          <w:szCs w:val="28"/>
        </w:rPr>
        <w:t xml:space="preserve"> в части лекарственного обеспечения за 2024 г</w:t>
      </w:r>
      <w:r w:rsidR="007D009E" w:rsidRPr="002461F9">
        <w:rPr>
          <w:color w:val="000000" w:themeColor="text1"/>
          <w:sz w:val="28"/>
          <w:szCs w:val="28"/>
        </w:rPr>
        <w:t>.</w:t>
      </w:r>
      <w:r w:rsidRPr="002461F9">
        <w:rPr>
          <w:color w:val="000000" w:themeColor="text1"/>
          <w:sz w:val="28"/>
          <w:szCs w:val="28"/>
        </w:rPr>
        <w:t xml:space="preserve"> включены 16450 человек</w:t>
      </w:r>
      <w:bookmarkStart w:id="17" w:name="sub_10221"/>
      <w:bookmarkEnd w:id="17"/>
      <w:r w:rsidRPr="002461F9">
        <w:rPr>
          <w:color w:val="000000" w:themeColor="text1"/>
          <w:sz w:val="28"/>
          <w:szCs w:val="28"/>
        </w:rPr>
        <w:t xml:space="preserve">, что на 2578 человек </w:t>
      </w:r>
      <w:r w:rsidR="007D009E" w:rsidRPr="002461F9">
        <w:rPr>
          <w:color w:val="000000" w:themeColor="text1"/>
          <w:sz w:val="28"/>
          <w:szCs w:val="28"/>
        </w:rPr>
        <w:t>или 15,6</w:t>
      </w:r>
      <w:r w:rsidR="0094603F">
        <w:rPr>
          <w:color w:val="000000" w:themeColor="text1"/>
          <w:sz w:val="28"/>
          <w:szCs w:val="28"/>
        </w:rPr>
        <w:t xml:space="preserve"> процента</w:t>
      </w:r>
      <w:r w:rsidR="007D009E" w:rsidRPr="002461F9">
        <w:rPr>
          <w:color w:val="000000" w:themeColor="text1"/>
          <w:sz w:val="28"/>
          <w:szCs w:val="28"/>
        </w:rPr>
        <w:t xml:space="preserve"> б</w:t>
      </w:r>
      <w:r w:rsidRPr="002461F9">
        <w:rPr>
          <w:color w:val="000000" w:themeColor="text1"/>
          <w:sz w:val="28"/>
          <w:szCs w:val="28"/>
        </w:rPr>
        <w:t>ольше, чем в 2020 г. В сравнении с 2023 г. наблюдается увеличение на 492 чел.</w:t>
      </w:r>
    </w:p>
    <w:p w14:paraId="3AC8015E" w14:textId="5F691F20" w:rsidR="00D23F6F" w:rsidRPr="002461F9" w:rsidRDefault="00D23F6F" w:rsidP="002461F9">
      <w:pPr>
        <w:pStyle w:val="afa"/>
        <w:ind w:firstLine="709"/>
        <w:jc w:val="both"/>
        <w:rPr>
          <w:color w:val="000000" w:themeColor="text1"/>
          <w:sz w:val="28"/>
          <w:szCs w:val="28"/>
        </w:rPr>
      </w:pPr>
      <w:r w:rsidRPr="002461F9">
        <w:rPr>
          <w:rStyle w:val="rvts1"/>
          <w:color w:val="000000" w:themeColor="text1"/>
          <w:sz w:val="28"/>
          <w:szCs w:val="28"/>
        </w:rPr>
        <w:t>В республиканский регистр лиц, имеющих право на льготное лекарстве</w:t>
      </w:r>
      <w:r w:rsidRPr="002461F9">
        <w:rPr>
          <w:rStyle w:val="rvts1"/>
          <w:color w:val="000000" w:themeColor="text1"/>
          <w:sz w:val="28"/>
          <w:szCs w:val="28"/>
        </w:rPr>
        <w:t>н</w:t>
      </w:r>
      <w:r w:rsidRPr="002461F9">
        <w:rPr>
          <w:rStyle w:val="rvts1"/>
          <w:color w:val="000000" w:themeColor="text1"/>
          <w:sz w:val="28"/>
          <w:szCs w:val="28"/>
        </w:rPr>
        <w:t>ное обеспечение, включено 22443 человек</w:t>
      </w:r>
      <w:r w:rsidR="007D009E" w:rsidRPr="002461F9">
        <w:rPr>
          <w:rStyle w:val="rvts1"/>
          <w:color w:val="000000" w:themeColor="text1"/>
          <w:sz w:val="28"/>
          <w:szCs w:val="28"/>
        </w:rPr>
        <w:t>а</w:t>
      </w:r>
      <w:r w:rsidRPr="002461F9">
        <w:rPr>
          <w:rStyle w:val="rvts1"/>
          <w:color w:val="000000" w:themeColor="text1"/>
          <w:sz w:val="28"/>
          <w:szCs w:val="28"/>
        </w:rPr>
        <w:t xml:space="preserve">, в сравнении с 2023 г. </w:t>
      </w:r>
      <w:r w:rsidR="0094603F">
        <w:rPr>
          <w:rStyle w:val="rvts1"/>
          <w:color w:val="000000" w:themeColor="text1"/>
          <w:sz w:val="28"/>
          <w:szCs w:val="28"/>
        </w:rPr>
        <w:t>–</w:t>
      </w:r>
      <w:r w:rsidR="007D009E" w:rsidRPr="002461F9">
        <w:rPr>
          <w:rStyle w:val="rvts1"/>
          <w:color w:val="000000" w:themeColor="text1"/>
          <w:sz w:val="28"/>
          <w:szCs w:val="28"/>
        </w:rPr>
        <w:t xml:space="preserve"> </w:t>
      </w:r>
      <w:r w:rsidRPr="002461F9">
        <w:rPr>
          <w:rStyle w:val="rvts1"/>
          <w:color w:val="000000" w:themeColor="text1"/>
          <w:sz w:val="28"/>
          <w:szCs w:val="28"/>
        </w:rPr>
        <w:t>уменьшение на 3633 человек</w:t>
      </w:r>
      <w:r w:rsidR="007D009E" w:rsidRPr="002461F9">
        <w:rPr>
          <w:rStyle w:val="rvts1"/>
          <w:color w:val="000000" w:themeColor="text1"/>
          <w:sz w:val="28"/>
          <w:szCs w:val="28"/>
        </w:rPr>
        <w:t>а</w:t>
      </w:r>
      <w:r w:rsidRPr="002461F9">
        <w:rPr>
          <w:rStyle w:val="rvts1"/>
          <w:color w:val="000000" w:themeColor="text1"/>
          <w:sz w:val="28"/>
          <w:szCs w:val="28"/>
        </w:rPr>
        <w:t>.</w:t>
      </w:r>
    </w:p>
    <w:p w14:paraId="00F0C675" w14:textId="518AAB0E"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Style w:val="rvts1"/>
          <w:rFonts w:ascii="Times New Roman" w:hAnsi="Times New Roman" w:cs="Times New Roman"/>
          <w:color w:val="000000" w:themeColor="text1"/>
          <w:sz w:val="28"/>
          <w:szCs w:val="28"/>
        </w:rPr>
        <w:t>В региональный сегмент высокозатратных нозологий внесены данные 244 человек</w:t>
      </w:r>
      <w:r w:rsidR="007D009E" w:rsidRPr="002461F9">
        <w:rPr>
          <w:rFonts w:ascii="Times New Roman" w:eastAsiaTheme="minorHAnsi" w:hAnsi="Times New Roman" w:cs="Times New Roman"/>
          <w:color w:val="000000" w:themeColor="text1"/>
          <w:sz w:val="28"/>
          <w:szCs w:val="28"/>
          <w:lang w:eastAsia="en-US"/>
        </w:rPr>
        <w:t xml:space="preserve">, наблюдается увеличение числа </w:t>
      </w:r>
      <w:r w:rsidRPr="002461F9">
        <w:rPr>
          <w:rFonts w:ascii="Times New Roman" w:eastAsiaTheme="minorHAnsi" w:hAnsi="Times New Roman" w:cs="Times New Roman"/>
          <w:color w:val="000000" w:themeColor="text1"/>
          <w:sz w:val="28"/>
          <w:szCs w:val="28"/>
          <w:lang w:eastAsia="en-US"/>
        </w:rPr>
        <w:t xml:space="preserve">с 184 человек в 2020 г. </w:t>
      </w:r>
      <w:r w:rsidR="007D009E" w:rsidRPr="002461F9">
        <w:rPr>
          <w:rFonts w:ascii="Times New Roman" w:eastAsiaTheme="minorHAnsi" w:hAnsi="Times New Roman" w:cs="Times New Roman"/>
          <w:color w:val="000000" w:themeColor="text1"/>
          <w:sz w:val="28"/>
          <w:szCs w:val="28"/>
          <w:lang w:eastAsia="en-US"/>
        </w:rPr>
        <w:t xml:space="preserve">или на </w:t>
      </w:r>
      <w:r w:rsidRPr="002461F9">
        <w:rPr>
          <w:rFonts w:ascii="Times New Roman" w:eastAsiaTheme="minorHAnsi" w:hAnsi="Times New Roman" w:cs="Times New Roman"/>
          <w:color w:val="000000" w:themeColor="text1"/>
          <w:sz w:val="28"/>
          <w:szCs w:val="28"/>
          <w:lang w:eastAsia="en-US"/>
        </w:rPr>
        <w:t xml:space="preserve"> 60 чел</w:t>
      </w:r>
      <w:r w:rsidRPr="002461F9">
        <w:rPr>
          <w:rFonts w:ascii="Times New Roman" w:eastAsiaTheme="minorHAnsi" w:hAnsi="Times New Roman" w:cs="Times New Roman"/>
          <w:color w:val="000000" w:themeColor="text1"/>
          <w:sz w:val="28"/>
          <w:szCs w:val="28"/>
          <w:lang w:eastAsia="en-US"/>
        </w:rPr>
        <w:t>о</w:t>
      </w:r>
      <w:r w:rsidRPr="002461F9">
        <w:rPr>
          <w:rFonts w:ascii="Times New Roman" w:eastAsiaTheme="minorHAnsi" w:hAnsi="Times New Roman" w:cs="Times New Roman"/>
          <w:color w:val="000000" w:themeColor="text1"/>
          <w:sz w:val="28"/>
          <w:szCs w:val="28"/>
          <w:lang w:eastAsia="en-US"/>
        </w:rPr>
        <w:t>век.</w:t>
      </w:r>
    </w:p>
    <w:p w14:paraId="5EDBF3A0" w14:textId="77777777" w:rsidR="0094603F" w:rsidRDefault="0094603F" w:rsidP="002461F9">
      <w:pPr>
        <w:spacing w:after="0" w:line="240" w:lineRule="auto"/>
        <w:ind w:firstLine="709"/>
        <w:jc w:val="both"/>
        <w:rPr>
          <w:rFonts w:ascii="Times New Roman" w:hAnsi="Times New Roman" w:cs="Times New Roman"/>
          <w:color w:val="000000" w:themeColor="text1"/>
          <w:sz w:val="28"/>
          <w:szCs w:val="28"/>
        </w:rPr>
      </w:pPr>
    </w:p>
    <w:p w14:paraId="2FFA3718" w14:textId="5D7C5640" w:rsidR="00D23F6F" w:rsidRDefault="00D23F6F" w:rsidP="0094603F">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7879FA" w:rsidRPr="002461F9">
        <w:rPr>
          <w:rFonts w:ascii="Times New Roman" w:hAnsi="Times New Roman" w:cs="Times New Roman"/>
          <w:color w:val="000000" w:themeColor="text1"/>
          <w:sz w:val="28"/>
          <w:szCs w:val="28"/>
        </w:rPr>
        <w:t xml:space="preserve"> 67</w:t>
      </w:r>
    </w:p>
    <w:p w14:paraId="371E3BA2" w14:textId="77777777" w:rsidR="0094603F" w:rsidRPr="002461F9" w:rsidRDefault="0094603F" w:rsidP="002461F9">
      <w:pPr>
        <w:spacing w:after="0" w:line="240" w:lineRule="auto"/>
        <w:ind w:firstLine="709"/>
        <w:jc w:val="both"/>
        <w:rPr>
          <w:rFonts w:ascii="Times New Roman" w:hAnsi="Times New Roman" w:cs="Times New Roman"/>
          <w:color w:val="000000" w:themeColor="text1"/>
          <w:sz w:val="28"/>
          <w:szCs w:val="28"/>
        </w:rPr>
      </w:pPr>
    </w:p>
    <w:p w14:paraId="2D205D3A" w14:textId="77777777" w:rsidR="00D23F6F" w:rsidRDefault="00D23F6F" w:rsidP="0094603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Численность льготников по Республике Тыва</w:t>
      </w:r>
    </w:p>
    <w:p w14:paraId="1DE28F05" w14:textId="77777777" w:rsidR="0094603F" w:rsidRPr="002461F9" w:rsidRDefault="0094603F" w:rsidP="002461F9">
      <w:pPr>
        <w:spacing w:after="0" w:line="240" w:lineRule="auto"/>
        <w:ind w:firstLine="709"/>
        <w:jc w:val="both"/>
        <w:rPr>
          <w:rFonts w:ascii="Times New Roman" w:hAnsi="Times New Roman" w:cs="Times New Roman"/>
          <w:color w:val="000000" w:themeColor="text1"/>
          <w:sz w:val="28"/>
          <w:szCs w:val="28"/>
        </w:rPr>
      </w:pPr>
    </w:p>
    <w:p w14:paraId="4DA54051" w14:textId="77777777" w:rsidR="00D23F6F" w:rsidRPr="0094603F" w:rsidRDefault="00D23F6F" w:rsidP="0094603F">
      <w:pPr>
        <w:spacing w:after="0" w:line="240" w:lineRule="auto"/>
        <w:ind w:firstLine="709"/>
        <w:jc w:val="right"/>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(человек)</w:t>
      </w:r>
    </w:p>
    <w:tbl>
      <w:tblPr>
        <w:tblW w:w="9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64"/>
        <w:gridCol w:w="1134"/>
        <w:gridCol w:w="1134"/>
        <w:gridCol w:w="1134"/>
        <w:gridCol w:w="1134"/>
        <w:gridCol w:w="1134"/>
      </w:tblGrid>
      <w:tr w:rsidR="00301458" w:rsidRPr="0094603F" w14:paraId="3A94F495" w14:textId="77777777" w:rsidTr="0094603F">
        <w:trPr>
          <w:trHeight w:val="225"/>
          <w:jc w:val="center"/>
        </w:trPr>
        <w:tc>
          <w:tcPr>
            <w:tcW w:w="3664" w:type="dxa"/>
            <w:tcBorders>
              <w:top w:val="single" w:sz="4" w:space="0" w:color="000000"/>
              <w:left w:val="single" w:sz="4" w:space="0" w:color="000000"/>
              <w:bottom w:val="single" w:sz="4" w:space="0" w:color="auto"/>
              <w:right w:val="single" w:sz="4" w:space="0" w:color="auto"/>
            </w:tcBorders>
          </w:tcPr>
          <w:p w14:paraId="57A13522"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Регистр</w:t>
            </w:r>
          </w:p>
        </w:tc>
        <w:tc>
          <w:tcPr>
            <w:tcW w:w="1134" w:type="dxa"/>
            <w:tcBorders>
              <w:top w:val="single" w:sz="4" w:space="0" w:color="000000"/>
              <w:left w:val="single" w:sz="4" w:space="0" w:color="auto"/>
              <w:bottom w:val="single" w:sz="4" w:space="0" w:color="auto"/>
              <w:right w:val="single" w:sz="4" w:space="0" w:color="auto"/>
            </w:tcBorders>
          </w:tcPr>
          <w:p w14:paraId="5E804971"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2020 г.</w:t>
            </w:r>
          </w:p>
        </w:tc>
        <w:tc>
          <w:tcPr>
            <w:tcW w:w="1134" w:type="dxa"/>
            <w:tcBorders>
              <w:top w:val="single" w:sz="4" w:space="0" w:color="000000"/>
              <w:left w:val="single" w:sz="4" w:space="0" w:color="auto"/>
              <w:bottom w:val="single" w:sz="4" w:space="0" w:color="auto"/>
              <w:right w:val="single" w:sz="4" w:space="0" w:color="auto"/>
            </w:tcBorders>
          </w:tcPr>
          <w:p w14:paraId="7A8E6A0F"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2021 г.</w:t>
            </w:r>
          </w:p>
        </w:tc>
        <w:tc>
          <w:tcPr>
            <w:tcW w:w="1134" w:type="dxa"/>
            <w:tcBorders>
              <w:top w:val="single" w:sz="4" w:space="0" w:color="000000"/>
              <w:left w:val="single" w:sz="4" w:space="0" w:color="auto"/>
              <w:bottom w:val="single" w:sz="4" w:space="0" w:color="auto"/>
              <w:right w:val="single" w:sz="4" w:space="0" w:color="auto"/>
            </w:tcBorders>
          </w:tcPr>
          <w:p w14:paraId="4487C4E0"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2022 г.</w:t>
            </w:r>
          </w:p>
        </w:tc>
        <w:tc>
          <w:tcPr>
            <w:tcW w:w="1134" w:type="dxa"/>
            <w:tcBorders>
              <w:top w:val="single" w:sz="4" w:space="0" w:color="000000"/>
              <w:left w:val="single" w:sz="4" w:space="0" w:color="auto"/>
              <w:bottom w:val="single" w:sz="4" w:space="0" w:color="auto"/>
              <w:right w:val="single" w:sz="4" w:space="0" w:color="auto"/>
            </w:tcBorders>
          </w:tcPr>
          <w:p w14:paraId="27988FC8"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2023 г.</w:t>
            </w:r>
          </w:p>
        </w:tc>
        <w:tc>
          <w:tcPr>
            <w:tcW w:w="1134" w:type="dxa"/>
            <w:tcBorders>
              <w:top w:val="single" w:sz="4" w:space="0" w:color="000000"/>
              <w:left w:val="single" w:sz="4" w:space="0" w:color="auto"/>
              <w:bottom w:val="single" w:sz="4" w:space="0" w:color="auto"/>
              <w:right w:val="single" w:sz="4" w:space="0" w:color="auto"/>
            </w:tcBorders>
          </w:tcPr>
          <w:p w14:paraId="22D0AD4C" w14:textId="7159DC3D"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w:t>
            </w:r>
            <w:r w:rsidR="00E324B0" w:rsidRPr="0094603F">
              <w:rPr>
                <w:rFonts w:ascii="Times New Roman" w:hAnsi="Times New Roman" w:cs="Times New Roman"/>
                <w:color w:val="000000" w:themeColor="text1"/>
                <w:sz w:val="24"/>
                <w:szCs w:val="28"/>
              </w:rPr>
              <w:t>4</w:t>
            </w:r>
            <w:r w:rsidRPr="0094603F">
              <w:rPr>
                <w:rFonts w:ascii="Times New Roman" w:hAnsi="Times New Roman" w:cs="Times New Roman"/>
                <w:color w:val="000000" w:themeColor="text1"/>
                <w:sz w:val="24"/>
                <w:szCs w:val="28"/>
              </w:rPr>
              <w:t xml:space="preserve"> г.</w:t>
            </w:r>
          </w:p>
        </w:tc>
      </w:tr>
      <w:tr w:rsidR="00301458" w:rsidRPr="0094603F" w14:paraId="4D8C07F7" w14:textId="77777777" w:rsidTr="0094603F">
        <w:trPr>
          <w:jc w:val="center"/>
        </w:trPr>
        <w:tc>
          <w:tcPr>
            <w:tcW w:w="3664" w:type="dxa"/>
            <w:tcBorders>
              <w:top w:val="single" w:sz="4" w:space="0" w:color="000000"/>
              <w:left w:val="single" w:sz="4" w:space="0" w:color="000000"/>
              <w:bottom w:val="single" w:sz="4" w:space="0" w:color="000000"/>
              <w:right w:val="single" w:sz="4" w:space="0" w:color="000000"/>
            </w:tcBorders>
          </w:tcPr>
          <w:p w14:paraId="7F77C5E7" w14:textId="77777777" w:rsidR="00D23F6F" w:rsidRPr="0094603F" w:rsidRDefault="00D23F6F" w:rsidP="0094603F">
            <w:pPr>
              <w:spacing w:after="0" w:line="240" w:lineRule="auto"/>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По ВЗН</w:t>
            </w:r>
          </w:p>
        </w:tc>
        <w:tc>
          <w:tcPr>
            <w:tcW w:w="1134" w:type="dxa"/>
            <w:tcBorders>
              <w:top w:val="single" w:sz="4" w:space="0" w:color="000000"/>
              <w:left w:val="single" w:sz="4" w:space="0" w:color="000000"/>
              <w:bottom w:val="single" w:sz="4" w:space="0" w:color="000000"/>
              <w:right w:val="single" w:sz="4" w:space="0" w:color="000000"/>
            </w:tcBorders>
          </w:tcPr>
          <w:p w14:paraId="30F01D97"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184</w:t>
            </w:r>
          </w:p>
        </w:tc>
        <w:tc>
          <w:tcPr>
            <w:tcW w:w="1134" w:type="dxa"/>
            <w:tcBorders>
              <w:top w:val="single" w:sz="4" w:space="0" w:color="000000"/>
              <w:left w:val="single" w:sz="4" w:space="0" w:color="000000"/>
              <w:bottom w:val="single" w:sz="4" w:space="0" w:color="000000"/>
              <w:right w:val="single" w:sz="4" w:space="0" w:color="000000"/>
            </w:tcBorders>
          </w:tcPr>
          <w:p w14:paraId="06ABE846"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204</w:t>
            </w:r>
          </w:p>
        </w:tc>
        <w:tc>
          <w:tcPr>
            <w:tcW w:w="1134" w:type="dxa"/>
            <w:tcBorders>
              <w:top w:val="single" w:sz="4" w:space="0" w:color="000000"/>
              <w:left w:val="single" w:sz="4" w:space="0" w:color="000000"/>
              <w:bottom w:val="single" w:sz="4" w:space="0" w:color="000000"/>
              <w:right w:val="single" w:sz="4" w:space="0" w:color="000000"/>
            </w:tcBorders>
          </w:tcPr>
          <w:p w14:paraId="0BFA84AC"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218</w:t>
            </w:r>
          </w:p>
        </w:tc>
        <w:tc>
          <w:tcPr>
            <w:tcW w:w="1134" w:type="dxa"/>
            <w:tcBorders>
              <w:top w:val="single" w:sz="4" w:space="0" w:color="000000"/>
              <w:left w:val="single" w:sz="4" w:space="0" w:color="000000"/>
              <w:bottom w:val="single" w:sz="4" w:space="0" w:color="000000"/>
              <w:right w:val="single" w:sz="4" w:space="0" w:color="000000"/>
            </w:tcBorders>
          </w:tcPr>
          <w:p w14:paraId="24C079A7"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232</w:t>
            </w:r>
          </w:p>
        </w:tc>
        <w:tc>
          <w:tcPr>
            <w:tcW w:w="1134" w:type="dxa"/>
            <w:tcBorders>
              <w:top w:val="single" w:sz="4" w:space="0" w:color="000000"/>
              <w:left w:val="single" w:sz="4" w:space="0" w:color="000000"/>
              <w:bottom w:val="single" w:sz="4" w:space="0" w:color="000000"/>
              <w:right w:val="single" w:sz="4" w:space="0" w:color="000000"/>
            </w:tcBorders>
          </w:tcPr>
          <w:p w14:paraId="0707B3DE"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244</w:t>
            </w:r>
          </w:p>
        </w:tc>
      </w:tr>
      <w:tr w:rsidR="00301458" w:rsidRPr="0094603F" w14:paraId="3360AFF5" w14:textId="77777777" w:rsidTr="0094603F">
        <w:trPr>
          <w:jc w:val="center"/>
        </w:trPr>
        <w:tc>
          <w:tcPr>
            <w:tcW w:w="3664" w:type="dxa"/>
            <w:tcBorders>
              <w:top w:val="single" w:sz="4" w:space="0" w:color="000000"/>
              <w:left w:val="single" w:sz="4" w:space="0" w:color="000000"/>
              <w:bottom w:val="single" w:sz="4" w:space="0" w:color="000000"/>
              <w:right w:val="single" w:sz="4" w:space="0" w:color="000000"/>
            </w:tcBorders>
          </w:tcPr>
          <w:p w14:paraId="101A710A" w14:textId="0605B324" w:rsidR="00D23F6F" w:rsidRPr="0094603F" w:rsidRDefault="00D23F6F" w:rsidP="0094603F">
            <w:pPr>
              <w:spacing w:after="0" w:line="240" w:lineRule="auto"/>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Федеральный</w:t>
            </w:r>
          </w:p>
        </w:tc>
        <w:tc>
          <w:tcPr>
            <w:tcW w:w="1134" w:type="dxa"/>
            <w:tcBorders>
              <w:top w:val="single" w:sz="4" w:space="0" w:color="000000"/>
              <w:left w:val="single" w:sz="4" w:space="0" w:color="000000"/>
              <w:bottom w:val="single" w:sz="4" w:space="0" w:color="000000"/>
              <w:right w:val="single" w:sz="4" w:space="0" w:color="000000"/>
            </w:tcBorders>
          </w:tcPr>
          <w:p w14:paraId="616F4C18"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13872</w:t>
            </w:r>
          </w:p>
        </w:tc>
        <w:tc>
          <w:tcPr>
            <w:tcW w:w="1134" w:type="dxa"/>
            <w:tcBorders>
              <w:top w:val="single" w:sz="4" w:space="0" w:color="000000"/>
              <w:left w:val="single" w:sz="4" w:space="0" w:color="000000"/>
              <w:bottom w:val="single" w:sz="4" w:space="0" w:color="000000"/>
              <w:right w:val="single" w:sz="4" w:space="0" w:color="000000"/>
            </w:tcBorders>
          </w:tcPr>
          <w:p w14:paraId="05C72F28"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13740</w:t>
            </w:r>
          </w:p>
        </w:tc>
        <w:tc>
          <w:tcPr>
            <w:tcW w:w="1134" w:type="dxa"/>
            <w:tcBorders>
              <w:top w:val="single" w:sz="4" w:space="0" w:color="000000"/>
              <w:left w:val="single" w:sz="4" w:space="0" w:color="000000"/>
              <w:bottom w:val="single" w:sz="4" w:space="0" w:color="000000"/>
              <w:right w:val="single" w:sz="4" w:space="0" w:color="000000"/>
            </w:tcBorders>
          </w:tcPr>
          <w:p w14:paraId="4568BD5D"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14592</w:t>
            </w:r>
          </w:p>
        </w:tc>
        <w:tc>
          <w:tcPr>
            <w:tcW w:w="1134" w:type="dxa"/>
            <w:tcBorders>
              <w:top w:val="single" w:sz="4" w:space="0" w:color="000000"/>
              <w:left w:val="single" w:sz="4" w:space="0" w:color="000000"/>
              <w:bottom w:val="single" w:sz="4" w:space="0" w:color="000000"/>
              <w:right w:val="single" w:sz="4" w:space="0" w:color="000000"/>
            </w:tcBorders>
          </w:tcPr>
          <w:p w14:paraId="5E357C97"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15958</w:t>
            </w:r>
          </w:p>
        </w:tc>
        <w:tc>
          <w:tcPr>
            <w:tcW w:w="1134" w:type="dxa"/>
            <w:tcBorders>
              <w:top w:val="single" w:sz="4" w:space="0" w:color="000000"/>
              <w:left w:val="single" w:sz="4" w:space="0" w:color="000000"/>
              <w:bottom w:val="single" w:sz="4" w:space="0" w:color="000000"/>
              <w:right w:val="single" w:sz="4" w:space="0" w:color="000000"/>
            </w:tcBorders>
          </w:tcPr>
          <w:p w14:paraId="44F98499"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16450</w:t>
            </w:r>
          </w:p>
        </w:tc>
      </w:tr>
      <w:tr w:rsidR="00D23F6F" w:rsidRPr="0094603F" w14:paraId="10578809" w14:textId="77777777" w:rsidTr="0094603F">
        <w:trPr>
          <w:jc w:val="center"/>
        </w:trPr>
        <w:tc>
          <w:tcPr>
            <w:tcW w:w="3664" w:type="dxa"/>
            <w:tcBorders>
              <w:top w:val="single" w:sz="4" w:space="0" w:color="000000"/>
              <w:left w:val="single" w:sz="4" w:space="0" w:color="000000"/>
              <w:bottom w:val="single" w:sz="4" w:space="0" w:color="000000"/>
              <w:right w:val="single" w:sz="4" w:space="0" w:color="000000"/>
            </w:tcBorders>
          </w:tcPr>
          <w:p w14:paraId="1F4B23B2" w14:textId="23B6100C" w:rsidR="00D23F6F" w:rsidRPr="0094603F" w:rsidRDefault="00D23F6F" w:rsidP="0094603F">
            <w:pPr>
              <w:spacing w:after="0" w:line="240" w:lineRule="auto"/>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Территориальный</w:t>
            </w:r>
          </w:p>
        </w:tc>
        <w:tc>
          <w:tcPr>
            <w:tcW w:w="1134" w:type="dxa"/>
            <w:tcBorders>
              <w:top w:val="single" w:sz="4" w:space="0" w:color="000000"/>
              <w:left w:val="single" w:sz="4" w:space="0" w:color="000000"/>
              <w:bottom w:val="single" w:sz="4" w:space="0" w:color="000000"/>
              <w:right w:val="single" w:sz="4" w:space="0" w:color="000000"/>
            </w:tcBorders>
          </w:tcPr>
          <w:p w14:paraId="20A52767"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27002</w:t>
            </w:r>
          </w:p>
        </w:tc>
        <w:tc>
          <w:tcPr>
            <w:tcW w:w="1134" w:type="dxa"/>
            <w:tcBorders>
              <w:top w:val="single" w:sz="4" w:space="0" w:color="000000"/>
              <w:left w:val="single" w:sz="4" w:space="0" w:color="000000"/>
              <w:bottom w:val="single" w:sz="4" w:space="0" w:color="000000"/>
              <w:right w:val="single" w:sz="4" w:space="0" w:color="000000"/>
            </w:tcBorders>
          </w:tcPr>
          <w:p w14:paraId="7AE555AF"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24577</w:t>
            </w:r>
          </w:p>
        </w:tc>
        <w:tc>
          <w:tcPr>
            <w:tcW w:w="1134" w:type="dxa"/>
            <w:tcBorders>
              <w:top w:val="single" w:sz="4" w:space="0" w:color="000000"/>
              <w:left w:val="single" w:sz="4" w:space="0" w:color="000000"/>
              <w:bottom w:val="single" w:sz="4" w:space="0" w:color="000000"/>
              <w:right w:val="single" w:sz="4" w:space="0" w:color="000000"/>
            </w:tcBorders>
          </w:tcPr>
          <w:p w14:paraId="4B150E6A"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27306</w:t>
            </w:r>
          </w:p>
        </w:tc>
        <w:tc>
          <w:tcPr>
            <w:tcW w:w="1134" w:type="dxa"/>
            <w:tcBorders>
              <w:top w:val="single" w:sz="4" w:space="0" w:color="000000"/>
              <w:left w:val="single" w:sz="4" w:space="0" w:color="000000"/>
              <w:bottom w:val="single" w:sz="4" w:space="0" w:color="000000"/>
              <w:right w:val="single" w:sz="4" w:space="0" w:color="000000"/>
            </w:tcBorders>
          </w:tcPr>
          <w:p w14:paraId="01D6CB4F"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26076</w:t>
            </w:r>
          </w:p>
        </w:tc>
        <w:tc>
          <w:tcPr>
            <w:tcW w:w="1134" w:type="dxa"/>
            <w:tcBorders>
              <w:top w:val="single" w:sz="4" w:space="0" w:color="000000"/>
              <w:left w:val="single" w:sz="4" w:space="0" w:color="000000"/>
              <w:bottom w:val="single" w:sz="4" w:space="0" w:color="000000"/>
              <w:right w:val="single" w:sz="4" w:space="0" w:color="000000"/>
            </w:tcBorders>
          </w:tcPr>
          <w:p w14:paraId="28423E2A"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22443</w:t>
            </w:r>
          </w:p>
        </w:tc>
      </w:tr>
    </w:tbl>
    <w:p w14:paraId="090A8349" w14:textId="77777777" w:rsidR="00D23F6F" w:rsidRPr="002461F9" w:rsidRDefault="00D23F6F" w:rsidP="002461F9">
      <w:pPr>
        <w:pStyle w:val="afa"/>
        <w:ind w:firstLine="709"/>
        <w:jc w:val="both"/>
        <w:rPr>
          <w:color w:val="000000" w:themeColor="text1"/>
          <w:sz w:val="28"/>
          <w:szCs w:val="28"/>
        </w:rPr>
      </w:pPr>
    </w:p>
    <w:p w14:paraId="5BD882BE" w14:textId="53DDA7F7" w:rsidR="00D23F6F"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t>По предоставленным сведениям отделения Фонда пенсионного и соц</w:t>
      </w:r>
      <w:r w:rsidRPr="002461F9">
        <w:rPr>
          <w:color w:val="000000" w:themeColor="text1"/>
          <w:sz w:val="28"/>
          <w:szCs w:val="28"/>
        </w:rPr>
        <w:t>и</w:t>
      </w:r>
      <w:r w:rsidRPr="002461F9">
        <w:rPr>
          <w:color w:val="000000" w:themeColor="text1"/>
          <w:sz w:val="28"/>
          <w:szCs w:val="28"/>
        </w:rPr>
        <w:t>ального страхования Российской Федерации по Республике Тыва</w:t>
      </w:r>
      <w:r w:rsidR="001A1B49">
        <w:rPr>
          <w:color w:val="000000" w:themeColor="text1"/>
          <w:sz w:val="28"/>
          <w:szCs w:val="28"/>
        </w:rPr>
        <w:t>,</w:t>
      </w:r>
      <w:r w:rsidRPr="002461F9">
        <w:rPr>
          <w:color w:val="000000" w:themeColor="text1"/>
          <w:sz w:val="28"/>
          <w:szCs w:val="28"/>
        </w:rPr>
        <w:t xml:space="preserve"> на 2024 год численность граждан, включенных в Федеральный регистр лиц, имеющих пр</w:t>
      </w:r>
      <w:r w:rsidRPr="002461F9">
        <w:rPr>
          <w:color w:val="000000" w:themeColor="text1"/>
          <w:sz w:val="28"/>
          <w:szCs w:val="28"/>
        </w:rPr>
        <w:t>а</w:t>
      </w:r>
      <w:r w:rsidRPr="002461F9">
        <w:rPr>
          <w:color w:val="000000" w:themeColor="text1"/>
          <w:sz w:val="28"/>
          <w:szCs w:val="28"/>
        </w:rPr>
        <w:t>во на получение государственной помощи, состав</w:t>
      </w:r>
      <w:r w:rsidR="00D460A7" w:rsidRPr="002461F9">
        <w:rPr>
          <w:color w:val="000000" w:themeColor="text1"/>
          <w:sz w:val="28"/>
          <w:szCs w:val="28"/>
        </w:rPr>
        <w:t>ило</w:t>
      </w:r>
      <w:r w:rsidRPr="002461F9">
        <w:rPr>
          <w:color w:val="000000" w:themeColor="text1"/>
          <w:sz w:val="28"/>
          <w:szCs w:val="28"/>
        </w:rPr>
        <w:t xml:space="preserve"> 29848 чел</w:t>
      </w:r>
      <w:r w:rsidR="00D460A7" w:rsidRPr="002461F9">
        <w:rPr>
          <w:color w:val="000000" w:themeColor="text1"/>
          <w:sz w:val="28"/>
          <w:szCs w:val="28"/>
        </w:rPr>
        <w:t>овек</w:t>
      </w:r>
      <w:r w:rsidRPr="002461F9">
        <w:rPr>
          <w:color w:val="000000" w:themeColor="text1"/>
          <w:sz w:val="28"/>
          <w:szCs w:val="28"/>
        </w:rPr>
        <w:t>, из них о</w:t>
      </w:r>
      <w:r w:rsidRPr="002461F9">
        <w:rPr>
          <w:color w:val="000000" w:themeColor="text1"/>
          <w:sz w:val="28"/>
          <w:szCs w:val="28"/>
        </w:rPr>
        <w:t>т</w:t>
      </w:r>
      <w:r w:rsidRPr="002461F9">
        <w:rPr>
          <w:color w:val="000000" w:themeColor="text1"/>
          <w:sz w:val="28"/>
          <w:szCs w:val="28"/>
        </w:rPr>
        <w:t xml:space="preserve">казников </w:t>
      </w:r>
      <w:r w:rsidR="0094603F">
        <w:rPr>
          <w:color w:val="000000" w:themeColor="text1"/>
          <w:sz w:val="28"/>
          <w:szCs w:val="28"/>
        </w:rPr>
        <w:t>–</w:t>
      </w:r>
      <w:r w:rsidR="00D460A7" w:rsidRPr="002461F9">
        <w:rPr>
          <w:color w:val="000000" w:themeColor="text1"/>
          <w:sz w:val="28"/>
          <w:szCs w:val="28"/>
        </w:rPr>
        <w:t xml:space="preserve"> </w:t>
      </w:r>
      <w:r w:rsidRPr="002461F9">
        <w:rPr>
          <w:color w:val="000000" w:themeColor="text1"/>
          <w:sz w:val="28"/>
          <w:szCs w:val="28"/>
        </w:rPr>
        <w:t>14640 человек или 50,3</w:t>
      </w:r>
      <w:r w:rsidR="0094603F">
        <w:rPr>
          <w:color w:val="000000" w:themeColor="text1"/>
          <w:sz w:val="28"/>
          <w:szCs w:val="28"/>
        </w:rPr>
        <w:t xml:space="preserve"> процента</w:t>
      </w:r>
      <w:r w:rsidRPr="002461F9">
        <w:rPr>
          <w:color w:val="000000" w:themeColor="text1"/>
          <w:sz w:val="28"/>
          <w:szCs w:val="28"/>
        </w:rPr>
        <w:t>, в 2023 г</w:t>
      </w:r>
      <w:r w:rsidR="00D460A7" w:rsidRPr="002461F9">
        <w:rPr>
          <w:color w:val="000000" w:themeColor="text1"/>
          <w:sz w:val="28"/>
          <w:szCs w:val="28"/>
        </w:rPr>
        <w:t>.</w:t>
      </w:r>
      <w:r w:rsidRPr="002461F9">
        <w:rPr>
          <w:color w:val="000000" w:themeColor="text1"/>
          <w:sz w:val="28"/>
          <w:szCs w:val="28"/>
        </w:rPr>
        <w:t xml:space="preserve"> в региональном сегменте Федерального регистра лиц, имеющих право на государственную социальную помощь</w:t>
      </w:r>
      <w:r w:rsidR="001A1B49">
        <w:rPr>
          <w:color w:val="000000" w:themeColor="text1"/>
          <w:sz w:val="28"/>
          <w:szCs w:val="28"/>
        </w:rPr>
        <w:t>,</w:t>
      </w:r>
      <w:r w:rsidRPr="002461F9">
        <w:rPr>
          <w:color w:val="000000" w:themeColor="text1"/>
          <w:sz w:val="28"/>
          <w:szCs w:val="28"/>
        </w:rPr>
        <w:t xml:space="preserve"> состояло 27812 чел</w:t>
      </w:r>
      <w:r w:rsidR="00D460A7" w:rsidRPr="002461F9">
        <w:rPr>
          <w:color w:val="000000" w:themeColor="text1"/>
          <w:sz w:val="28"/>
          <w:szCs w:val="28"/>
        </w:rPr>
        <w:t>овек</w:t>
      </w:r>
      <w:r w:rsidRPr="002461F9">
        <w:rPr>
          <w:color w:val="000000" w:themeColor="text1"/>
          <w:sz w:val="28"/>
          <w:szCs w:val="28"/>
        </w:rPr>
        <w:t>, из</w:t>
      </w:r>
      <w:proofErr w:type="gramEnd"/>
      <w:r w:rsidRPr="002461F9">
        <w:rPr>
          <w:color w:val="000000" w:themeColor="text1"/>
          <w:sz w:val="28"/>
          <w:szCs w:val="28"/>
        </w:rPr>
        <w:t xml:space="preserve"> них отказались 13745 человек или 49</w:t>
      </w:r>
      <w:r w:rsidR="0094603F">
        <w:rPr>
          <w:color w:val="000000" w:themeColor="text1"/>
          <w:sz w:val="28"/>
          <w:szCs w:val="28"/>
        </w:rPr>
        <w:t xml:space="preserve"> пр</w:t>
      </w:r>
      <w:r w:rsidR="0094603F">
        <w:rPr>
          <w:color w:val="000000" w:themeColor="text1"/>
          <w:sz w:val="28"/>
          <w:szCs w:val="28"/>
        </w:rPr>
        <w:t>о</w:t>
      </w:r>
      <w:r w:rsidR="0094603F">
        <w:rPr>
          <w:color w:val="000000" w:themeColor="text1"/>
          <w:sz w:val="28"/>
          <w:szCs w:val="28"/>
        </w:rPr>
        <w:t>центов</w:t>
      </w:r>
      <w:r w:rsidRPr="002461F9">
        <w:rPr>
          <w:color w:val="000000" w:themeColor="text1"/>
          <w:sz w:val="28"/>
          <w:szCs w:val="28"/>
        </w:rPr>
        <w:t>.</w:t>
      </w:r>
    </w:p>
    <w:p w14:paraId="4A706CEF" w14:textId="77777777" w:rsidR="0094603F" w:rsidRPr="002461F9" w:rsidRDefault="0094603F" w:rsidP="002461F9">
      <w:pPr>
        <w:pStyle w:val="afa"/>
        <w:ind w:firstLine="709"/>
        <w:jc w:val="both"/>
        <w:rPr>
          <w:color w:val="000000" w:themeColor="text1"/>
          <w:sz w:val="28"/>
          <w:szCs w:val="28"/>
        </w:rPr>
      </w:pPr>
    </w:p>
    <w:p w14:paraId="4F357733" w14:textId="77777777" w:rsidR="0094603F" w:rsidRDefault="0094603F">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C1C8D17" w14:textId="6B6650C5" w:rsidR="00D23F6F" w:rsidRDefault="00D23F6F" w:rsidP="0094603F">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 xml:space="preserve">Таблица </w:t>
      </w:r>
      <w:r w:rsidR="00867756" w:rsidRPr="002461F9">
        <w:rPr>
          <w:rFonts w:ascii="Times New Roman" w:hAnsi="Times New Roman" w:cs="Times New Roman"/>
          <w:color w:val="000000" w:themeColor="text1"/>
          <w:sz w:val="28"/>
          <w:szCs w:val="28"/>
        </w:rPr>
        <w:t>68</w:t>
      </w:r>
    </w:p>
    <w:p w14:paraId="560FDAAC" w14:textId="77777777" w:rsidR="0094603F" w:rsidRPr="002461F9" w:rsidRDefault="0094603F" w:rsidP="002461F9">
      <w:pPr>
        <w:spacing w:after="0" w:line="240" w:lineRule="auto"/>
        <w:ind w:firstLine="709"/>
        <w:jc w:val="both"/>
        <w:rPr>
          <w:rFonts w:ascii="Times New Roman" w:hAnsi="Times New Roman" w:cs="Times New Roman"/>
          <w:color w:val="000000" w:themeColor="text1"/>
          <w:sz w:val="28"/>
          <w:szCs w:val="28"/>
        </w:rPr>
      </w:pPr>
    </w:p>
    <w:p w14:paraId="0900F5E4" w14:textId="77777777" w:rsidR="0094603F" w:rsidRDefault="00D23F6F" w:rsidP="0094603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Количество лиц, отказавшихся от услуги, </w:t>
      </w:r>
    </w:p>
    <w:p w14:paraId="79831117" w14:textId="18329AB0" w:rsidR="0094603F" w:rsidRDefault="00D23F6F" w:rsidP="0094603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предусмотренной стать</w:t>
      </w:r>
      <w:r w:rsidR="00EA6EC4">
        <w:rPr>
          <w:rFonts w:ascii="Times New Roman" w:hAnsi="Times New Roman" w:cs="Times New Roman"/>
          <w:color w:val="000000" w:themeColor="text1"/>
          <w:sz w:val="28"/>
          <w:szCs w:val="28"/>
        </w:rPr>
        <w:t>ей</w:t>
      </w:r>
      <w:r w:rsidRPr="002461F9">
        <w:rPr>
          <w:rFonts w:ascii="Times New Roman" w:hAnsi="Times New Roman" w:cs="Times New Roman"/>
          <w:color w:val="000000" w:themeColor="text1"/>
          <w:sz w:val="28"/>
          <w:szCs w:val="28"/>
        </w:rPr>
        <w:t xml:space="preserve"> 6.2 Феде</w:t>
      </w:r>
      <w:r w:rsidR="0094603F">
        <w:rPr>
          <w:rFonts w:ascii="Times New Roman" w:hAnsi="Times New Roman" w:cs="Times New Roman"/>
          <w:color w:val="000000" w:themeColor="text1"/>
          <w:sz w:val="28"/>
          <w:szCs w:val="28"/>
        </w:rPr>
        <w:t xml:space="preserve">рального закона </w:t>
      </w:r>
    </w:p>
    <w:p w14:paraId="0F134467" w14:textId="77777777" w:rsidR="0094603F" w:rsidRDefault="0094603F" w:rsidP="0094603F">
      <w:pPr>
        <w:spacing w:after="0" w:line="240" w:lineRule="auto"/>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 17 июля </w:t>
      </w:r>
      <w:r w:rsidR="00D23F6F" w:rsidRPr="002461F9">
        <w:rPr>
          <w:rFonts w:ascii="Times New Roman" w:hAnsi="Times New Roman" w:cs="Times New Roman"/>
          <w:color w:val="000000" w:themeColor="text1"/>
          <w:sz w:val="28"/>
          <w:szCs w:val="28"/>
        </w:rPr>
        <w:t xml:space="preserve">1999 </w:t>
      </w:r>
      <w:r>
        <w:rPr>
          <w:rFonts w:ascii="Times New Roman" w:hAnsi="Times New Roman" w:cs="Times New Roman"/>
          <w:color w:val="000000" w:themeColor="text1"/>
          <w:sz w:val="28"/>
          <w:szCs w:val="28"/>
        </w:rPr>
        <w:t xml:space="preserve">г. </w:t>
      </w:r>
      <w:r w:rsidR="00D23F6F" w:rsidRPr="002461F9">
        <w:rPr>
          <w:rFonts w:ascii="Times New Roman" w:hAnsi="Times New Roman" w:cs="Times New Roman"/>
          <w:color w:val="000000" w:themeColor="text1"/>
          <w:sz w:val="28"/>
          <w:szCs w:val="28"/>
        </w:rPr>
        <w:t>№ 178-ФЗ</w:t>
      </w:r>
      <w:r>
        <w:rPr>
          <w:rFonts w:ascii="Times New Roman" w:hAnsi="Times New Roman" w:cs="Times New Roman"/>
          <w:color w:val="000000" w:themeColor="text1"/>
          <w:sz w:val="28"/>
          <w:szCs w:val="28"/>
        </w:rPr>
        <w:t xml:space="preserve"> </w:t>
      </w:r>
      <w:r w:rsidR="00D23F6F" w:rsidRPr="002461F9">
        <w:rPr>
          <w:rFonts w:ascii="Times New Roman" w:hAnsi="Times New Roman" w:cs="Times New Roman"/>
          <w:color w:val="000000" w:themeColor="text1"/>
          <w:sz w:val="28"/>
          <w:szCs w:val="28"/>
        </w:rPr>
        <w:t xml:space="preserve">(по данным </w:t>
      </w:r>
      <w:proofErr w:type="gramEnd"/>
    </w:p>
    <w:p w14:paraId="67D7552C" w14:textId="77777777" w:rsidR="00EA6EC4" w:rsidRDefault="00D23F6F" w:rsidP="0094603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Отделения</w:t>
      </w:r>
      <w:r w:rsidR="00EA6EC4">
        <w:rPr>
          <w:rFonts w:ascii="Times New Roman" w:hAnsi="Times New Roman" w:cs="Times New Roman"/>
          <w:color w:val="000000" w:themeColor="text1"/>
          <w:sz w:val="28"/>
          <w:szCs w:val="28"/>
        </w:rPr>
        <w:t xml:space="preserve"> Фонда п</w:t>
      </w:r>
      <w:r w:rsidRPr="002461F9">
        <w:rPr>
          <w:rFonts w:ascii="Times New Roman" w:hAnsi="Times New Roman" w:cs="Times New Roman"/>
          <w:color w:val="000000" w:themeColor="text1"/>
          <w:sz w:val="28"/>
          <w:szCs w:val="28"/>
        </w:rPr>
        <w:t xml:space="preserve">енсионного </w:t>
      </w:r>
      <w:r w:rsidR="00EA6EC4">
        <w:rPr>
          <w:rFonts w:ascii="Times New Roman" w:hAnsi="Times New Roman" w:cs="Times New Roman"/>
          <w:color w:val="000000" w:themeColor="text1"/>
          <w:sz w:val="28"/>
          <w:szCs w:val="28"/>
        </w:rPr>
        <w:t xml:space="preserve">и социального </w:t>
      </w:r>
    </w:p>
    <w:p w14:paraId="6652C03B" w14:textId="4AEB5E36" w:rsidR="00D23F6F" w:rsidRPr="002461F9" w:rsidRDefault="00EA6EC4" w:rsidP="0094603F">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страхования РФ </w:t>
      </w:r>
      <w:r w:rsidR="00D23F6F" w:rsidRPr="002461F9">
        <w:rPr>
          <w:rFonts w:ascii="Times New Roman" w:hAnsi="Times New Roman" w:cs="Times New Roman"/>
          <w:color w:val="000000" w:themeColor="text1"/>
          <w:sz w:val="28"/>
          <w:szCs w:val="28"/>
        </w:rPr>
        <w:t>по Республике Тыва)</w:t>
      </w:r>
    </w:p>
    <w:p w14:paraId="0FA57253"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gridCol w:w="1277"/>
        <w:gridCol w:w="1210"/>
        <w:gridCol w:w="1067"/>
        <w:gridCol w:w="995"/>
        <w:gridCol w:w="1134"/>
      </w:tblGrid>
      <w:tr w:rsidR="00301458" w:rsidRPr="0094603F" w14:paraId="24528713" w14:textId="77777777" w:rsidTr="0094603F">
        <w:trPr>
          <w:jc w:val="center"/>
        </w:trPr>
        <w:tc>
          <w:tcPr>
            <w:tcW w:w="3904" w:type="dxa"/>
          </w:tcPr>
          <w:p w14:paraId="591F9A4A" w14:textId="77777777" w:rsidR="00D23F6F" w:rsidRPr="0094603F" w:rsidRDefault="00D23F6F" w:rsidP="0094603F">
            <w:pPr>
              <w:pStyle w:val="ac"/>
              <w:widowControl w:val="0"/>
              <w:autoSpaceDE w:val="0"/>
              <w:autoSpaceDN w:val="0"/>
              <w:adjustRightInd w:val="0"/>
              <w:spacing w:after="0"/>
              <w:jc w:val="center"/>
              <w:rPr>
                <w:color w:val="000000" w:themeColor="text1"/>
                <w:szCs w:val="28"/>
              </w:rPr>
            </w:pPr>
          </w:p>
        </w:tc>
        <w:tc>
          <w:tcPr>
            <w:tcW w:w="1277" w:type="dxa"/>
          </w:tcPr>
          <w:p w14:paraId="2C6EF54E" w14:textId="21FA39B5"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2020 г.</w:t>
            </w:r>
          </w:p>
        </w:tc>
        <w:tc>
          <w:tcPr>
            <w:tcW w:w="1210" w:type="dxa"/>
          </w:tcPr>
          <w:p w14:paraId="37C584CF"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2021 г.</w:t>
            </w:r>
          </w:p>
        </w:tc>
        <w:tc>
          <w:tcPr>
            <w:tcW w:w="1067" w:type="dxa"/>
          </w:tcPr>
          <w:p w14:paraId="2F84BA03"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2022 г.</w:t>
            </w:r>
          </w:p>
        </w:tc>
        <w:tc>
          <w:tcPr>
            <w:tcW w:w="995" w:type="dxa"/>
          </w:tcPr>
          <w:p w14:paraId="11E0E381"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2023 г.</w:t>
            </w:r>
          </w:p>
        </w:tc>
        <w:tc>
          <w:tcPr>
            <w:tcW w:w="1134" w:type="dxa"/>
          </w:tcPr>
          <w:p w14:paraId="7B847A3E"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2024 г.</w:t>
            </w:r>
          </w:p>
        </w:tc>
      </w:tr>
      <w:tr w:rsidR="00301458" w:rsidRPr="0094603F" w14:paraId="02A7B134" w14:textId="77777777" w:rsidTr="0094603F">
        <w:trPr>
          <w:jc w:val="center"/>
        </w:trPr>
        <w:tc>
          <w:tcPr>
            <w:tcW w:w="3904" w:type="dxa"/>
          </w:tcPr>
          <w:p w14:paraId="0D14A29F" w14:textId="77777777" w:rsidR="00D23F6F" w:rsidRPr="0094603F" w:rsidRDefault="00D23F6F" w:rsidP="0094603F">
            <w:pPr>
              <w:pStyle w:val="ac"/>
              <w:widowControl w:val="0"/>
              <w:autoSpaceDE w:val="0"/>
              <w:autoSpaceDN w:val="0"/>
              <w:adjustRightInd w:val="0"/>
              <w:spacing w:after="0"/>
              <w:rPr>
                <w:color w:val="000000" w:themeColor="text1"/>
                <w:szCs w:val="28"/>
              </w:rPr>
            </w:pPr>
            <w:r w:rsidRPr="0094603F">
              <w:rPr>
                <w:color w:val="000000" w:themeColor="text1"/>
                <w:szCs w:val="28"/>
              </w:rPr>
              <w:t>Число льготников, отказавшихся от набора социальных услуг (НСУ), в части лекарственного обеспечения, человек</w:t>
            </w:r>
          </w:p>
        </w:tc>
        <w:tc>
          <w:tcPr>
            <w:tcW w:w="1277" w:type="dxa"/>
          </w:tcPr>
          <w:p w14:paraId="6BAF6282"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13260</w:t>
            </w:r>
          </w:p>
        </w:tc>
        <w:tc>
          <w:tcPr>
            <w:tcW w:w="1210" w:type="dxa"/>
          </w:tcPr>
          <w:p w14:paraId="426310A2"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13802</w:t>
            </w:r>
          </w:p>
          <w:p w14:paraId="6D81F6FB"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p>
        </w:tc>
        <w:tc>
          <w:tcPr>
            <w:tcW w:w="1067" w:type="dxa"/>
          </w:tcPr>
          <w:p w14:paraId="2DECFD1C"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13292</w:t>
            </w:r>
          </w:p>
        </w:tc>
        <w:tc>
          <w:tcPr>
            <w:tcW w:w="995" w:type="dxa"/>
          </w:tcPr>
          <w:p w14:paraId="77B6F3A9"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13745</w:t>
            </w:r>
          </w:p>
        </w:tc>
        <w:tc>
          <w:tcPr>
            <w:tcW w:w="1134" w:type="dxa"/>
          </w:tcPr>
          <w:p w14:paraId="40AE8817"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14640</w:t>
            </w:r>
          </w:p>
        </w:tc>
      </w:tr>
      <w:tr w:rsidR="00D23F6F" w:rsidRPr="0094603F" w14:paraId="2908F512" w14:textId="77777777" w:rsidTr="0094603F">
        <w:trPr>
          <w:jc w:val="center"/>
        </w:trPr>
        <w:tc>
          <w:tcPr>
            <w:tcW w:w="3904" w:type="dxa"/>
          </w:tcPr>
          <w:p w14:paraId="7645B902" w14:textId="77777777" w:rsidR="00D23F6F" w:rsidRPr="0094603F" w:rsidRDefault="00D23F6F" w:rsidP="0094603F">
            <w:pPr>
              <w:pStyle w:val="ac"/>
              <w:widowControl w:val="0"/>
              <w:autoSpaceDE w:val="0"/>
              <w:autoSpaceDN w:val="0"/>
              <w:adjustRightInd w:val="0"/>
              <w:spacing w:after="0"/>
              <w:rPr>
                <w:color w:val="000000" w:themeColor="text1"/>
                <w:szCs w:val="28"/>
              </w:rPr>
            </w:pPr>
            <w:r w:rsidRPr="0094603F">
              <w:rPr>
                <w:color w:val="000000" w:themeColor="text1"/>
                <w:szCs w:val="28"/>
              </w:rPr>
              <w:t>в процентах от общего числа фед</w:t>
            </w:r>
            <w:r w:rsidRPr="0094603F">
              <w:rPr>
                <w:color w:val="000000" w:themeColor="text1"/>
                <w:szCs w:val="28"/>
              </w:rPr>
              <w:t>е</w:t>
            </w:r>
            <w:r w:rsidRPr="0094603F">
              <w:rPr>
                <w:color w:val="000000" w:themeColor="text1"/>
                <w:szCs w:val="28"/>
              </w:rPr>
              <w:t>ральных льготников республики</w:t>
            </w:r>
          </w:p>
        </w:tc>
        <w:tc>
          <w:tcPr>
            <w:tcW w:w="1277" w:type="dxa"/>
          </w:tcPr>
          <w:p w14:paraId="6BD76681"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49,2%</w:t>
            </w:r>
          </w:p>
        </w:tc>
        <w:tc>
          <w:tcPr>
            <w:tcW w:w="1210" w:type="dxa"/>
          </w:tcPr>
          <w:p w14:paraId="41845F78"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51%</w:t>
            </w:r>
          </w:p>
        </w:tc>
        <w:tc>
          <w:tcPr>
            <w:tcW w:w="1067" w:type="dxa"/>
          </w:tcPr>
          <w:p w14:paraId="0E4F5B22"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49%</w:t>
            </w:r>
          </w:p>
        </w:tc>
        <w:tc>
          <w:tcPr>
            <w:tcW w:w="995" w:type="dxa"/>
          </w:tcPr>
          <w:p w14:paraId="1567E758" w14:textId="7777777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49%</w:t>
            </w:r>
          </w:p>
        </w:tc>
        <w:tc>
          <w:tcPr>
            <w:tcW w:w="1134" w:type="dxa"/>
          </w:tcPr>
          <w:p w14:paraId="4E22D317" w14:textId="30DDCF27" w:rsidR="00D23F6F" w:rsidRPr="0094603F" w:rsidRDefault="00D23F6F" w:rsidP="0094603F">
            <w:pPr>
              <w:spacing w:after="0" w:line="240" w:lineRule="auto"/>
              <w:jc w:val="center"/>
              <w:rPr>
                <w:rFonts w:ascii="Times New Roman" w:hAnsi="Times New Roman" w:cs="Times New Roman"/>
                <w:color w:val="000000" w:themeColor="text1"/>
                <w:sz w:val="24"/>
                <w:szCs w:val="28"/>
              </w:rPr>
            </w:pPr>
            <w:r w:rsidRPr="0094603F">
              <w:rPr>
                <w:rFonts w:ascii="Times New Roman" w:hAnsi="Times New Roman" w:cs="Times New Roman"/>
                <w:color w:val="000000" w:themeColor="text1"/>
                <w:sz w:val="24"/>
                <w:szCs w:val="28"/>
              </w:rPr>
              <w:t>50,3%</w:t>
            </w:r>
          </w:p>
        </w:tc>
      </w:tr>
    </w:tbl>
    <w:p w14:paraId="57AE739A"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p w14:paraId="5A95C066" w14:textId="797AAA1C"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Несмотря на выбор граждан, Минздравом Республики Тыва ежегодно проводятся меры по уменьшению числа отказников от набора социальных услуг (</w:t>
      </w:r>
      <w:r w:rsidR="00EA6EC4">
        <w:rPr>
          <w:rFonts w:ascii="Times New Roman" w:hAnsi="Times New Roman" w:cs="Times New Roman"/>
          <w:color w:val="000000" w:themeColor="text1"/>
          <w:sz w:val="28"/>
          <w:szCs w:val="28"/>
        </w:rPr>
        <w:t xml:space="preserve">далее – </w:t>
      </w:r>
      <w:r w:rsidRPr="002461F9">
        <w:rPr>
          <w:rFonts w:ascii="Times New Roman" w:hAnsi="Times New Roman" w:cs="Times New Roman"/>
          <w:color w:val="000000" w:themeColor="text1"/>
          <w:sz w:val="28"/>
          <w:szCs w:val="28"/>
        </w:rPr>
        <w:t xml:space="preserve">НСУ): издаются </w:t>
      </w:r>
      <w:r w:rsidR="00EA6EC4">
        <w:rPr>
          <w:rFonts w:ascii="Times New Roman" w:hAnsi="Times New Roman" w:cs="Times New Roman"/>
          <w:color w:val="000000" w:themeColor="text1"/>
          <w:sz w:val="28"/>
          <w:szCs w:val="28"/>
        </w:rPr>
        <w:t>п</w:t>
      </w:r>
      <w:r w:rsidRPr="002461F9">
        <w:rPr>
          <w:rFonts w:ascii="Times New Roman" w:hAnsi="Times New Roman" w:cs="Times New Roman"/>
          <w:color w:val="000000" w:themeColor="text1"/>
          <w:sz w:val="28"/>
          <w:szCs w:val="28"/>
        </w:rPr>
        <w:t>амятки для граждан, имеющи</w:t>
      </w:r>
      <w:r w:rsidR="00193326" w:rsidRPr="002461F9">
        <w:rPr>
          <w:rFonts w:ascii="Times New Roman" w:hAnsi="Times New Roman" w:cs="Times New Roman"/>
          <w:color w:val="000000" w:themeColor="text1"/>
          <w:sz w:val="28"/>
          <w:szCs w:val="28"/>
        </w:rPr>
        <w:t>х право на пол</w:t>
      </w:r>
      <w:r w:rsidR="00193326" w:rsidRPr="002461F9">
        <w:rPr>
          <w:rFonts w:ascii="Times New Roman" w:hAnsi="Times New Roman" w:cs="Times New Roman"/>
          <w:color w:val="000000" w:themeColor="text1"/>
          <w:sz w:val="28"/>
          <w:szCs w:val="28"/>
        </w:rPr>
        <w:t>у</w:t>
      </w:r>
      <w:r w:rsidR="00193326" w:rsidRPr="002461F9">
        <w:rPr>
          <w:rFonts w:ascii="Times New Roman" w:hAnsi="Times New Roman" w:cs="Times New Roman"/>
          <w:color w:val="000000" w:themeColor="text1"/>
          <w:sz w:val="28"/>
          <w:szCs w:val="28"/>
        </w:rPr>
        <w:t>чение набора НСУ,</w:t>
      </w:r>
      <w:r w:rsidRPr="002461F9">
        <w:rPr>
          <w:rFonts w:ascii="Times New Roman" w:hAnsi="Times New Roman" w:cs="Times New Roman"/>
          <w:color w:val="000000" w:themeColor="text1"/>
          <w:sz w:val="28"/>
          <w:szCs w:val="28"/>
        </w:rPr>
        <w:t xml:space="preserve"> </w:t>
      </w:r>
      <w:r w:rsidR="002A0B57">
        <w:rPr>
          <w:rFonts w:ascii="Times New Roman" w:hAnsi="Times New Roman" w:cs="Times New Roman"/>
          <w:color w:val="000000" w:themeColor="text1"/>
          <w:sz w:val="28"/>
          <w:szCs w:val="28"/>
        </w:rPr>
        <w:t>Минздравом</w:t>
      </w:r>
      <w:r w:rsidRPr="002461F9">
        <w:rPr>
          <w:rFonts w:ascii="Times New Roman" w:hAnsi="Times New Roman" w:cs="Times New Roman"/>
          <w:color w:val="000000" w:themeColor="text1"/>
          <w:sz w:val="28"/>
          <w:szCs w:val="28"/>
        </w:rPr>
        <w:t xml:space="preserve"> Р</w:t>
      </w:r>
      <w:r w:rsidR="00560EAC" w:rsidRPr="002461F9">
        <w:rPr>
          <w:rFonts w:ascii="Times New Roman" w:hAnsi="Times New Roman" w:cs="Times New Roman"/>
          <w:color w:val="000000" w:themeColor="text1"/>
          <w:sz w:val="28"/>
          <w:szCs w:val="28"/>
        </w:rPr>
        <w:t xml:space="preserve">еспублики </w:t>
      </w:r>
      <w:r w:rsidRPr="002461F9">
        <w:rPr>
          <w:rFonts w:ascii="Times New Roman" w:hAnsi="Times New Roman" w:cs="Times New Roman"/>
          <w:color w:val="000000" w:themeColor="text1"/>
          <w:sz w:val="28"/>
          <w:szCs w:val="28"/>
        </w:rPr>
        <w:t>Т</w:t>
      </w:r>
      <w:r w:rsidR="00560EAC" w:rsidRPr="002461F9">
        <w:rPr>
          <w:rFonts w:ascii="Times New Roman" w:hAnsi="Times New Roman" w:cs="Times New Roman"/>
          <w:color w:val="000000" w:themeColor="text1"/>
          <w:sz w:val="28"/>
          <w:szCs w:val="28"/>
        </w:rPr>
        <w:t>ыва</w:t>
      </w:r>
      <w:r w:rsidRPr="002461F9">
        <w:rPr>
          <w:rFonts w:ascii="Times New Roman" w:hAnsi="Times New Roman" w:cs="Times New Roman"/>
          <w:color w:val="000000" w:themeColor="text1"/>
          <w:sz w:val="28"/>
          <w:szCs w:val="28"/>
        </w:rPr>
        <w:t xml:space="preserve"> </w:t>
      </w:r>
      <w:r w:rsidR="002A0B57">
        <w:rPr>
          <w:rFonts w:ascii="Times New Roman" w:hAnsi="Times New Roman" w:cs="Times New Roman"/>
          <w:color w:val="000000" w:themeColor="text1"/>
          <w:sz w:val="28"/>
          <w:szCs w:val="28"/>
        </w:rPr>
        <w:t xml:space="preserve">проводится информационно-разъяснительная работа с </w:t>
      </w:r>
      <w:r w:rsidRPr="002461F9">
        <w:rPr>
          <w:rFonts w:ascii="Times New Roman" w:hAnsi="Times New Roman" w:cs="Times New Roman"/>
          <w:color w:val="000000" w:themeColor="text1"/>
          <w:sz w:val="28"/>
          <w:szCs w:val="28"/>
        </w:rPr>
        <w:t>гражданам</w:t>
      </w:r>
      <w:r w:rsidR="002A0B57">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 через средства массовой информации, социальные сети.</w:t>
      </w:r>
    </w:p>
    <w:p w14:paraId="294C2BFE" w14:textId="717376BE"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В соответствии с постановлением Правительства Российской Федерации от 26 апреля 2012 г</w:t>
      </w:r>
      <w:r w:rsidR="00F84905"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403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 порядке ведения Федерального регистра лиц, страдающих жизнеугрожающими и хроническими заболеваниями, приводящ</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ми к сокращению продолжительности жизни граждан или их инвалидности, и его регионального сегмента</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за 2024 год в региональный сегмент Федерального регистра лиц, страдающих жизнеугрожающими и хроническими прогрессир</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ющими редкими (орфанными) заболеваниями, приводящими к сокращению продолжительности жизни граждан</w:t>
      </w:r>
      <w:proofErr w:type="gramEnd"/>
      <w:r w:rsidRPr="002461F9">
        <w:rPr>
          <w:rFonts w:ascii="Times New Roman" w:hAnsi="Times New Roman" w:cs="Times New Roman"/>
          <w:color w:val="000000" w:themeColor="text1"/>
          <w:sz w:val="28"/>
          <w:szCs w:val="28"/>
        </w:rPr>
        <w:t xml:space="preserve"> или их инвалидности, включен</w:t>
      </w:r>
      <w:r w:rsidR="002A0B57">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 46 пацие</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т</w:t>
      </w:r>
      <w:r w:rsidR="00F84905" w:rsidRPr="002461F9">
        <w:rPr>
          <w:rFonts w:ascii="Times New Roman" w:hAnsi="Times New Roman" w:cs="Times New Roman"/>
          <w:color w:val="000000" w:themeColor="text1"/>
          <w:sz w:val="28"/>
          <w:szCs w:val="28"/>
        </w:rPr>
        <w:t>ов</w:t>
      </w:r>
      <w:r w:rsidRPr="002461F9">
        <w:rPr>
          <w:rFonts w:ascii="Times New Roman" w:hAnsi="Times New Roman" w:cs="Times New Roman"/>
          <w:color w:val="000000" w:themeColor="text1"/>
          <w:sz w:val="28"/>
          <w:szCs w:val="28"/>
        </w:rPr>
        <w:t xml:space="preserve"> (2023</w:t>
      </w:r>
      <w:r w:rsidR="00F84905" w:rsidRPr="002461F9">
        <w:rPr>
          <w:rFonts w:ascii="Times New Roman" w:hAnsi="Times New Roman" w:cs="Times New Roman"/>
          <w:color w:val="000000" w:themeColor="text1"/>
          <w:sz w:val="28"/>
          <w:szCs w:val="28"/>
        </w:rPr>
        <w:t xml:space="preserve"> г. </w:t>
      </w:r>
      <w:r w:rsidR="00005E07">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38 чел</w:t>
      </w:r>
      <w:r w:rsidR="00F84905"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w:t>
      </w:r>
    </w:p>
    <w:p w14:paraId="5B456ACA" w14:textId="77777777" w:rsidR="00005E07" w:rsidRDefault="00005E07" w:rsidP="002461F9">
      <w:pPr>
        <w:spacing w:after="0" w:line="240" w:lineRule="auto"/>
        <w:ind w:firstLine="709"/>
        <w:jc w:val="both"/>
        <w:rPr>
          <w:rFonts w:ascii="Times New Roman" w:hAnsi="Times New Roman" w:cs="Times New Roman"/>
          <w:color w:val="000000" w:themeColor="text1"/>
          <w:sz w:val="28"/>
          <w:szCs w:val="28"/>
        </w:rPr>
      </w:pPr>
    </w:p>
    <w:p w14:paraId="6A407195" w14:textId="4C876CF2" w:rsidR="00D23F6F" w:rsidRPr="002461F9" w:rsidRDefault="00D23F6F" w:rsidP="00005E07">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69</w:t>
      </w:r>
    </w:p>
    <w:p w14:paraId="455257D1"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p w14:paraId="2CBE3A58" w14:textId="523D132D" w:rsidR="009E52AE" w:rsidRDefault="00D23F6F" w:rsidP="00005E0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Число пациентов с редкими (орфанными) заболеваниями</w:t>
      </w:r>
    </w:p>
    <w:p w14:paraId="111EC0D8" w14:textId="77777777" w:rsidR="00005E07" w:rsidRPr="002461F9" w:rsidRDefault="00005E07" w:rsidP="002461F9">
      <w:pPr>
        <w:spacing w:after="0" w:line="240" w:lineRule="auto"/>
        <w:ind w:firstLine="709"/>
        <w:jc w:val="both"/>
        <w:rPr>
          <w:rFonts w:ascii="Times New Roman" w:hAnsi="Times New Roman" w:cs="Times New Roman"/>
          <w:color w:val="000000" w:themeColor="text1"/>
          <w:sz w:val="28"/>
          <w:szCs w:val="28"/>
        </w:rPr>
      </w:pPr>
    </w:p>
    <w:p w14:paraId="02FFBBFB" w14:textId="18D11B5C" w:rsidR="00D23F6F" w:rsidRPr="00005E07" w:rsidRDefault="00D23F6F" w:rsidP="00005E07">
      <w:pPr>
        <w:spacing w:after="0" w:line="240" w:lineRule="auto"/>
        <w:ind w:firstLine="709"/>
        <w:jc w:val="right"/>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(человек)</w:t>
      </w:r>
    </w:p>
    <w:tbl>
      <w:tblPr>
        <w:tblW w:w="9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275"/>
        <w:gridCol w:w="1275"/>
        <w:gridCol w:w="1275"/>
        <w:gridCol w:w="1275"/>
        <w:gridCol w:w="1275"/>
      </w:tblGrid>
      <w:tr w:rsidR="00301458" w:rsidRPr="00005E07" w14:paraId="0752F8D8" w14:textId="77777777" w:rsidTr="00005E07">
        <w:trPr>
          <w:trHeight w:val="225"/>
          <w:jc w:val="center"/>
        </w:trPr>
        <w:tc>
          <w:tcPr>
            <w:tcW w:w="2694" w:type="dxa"/>
            <w:tcBorders>
              <w:top w:val="single" w:sz="4" w:space="0" w:color="000000"/>
              <w:left w:val="single" w:sz="4" w:space="0" w:color="000000"/>
              <w:bottom w:val="single" w:sz="4" w:space="0" w:color="auto"/>
              <w:right w:val="single" w:sz="4" w:space="0" w:color="auto"/>
            </w:tcBorders>
          </w:tcPr>
          <w:p w14:paraId="27DB318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p>
        </w:tc>
        <w:tc>
          <w:tcPr>
            <w:tcW w:w="1275" w:type="dxa"/>
            <w:tcBorders>
              <w:top w:val="single" w:sz="4" w:space="0" w:color="000000"/>
              <w:left w:val="single" w:sz="4" w:space="0" w:color="auto"/>
              <w:bottom w:val="single" w:sz="4" w:space="0" w:color="auto"/>
              <w:right w:val="single" w:sz="4" w:space="0" w:color="auto"/>
            </w:tcBorders>
          </w:tcPr>
          <w:p w14:paraId="1F06C083"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2020 г.</w:t>
            </w:r>
          </w:p>
        </w:tc>
        <w:tc>
          <w:tcPr>
            <w:tcW w:w="1275" w:type="dxa"/>
            <w:tcBorders>
              <w:top w:val="single" w:sz="4" w:space="0" w:color="000000"/>
              <w:left w:val="single" w:sz="4" w:space="0" w:color="auto"/>
              <w:bottom w:val="single" w:sz="4" w:space="0" w:color="auto"/>
              <w:right w:val="single" w:sz="4" w:space="0" w:color="auto"/>
            </w:tcBorders>
          </w:tcPr>
          <w:p w14:paraId="6114373B"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2021 г</w:t>
            </w:r>
          </w:p>
        </w:tc>
        <w:tc>
          <w:tcPr>
            <w:tcW w:w="1275" w:type="dxa"/>
            <w:tcBorders>
              <w:top w:val="single" w:sz="4" w:space="0" w:color="000000"/>
              <w:left w:val="single" w:sz="4" w:space="0" w:color="auto"/>
              <w:bottom w:val="single" w:sz="4" w:space="0" w:color="auto"/>
              <w:right w:val="single" w:sz="4" w:space="0" w:color="auto"/>
            </w:tcBorders>
          </w:tcPr>
          <w:p w14:paraId="5F97C3E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2022 г.</w:t>
            </w:r>
          </w:p>
        </w:tc>
        <w:tc>
          <w:tcPr>
            <w:tcW w:w="1275" w:type="dxa"/>
            <w:tcBorders>
              <w:top w:val="single" w:sz="4" w:space="0" w:color="000000"/>
              <w:left w:val="single" w:sz="4" w:space="0" w:color="auto"/>
              <w:bottom w:val="single" w:sz="4" w:space="0" w:color="auto"/>
              <w:right w:val="single" w:sz="4" w:space="0" w:color="auto"/>
            </w:tcBorders>
          </w:tcPr>
          <w:p w14:paraId="5C42425D"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2023 г.</w:t>
            </w:r>
          </w:p>
        </w:tc>
        <w:tc>
          <w:tcPr>
            <w:tcW w:w="1275" w:type="dxa"/>
            <w:tcBorders>
              <w:top w:val="single" w:sz="4" w:space="0" w:color="000000"/>
              <w:left w:val="single" w:sz="4" w:space="0" w:color="auto"/>
              <w:bottom w:val="single" w:sz="4" w:space="0" w:color="auto"/>
              <w:right w:val="single" w:sz="4" w:space="0" w:color="auto"/>
            </w:tcBorders>
          </w:tcPr>
          <w:p w14:paraId="74F8C964" w14:textId="0C1573F3"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2024 г.</w:t>
            </w:r>
          </w:p>
        </w:tc>
      </w:tr>
      <w:tr w:rsidR="00301458" w:rsidRPr="00005E07" w14:paraId="1532AAA4" w14:textId="77777777" w:rsidTr="00005E07">
        <w:trPr>
          <w:jc w:val="center"/>
        </w:trPr>
        <w:tc>
          <w:tcPr>
            <w:tcW w:w="2694" w:type="dxa"/>
            <w:tcBorders>
              <w:top w:val="single" w:sz="4" w:space="0" w:color="000000"/>
              <w:left w:val="single" w:sz="4" w:space="0" w:color="000000"/>
              <w:bottom w:val="single" w:sz="4" w:space="0" w:color="000000"/>
              <w:right w:val="single" w:sz="4" w:space="0" w:color="000000"/>
            </w:tcBorders>
          </w:tcPr>
          <w:p w14:paraId="15211F28" w14:textId="77777777" w:rsidR="00D23F6F" w:rsidRPr="00005E07" w:rsidRDefault="00D23F6F" w:rsidP="00005E07">
            <w:pPr>
              <w:spacing w:after="0" w:line="240" w:lineRule="auto"/>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Количество общее</w:t>
            </w:r>
          </w:p>
        </w:tc>
        <w:tc>
          <w:tcPr>
            <w:tcW w:w="1275" w:type="dxa"/>
            <w:tcBorders>
              <w:top w:val="single" w:sz="4" w:space="0" w:color="000000"/>
              <w:left w:val="single" w:sz="4" w:space="0" w:color="000000"/>
              <w:bottom w:val="single" w:sz="4" w:space="0" w:color="000000"/>
              <w:right w:val="single" w:sz="4" w:space="0" w:color="000000"/>
            </w:tcBorders>
          </w:tcPr>
          <w:p w14:paraId="32B50D36"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w:t>
            </w:r>
          </w:p>
        </w:tc>
        <w:tc>
          <w:tcPr>
            <w:tcW w:w="1275" w:type="dxa"/>
            <w:tcBorders>
              <w:top w:val="single" w:sz="4" w:space="0" w:color="000000"/>
              <w:left w:val="single" w:sz="4" w:space="0" w:color="000000"/>
              <w:bottom w:val="single" w:sz="4" w:space="0" w:color="000000"/>
              <w:right w:val="single" w:sz="4" w:space="0" w:color="000000"/>
            </w:tcBorders>
          </w:tcPr>
          <w:p w14:paraId="66C895A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21</w:t>
            </w:r>
          </w:p>
        </w:tc>
        <w:tc>
          <w:tcPr>
            <w:tcW w:w="1275" w:type="dxa"/>
            <w:tcBorders>
              <w:top w:val="single" w:sz="4" w:space="0" w:color="000000"/>
              <w:left w:val="single" w:sz="4" w:space="0" w:color="000000"/>
              <w:bottom w:val="single" w:sz="4" w:space="0" w:color="000000"/>
              <w:right w:val="single" w:sz="4" w:space="0" w:color="000000"/>
            </w:tcBorders>
          </w:tcPr>
          <w:p w14:paraId="38210021"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29</w:t>
            </w:r>
          </w:p>
        </w:tc>
        <w:tc>
          <w:tcPr>
            <w:tcW w:w="1275" w:type="dxa"/>
            <w:tcBorders>
              <w:top w:val="single" w:sz="4" w:space="0" w:color="000000"/>
              <w:left w:val="single" w:sz="4" w:space="0" w:color="000000"/>
              <w:bottom w:val="single" w:sz="4" w:space="0" w:color="000000"/>
              <w:right w:val="single" w:sz="4" w:space="0" w:color="000000"/>
            </w:tcBorders>
          </w:tcPr>
          <w:p w14:paraId="650EC621"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38</w:t>
            </w:r>
          </w:p>
        </w:tc>
        <w:tc>
          <w:tcPr>
            <w:tcW w:w="1275" w:type="dxa"/>
            <w:tcBorders>
              <w:top w:val="single" w:sz="4" w:space="0" w:color="000000"/>
              <w:left w:val="single" w:sz="4" w:space="0" w:color="000000"/>
              <w:bottom w:val="single" w:sz="4" w:space="0" w:color="000000"/>
              <w:right w:val="single" w:sz="4" w:space="0" w:color="000000"/>
            </w:tcBorders>
          </w:tcPr>
          <w:p w14:paraId="02D3DF85"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46</w:t>
            </w:r>
          </w:p>
        </w:tc>
      </w:tr>
      <w:tr w:rsidR="00D23F6F" w:rsidRPr="00005E07" w14:paraId="51DB4356" w14:textId="77777777" w:rsidTr="00005E07">
        <w:trPr>
          <w:jc w:val="center"/>
        </w:trPr>
        <w:tc>
          <w:tcPr>
            <w:tcW w:w="2694" w:type="dxa"/>
            <w:tcBorders>
              <w:top w:val="single" w:sz="4" w:space="0" w:color="000000"/>
              <w:left w:val="single" w:sz="4" w:space="0" w:color="000000"/>
              <w:bottom w:val="single" w:sz="4" w:space="0" w:color="000000"/>
              <w:right w:val="single" w:sz="4" w:space="0" w:color="000000"/>
            </w:tcBorders>
          </w:tcPr>
          <w:p w14:paraId="53C90755" w14:textId="77777777" w:rsidR="00D23F6F" w:rsidRPr="00005E07" w:rsidRDefault="00D23F6F" w:rsidP="00005E07">
            <w:pPr>
              <w:spacing w:after="0" w:line="240" w:lineRule="auto"/>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в том числе детей до 18 лет</w:t>
            </w:r>
          </w:p>
        </w:tc>
        <w:tc>
          <w:tcPr>
            <w:tcW w:w="1275" w:type="dxa"/>
            <w:tcBorders>
              <w:top w:val="single" w:sz="4" w:space="0" w:color="000000"/>
              <w:left w:val="single" w:sz="4" w:space="0" w:color="000000"/>
              <w:bottom w:val="single" w:sz="4" w:space="0" w:color="000000"/>
              <w:right w:val="single" w:sz="4" w:space="0" w:color="000000"/>
            </w:tcBorders>
          </w:tcPr>
          <w:p w14:paraId="622B29BC"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13</w:t>
            </w:r>
          </w:p>
        </w:tc>
        <w:tc>
          <w:tcPr>
            <w:tcW w:w="1275" w:type="dxa"/>
            <w:tcBorders>
              <w:top w:val="single" w:sz="4" w:space="0" w:color="000000"/>
              <w:left w:val="single" w:sz="4" w:space="0" w:color="000000"/>
              <w:bottom w:val="single" w:sz="4" w:space="0" w:color="000000"/>
              <w:right w:val="single" w:sz="4" w:space="0" w:color="000000"/>
            </w:tcBorders>
          </w:tcPr>
          <w:p w14:paraId="2CECF3AE"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12</w:t>
            </w:r>
          </w:p>
        </w:tc>
        <w:tc>
          <w:tcPr>
            <w:tcW w:w="1275" w:type="dxa"/>
            <w:tcBorders>
              <w:top w:val="single" w:sz="4" w:space="0" w:color="000000"/>
              <w:left w:val="single" w:sz="4" w:space="0" w:color="000000"/>
              <w:bottom w:val="single" w:sz="4" w:space="0" w:color="000000"/>
              <w:right w:val="single" w:sz="4" w:space="0" w:color="000000"/>
            </w:tcBorders>
          </w:tcPr>
          <w:p w14:paraId="194D20A5"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16</w:t>
            </w:r>
          </w:p>
        </w:tc>
        <w:tc>
          <w:tcPr>
            <w:tcW w:w="1275" w:type="dxa"/>
            <w:tcBorders>
              <w:top w:val="single" w:sz="4" w:space="0" w:color="000000"/>
              <w:left w:val="single" w:sz="4" w:space="0" w:color="000000"/>
              <w:bottom w:val="single" w:sz="4" w:space="0" w:color="000000"/>
              <w:right w:val="single" w:sz="4" w:space="0" w:color="000000"/>
            </w:tcBorders>
          </w:tcPr>
          <w:p w14:paraId="3EEA29E4"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22</w:t>
            </w:r>
          </w:p>
        </w:tc>
        <w:tc>
          <w:tcPr>
            <w:tcW w:w="1275" w:type="dxa"/>
            <w:tcBorders>
              <w:top w:val="single" w:sz="4" w:space="0" w:color="000000"/>
              <w:left w:val="single" w:sz="4" w:space="0" w:color="000000"/>
              <w:bottom w:val="single" w:sz="4" w:space="0" w:color="000000"/>
              <w:right w:val="single" w:sz="4" w:space="0" w:color="000000"/>
            </w:tcBorders>
          </w:tcPr>
          <w:p w14:paraId="3855E266"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w:t>
            </w:r>
          </w:p>
        </w:tc>
      </w:tr>
    </w:tbl>
    <w:p w14:paraId="6A6F0045" w14:textId="77777777" w:rsidR="00D23F6F" w:rsidRPr="002461F9" w:rsidRDefault="00D23F6F" w:rsidP="002461F9">
      <w:pPr>
        <w:pStyle w:val="afa"/>
        <w:ind w:firstLine="709"/>
        <w:jc w:val="both"/>
        <w:rPr>
          <w:color w:val="000000" w:themeColor="text1"/>
          <w:sz w:val="28"/>
          <w:szCs w:val="28"/>
        </w:rPr>
      </w:pPr>
    </w:p>
    <w:p w14:paraId="3F6A4583" w14:textId="759F4B29"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t>Наибольшее количество граждан было включено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w:t>
      </w:r>
      <w:r w:rsidRPr="002461F9">
        <w:rPr>
          <w:color w:val="000000" w:themeColor="text1"/>
          <w:sz w:val="28"/>
          <w:szCs w:val="28"/>
        </w:rPr>
        <w:t>о</w:t>
      </w:r>
      <w:r w:rsidRPr="002461F9">
        <w:rPr>
          <w:color w:val="000000" w:themeColor="text1"/>
          <w:sz w:val="28"/>
          <w:szCs w:val="28"/>
        </w:rPr>
        <w:t>кращению продолжительности жизни граждан или их инвалидно</w:t>
      </w:r>
      <w:r w:rsidR="00F9487B" w:rsidRPr="002461F9">
        <w:rPr>
          <w:color w:val="000000" w:themeColor="text1"/>
          <w:sz w:val="28"/>
          <w:szCs w:val="28"/>
        </w:rPr>
        <w:t>сти</w:t>
      </w:r>
      <w:r w:rsidR="002A0B57">
        <w:rPr>
          <w:color w:val="000000" w:themeColor="text1"/>
          <w:sz w:val="28"/>
          <w:szCs w:val="28"/>
        </w:rPr>
        <w:t>,</w:t>
      </w:r>
      <w:r w:rsidR="00F9487B" w:rsidRPr="002461F9">
        <w:rPr>
          <w:color w:val="000000" w:themeColor="text1"/>
          <w:sz w:val="28"/>
          <w:szCs w:val="28"/>
        </w:rPr>
        <w:t xml:space="preserve"> по след</w:t>
      </w:r>
      <w:r w:rsidR="00F9487B" w:rsidRPr="002461F9">
        <w:rPr>
          <w:color w:val="000000" w:themeColor="text1"/>
          <w:sz w:val="28"/>
          <w:szCs w:val="28"/>
        </w:rPr>
        <w:t>у</w:t>
      </w:r>
      <w:r w:rsidR="00F9487B" w:rsidRPr="002461F9">
        <w:rPr>
          <w:color w:val="000000" w:themeColor="text1"/>
          <w:sz w:val="28"/>
          <w:szCs w:val="28"/>
        </w:rPr>
        <w:lastRenderedPageBreak/>
        <w:t>ющим заболеваниям: и</w:t>
      </w:r>
      <w:r w:rsidRPr="002461F9">
        <w:rPr>
          <w:color w:val="000000" w:themeColor="text1"/>
          <w:sz w:val="28"/>
          <w:szCs w:val="28"/>
        </w:rPr>
        <w:t>диопатическая тромбоцитопеническая пурпура (Си</w:t>
      </w:r>
      <w:r w:rsidRPr="002461F9">
        <w:rPr>
          <w:color w:val="000000" w:themeColor="text1"/>
          <w:sz w:val="28"/>
          <w:szCs w:val="28"/>
        </w:rPr>
        <w:t>н</w:t>
      </w:r>
      <w:r w:rsidRPr="002461F9">
        <w:rPr>
          <w:color w:val="000000" w:themeColor="text1"/>
          <w:sz w:val="28"/>
          <w:szCs w:val="28"/>
        </w:rPr>
        <w:t xml:space="preserve">дром Эванса) – 20 человек, незавершенный остеогенез </w:t>
      </w:r>
      <w:r w:rsidR="00005E07">
        <w:rPr>
          <w:color w:val="000000" w:themeColor="text1"/>
          <w:sz w:val="28"/>
          <w:szCs w:val="28"/>
        </w:rPr>
        <w:t xml:space="preserve">– </w:t>
      </w:r>
      <w:r w:rsidRPr="002461F9">
        <w:rPr>
          <w:color w:val="000000" w:themeColor="text1"/>
          <w:sz w:val="28"/>
          <w:szCs w:val="28"/>
        </w:rPr>
        <w:t>6</w:t>
      </w:r>
      <w:r w:rsidR="00005E07">
        <w:rPr>
          <w:color w:val="000000" w:themeColor="text1"/>
          <w:sz w:val="28"/>
          <w:szCs w:val="28"/>
        </w:rPr>
        <w:t xml:space="preserve"> </w:t>
      </w:r>
      <w:r w:rsidRPr="002461F9">
        <w:rPr>
          <w:color w:val="000000" w:themeColor="text1"/>
          <w:sz w:val="28"/>
          <w:szCs w:val="28"/>
        </w:rPr>
        <w:t>человек, легочная (артериальная) гипертензия (идиопатическая) (первичная) – 5 человек, паро</w:t>
      </w:r>
      <w:r w:rsidRPr="002461F9">
        <w:rPr>
          <w:color w:val="000000" w:themeColor="text1"/>
          <w:sz w:val="28"/>
          <w:szCs w:val="28"/>
        </w:rPr>
        <w:t>к</w:t>
      </w:r>
      <w:r w:rsidRPr="002461F9">
        <w:rPr>
          <w:color w:val="000000" w:themeColor="text1"/>
          <w:sz w:val="28"/>
          <w:szCs w:val="28"/>
        </w:rPr>
        <w:t>сизмальная ночная гемоглобинурия – 4 человек</w:t>
      </w:r>
      <w:r w:rsidR="00F9487B" w:rsidRPr="002461F9">
        <w:rPr>
          <w:color w:val="000000" w:themeColor="text1"/>
          <w:sz w:val="28"/>
          <w:szCs w:val="28"/>
        </w:rPr>
        <w:t>а</w:t>
      </w:r>
      <w:r w:rsidRPr="002461F9">
        <w:rPr>
          <w:color w:val="000000" w:themeColor="text1"/>
          <w:sz w:val="28"/>
          <w:szCs w:val="28"/>
        </w:rPr>
        <w:t>, нарушения ароматических аминокислот (классическая фенилкетонурия) – 3</w:t>
      </w:r>
      <w:proofErr w:type="gramEnd"/>
      <w:r w:rsidRPr="002461F9">
        <w:rPr>
          <w:color w:val="000000" w:themeColor="text1"/>
          <w:sz w:val="28"/>
          <w:szCs w:val="28"/>
        </w:rPr>
        <w:t xml:space="preserve"> человек</w:t>
      </w:r>
      <w:r w:rsidR="00F9487B" w:rsidRPr="002461F9">
        <w:rPr>
          <w:color w:val="000000" w:themeColor="text1"/>
          <w:sz w:val="28"/>
          <w:szCs w:val="28"/>
        </w:rPr>
        <w:t>а</w:t>
      </w:r>
      <w:r w:rsidRPr="002461F9">
        <w:rPr>
          <w:color w:val="000000" w:themeColor="text1"/>
          <w:sz w:val="28"/>
          <w:szCs w:val="28"/>
        </w:rPr>
        <w:t xml:space="preserve"> и т.д.</w:t>
      </w:r>
    </w:p>
    <w:p w14:paraId="43A797E4" w14:textId="28A68E8F"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 2024 г</w:t>
      </w:r>
      <w:r w:rsidR="00466D68"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за счет средств федерального бюджета лекарственными преп</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ратами обеспечен</w:t>
      </w:r>
      <w:r w:rsidR="00912507">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 8633 человек</w:t>
      </w:r>
      <w:r w:rsidR="00466D68"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 xml:space="preserve"> что составляет 52,4</w:t>
      </w:r>
      <w:r w:rsidR="00005E07">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от числа им</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ющих право на получение государственной социальной помощи в виде набора социальных услуг и на 1,5</w:t>
      </w:r>
      <w:r w:rsidR="00005E07" w:rsidRPr="00005E07">
        <w:rPr>
          <w:rFonts w:ascii="Times New Roman" w:hAnsi="Times New Roman" w:cs="Times New Roman"/>
          <w:color w:val="000000" w:themeColor="text1"/>
          <w:sz w:val="28"/>
          <w:szCs w:val="28"/>
        </w:rPr>
        <w:t xml:space="preserve"> </w:t>
      </w:r>
      <w:r w:rsidR="00005E07">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xml:space="preserve"> меньше по сравнению с 2023 г.</w:t>
      </w:r>
    </w:p>
    <w:p w14:paraId="0F7AEE95" w14:textId="5FFE08FA" w:rsidR="00D23F6F" w:rsidRPr="002461F9" w:rsidRDefault="00466D68" w:rsidP="002461F9">
      <w:pPr>
        <w:pStyle w:val="afa"/>
        <w:ind w:firstLine="709"/>
        <w:jc w:val="both"/>
        <w:rPr>
          <w:color w:val="000000" w:themeColor="text1"/>
          <w:sz w:val="28"/>
          <w:szCs w:val="28"/>
        </w:rPr>
      </w:pPr>
      <w:r w:rsidRPr="002461F9">
        <w:rPr>
          <w:color w:val="000000" w:themeColor="text1"/>
          <w:sz w:val="28"/>
          <w:szCs w:val="28"/>
        </w:rPr>
        <w:t>З</w:t>
      </w:r>
      <w:r w:rsidR="00D23F6F" w:rsidRPr="002461F9">
        <w:rPr>
          <w:color w:val="000000" w:themeColor="text1"/>
          <w:sz w:val="28"/>
          <w:szCs w:val="28"/>
        </w:rPr>
        <w:t>а счет средств республиканского бюджета бесплатными лекарствами обеспечен</w:t>
      </w:r>
      <w:r w:rsidR="00912507">
        <w:rPr>
          <w:color w:val="000000" w:themeColor="text1"/>
          <w:sz w:val="28"/>
          <w:szCs w:val="28"/>
        </w:rPr>
        <w:t>о</w:t>
      </w:r>
      <w:r w:rsidR="00D23F6F" w:rsidRPr="002461F9">
        <w:rPr>
          <w:color w:val="000000" w:themeColor="text1"/>
          <w:sz w:val="28"/>
          <w:szCs w:val="28"/>
        </w:rPr>
        <w:t xml:space="preserve"> 13857 человек, это 62</w:t>
      </w:r>
      <w:r w:rsidR="00005E07" w:rsidRPr="00005E07">
        <w:rPr>
          <w:color w:val="000000" w:themeColor="text1"/>
          <w:sz w:val="28"/>
          <w:szCs w:val="28"/>
        </w:rPr>
        <w:t xml:space="preserve"> </w:t>
      </w:r>
      <w:r w:rsidR="00005E07">
        <w:rPr>
          <w:color w:val="000000" w:themeColor="text1"/>
          <w:sz w:val="28"/>
          <w:szCs w:val="28"/>
        </w:rPr>
        <w:t>процента</w:t>
      </w:r>
      <w:r w:rsidR="00D23F6F" w:rsidRPr="002461F9">
        <w:rPr>
          <w:color w:val="000000" w:themeColor="text1"/>
          <w:sz w:val="28"/>
          <w:szCs w:val="28"/>
        </w:rPr>
        <w:t xml:space="preserve"> от общего числа льготников и на 0,6</w:t>
      </w:r>
      <w:r w:rsidR="00005E07" w:rsidRPr="00005E07">
        <w:rPr>
          <w:color w:val="000000" w:themeColor="text1"/>
          <w:sz w:val="28"/>
          <w:szCs w:val="28"/>
        </w:rPr>
        <w:t xml:space="preserve"> </w:t>
      </w:r>
      <w:r w:rsidR="00005E07">
        <w:rPr>
          <w:color w:val="000000" w:themeColor="text1"/>
          <w:sz w:val="28"/>
          <w:szCs w:val="28"/>
        </w:rPr>
        <w:t>процента</w:t>
      </w:r>
      <w:r w:rsidR="005523A8" w:rsidRPr="002461F9">
        <w:rPr>
          <w:color w:val="000000" w:themeColor="text1"/>
          <w:sz w:val="28"/>
          <w:szCs w:val="28"/>
        </w:rPr>
        <w:t xml:space="preserve"> меньше</w:t>
      </w:r>
      <w:r w:rsidR="00D23F6F" w:rsidRPr="002461F9">
        <w:rPr>
          <w:color w:val="000000" w:themeColor="text1"/>
          <w:sz w:val="28"/>
          <w:szCs w:val="28"/>
        </w:rPr>
        <w:t>, чем в 2023 г.</w:t>
      </w:r>
    </w:p>
    <w:p w14:paraId="26788598" w14:textId="0D929A28"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В рамках федеральной программы высокозатратных нозологий за лека</w:t>
      </w:r>
      <w:r w:rsidRPr="002461F9">
        <w:rPr>
          <w:color w:val="000000" w:themeColor="text1"/>
          <w:sz w:val="28"/>
          <w:szCs w:val="28"/>
        </w:rPr>
        <w:t>р</w:t>
      </w:r>
      <w:r w:rsidR="00912507">
        <w:rPr>
          <w:color w:val="000000" w:themeColor="text1"/>
          <w:sz w:val="28"/>
          <w:szCs w:val="28"/>
        </w:rPr>
        <w:t>ственной помощью обратило</w:t>
      </w:r>
      <w:r w:rsidRPr="002461F9">
        <w:rPr>
          <w:color w:val="000000" w:themeColor="text1"/>
          <w:sz w:val="28"/>
          <w:szCs w:val="28"/>
        </w:rPr>
        <w:t>сь 204 человек</w:t>
      </w:r>
      <w:r w:rsidR="005523A8" w:rsidRPr="002461F9">
        <w:rPr>
          <w:color w:val="000000" w:themeColor="text1"/>
          <w:sz w:val="28"/>
          <w:szCs w:val="28"/>
        </w:rPr>
        <w:t>а</w:t>
      </w:r>
      <w:r w:rsidRPr="002461F9">
        <w:rPr>
          <w:color w:val="000000" w:themeColor="text1"/>
          <w:sz w:val="28"/>
          <w:szCs w:val="28"/>
        </w:rPr>
        <w:t>, в 2023 г</w:t>
      </w:r>
      <w:r w:rsidR="005523A8" w:rsidRPr="002461F9">
        <w:rPr>
          <w:color w:val="000000" w:themeColor="text1"/>
          <w:sz w:val="28"/>
          <w:szCs w:val="28"/>
        </w:rPr>
        <w:t xml:space="preserve">. </w:t>
      </w:r>
      <w:r w:rsidR="00005E07">
        <w:rPr>
          <w:color w:val="000000" w:themeColor="text1"/>
          <w:sz w:val="28"/>
          <w:szCs w:val="28"/>
        </w:rPr>
        <w:t>–</w:t>
      </w:r>
      <w:r w:rsidRPr="002461F9">
        <w:rPr>
          <w:color w:val="000000" w:themeColor="text1"/>
          <w:sz w:val="28"/>
          <w:szCs w:val="28"/>
        </w:rPr>
        <w:t xml:space="preserve"> 225 человек.</w:t>
      </w:r>
    </w:p>
    <w:p w14:paraId="50514A67" w14:textId="77777777" w:rsidR="00005E07" w:rsidRDefault="00005E07" w:rsidP="002461F9">
      <w:pPr>
        <w:spacing w:after="0" w:line="240" w:lineRule="auto"/>
        <w:ind w:firstLine="709"/>
        <w:jc w:val="both"/>
        <w:rPr>
          <w:rFonts w:ascii="Times New Roman" w:hAnsi="Times New Roman" w:cs="Times New Roman"/>
          <w:color w:val="000000" w:themeColor="text1"/>
          <w:sz w:val="28"/>
          <w:szCs w:val="28"/>
        </w:rPr>
      </w:pPr>
    </w:p>
    <w:p w14:paraId="78A9D3A2" w14:textId="03CF3920" w:rsidR="00D23F6F" w:rsidRDefault="00D23F6F" w:rsidP="00005E07">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1A3F87" w:rsidRPr="002461F9">
        <w:rPr>
          <w:rFonts w:ascii="Times New Roman" w:hAnsi="Times New Roman" w:cs="Times New Roman"/>
          <w:color w:val="000000" w:themeColor="text1"/>
          <w:sz w:val="28"/>
          <w:szCs w:val="28"/>
        </w:rPr>
        <w:t xml:space="preserve"> 70</w:t>
      </w:r>
    </w:p>
    <w:p w14:paraId="59A023C3" w14:textId="77777777" w:rsidR="00005E07" w:rsidRPr="002461F9" w:rsidRDefault="00005E07" w:rsidP="002461F9">
      <w:pPr>
        <w:spacing w:after="0" w:line="240" w:lineRule="auto"/>
        <w:ind w:firstLine="709"/>
        <w:jc w:val="both"/>
        <w:rPr>
          <w:rFonts w:ascii="Times New Roman" w:hAnsi="Times New Roman" w:cs="Times New Roman"/>
          <w:color w:val="000000" w:themeColor="text1"/>
          <w:sz w:val="28"/>
          <w:szCs w:val="28"/>
        </w:rPr>
      </w:pPr>
    </w:p>
    <w:p w14:paraId="0B7DBE0C" w14:textId="3FCF4389" w:rsidR="00D23F6F" w:rsidRPr="002461F9" w:rsidRDefault="00D23F6F" w:rsidP="00005E0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Число обратившихся льготников за лекарственной помощью</w:t>
      </w:r>
    </w:p>
    <w:p w14:paraId="71F07B91" w14:textId="77777777" w:rsidR="00D23F6F" w:rsidRPr="002461F9" w:rsidRDefault="00D23F6F" w:rsidP="00005E07">
      <w:pPr>
        <w:spacing w:after="0" w:line="240" w:lineRule="auto"/>
        <w:jc w:val="center"/>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(человек (в % к общему числу льготников)</w:t>
      </w:r>
      <w:proofErr w:type="gramEnd"/>
    </w:p>
    <w:p w14:paraId="31C16622"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1276"/>
        <w:gridCol w:w="1276"/>
        <w:gridCol w:w="1276"/>
        <w:gridCol w:w="1276"/>
        <w:gridCol w:w="1276"/>
      </w:tblGrid>
      <w:tr w:rsidR="00301458" w:rsidRPr="00005E07" w14:paraId="69FF45DC" w14:textId="77777777" w:rsidTr="00005E07">
        <w:trPr>
          <w:jc w:val="center"/>
        </w:trPr>
        <w:tc>
          <w:tcPr>
            <w:tcW w:w="3055" w:type="dxa"/>
            <w:tcBorders>
              <w:top w:val="single" w:sz="4" w:space="0" w:color="000000"/>
              <w:left w:val="single" w:sz="4" w:space="0" w:color="000000"/>
              <w:bottom w:val="single" w:sz="4" w:space="0" w:color="000000"/>
              <w:right w:val="single" w:sz="4" w:space="0" w:color="000000"/>
            </w:tcBorders>
          </w:tcPr>
          <w:p w14:paraId="6377F4F3"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0BFCFCE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2020 г.</w:t>
            </w:r>
          </w:p>
        </w:tc>
        <w:tc>
          <w:tcPr>
            <w:tcW w:w="1276" w:type="dxa"/>
            <w:tcBorders>
              <w:top w:val="single" w:sz="4" w:space="0" w:color="000000"/>
              <w:left w:val="single" w:sz="4" w:space="0" w:color="000000"/>
              <w:bottom w:val="single" w:sz="4" w:space="0" w:color="000000"/>
              <w:right w:val="single" w:sz="4" w:space="0" w:color="000000"/>
            </w:tcBorders>
          </w:tcPr>
          <w:p w14:paraId="037DD4C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2021 г.</w:t>
            </w:r>
          </w:p>
        </w:tc>
        <w:tc>
          <w:tcPr>
            <w:tcW w:w="1276" w:type="dxa"/>
            <w:tcBorders>
              <w:top w:val="single" w:sz="4" w:space="0" w:color="000000"/>
              <w:left w:val="single" w:sz="4" w:space="0" w:color="000000"/>
              <w:bottom w:val="single" w:sz="4" w:space="0" w:color="000000"/>
              <w:right w:val="single" w:sz="4" w:space="0" w:color="000000"/>
            </w:tcBorders>
          </w:tcPr>
          <w:p w14:paraId="0D578625"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2022 г.</w:t>
            </w:r>
          </w:p>
        </w:tc>
        <w:tc>
          <w:tcPr>
            <w:tcW w:w="1276" w:type="dxa"/>
            <w:tcBorders>
              <w:top w:val="single" w:sz="4" w:space="0" w:color="000000"/>
              <w:left w:val="single" w:sz="4" w:space="0" w:color="000000"/>
              <w:bottom w:val="single" w:sz="4" w:space="0" w:color="000000"/>
              <w:right w:val="single" w:sz="4" w:space="0" w:color="000000"/>
            </w:tcBorders>
          </w:tcPr>
          <w:p w14:paraId="71C1FC5A"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2023 г.</w:t>
            </w:r>
          </w:p>
        </w:tc>
        <w:tc>
          <w:tcPr>
            <w:tcW w:w="1276" w:type="dxa"/>
            <w:tcBorders>
              <w:top w:val="single" w:sz="4" w:space="0" w:color="000000"/>
              <w:left w:val="single" w:sz="4" w:space="0" w:color="000000"/>
              <w:bottom w:val="single" w:sz="4" w:space="0" w:color="000000"/>
              <w:right w:val="single" w:sz="4" w:space="0" w:color="000000"/>
            </w:tcBorders>
          </w:tcPr>
          <w:p w14:paraId="39FAEA67"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2024 г.</w:t>
            </w:r>
          </w:p>
        </w:tc>
      </w:tr>
      <w:tr w:rsidR="00301458" w:rsidRPr="00005E07" w14:paraId="558C2D91" w14:textId="77777777" w:rsidTr="00005E07">
        <w:trPr>
          <w:jc w:val="center"/>
        </w:trPr>
        <w:tc>
          <w:tcPr>
            <w:tcW w:w="3055" w:type="dxa"/>
            <w:tcBorders>
              <w:top w:val="single" w:sz="4" w:space="0" w:color="000000"/>
              <w:left w:val="single" w:sz="4" w:space="0" w:color="000000"/>
              <w:bottom w:val="single" w:sz="4" w:space="0" w:color="000000"/>
              <w:right w:val="single" w:sz="4" w:space="0" w:color="000000"/>
            </w:tcBorders>
          </w:tcPr>
          <w:p w14:paraId="0127FDF7" w14:textId="77777777" w:rsidR="00D23F6F" w:rsidRPr="00005E07" w:rsidRDefault="00D23F6F" w:rsidP="00005E07">
            <w:pPr>
              <w:spacing w:after="0" w:line="240" w:lineRule="auto"/>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По ВЗН</w:t>
            </w:r>
          </w:p>
        </w:tc>
        <w:tc>
          <w:tcPr>
            <w:tcW w:w="1276" w:type="dxa"/>
            <w:tcBorders>
              <w:top w:val="single" w:sz="4" w:space="0" w:color="000000"/>
              <w:left w:val="single" w:sz="4" w:space="0" w:color="000000"/>
              <w:bottom w:val="single" w:sz="4" w:space="0" w:color="000000"/>
              <w:right w:val="single" w:sz="4" w:space="0" w:color="000000"/>
            </w:tcBorders>
          </w:tcPr>
          <w:p w14:paraId="7646959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152</w:t>
            </w:r>
          </w:p>
          <w:p w14:paraId="0CE4B54B"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(82%)</w:t>
            </w:r>
          </w:p>
        </w:tc>
        <w:tc>
          <w:tcPr>
            <w:tcW w:w="1276" w:type="dxa"/>
            <w:tcBorders>
              <w:top w:val="single" w:sz="4" w:space="0" w:color="000000"/>
              <w:left w:val="single" w:sz="4" w:space="0" w:color="000000"/>
              <w:bottom w:val="single" w:sz="4" w:space="0" w:color="000000"/>
              <w:right w:val="single" w:sz="4" w:space="0" w:color="000000"/>
            </w:tcBorders>
          </w:tcPr>
          <w:p w14:paraId="3D0BC68D"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166</w:t>
            </w:r>
          </w:p>
          <w:p w14:paraId="07CCF3EE"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(81%)</w:t>
            </w:r>
          </w:p>
        </w:tc>
        <w:tc>
          <w:tcPr>
            <w:tcW w:w="1276" w:type="dxa"/>
            <w:tcBorders>
              <w:top w:val="single" w:sz="4" w:space="0" w:color="000000"/>
              <w:left w:val="single" w:sz="4" w:space="0" w:color="000000"/>
              <w:bottom w:val="single" w:sz="4" w:space="0" w:color="000000"/>
              <w:right w:val="single" w:sz="4" w:space="0" w:color="000000"/>
            </w:tcBorders>
          </w:tcPr>
          <w:p w14:paraId="5CB6A9BB"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195</w:t>
            </w:r>
          </w:p>
          <w:p w14:paraId="669A5495"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(88%)</w:t>
            </w:r>
          </w:p>
        </w:tc>
        <w:tc>
          <w:tcPr>
            <w:tcW w:w="1276" w:type="dxa"/>
            <w:tcBorders>
              <w:top w:val="single" w:sz="4" w:space="0" w:color="000000"/>
              <w:left w:val="single" w:sz="4" w:space="0" w:color="000000"/>
              <w:bottom w:val="single" w:sz="4" w:space="0" w:color="000000"/>
              <w:right w:val="single" w:sz="4" w:space="0" w:color="000000"/>
            </w:tcBorders>
          </w:tcPr>
          <w:p w14:paraId="49ABB65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225</w:t>
            </w:r>
          </w:p>
          <w:p w14:paraId="5B7E0143"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(97%)</w:t>
            </w:r>
          </w:p>
        </w:tc>
        <w:tc>
          <w:tcPr>
            <w:tcW w:w="1276" w:type="dxa"/>
            <w:tcBorders>
              <w:top w:val="single" w:sz="4" w:space="0" w:color="000000"/>
              <w:left w:val="single" w:sz="4" w:space="0" w:color="000000"/>
              <w:bottom w:val="single" w:sz="4" w:space="0" w:color="000000"/>
              <w:right w:val="single" w:sz="4" w:space="0" w:color="000000"/>
            </w:tcBorders>
          </w:tcPr>
          <w:p w14:paraId="0C035E41"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204</w:t>
            </w:r>
          </w:p>
          <w:p w14:paraId="7843A134"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(83,6%)</w:t>
            </w:r>
          </w:p>
        </w:tc>
      </w:tr>
      <w:tr w:rsidR="00301458" w:rsidRPr="00005E07" w14:paraId="50B99CBF" w14:textId="77777777" w:rsidTr="00005E07">
        <w:trPr>
          <w:jc w:val="center"/>
        </w:trPr>
        <w:tc>
          <w:tcPr>
            <w:tcW w:w="3055" w:type="dxa"/>
            <w:tcBorders>
              <w:top w:val="single" w:sz="4" w:space="0" w:color="000000"/>
              <w:left w:val="single" w:sz="4" w:space="0" w:color="000000"/>
              <w:bottom w:val="single" w:sz="4" w:space="0" w:color="000000"/>
              <w:right w:val="single" w:sz="4" w:space="0" w:color="000000"/>
            </w:tcBorders>
          </w:tcPr>
          <w:p w14:paraId="7DBD003E" w14:textId="77777777" w:rsidR="00D23F6F" w:rsidRPr="00005E07" w:rsidRDefault="00D23F6F" w:rsidP="00005E07">
            <w:pPr>
              <w:spacing w:after="0" w:line="240" w:lineRule="auto"/>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Федеральный регистр</w:t>
            </w:r>
          </w:p>
        </w:tc>
        <w:tc>
          <w:tcPr>
            <w:tcW w:w="1276" w:type="dxa"/>
            <w:tcBorders>
              <w:top w:val="single" w:sz="4" w:space="0" w:color="000000"/>
              <w:left w:val="single" w:sz="4" w:space="0" w:color="000000"/>
              <w:bottom w:val="single" w:sz="4" w:space="0" w:color="000000"/>
              <w:right w:val="single" w:sz="4" w:space="0" w:color="000000"/>
            </w:tcBorders>
          </w:tcPr>
          <w:p w14:paraId="56BF524B"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8615</w:t>
            </w:r>
          </w:p>
          <w:p w14:paraId="04C4E62F"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(62%)</w:t>
            </w:r>
          </w:p>
        </w:tc>
        <w:tc>
          <w:tcPr>
            <w:tcW w:w="1276" w:type="dxa"/>
            <w:tcBorders>
              <w:top w:val="single" w:sz="4" w:space="0" w:color="000000"/>
              <w:left w:val="single" w:sz="4" w:space="0" w:color="000000"/>
              <w:bottom w:val="single" w:sz="4" w:space="0" w:color="000000"/>
              <w:right w:val="single" w:sz="4" w:space="0" w:color="000000"/>
            </w:tcBorders>
          </w:tcPr>
          <w:p w14:paraId="10BF51E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8052</w:t>
            </w:r>
          </w:p>
          <w:p w14:paraId="16B4A5B7"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(59%)</w:t>
            </w:r>
          </w:p>
        </w:tc>
        <w:tc>
          <w:tcPr>
            <w:tcW w:w="1276" w:type="dxa"/>
            <w:tcBorders>
              <w:top w:val="single" w:sz="4" w:space="0" w:color="000000"/>
              <w:left w:val="single" w:sz="4" w:space="0" w:color="000000"/>
              <w:bottom w:val="single" w:sz="4" w:space="0" w:color="000000"/>
              <w:right w:val="single" w:sz="4" w:space="0" w:color="000000"/>
            </w:tcBorders>
          </w:tcPr>
          <w:p w14:paraId="2B461ED2"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8659</w:t>
            </w:r>
          </w:p>
          <w:p w14:paraId="3C1920C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(59%)</w:t>
            </w:r>
          </w:p>
        </w:tc>
        <w:tc>
          <w:tcPr>
            <w:tcW w:w="1276" w:type="dxa"/>
            <w:tcBorders>
              <w:top w:val="single" w:sz="4" w:space="0" w:color="000000"/>
              <w:left w:val="single" w:sz="4" w:space="0" w:color="000000"/>
              <w:bottom w:val="single" w:sz="4" w:space="0" w:color="000000"/>
              <w:right w:val="single" w:sz="4" w:space="0" w:color="000000"/>
            </w:tcBorders>
          </w:tcPr>
          <w:p w14:paraId="2B0A4403"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8502</w:t>
            </w:r>
          </w:p>
          <w:p w14:paraId="43DFEDE6"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(53,2%)</w:t>
            </w:r>
          </w:p>
        </w:tc>
        <w:tc>
          <w:tcPr>
            <w:tcW w:w="1276" w:type="dxa"/>
            <w:tcBorders>
              <w:top w:val="single" w:sz="4" w:space="0" w:color="000000"/>
              <w:left w:val="single" w:sz="4" w:space="0" w:color="000000"/>
              <w:bottom w:val="single" w:sz="4" w:space="0" w:color="000000"/>
              <w:right w:val="single" w:sz="4" w:space="0" w:color="000000"/>
            </w:tcBorders>
          </w:tcPr>
          <w:p w14:paraId="00B65CFC"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8633</w:t>
            </w:r>
          </w:p>
          <w:p w14:paraId="6F19ED83"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(52,4%)</w:t>
            </w:r>
          </w:p>
        </w:tc>
      </w:tr>
      <w:tr w:rsidR="00D23F6F" w:rsidRPr="00005E07" w14:paraId="25075117" w14:textId="77777777" w:rsidTr="00005E07">
        <w:trPr>
          <w:jc w:val="center"/>
        </w:trPr>
        <w:tc>
          <w:tcPr>
            <w:tcW w:w="3055" w:type="dxa"/>
            <w:tcBorders>
              <w:top w:val="single" w:sz="4" w:space="0" w:color="000000"/>
              <w:left w:val="single" w:sz="4" w:space="0" w:color="000000"/>
              <w:bottom w:val="single" w:sz="4" w:space="0" w:color="000000"/>
              <w:right w:val="single" w:sz="4" w:space="0" w:color="000000"/>
            </w:tcBorders>
          </w:tcPr>
          <w:p w14:paraId="7BBF2ED0" w14:textId="77777777" w:rsidR="00D23F6F" w:rsidRPr="00005E07" w:rsidRDefault="00D23F6F" w:rsidP="00005E07">
            <w:pPr>
              <w:spacing w:after="0" w:line="240" w:lineRule="auto"/>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Территориальный регистр</w:t>
            </w:r>
          </w:p>
        </w:tc>
        <w:tc>
          <w:tcPr>
            <w:tcW w:w="1276" w:type="dxa"/>
            <w:tcBorders>
              <w:top w:val="single" w:sz="4" w:space="0" w:color="000000"/>
              <w:left w:val="single" w:sz="4" w:space="0" w:color="000000"/>
              <w:bottom w:val="single" w:sz="4" w:space="0" w:color="000000"/>
              <w:right w:val="single" w:sz="4" w:space="0" w:color="000000"/>
            </w:tcBorders>
          </w:tcPr>
          <w:p w14:paraId="7073E33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9925</w:t>
            </w:r>
          </w:p>
          <w:p w14:paraId="28DF8B6B"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(36,7%)</w:t>
            </w:r>
          </w:p>
        </w:tc>
        <w:tc>
          <w:tcPr>
            <w:tcW w:w="1276" w:type="dxa"/>
            <w:tcBorders>
              <w:top w:val="single" w:sz="4" w:space="0" w:color="000000"/>
              <w:left w:val="single" w:sz="4" w:space="0" w:color="000000"/>
              <w:bottom w:val="single" w:sz="4" w:space="0" w:color="000000"/>
              <w:right w:val="single" w:sz="4" w:space="0" w:color="000000"/>
            </w:tcBorders>
          </w:tcPr>
          <w:p w14:paraId="22F45FC4"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12532</w:t>
            </w:r>
          </w:p>
          <w:p w14:paraId="140A9828"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(51%)</w:t>
            </w:r>
          </w:p>
        </w:tc>
        <w:tc>
          <w:tcPr>
            <w:tcW w:w="1276" w:type="dxa"/>
            <w:tcBorders>
              <w:top w:val="single" w:sz="4" w:space="0" w:color="000000"/>
              <w:left w:val="single" w:sz="4" w:space="0" w:color="000000"/>
              <w:bottom w:val="single" w:sz="4" w:space="0" w:color="000000"/>
              <w:right w:val="single" w:sz="4" w:space="0" w:color="000000"/>
            </w:tcBorders>
          </w:tcPr>
          <w:p w14:paraId="757BE19D"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15246</w:t>
            </w:r>
          </w:p>
          <w:p w14:paraId="2C8B2EE2"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(56%)</w:t>
            </w:r>
          </w:p>
        </w:tc>
        <w:tc>
          <w:tcPr>
            <w:tcW w:w="1276" w:type="dxa"/>
            <w:tcBorders>
              <w:top w:val="single" w:sz="4" w:space="0" w:color="000000"/>
              <w:left w:val="single" w:sz="4" w:space="0" w:color="000000"/>
              <w:bottom w:val="single" w:sz="4" w:space="0" w:color="000000"/>
              <w:right w:val="single" w:sz="4" w:space="0" w:color="000000"/>
            </w:tcBorders>
          </w:tcPr>
          <w:p w14:paraId="72926EB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13939</w:t>
            </w:r>
          </w:p>
          <w:p w14:paraId="76AD46ED"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(53,4%)</w:t>
            </w:r>
          </w:p>
        </w:tc>
        <w:tc>
          <w:tcPr>
            <w:tcW w:w="1276" w:type="dxa"/>
            <w:tcBorders>
              <w:top w:val="single" w:sz="4" w:space="0" w:color="000000"/>
              <w:left w:val="single" w:sz="4" w:space="0" w:color="000000"/>
              <w:bottom w:val="single" w:sz="4" w:space="0" w:color="000000"/>
              <w:right w:val="single" w:sz="4" w:space="0" w:color="000000"/>
            </w:tcBorders>
          </w:tcPr>
          <w:p w14:paraId="7086EF00"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13857</w:t>
            </w:r>
          </w:p>
          <w:p w14:paraId="038BCB6A" w14:textId="77777777" w:rsidR="00D23F6F" w:rsidRPr="00005E07" w:rsidRDefault="00D23F6F" w:rsidP="00005E07">
            <w:pPr>
              <w:spacing w:after="0" w:line="240" w:lineRule="auto"/>
              <w:jc w:val="center"/>
              <w:rPr>
                <w:rFonts w:ascii="Times New Roman" w:hAnsi="Times New Roman" w:cs="Times New Roman"/>
                <w:color w:val="000000" w:themeColor="text1"/>
                <w:sz w:val="24"/>
                <w:szCs w:val="28"/>
              </w:rPr>
            </w:pPr>
            <w:r w:rsidRPr="00005E07">
              <w:rPr>
                <w:rFonts w:ascii="Times New Roman" w:hAnsi="Times New Roman" w:cs="Times New Roman"/>
                <w:color w:val="000000" w:themeColor="text1"/>
                <w:sz w:val="24"/>
                <w:szCs w:val="28"/>
              </w:rPr>
              <w:t>(62%)</w:t>
            </w:r>
          </w:p>
        </w:tc>
      </w:tr>
    </w:tbl>
    <w:p w14:paraId="24BE9FF2" w14:textId="77777777" w:rsidR="00D23F6F" w:rsidRPr="002461F9" w:rsidRDefault="00D23F6F" w:rsidP="002461F9">
      <w:pPr>
        <w:pStyle w:val="affc"/>
        <w:ind w:firstLine="709"/>
        <w:jc w:val="both"/>
        <w:rPr>
          <w:color w:val="000000" w:themeColor="text1"/>
          <w:sz w:val="28"/>
          <w:szCs w:val="28"/>
        </w:rPr>
      </w:pPr>
    </w:p>
    <w:p w14:paraId="400AD06B" w14:textId="7F560650"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Наблюдается тенденция снижения количества рецептов, выписанных ф</w:t>
      </w:r>
      <w:r w:rsidRPr="002461F9">
        <w:rPr>
          <w:color w:val="000000" w:themeColor="text1"/>
          <w:sz w:val="28"/>
          <w:szCs w:val="28"/>
        </w:rPr>
        <w:t>е</w:t>
      </w:r>
      <w:r w:rsidRPr="002461F9">
        <w:rPr>
          <w:color w:val="000000" w:themeColor="text1"/>
          <w:sz w:val="28"/>
          <w:szCs w:val="28"/>
        </w:rPr>
        <w:t>деральным льготникам, что связано с миграцией населения, кадровыми вопр</w:t>
      </w:r>
      <w:r w:rsidRPr="002461F9">
        <w:rPr>
          <w:color w:val="000000" w:themeColor="text1"/>
          <w:sz w:val="28"/>
          <w:szCs w:val="28"/>
        </w:rPr>
        <w:t>о</w:t>
      </w:r>
      <w:r w:rsidRPr="002461F9">
        <w:rPr>
          <w:color w:val="000000" w:themeColor="text1"/>
          <w:sz w:val="28"/>
          <w:szCs w:val="28"/>
        </w:rPr>
        <w:t>сами врачей, имеющимся количеством отказников от получения НСУ в части лекарственного обеспечения. Так, в 2024 г</w:t>
      </w:r>
      <w:r w:rsidR="008C525E" w:rsidRPr="002461F9">
        <w:rPr>
          <w:color w:val="000000" w:themeColor="text1"/>
          <w:sz w:val="28"/>
          <w:szCs w:val="28"/>
        </w:rPr>
        <w:t>.</w:t>
      </w:r>
      <w:r w:rsidRPr="002461F9">
        <w:rPr>
          <w:color w:val="000000" w:themeColor="text1"/>
          <w:sz w:val="28"/>
          <w:szCs w:val="28"/>
        </w:rPr>
        <w:t xml:space="preserve"> 58464 выписанных рецепта соста</w:t>
      </w:r>
      <w:r w:rsidRPr="002461F9">
        <w:rPr>
          <w:color w:val="000000" w:themeColor="text1"/>
          <w:sz w:val="28"/>
          <w:szCs w:val="28"/>
        </w:rPr>
        <w:t>в</w:t>
      </w:r>
      <w:r w:rsidRPr="002461F9">
        <w:rPr>
          <w:color w:val="000000" w:themeColor="text1"/>
          <w:sz w:val="28"/>
          <w:szCs w:val="28"/>
        </w:rPr>
        <w:t>ляют 80</w:t>
      </w:r>
      <w:r w:rsidR="000C0069">
        <w:rPr>
          <w:color w:val="000000" w:themeColor="text1"/>
          <w:sz w:val="28"/>
          <w:szCs w:val="28"/>
        </w:rPr>
        <w:t xml:space="preserve"> процентов</w:t>
      </w:r>
      <w:r w:rsidRPr="002461F9">
        <w:rPr>
          <w:color w:val="000000" w:themeColor="text1"/>
          <w:sz w:val="28"/>
          <w:szCs w:val="28"/>
        </w:rPr>
        <w:t xml:space="preserve"> от таковых </w:t>
      </w:r>
      <w:r w:rsidR="00912507">
        <w:rPr>
          <w:color w:val="000000" w:themeColor="text1"/>
          <w:sz w:val="28"/>
          <w:szCs w:val="28"/>
        </w:rPr>
        <w:t xml:space="preserve">в </w:t>
      </w:r>
      <w:r w:rsidRPr="002461F9">
        <w:rPr>
          <w:color w:val="000000" w:themeColor="text1"/>
          <w:sz w:val="28"/>
          <w:szCs w:val="28"/>
        </w:rPr>
        <w:t>2020 г</w:t>
      </w:r>
      <w:r w:rsidR="008C525E" w:rsidRPr="002461F9">
        <w:rPr>
          <w:color w:val="000000" w:themeColor="text1"/>
          <w:sz w:val="28"/>
          <w:szCs w:val="28"/>
        </w:rPr>
        <w:t>.</w:t>
      </w:r>
      <w:r w:rsidRPr="002461F9">
        <w:rPr>
          <w:color w:val="000000" w:themeColor="text1"/>
          <w:sz w:val="28"/>
          <w:szCs w:val="28"/>
        </w:rPr>
        <w:t xml:space="preserve"> Несмотря на снижение количества в</w:t>
      </w:r>
      <w:r w:rsidRPr="002461F9">
        <w:rPr>
          <w:color w:val="000000" w:themeColor="text1"/>
          <w:sz w:val="28"/>
          <w:szCs w:val="28"/>
        </w:rPr>
        <w:t>ы</w:t>
      </w:r>
      <w:r w:rsidRPr="002461F9">
        <w:rPr>
          <w:color w:val="000000" w:themeColor="text1"/>
          <w:sz w:val="28"/>
          <w:szCs w:val="28"/>
        </w:rPr>
        <w:t>писанных и обслуженных рецептов федеральным льготникам, общая сумма о</w:t>
      </w:r>
      <w:r w:rsidRPr="002461F9">
        <w:rPr>
          <w:color w:val="000000" w:themeColor="text1"/>
          <w:sz w:val="28"/>
          <w:szCs w:val="28"/>
        </w:rPr>
        <w:t>б</w:t>
      </w:r>
      <w:r w:rsidRPr="002461F9">
        <w:rPr>
          <w:color w:val="000000" w:themeColor="text1"/>
          <w:sz w:val="28"/>
          <w:szCs w:val="28"/>
        </w:rPr>
        <w:t xml:space="preserve">служенных рецептов федеральных льготников составила 262459,22 тыс. рублей и возросла </w:t>
      </w:r>
      <w:r w:rsidR="008C525E" w:rsidRPr="002461F9">
        <w:rPr>
          <w:color w:val="000000" w:themeColor="text1"/>
          <w:sz w:val="28"/>
          <w:szCs w:val="28"/>
        </w:rPr>
        <w:t>в</w:t>
      </w:r>
      <w:r w:rsidRPr="002461F9">
        <w:rPr>
          <w:color w:val="000000" w:themeColor="text1"/>
          <w:sz w:val="28"/>
          <w:szCs w:val="28"/>
        </w:rPr>
        <w:t xml:space="preserve"> 1,6 раза в сравнении </w:t>
      </w:r>
      <w:r w:rsidR="00912507">
        <w:rPr>
          <w:color w:val="000000" w:themeColor="text1"/>
          <w:sz w:val="28"/>
          <w:szCs w:val="28"/>
        </w:rPr>
        <w:t xml:space="preserve">с </w:t>
      </w:r>
      <w:r w:rsidRPr="002461F9">
        <w:rPr>
          <w:color w:val="000000" w:themeColor="text1"/>
          <w:sz w:val="28"/>
          <w:szCs w:val="28"/>
        </w:rPr>
        <w:t>2020 г.</w:t>
      </w:r>
    </w:p>
    <w:p w14:paraId="79EA79FA" w14:textId="1CFFC07E" w:rsidR="00D23F6F" w:rsidRPr="002461F9" w:rsidRDefault="00D23F6F" w:rsidP="002461F9">
      <w:pPr>
        <w:pStyle w:val="afa"/>
        <w:ind w:firstLine="709"/>
        <w:jc w:val="both"/>
        <w:rPr>
          <w:rStyle w:val="rvts1"/>
          <w:color w:val="000000" w:themeColor="text1"/>
          <w:sz w:val="28"/>
          <w:szCs w:val="28"/>
        </w:rPr>
      </w:pPr>
      <w:r w:rsidRPr="002461F9">
        <w:rPr>
          <w:rFonts w:eastAsiaTheme="minorHAnsi"/>
          <w:color w:val="000000" w:themeColor="text1"/>
          <w:sz w:val="28"/>
          <w:szCs w:val="28"/>
        </w:rPr>
        <w:t>Отмечается рост количества выписанных рецептов для граждан по выс</w:t>
      </w:r>
      <w:r w:rsidRPr="002461F9">
        <w:rPr>
          <w:rFonts w:eastAsiaTheme="minorHAnsi"/>
          <w:color w:val="000000" w:themeColor="text1"/>
          <w:sz w:val="28"/>
          <w:szCs w:val="28"/>
        </w:rPr>
        <w:t>о</w:t>
      </w:r>
      <w:r w:rsidRPr="002461F9">
        <w:rPr>
          <w:rFonts w:eastAsiaTheme="minorHAnsi"/>
          <w:color w:val="000000" w:themeColor="text1"/>
          <w:sz w:val="28"/>
          <w:szCs w:val="28"/>
        </w:rPr>
        <w:t>козатратным нозологиям</w:t>
      </w:r>
      <w:r w:rsidR="00912507">
        <w:rPr>
          <w:rFonts w:eastAsiaTheme="minorHAnsi"/>
          <w:color w:val="000000" w:themeColor="text1"/>
          <w:sz w:val="28"/>
          <w:szCs w:val="28"/>
        </w:rPr>
        <w:t>:</w:t>
      </w:r>
      <w:r w:rsidRPr="002461F9">
        <w:rPr>
          <w:rFonts w:eastAsiaTheme="minorHAnsi"/>
          <w:color w:val="000000" w:themeColor="text1"/>
          <w:sz w:val="28"/>
          <w:szCs w:val="28"/>
        </w:rPr>
        <w:t xml:space="preserve"> в 2024 г. выписано</w:t>
      </w:r>
      <w:r w:rsidRPr="002461F9">
        <w:rPr>
          <w:rStyle w:val="rvts1"/>
          <w:color w:val="000000" w:themeColor="text1"/>
          <w:sz w:val="28"/>
          <w:szCs w:val="28"/>
        </w:rPr>
        <w:t xml:space="preserve"> 1160 рецептов или </w:t>
      </w:r>
      <w:r w:rsidR="008179B6" w:rsidRPr="002461F9">
        <w:rPr>
          <w:rStyle w:val="rvts1"/>
          <w:color w:val="000000" w:themeColor="text1"/>
          <w:sz w:val="28"/>
          <w:szCs w:val="28"/>
        </w:rPr>
        <w:t xml:space="preserve">на </w:t>
      </w:r>
      <w:r w:rsidRPr="002461F9">
        <w:rPr>
          <w:rStyle w:val="rvts1"/>
          <w:color w:val="000000" w:themeColor="text1"/>
          <w:sz w:val="28"/>
          <w:szCs w:val="28"/>
        </w:rPr>
        <w:t>78,9</w:t>
      </w:r>
      <w:r w:rsidR="000C0069" w:rsidRPr="000C0069">
        <w:rPr>
          <w:color w:val="000000" w:themeColor="text1"/>
          <w:sz w:val="28"/>
          <w:szCs w:val="28"/>
        </w:rPr>
        <w:t xml:space="preserve"> </w:t>
      </w:r>
      <w:r w:rsidR="000C0069">
        <w:rPr>
          <w:color w:val="000000" w:themeColor="text1"/>
          <w:sz w:val="28"/>
          <w:szCs w:val="28"/>
        </w:rPr>
        <w:t>проце</w:t>
      </w:r>
      <w:r w:rsidR="000C0069">
        <w:rPr>
          <w:color w:val="000000" w:themeColor="text1"/>
          <w:sz w:val="28"/>
          <w:szCs w:val="28"/>
        </w:rPr>
        <w:t>н</w:t>
      </w:r>
      <w:r w:rsidR="000C0069">
        <w:rPr>
          <w:color w:val="000000" w:themeColor="text1"/>
          <w:sz w:val="28"/>
          <w:szCs w:val="28"/>
        </w:rPr>
        <w:t>та</w:t>
      </w:r>
      <w:r w:rsidRPr="002461F9">
        <w:rPr>
          <w:rStyle w:val="rvts1"/>
          <w:color w:val="000000" w:themeColor="text1"/>
          <w:sz w:val="28"/>
          <w:szCs w:val="28"/>
        </w:rPr>
        <w:t xml:space="preserve"> больше, чем в 2020 г. и сумма обслуженных рецептов возросла на 1,8</w:t>
      </w:r>
      <w:r w:rsidR="000C0069" w:rsidRPr="000C0069">
        <w:rPr>
          <w:color w:val="000000" w:themeColor="text1"/>
          <w:sz w:val="28"/>
          <w:szCs w:val="28"/>
        </w:rPr>
        <w:t xml:space="preserve"> </w:t>
      </w:r>
      <w:r w:rsidR="000C0069">
        <w:rPr>
          <w:color w:val="000000" w:themeColor="text1"/>
          <w:sz w:val="28"/>
          <w:szCs w:val="28"/>
        </w:rPr>
        <w:t>пр</w:t>
      </w:r>
      <w:r w:rsidR="000C0069">
        <w:rPr>
          <w:color w:val="000000" w:themeColor="text1"/>
          <w:sz w:val="28"/>
          <w:szCs w:val="28"/>
        </w:rPr>
        <w:t>о</w:t>
      </w:r>
      <w:r w:rsidR="000C0069">
        <w:rPr>
          <w:color w:val="000000" w:themeColor="text1"/>
          <w:sz w:val="28"/>
          <w:szCs w:val="28"/>
        </w:rPr>
        <w:t>цента</w:t>
      </w:r>
      <w:r w:rsidRPr="002461F9">
        <w:rPr>
          <w:rStyle w:val="rvts1"/>
          <w:color w:val="000000" w:themeColor="text1"/>
          <w:sz w:val="28"/>
          <w:szCs w:val="28"/>
        </w:rPr>
        <w:t>.</w:t>
      </w:r>
    </w:p>
    <w:p w14:paraId="12111B3F" w14:textId="058327F3" w:rsidR="00D23F6F" w:rsidRPr="002461F9" w:rsidRDefault="00D23F6F" w:rsidP="002461F9">
      <w:pPr>
        <w:pStyle w:val="afa"/>
        <w:ind w:firstLine="709"/>
        <w:jc w:val="both"/>
        <w:rPr>
          <w:color w:val="000000" w:themeColor="text1"/>
          <w:sz w:val="28"/>
          <w:szCs w:val="28"/>
        </w:rPr>
      </w:pPr>
      <w:r w:rsidRPr="002461F9">
        <w:rPr>
          <w:rStyle w:val="rvts1"/>
          <w:color w:val="000000" w:themeColor="text1"/>
          <w:sz w:val="28"/>
          <w:szCs w:val="28"/>
        </w:rPr>
        <w:t xml:space="preserve">Также отмечается </w:t>
      </w:r>
      <w:r w:rsidRPr="002461F9">
        <w:rPr>
          <w:rFonts w:eastAsiaTheme="minorHAnsi"/>
          <w:color w:val="000000" w:themeColor="text1"/>
          <w:sz w:val="28"/>
          <w:szCs w:val="28"/>
        </w:rPr>
        <w:t>рост количества выписанных рецептов</w:t>
      </w:r>
      <w:r w:rsidRPr="002461F9">
        <w:rPr>
          <w:rStyle w:val="rvts1"/>
          <w:color w:val="000000" w:themeColor="text1"/>
          <w:sz w:val="28"/>
          <w:szCs w:val="28"/>
        </w:rPr>
        <w:t xml:space="preserve"> территориал</w:t>
      </w:r>
      <w:r w:rsidRPr="002461F9">
        <w:rPr>
          <w:rStyle w:val="rvts1"/>
          <w:color w:val="000000" w:themeColor="text1"/>
          <w:sz w:val="28"/>
          <w:szCs w:val="28"/>
        </w:rPr>
        <w:t>ь</w:t>
      </w:r>
      <w:r w:rsidRPr="002461F9">
        <w:rPr>
          <w:rStyle w:val="rvts1"/>
          <w:color w:val="000000" w:themeColor="text1"/>
          <w:sz w:val="28"/>
          <w:szCs w:val="28"/>
        </w:rPr>
        <w:t>ным льготникам</w:t>
      </w:r>
      <w:r w:rsidR="00912507">
        <w:rPr>
          <w:rStyle w:val="rvts1"/>
          <w:color w:val="000000" w:themeColor="text1"/>
          <w:sz w:val="28"/>
          <w:szCs w:val="28"/>
        </w:rPr>
        <w:t>:</w:t>
      </w:r>
      <w:r w:rsidRPr="002461F9">
        <w:rPr>
          <w:rStyle w:val="rvts1"/>
          <w:color w:val="000000" w:themeColor="text1"/>
          <w:sz w:val="28"/>
          <w:szCs w:val="28"/>
        </w:rPr>
        <w:t xml:space="preserve"> в 2024 г. выписано 55</w:t>
      </w:r>
      <w:r w:rsidR="00F31BAC" w:rsidRPr="002461F9">
        <w:rPr>
          <w:rStyle w:val="rvts1"/>
          <w:color w:val="000000" w:themeColor="text1"/>
          <w:sz w:val="28"/>
          <w:szCs w:val="28"/>
        </w:rPr>
        <w:t>590 рецептов, что на 51</w:t>
      </w:r>
      <w:r w:rsidR="000C0069" w:rsidRPr="000C0069">
        <w:rPr>
          <w:color w:val="000000" w:themeColor="text1"/>
          <w:sz w:val="28"/>
          <w:szCs w:val="28"/>
        </w:rPr>
        <w:t xml:space="preserve"> </w:t>
      </w:r>
      <w:r w:rsidR="000C0069">
        <w:rPr>
          <w:color w:val="000000" w:themeColor="text1"/>
          <w:sz w:val="28"/>
          <w:szCs w:val="28"/>
        </w:rPr>
        <w:t>процент</w:t>
      </w:r>
      <w:r w:rsidR="00F31BAC" w:rsidRPr="002461F9">
        <w:rPr>
          <w:rStyle w:val="rvts1"/>
          <w:color w:val="000000" w:themeColor="text1"/>
          <w:sz w:val="28"/>
          <w:szCs w:val="28"/>
        </w:rPr>
        <w:t xml:space="preserve"> больше, </w:t>
      </w:r>
      <w:r w:rsidRPr="002461F9">
        <w:rPr>
          <w:rStyle w:val="rvts1"/>
          <w:color w:val="000000" w:themeColor="text1"/>
          <w:sz w:val="28"/>
          <w:szCs w:val="28"/>
        </w:rPr>
        <w:t>чем в 2020 г.</w:t>
      </w:r>
      <w:r w:rsidR="00CA24F3">
        <w:rPr>
          <w:rStyle w:val="rvts1"/>
          <w:color w:val="000000" w:themeColor="text1"/>
          <w:sz w:val="28"/>
          <w:szCs w:val="28"/>
        </w:rPr>
        <w:t>,</w:t>
      </w:r>
      <w:r w:rsidRPr="002461F9">
        <w:rPr>
          <w:rStyle w:val="rvts1"/>
          <w:color w:val="000000" w:themeColor="text1"/>
          <w:sz w:val="28"/>
          <w:szCs w:val="28"/>
        </w:rPr>
        <w:t xml:space="preserve"> и сумма обслуженных рецептов составила 303548,27 тыс. рублей, что </w:t>
      </w:r>
      <w:r w:rsidR="00912507">
        <w:rPr>
          <w:rStyle w:val="rvts1"/>
          <w:color w:val="000000" w:themeColor="text1"/>
          <w:sz w:val="28"/>
          <w:szCs w:val="28"/>
        </w:rPr>
        <w:t>больше</w:t>
      </w:r>
      <w:r w:rsidRPr="002461F9">
        <w:rPr>
          <w:rStyle w:val="rvts1"/>
          <w:color w:val="000000" w:themeColor="text1"/>
          <w:sz w:val="28"/>
          <w:szCs w:val="28"/>
        </w:rPr>
        <w:t xml:space="preserve"> в 2,4 раза по сравнению с 2020 г. (124 303,23 тыс. рублей).</w:t>
      </w:r>
    </w:p>
    <w:p w14:paraId="41E5B6CB" w14:textId="77777777" w:rsidR="000C0069" w:rsidRDefault="000C0069" w:rsidP="002461F9">
      <w:pPr>
        <w:pStyle w:val="affc"/>
        <w:ind w:firstLine="709"/>
        <w:jc w:val="both"/>
        <w:rPr>
          <w:color w:val="000000" w:themeColor="text1"/>
          <w:sz w:val="28"/>
          <w:szCs w:val="28"/>
        </w:rPr>
      </w:pPr>
    </w:p>
    <w:p w14:paraId="24A25CB2" w14:textId="77777777" w:rsidR="000C0069" w:rsidRDefault="000C0069" w:rsidP="002461F9">
      <w:pPr>
        <w:pStyle w:val="affc"/>
        <w:ind w:firstLine="709"/>
        <w:jc w:val="both"/>
        <w:rPr>
          <w:color w:val="000000" w:themeColor="text1"/>
          <w:sz w:val="28"/>
          <w:szCs w:val="28"/>
        </w:rPr>
      </w:pPr>
    </w:p>
    <w:p w14:paraId="354EECB2" w14:textId="697F0861" w:rsidR="00D23F6F" w:rsidRDefault="00D23F6F" w:rsidP="000C0069">
      <w:pPr>
        <w:pStyle w:val="affc"/>
        <w:ind w:firstLine="709"/>
        <w:jc w:val="right"/>
        <w:rPr>
          <w:color w:val="000000" w:themeColor="text1"/>
          <w:sz w:val="28"/>
          <w:szCs w:val="28"/>
        </w:rPr>
      </w:pPr>
      <w:r w:rsidRPr="002461F9">
        <w:rPr>
          <w:color w:val="000000" w:themeColor="text1"/>
          <w:sz w:val="28"/>
          <w:szCs w:val="28"/>
        </w:rPr>
        <w:lastRenderedPageBreak/>
        <w:t xml:space="preserve">Таблица </w:t>
      </w:r>
      <w:r w:rsidR="001A3F87" w:rsidRPr="002461F9">
        <w:rPr>
          <w:color w:val="000000" w:themeColor="text1"/>
          <w:sz w:val="28"/>
          <w:szCs w:val="28"/>
        </w:rPr>
        <w:t>71</w:t>
      </w:r>
    </w:p>
    <w:p w14:paraId="03CACF11" w14:textId="77777777" w:rsidR="000C0069" w:rsidRPr="002461F9" w:rsidRDefault="000C0069" w:rsidP="002461F9">
      <w:pPr>
        <w:pStyle w:val="affc"/>
        <w:ind w:firstLine="709"/>
        <w:jc w:val="both"/>
        <w:rPr>
          <w:color w:val="000000" w:themeColor="text1"/>
          <w:sz w:val="28"/>
          <w:szCs w:val="28"/>
        </w:rPr>
      </w:pPr>
    </w:p>
    <w:p w14:paraId="076579A1" w14:textId="77777777" w:rsidR="00D23F6F" w:rsidRPr="002461F9" w:rsidRDefault="00D23F6F" w:rsidP="000C0069">
      <w:pPr>
        <w:pStyle w:val="affc"/>
        <w:ind w:firstLine="142"/>
        <w:jc w:val="center"/>
        <w:rPr>
          <w:color w:val="000000" w:themeColor="text1"/>
          <w:sz w:val="28"/>
          <w:szCs w:val="28"/>
        </w:rPr>
      </w:pPr>
      <w:r w:rsidRPr="002461F9">
        <w:rPr>
          <w:color w:val="000000" w:themeColor="text1"/>
          <w:sz w:val="28"/>
          <w:szCs w:val="28"/>
        </w:rPr>
        <w:t>Обслуживание рецептов льготных категорий граждан</w:t>
      </w:r>
    </w:p>
    <w:p w14:paraId="5AF7C25E"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2"/>
        <w:gridCol w:w="1276"/>
        <w:gridCol w:w="1276"/>
        <w:gridCol w:w="1276"/>
        <w:gridCol w:w="1276"/>
        <w:gridCol w:w="1276"/>
      </w:tblGrid>
      <w:tr w:rsidR="00301458" w:rsidRPr="000C0069" w14:paraId="0B0548CF"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6DE888C8" w14:textId="77777777" w:rsidR="00D23F6F" w:rsidRPr="000C0069" w:rsidRDefault="00D23F6F" w:rsidP="000C0069">
            <w:pPr>
              <w:spacing w:after="0" w:line="240" w:lineRule="auto"/>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0CD44B6F"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2020 г.</w:t>
            </w:r>
          </w:p>
        </w:tc>
        <w:tc>
          <w:tcPr>
            <w:tcW w:w="1276" w:type="dxa"/>
            <w:tcBorders>
              <w:top w:val="single" w:sz="4" w:space="0" w:color="000000"/>
              <w:left w:val="single" w:sz="4" w:space="0" w:color="000000"/>
              <w:bottom w:val="single" w:sz="4" w:space="0" w:color="000000"/>
              <w:right w:val="single" w:sz="4" w:space="0" w:color="000000"/>
            </w:tcBorders>
          </w:tcPr>
          <w:p w14:paraId="475E8EA8"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2021 г.</w:t>
            </w:r>
          </w:p>
        </w:tc>
        <w:tc>
          <w:tcPr>
            <w:tcW w:w="1276" w:type="dxa"/>
            <w:tcBorders>
              <w:top w:val="single" w:sz="4" w:space="0" w:color="000000"/>
              <w:left w:val="single" w:sz="4" w:space="0" w:color="000000"/>
              <w:bottom w:val="single" w:sz="4" w:space="0" w:color="000000"/>
              <w:right w:val="single" w:sz="4" w:space="0" w:color="000000"/>
            </w:tcBorders>
          </w:tcPr>
          <w:p w14:paraId="119398C1"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2022 г.</w:t>
            </w:r>
          </w:p>
        </w:tc>
        <w:tc>
          <w:tcPr>
            <w:tcW w:w="1276" w:type="dxa"/>
            <w:tcBorders>
              <w:top w:val="single" w:sz="4" w:space="0" w:color="000000"/>
              <w:left w:val="single" w:sz="4" w:space="0" w:color="000000"/>
              <w:bottom w:val="single" w:sz="4" w:space="0" w:color="000000"/>
              <w:right w:val="single" w:sz="4" w:space="0" w:color="000000"/>
            </w:tcBorders>
          </w:tcPr>
          <w:p w14:paraId="6657CFCB"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2023 г.</w:t>
            </w:r>
          </w:p>
        </w:tc>
        <w:tc>
          <w:tcPr>
            <w:tcW w:w="1276" w:type="dxa"/>
            <w:tcBorders>
              <w:top w:val="single" w:sz="4" w:space="0" w:color="000000"/>
              <w:left w:val="single" w:sz="4" w:space="0" w:color="000000"/>
              <w:bottom w:val="single" w:sz="4" w:space="0" w:color="000000"/>
              <w:right w:val="single" w:sz="4" w:space="0" w:color="000000"/>
            </w:tcBorders>
          </w:tcPr>
          <w:p w14:paraId="51CB9AF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2024 г.</w:t>
            </w:r>
          </w:p>
        </w:tc>
      </w:tr>
      <w:tr w:rsidR="00301458" w:rsidRPr="000C0069" w14:paraId="51762FF6"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64C6D476"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По ВЗН:</w:t>
            </w:r>
          </w:p>
        </w:tc>
        <w:tc>
          <w:tcPr>
            <w:tcW w:w="1276" w:type="dxa"/>
            <w:tcBorders>
              <w:top w:val="single" w:sz="4" w:space="0" w:color="000000"/>
              <w:left w:val="single" w:sz="4" w:space="0" w:color="000000"/>
              <w:bottom w:val="single" w:sz="4" w:space="0" w:color="000000"/>
              <w:right w:val="single" w:sz="4" w:space="0" w:color="000000"/>
            </w:tcBorders>
          </w:tcPr>
          <w:p w14:paraId="3AD1939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15184188"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5E96B5ED"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56CE35C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3FF2676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r>
      <w:tr w:rsidR="00301458" w:rsidRPr="000C0069" w14:paraId="24508CDE"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3E1AE422"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Выписано рецептов, шт.</w:t>
            </w:r>
          </w:p>
        </w:tc>
        <w:tc>
          <w:tcPr>
            <w:tcW w:w="1276" w:type="dxa"/>
            <w:tcBorders>
              <w:top w:val="single" w:sz="4" w:space="0" w:color="000000"/>
              <w:left w:val="single" w:sz="4" w:space="0" w:color="000000"/>
              <w:bottom w:val="single" w:sz="4" w:space="0" w:color="000000"/>
              <w:right w:val="single" w:sz="4" w:space="0" w:color="000000"/>
            </w:tcBorders>
          </w:tcPr>
          <w:p w14:paraId="28AEB82E"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916</w:t>
            </w:r>
          </w:p>
        </w:tc>
        <w:tc>
          <w:tcPr>
            <w:tcW w:w="1276" w:type="dxa"/>
            <w:tcBorders>
              <w:top w:val="single" w:sz="4" w:space="0" w:color="000000"/>
              <w:left w:val="single" w:sz="4" w:space="0" w:color="000000"/>
              <w:bottom w:val="single" w:sz="4" w:space="0" w:color="000000"/>
              <w:right w:val="single" w:sz="4" w:space="0" w:color="000000"/>
            </w:tcBorders>
          </w:tcPr>
          <w:p w14:paraId="51DC8FA8"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905</w:t>
            </w:r>
          </w:p>
        </w:tc>
        <w:tc>
          <w:tcPr>
            <w:tcW w:w="1276" w:type="dxa"/>
            <w:tcBorders>
              <w:top w:val="single" w:sz="4" w:space="0" w:color="000000"/>
              <w:left w:val="single" w:sz="4" w:space="0" w:color="000000"/>
              <w:bottom w:val="single" w:sz="4" w:space="0" w:color="000000"/>
              <w:right w:val="single" w:sz="4" w:space="0" w:color="000000"/>
            </w:tcBorders>
          </w:tcPr>
          <w:p w14:paraId="157FFCCC"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962</w:t>
            </w:r>
          </w:p>
        </w:tc>
        <w:tc>
          <w:tcPr>
            <w:tcW w:w="1276" w:type="dxa"/>
            <w:tcBorders>
              <w:top w:val="single" w:sz="4" w:space="0" w:color="000000"/>
              <w:left w:val="single" w:sz="4" w:space="0" w:color="000000"/>
              <w:bottom w:val="single" w:sz="4" w:space="0" w:color="000000"/>
              <w:right w:val="single" w:sz="4" w:space="0" w:color="000000"/>
            </w:tcBorders>
          </w:tcPr>
          <w:p w14:paraId="6A11CCA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1031</w:t>
            </w:r>
          </w:p>
        </w:tc>
        <w:tc>
          <w:tcPr>
            <w:tcW w:w="1276" w:type="dxa"/>
            <w:tcBorders>
              <w:top w:val="single" w:sz="4" w:space="0" w:color="000000"/>
              <w:left w:val="single" w:sz="4" w:space="0" w:color="000000"/>
              <w:bottom w:val="single" w:sz="4" w:space="0" w:color="000000"/>
              <w:right w:val="single" w:sz="4" w:space="0" w:color="000000"/>
            </w:tcBorders>
          </w:tcPr>
          <w:p w14:paraId="47E481B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1160</w:t>
            </w:r>
          </w:p>
        </w:tc>
      </w:tr>
      <w:tr w:rsidR="00301458" w:rsidRPr="000C0069" w14:paraId="668A038A"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138D626"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Среднее количество реце</w:t>
            </w:r>
            <w:r w:rsidRPr="000C0069">
              <w:rPr>
                <w:rFonts w:ascii="Times New Roman" w:hAnsi="Times New Roman" w:cs="Times New Roman"/>
                <w:color w:val="000000" w:themeColor="text1"/>
                <w:sz w:val="24"/>
                <w:szCs w:val="28"/>
              </w:rPr>
              <w:t>п</w:t>
            </w:r>
            <w:r w:rsidRPr="000C0069">
              <w:rPr>
                <w:rFonts w:ascii="Times New Roman" w:hAnsi="Times New Roman" w:cs="Times New Roman"/>
                <w:color w:val="000000" w:themeColor="text1"/>
                <w:sz w:val="24"/>
                <w:szCs w:val="28"/>
              </w:rPr>
              <w:t>тов, выписанных на 1 льготника</w:t>
            </w:r>
          </w:p>
        </w:tc>
        <w:tc>
          <w:tcPr>
            <w:tcW w:w="1276" w:type="dxa"/>
            <w:tcBorders>
              <w:top w:val="single" w:sz="4" w:space="0" w:color="000000"/>
              <w:left w:val="single" w:sz="4" w:space="0" w:color="000000"/>
              <w:bottom w:val="single" w:sz="4" w:space="0" w:color="000000"/>
              <w:right w:val="single" w:sz="4" w:space="0" w:color="000000"/>
            </w:tcBorders>
          </w:tcPr>
          <w:p w14:paraId="3C7C3DCE"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6</w:t>
            </w:r>
          </w:p>
        </w:tc>
        <w:tc>
          <w:tcPr>
            <w:tcW w:w="1276" w:type="dxa"/>
            <w:tcBorders>
              <w:top w:val="single" w:sz="4" w:space="0" w:color="000000"/>
              <w:left w:val="single" w:sz="4" w:space="0" w:color="000000"/>
              <w:bottom w:val="single" w:sz="4" w:space="0" w:color="000000"/>
              <w:right w:val="single" w:sz="4" w:space="0" w:color="000000"/>
            </w:tcBorders>
          </w:tcPr>
          <w:p w14:paraId="055BE50D"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w:t>
            </w:r>
          </w:p>
        </w:tc>
        <w:tc>
          <w:tcPr>
            <w:tcW w:w="1276" w:type="dxa"/>
            <w:tcBorders>
              <w:top w:val="single" w:sz="4" w:space="0" w:color="000000"/>
              <w:left w:val="single" w:sz="4" w:space="0" w:color="000000"/>
              <w:bottom w:val="single" w:sz="4" w:space="0" w:color="000000"/>
              <w:right w:val="single" w:sz="4" w:space="0" w:color="000000"/>
            </w:tcBorders>
          </w:tcPr>
          <w:p w14:paraId="316ED5B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w:t>
            </w:r>
          </w:p>
        </w:tc>
        <w:tc>
          <w:tcPr>
            <w:tcW w:w="1276" w:type="dxa"/>
            <w:tcBorders>
              <w:top w:val="single" w:sz="4" w:space="0" w:color="000000"/>
              <w:left w:val="single" w:sz="4" w:space="0" w:color="000000"/>
              <w:bottom w:val="single" w:sz="4" w:space="0" w:color="000000"/>
              <w:right w:val="single" w:sz="4" w:space="0" w:color="000000"/>
            </w:tcBorders>
          </w:tcPr>
          <w:p w14:paraId="040913C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w:t>
            </w:r>
          </w:p>
        </w:tc>
        <w:tc>
          <w:tcPr>
            <w:tcW w:w="1276" w:type="dxa"/>
            <w:tcBorders>
              <w:top w:val="single" w:sz="4" w:space="0" w:color="000000"/>
              <w:left w:val="single" w:sz="4" w:space="0" w:color="000000"/>
              <w:bottom w:val="single" w:sz="4" w:space="0" w:color="000000"/>
              <w:right w:val="single" w:sz="4" w:space="0" w:color="000000"/>
            </w:tcBorders>
          </w:tcPr>
          <w:p w14:paraId="6B48E51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6</w:t>
            </w:r>
          </w:p>
        </w:tc>
      </w:tr>
      <w:tr w:rsidR="00301458" w:rsidRPr="000C0069" w14:paraId="04A403A3"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57B6B0F4" w14:textId="1269639E"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Обслужено рецептов, шт. (</w:t>
            </w:r>
            <w:r w:rsidR="000C0069">
              <w:rPr>
                <w:rFonts w:ascii="Times New Roman" w:hAnsi="Times New Roman" w:cs="Times New Roman"/>
                <w:color w:val="000000" w:themeColor="text1"/>
                <w:sz w:val="24"/>
                <w:szCs w:val="28"/>
              </w:rPr>
              <w:t>процентов</w:t>
            </w:r>
            <w:r w:rsidRPr="000C0069">
              <w:rPr>
                <w:rFonts w:ascii="Times New Roman" w:hAnsi="Times New Roman" w:cs="Times New Roman"/>
                <w:color w:val="000000" w:themeColor="text1"/>
                <w:sz w:val="24"/>
                <w:szCs w:val="28"/>
              </w:rPr>
              <w:t>)</w:t>
            </w:r>
          </w:p>
        </w:tc>
        <w:tc>
          <w:tcPr>
            <w:tcW w:w="1276" w:type="dxa"/>
            <w:tcBorders>
              <w:top w:val="single" w:sz="4" w:space="0" w:color="000000"/>
              <w:left w:val="single" w:sz="4" w:space="0" w:color="000000"/>
              <w:bottom w:val="single" w:sz="4" w:space="0" w:color="000000"/>
              <w:right w:val="single" w:sz="4" w:space="0" w:color="000000"/>
            </w:tcBorders>
          </w:tcPr>
          <w:p w14:paraId="61364D70" w14:textId="77777777" w:rsid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 xml:space="preserve">916 </w:t>
            </w:r>
          </w:p>
          <w:p w14:paraId="16AF6918" w14:textId="7B45A3D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54C9C0EA" w14:textId="77777777" w:rsid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905</w:t>
            </w:r>
          </w:p>
          <w:p w14:paraId="625F7923" w14:textId="5AFAC3CC"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03F5605D" w14:textId="77777777" w:rsid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962</w:t>
            </w:r>
          </w:p>
          <w:p w14:paraId="03B70F22" w14:textId="777E892D"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3A1193AF" w14:textId="77777777" w:rsid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1031</w:t>
            </w:r>
          </w:p>
          <w:p w14:paraId="20CC2F8B" w14:textId="4F5B7DC9"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5448B712"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1160 (100%)</w:t>
            </w:r>
          </w:p>
        </w:tc>
      </w:tr>
      <w:tr w:rsidR="00301458" w:rsidRPr="000C0069" w14:paraId="6A1BF135"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232C2C61" w14:textId="3C3C73C6"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Сумма обслуженных р</w:t>
            </w:r>
            <w:r w:rsidRPr="000C0069">
              <w:rPr>
                <w:rFonts w:ascii="Times New Roman" w:hAnsi="Times New Roman" w:cs="Times New Roman"/>
                <w:color w:val="000000" w:themeColor="text1"/>
                <w:sz w:val="24"/>
                <w:szCs w:val="28"/>
              </w:rPr>
              <w:t>е</w:t>
            </w:r>
            <w:r w:rsidR="000C0069">
              <w:rPr>
                <w:rFonts w:ascii="Times New Roman" w:hAnsi="Times New Roman" w:cs="Times New Roman"/>
                <w:color w:val="000000" w:themeColor="text1"/>
                <w:sz w:val="24"/>
                <w:szCs w:val="28"/>
              </w:rPr>
              <w:t>цептов, тыс. рублей</w:t>
            </w:r>
          </w:p>
        </w:tc>
        <w:tc>
          <w:tcPr>
            <w:tcW w:w="1276" w:type="dxa"/>
            <w:tcBorders>
              <w:top w:val="single" w:sz="4" w:space="0" w:color="000000"/>
              <w:left w:val="single" w:sz="4" w:space="0" w:color="000000"/>
              <w:bottom w:val="single" w:sz="4" w:space="0" w:color="000000"/>
              <w:right w:val="single" w:sz="4" w:space="0" w:color="000000"/>
            </w:tcBorders>
          </w:tcPr>
          <w:p w14:paraId="70AF4680"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93 316,26</w:t>
            </w:r>
          </w:p>
        </w:tc>
        <w:tc>
          <w:tcPr>
            <w:tcW w:w="1276" w:type="dxa"/>
            <w:tcBorders>
              <w:top w:val="single" w:sz="4" w:space="0" w:color="000000"/>
              <w:left w:val="single" w:sz="4" w:space="0" w:color="000000"/>
              <w:bottom w:val="single" w:sz="4" w:space="0" w:color="000000"/>
              <w:right w:val="single" w:sz="4" w:space="0" w:color="000000"/>
            </w:tcBorders>
          </w:tcPr>
          <w:p w14:paraId="0F307E5C"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115 090,64</w:t>
            </w:r>
          </w:p>
        </w:tc>
        <w:tc>
          <w:tcPr>
            <w:tcW w:w="1276" w:type="dxa"/>
            <w:tcBorders>
              <w:top w:val="single" w:sz="4" w:space="0" w:color="000000"/>
              <w:left w:val="single" w:sz="4" w:space="0" w:color="000000"/>
              <w:bottom w:val="single" w:sz="4" w:space="0" w:color="000000"/>
              <w:right w:val="single" w:sz="4" w:space="0" w:color="000000"/>
            </w:tcBorders>
          </w:tcPr>
          <w:p w14:paraId="526C4B70"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132 238,47</w:t>
            </w:r>
          </w:p>
        </w:tc>
        <w:tc>
          <w:tcPr>
            <w:tcW w:w="1276" w:type="dxa"/>
            <w:tcBorders>
              <w:top w:val="single" w:sz="4" w:space="0" w:color="000000"/>
              <w:left w:val="single" w:sz="4" w:space="0" w:color="000000"/>
              <w:bottom w:val="single" w:sz="4" w:space="0" w:color="000000"/>
              <w:right w:val="single" w:sz="4" w:space="0" w:color="000000"/>
            </w:tcBorders>
          </w:tcPr>
          <w:p w14:paraId="1F96F47C"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147 935,29</w:t>
            </w:r>
          </w:p>
        </w:tc>
        <w:tc>
          <w:tcPr>
            <w:tcW w:w="1276" w:type="dxa"/>
            <w:tcBorders>
              <w:top w:val="single" w:sz="4" w:space="0" w:color="000000"/>
              <w:left w:val="single" w:sz="4" w:space="0" w:color="000000"/>
              <w:bottom w:val="single" w:sz="4" w:space="0" w:color="000000"/>
              <w:right w:val="single" w:sz="4" w:space="0" w:color="000000"/>
            </w:tcBorders>
          </w:tcPr>
          <w:p w14:paraId="7D2E08FE"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174 837,58</w:t>
            </w:r>
          </w:p>
        </w:tc>
      </w:tr>
      <w:tr w:rsidR="00301458" w:rsidRPr="000C0069" w14:paraId="05F8AFE0"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D015E89"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Федеральный регистр:</w:t>
            </w:r>
          </w:p>
        </w:tc>
        <w:tc>
          <w:tcPr>
            <w:tcW w:w="1276" w:type="dxa"/>
            <w:tcBorders>
              <w:top w:val="single" w:sz="4" w:space="0" w:color="000000"/>
              <w:left w:val="single" w:sz="4" w:space="0" w:color="000000"/>
              <w:bottom w:val="single" w:sz="4" w:space="0" w:color="000000"/>
              <w:right w:val="single" w:sz="4" w:space="0" w:color="000000"/>
            </w:tcBorders>
          </w:tcPr>
          <w:p w14:paraId="48949745"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077C0252"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3B71A582"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11E73C07"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6EF69D2D"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r>
      <w:tr w:rsidR="00301458" w:rsidRPr="000C0069" w14:paraId="4C285B6D"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307FE6D6"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Выписано рецептов, шт.</w:t>
            </w:r>
          </w:p>
        </w:tc>
        <w:tc>
          <w:tcPr>
            <w:tcW w:w="1276" w:type="dxa"/>
            <w:tcBorders>
              <w:top w:val="single" w:sz="4" w:space="0" w:color="000000"/>
              <w:left w:val="single" w:sz="4" w:space="0" w:color="000000"/>
              <w:bottom w:val="single" w:sz="4" w:space="0" w:color="000000"/>
              <w:right w:val="single" w:sz="4" w:space="0" w:color="000000"/>
            </w:tcBorders>
          </w:tcPr>
          <w:p w14:paraId="35C77E01"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73075</w:t>
            </w:r>
          </w:p>
        </w:tc>
        <w:tc>
          <w:tcPr>
            <w:tcW w:w="1276" w:type="dxa"/>
            <w:tcBorders>
              <w:top w:val="single" w:sz="4" w:space="0" w:color="000000"/>
              <w:left w:val="single" w:sz="4" w:space="0" w:color="000000"/>
              <w:bottom w:val="single" w:sz="4" w:space="0" w:color="000000"/>
              <w:right w:val="single" w:sz="4" w:space="0" w:color="000000"/>
            </w:tcBorders>
          </w:tcPr>
          <w:p w14:paraId="4139B32C"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65813</w:t>
            </w:r>
          </w:p>
        </w:tc>
        <w:tc>
          <w:tcPr>
            <w:tcW w:w="1276" w:type="dxa"/>
            <w:tcBorders>
              <w:top w:val="single" w:sz="4" w:space="0" w:color="000000"/>
              <w:left w:val="single" w:sz="4" w:space="0" w:color="000000"/>
              <w:bottom w:val="single" w:sz="4" w:space="0" w:color="000000"/>
              <w:right w:val="single" w:sz="4" w:space="0" w:color="000000"/>
            </w:tcBorders>
          </w:tcPr>
          <w:p w14:paraId="5D9B6B69"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67642</w:t>
            </w:r>
          </w:p>
        </w:tc>
        <w:tc>
          <w:tcPr>
            <w:tcW w:w="1276" w:type="dxa"/>
            <w:tcBorders>
              <w:top w:val="single" w:sz="4" w:space="0" w:color="000000"/>
              <w:left w:val="single" w:sz="4" w:space="0" w:color="000000"/>
              <w:bottom w:val="single" w:sz="4" w:space="0" w:color="000000"/>
              <w:right w:val="single" w:sz="4" w:space="0" w:color="000000"/>
            </w:tcBorders>
          </w:tcPr>
          <w:p w14:paraId="2E747F7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58961</w:t>
            </w:r>
          </w:p>
        </w:tc>
        <w:tc>
          <w:tcPr>
            <w:tcW w:w="1276" w:type="dxa"/>
            <w:tcBorders>
              <w:top w:val="single" w:sz="4" w:space="0" w:color="000000"/>
              <w:left w:val="single" w:sz="4" w:space="0" w:color="000000"/>
              <w:bottom w:val="single" w:sz="4" w:space="0" w:color="000000"/>
              <w:right w:val="single" w:sz="4" w:space="0" w:color="000000"/>
            </w:tcBorders>
          </w:tcPr>
          <w:p w14:paraId="464B271D"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58464</w:t>
            </w:r>
          </w:p>
        </w:tc>
      </w:tr>
      <w:tr w:rsidR="00301458" w:rsidRPr="000C0069" w14:paraId="6CBF502B"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34840E9"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Среднее количество реце</w:t>
            </w:r>
            <w:r w:rsidRPr="000C0069">
              <w:rPr>
                <w:rFonts w:ascii="Times New Roman" w:hAnsi="Times New Roman" w:cs="Times New Roman"/>
                <w:color w:val="000000" w:themeColor="text1"/>
                <w:sz w:val="24"/>
                <w:szCs w:val="28"/>
              </w:rPr>
              <w:t>п</w:t>
            </w:r>
            <w:r w:rsidRPr="000C0069">
              <w:rPr>
                <w:rFonts w:ascii="Times New Roman" w:hAnsi="Times New Roman" w:cs="Times New Roman"/>
                <w:color w:val="000000" w:themeColor="text1"/>
                <w:sz w:val="24"/>
                <w:szCs w:val="28"/>
              </w:rPr>
              <w:t>тов, выписанных на 1 льготника</w:t>
            </w:r>
          </w:p>
        </w:tc>
        <w:tc>
          <w:tcPr>
            <w:tcW w:w="1276" w:type="dxa"/>
            <w:tcBorders>
              <w:top w:val="single" w:sz="4" w:space="0" w:color="000000"/>
              <w:left w:val="single" w:sz="4" w:space="0" w:color="000000"/>
              <w:bottom w:val="single" w:sz="4" w:space="0" w:color="000000"/>
              <w:right w:val="single" w:sz="4" w:space="0" w:color="000000"/>
            </w:tcBorders>
          </w:tcPr>
          <w:p w14:paraId="45EEFC17"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7C49E93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3A844A7B"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002A1B64"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7</w:t>
            </w:r>
          </w:p>
        </w:tc>
        <w:tc>
          <w:tcPr>
            <w:tcW w:w="1276" w:type="dxa"/>
            <w:tcBorders>
              <w:top w:val="single" w:sz="4" w:space="0" w:color="000000"/>
              <w:left w:val="single" w:sz="4" w:space="0" w:color="000000"/>
              <w:bottom w:val="single" w:sz="4" w:space="0" w:color="000000"/>
              <w:right w:val="single" w:sz="4" w:space="0" w:color="000000"/>
            </w:tcBorders>
          </w:tcPr>
          <w:p w14:paraId="6A698279"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7</w:t>
            </w:r>
          </w:p>
        </w:tc>
      </w:tr>
      <w:tr w:rsidR="00301458" w:rsidRPr="000C0069" w14:paraId="42DA3E4A"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027385A6" w14:textId="0B794D22"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Обслужено рецептов, шт. (</w:t>
            </w:r>
            <w:r w:rsidR="000C0069">
              <w:rPr>
                <w:rFonts w:ascii="Times New Roman" w:hAnsi="Times New Roman" w:cs="Times New Roman"/>
                <w:color w:val="000000" w:themeColor="text1"/>
                <w:sz w:val="24"/>
                <w:szCs w:val="28"/>
              </w:rPr>
              <w:t>процентов</w:t>
            </w:r>
            <w:r w:rsidRPr="000C0069">
              <w:rPr>
                <w:rFonts w:ascii="Times New Roman" w:hAnsi="Times New Roman" w:cs="Times New Roman"/>
                <w:color w:val="000000" w:themeColor="text1"/>
                <w:sz w:val="24"/>
                <w:szCs w:val="28"/>
              </w:rPr>
              <w:t>)</w:t>
            </w:r>
          </w:p>
        </w:tc>
        <w:tc>
          <w:tcPr>
            <w:tcW w:w="1276" w:type="dxa"/>
            <w:tcBorders>
              <w:top w:val="single" w:sz="4" w:space="0" w:color="000000"/>
              <w:left w:val="single" w:sz="4" w:space="0" w:color="000000"/>
              <w:bottom w:val="single" w:sz="4" w:space="0" w:color="000000"/>
              <w:right w:val="single" w:sz="4" w:space="0" w:color="000000"/>
            </w:tcBorders>
          </w:tcPr>
          <w:p w14:paraId="24DAE6BB"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73075</w:t>
            </w:r>
          </w:p>
          <w:p w14:paraId="7CD25AF7"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2CF8AE11"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65793 (99,9%)</w:t>
            </w:r>
          </w:p>
        </w:tc>
        <w:tc>
          <w:tcPr>
            <w:tcW w:w="1276" w:type="dxa"/>
            <w:tcBorders>
              <w:top w:val="single" w:sz="4" w:space="0" w:color="000000"/>
              <w:left w:val="single" w:sz="4" w:space="0" w:color="000000"/>
              <w:bottom w:val="single" w:sz="4" w:space="0" w:color="000000"/>
              <w:right w:val="single" w:sz="4" w:space="0" w:color="000000"/>
            </w:tcBorders>
          </w:tcPr>
          <w:p w14:paraId="5B3A911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67642</w:t>
            </w:r>
          </w:p>
          <w:p w14:paraId="70DC6A01"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52DB9BFA"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58961</w:t>
            </w:r>
          </w:p>
          <w:p w14:paraId="4DFBAA26"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4ABB55F6"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58327</w:t>
            </w:r>
          </w:p>
          <w:p w14:paraId="0FDD964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(99,7%)</w:t>
            </w:r>
          </w:p>
        </w:tc>
      </w:tr>
      <w:tr w:rsidR="00301458" w:rsidRPr="000C0069" w14:paraId="3CD1DF03"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9946E54" w14:textId="173B786C"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Сумма обслуженных р</w:t>
            </w:r>
            <w:r w:rsidRPr="000C0069">
              <w:rPr>
                <w:rFonts w:ascii="Times New Roman" w:hAnsi="Times New Roman" w:cs="Times New Roman"/>
                <w:color w:val="000000" w:themeColor="text1"/>
                <w:sz w:val="24"/>
                <w:szCs w:val="28"/>
              </w:rPr>
              <w:t>е</w:t>
            </w:r>
            <w:r w:rsidR="000C0069">
              <w:rPr>
                <w:rFonts w:ascii="Times New Roman" w:hAnsi="Times New Roman" w:cs="Times New Roman"/>
                <w:color w:val="000000" w:themeColor="text1"/>
                <w:sz w:val="24"/>
                <w:szCs w:val="28"/>
              </w:rPr>
              <w:t>цептов, тыс. рублей</w:t>
            </w:r>
          </w:p>
        </w:tc>
        <w:tc>
          <w:tcPr>
            <w:tcW w:w="1276" w:type="dxa"/>
            <w:tcBorders>
              <w:top w:val="single" w:sz="4" w:space="0" w:color="000000"/>
              <w:left w:val="single" w:sz="4" w:space="0" w:color="000000"/>
              <w:bottom w:val="single" w:sz="4" w:space="0" w:color="000000"/>
              <w:right w:val="single" w:sz="4" w:space="0" w:color="000000"/>
            </w:tcBorders>
          </w:tcPr>
          <w:p w14:paraId="5E59775D"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164 444,42</w:t>
            </w:r>
          </w:p>
        </w:tc>
        <w:tc>
          <w:tcPr>
            <w:tcW w:w="1276" w:type="dxa"/>
            <w:tcBorders>
              <w:top w:val="single" w:sz="4" w:space="0" w:color="000000"/>
              <w:left w:val="single" w:sz="4" w:space="0" w:color="000000"/>
              <w:bottom w:val="single" w:sz="4" w:space="0" w:color="000000"/>
              <w:right w:val="single" w:sz="4" w:space="0" w:color="000000"/>
            </w:tcBorders>
          </w:tcPr>
          <w:p w14:paraId="29450560"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159 835,29</w:t>
            </w:r>
          </w:p>
        </w:tc>
        <w:tc>
          <w:tcPr>
            <w:tcW w:w="1276" w:type="dxa"/>
            <w:tcBorders>
              <w:top w:val="single" w:sz="4" w:space="0" w:color="000000"/>
              <w:left w:val="single" w:sz="4" w:space="0" w:color="000000"/>
              <w:bottom w:val="single" w:sz="4" w:space="0" w:color="000000"/>
              <w:right w:val="single" w:sz="4" w:space="0" w:color="000000"/>
            </w:tcBorders>
          </w:tcPr>
          <w:p w14:paraId="57EBFE81"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199 586,01</w:t>
            </w:r>
          </w:p>
        </w:tc>
        <w:tc>
          <w:tcPr>
            <w:tcW w:w="1276" w:type="dxa"/>
            <w:tcBorders>
              <w:top w:val="single" w:sz="4" w:space="0" w:color="000000"/>
              <w:left w:val="single" w:sz="4" w:space="0" w:color="000000"/>
              <w:bottom w:val="single" w:sz="4" w:space="0" w:color="000000"/>
              <w:right w:val="single" w:sz="4" w:space="0" w:color="000000"/>
            </w:tcBorders>
          </w:tcPr>
          <w:p w14:paraId="138F7169"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195 157,63</w:t>
            </w:r>
          </w:p>
        </w:tc>
        <w:tc>
          <w:tcPr>
            <w:tcW w:w="1276" w:type="dxa"/>
            <w:tcBorders>
              <w:top w:val="single" w:sz="4" w:space="0" w:color="000000"/>
              <w:left w:val="single" w:sz="4" w:space="0" w:color="000000"/>
              <w:bottom w:val="single" w:sz="4" w:space="0" w:color="000000"/>
              <w:right w:val="single" w:sz="4" w:space="0" w:color="000000"/>
            </w:tcBorders>
          </w:tcPr>
          <w:p w14:paraId="00FE74C2"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262 459,22</w:t>
            </w:r>
          </w:p>
        </w:tc>
      </w:tr>
      <w:tr w:rsidR="00301458" w:rsidRPr="000C0069" w14:paraId="25D4589D"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5A655A32"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Территориальный регистр:</w:t>
            </w:r>
          </w:p>
        </w:tc>
        <w:tc>
          <w:tcPr>
            <w:tcW w:w="1276" w:type="dxa"/>
            <w:tcBorders>
              <w:top w:val="single" w:sz="4" w:space="0" w:color="000000"/>
              <w:left w:val="single" w:sz="4" w:space="0" w:color="000000"/>
              <w:bottom w:val="single" w:sz="4" w:space="0" w:color="000000"/>
              <w:right w:val="single" w:sz="4" w:space="0" w:color="000000"/>
            </w:tcBorders>
          </w:tcPr>
          <w:p w14:paraId="7D4208E0"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695B7BF9"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75AFF05F"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79A56272"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58BEABDE"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p>
        </w:tc>
      </w:tr>
      <w:tr w:rsidR="00301458" w:rsidRPr="000C0069" w14:paraId="5AFD51D2"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5E584744"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Выписано рецептов, шт.</w:t>
            </w:r>
          </w:p>
        </w:tc>
        <w:tc>
          <w:tcPr>
            <w:tcW w:w="1276" w:type="dxa"/>
            <w:tcBorders>
              <w:top w:val="single" w:sz="4" w:space="0" w:color="000000"/>
              <w:left w:val="single" w:sz="4" w:space="0" w:color="000000"/>
              <w:bottom w:val="single" w:sz="4" w:space="0" w:color="000000"/>
              <w:right w:val="single" w:sz="4" w:space="0" w:color="000000"/>
            </w:tcBorders>
          </w:tcPr>
          <w:p w14:paraId="7BB2D96F"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28099</w:t>
            </w:r>
          </w:p>
        </w:tc>
        <w:tc>
          <w:tcPr>
            <w:tcW w:w="1276" w:type="dxa"/>
            <w:tcBorders>
              <w:top w:val="single" w:sz="4" w:space="0" w:color="000000"/>
              <w:left w:val="single" w:sz="4" w:space="0" w:color="000000"/>
              <w:bottom w:val="single" w:sz="4" w:space="0" w:color="000000"/>
              <w:right w:val="single" w:sz="4" w:space="0" w:color="000000"/>
            </w:tcBorders>
          </w:tcPr>
          <w:p w14:paraId="174C8072"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41119</w:t>
            </w:r>
          </w:p>
        </w:tc>
        <w:tc>
          <w:tcPr>
            <w:tcW w:w="1276" w:type="dxa"/>
            <w:tcBorders>
              <w:top w:val="single" w:sz="4" w:space="0" w:color="000000"/>
              <w:left w:val="single" w:sz="4" w:space="0" w:color="000000"/>
              <w:bottom w:val="single" w:sz="4" w:space="0" w:color="000000"/>
              <w:right w:val="single" w:sz="4" w:space="0" w:color="000000"/>
            </w:tcBorders>
          </w:tcPr>
          <w:p w14:paraId="6CE8585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54632</w:t>
            </w:r>
          </w:p>
        </w:tc>
        <w:tc>
          <w:tcPr>
            <w:tcW w:w="1276" w:type="dxa"/>
            <w:tcBorders>
              <w:top w:val="single" w:sz="4" w:space="0" w:color="000000"/>
              <w:left w:val="single" w:sz="4" w:space="0" w:color="000000"/>
              <w:bottom w:val="single" w:sz="4" w:space="0" w:color="000000"/>
              <w:right w:val="single" w:sz="4" w:space="0" w:color="000000"/>
            </w:tcBorders>
          </w:tcPr>
          <w:p w14:paraId="289149DC"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55560</w:t>
            </w:r>
          </w:p>
        </w:tc>
        <w:tc>
          <w:tcPr>
            <w:tcW w:w="1276" w:type="dxa"/>
            <w:tcBorders>
              <w:top w:val="single" w:sz="4" w:space="0" w:color="000000"/>
              <w:left w:val="single" w:sz="4" w:space="0" w:color="000000"/>
              <w:bottom w:val="single" w:sz="4" w:space="0" w:color="000000"/>
              <w:right w:val="single" w:sz="4" w:space="0" w:color="000000"/>
            </w:tcBorders>
          </w:tcPr>
          <w:p w14:paraId="68CB515D"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55590</w:t>
            </w:r>
          </w:p>
        </w:tc>
      </w:tr>
      <w:tr w:rsidR="00301458" w:rsidRPr="000C0069" w14:paraId="57178BE5"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338DADA"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Среднее количество реце</w:t>
            </w:r>
            <w:r w:rsidRPr="000C0069">
              <w:rPr>
                <w:rFonts w:ascii="Times New Roman" w:hAnsi="Times New Roman" w:cs="Times New Roman"/>
                <w:color w:val="000000" w:themeColor="text1"/>
                <w:sz w:val="24"/>
                <w:szCs w:val="28"/>
              </w:rPr>
              <w:t>п</w:t>
            </w:r>
            <w:r w:rsidRPr="000C0069">
              <w:rPr>
                <w:rFonts w:ascii="Times New Roman" w:hAnsi="Times New Roman" w:cs="Times New Roman"/>
                <w:color w:val="000000" w:themeColor="text1"/>
                <w:sz w:val="24"/>
                <w:szCs w:val="28"/>
              </w:rPr>
              <w:t>тов, выписанных на 1 льготника</w:t>
            </w:r>
          </w:p>
        </w:tc>
        <w:tc>
          <w:tcPr>
            <w:tcW w:w="1276" w:type="dxa"/>
            <w:tcBorders>
              <w:top w:val="single" w:sz="4" w:space="0" w:color="000000"/>
              <w:left w:val="single" w:sz="4" w:space="0" w:color="000000"/>
              <w:bottom w:val="single" w:sz="4" w:space="0" w:color="000000"/>
              <w:right w:val="single" w:sz="4" w:space="0" w:color="000000"/>
            </w:tcBorders>
          </w:tcPr>
          <w:p w14:paraId="7730B6CE"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3</w:t>
            </w:r>
          </w:p>
        </w:tc>
        <w:tc>
          <w:tcPr>
            <w:tcW w:w="1276" w:type="dxa"/>
            <w:tcBorders>
              <w:top w:val="single" w:sz="4" w:space="0" w:color="000000"/>
              <w:left w:val="single" w:sz="4" w:space="0" w:color="000000"/>
              <w:bottom w:val="single" w:sz="4" w:space="0" w:color="000000"/>
              <w:right w:val="single" w:sz="4" w:space="0" w:color="000000"/>
            </w:tcBorders>
          </w:tcPr>
          <w:p w14:paraId="22E20655"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3</w:t>
            </w:r>
          </w:p>
        </w:tc>
        <w:tc>
          <w:tcPr>
            <w:tcW w:w="1276" w:type="dxa"/>
            <w:tcBorders>
              <w:top w:val="single" w:sz="4" w:space="0" w:color="000000"/>
              <w:left w:val="single" w:sz="4" w:space="0" w:color="000000"/>
              <w:bottom w:val="single" w:sz="4" w:space="0" w:color="000000"/>
              <w:right w:val="single" w:sz="4" w:space="0" w:color="000000"/>
            </w:tcBorders>
          </w:tcPr>
          <w:p w14:paraId="5419AA58"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77A8C609"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20C23FD5"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4</w:t>
            </w:r>
          </w:p>
        </w:tc>
      </w:tr>
      <w:tr w:rsidR="00301458" w:rsidRPr="000C0069" w14:paraId="7FBDD98A"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3D5EAEE7" w14:textId="77777777"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Обслужено рецептов, шт.</w:t>
            </w:r>
          </w:p>
        </w:tc>
        <w:tc>
          <w:tcPr>
            <w:tcW w:w="1276" w:type="dxa"/>
            <w:tcBorders>
              <w:top w:val="single" w:sz="4" w:space="0" w:color="000000"/>
              <w:left w:val="single" w:sz="4" w:space="0" w:color="000000"/>
              <w:bottom w:val="single" w:sz="4" w:space="0" w:color="000000"/>
              <w:right w:val="single" w:sz="4" w:space="0" w:color="000000"/>
            </w:tcBorders>
          </w:tcPr>
          <w:p w14:paraId="74689E2B"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28099</w:t>
            </w:r>
          </w:p>
          <w:p w14:paraId="6C88D80C"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58D52AEF"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41093 (99,9%)</w:t>
            </w:r>
          </w:p>
        </w:tc>
        <w:tc>
          <w:tcPr>
            <w:tcW w:w="1276" w:type="dxa"/>
            <w:tcBorders>
              <w:top w:val="single" w:sz="4" w:space="0" w:color="000000"/>
              <w:left w:val="single" w:sz="4" w:space="0" w:color="000000"/>
              <w:bottom w:val="single" w:sz="4" w:space="0" w:color="000000"/>
              <w:right w:val="single" w:sz="4" w:space="0" w:color="000000"/>
            </w:tcBorders>
          </w:tcPr>
          <w:p w14:paraId="04DD064B"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54629</w:t>
            </w:r>
          </w:p>
          <w:p w14:paraId="2E471B34"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(99,9%)</w:t>
            </w:r>
          </w:p>
        </w:tc>
        <w:tc>
          <w:tcPr>
            <w:tcW w:w="1276" w:type="dxa"/>
            <w:tcBorders>
              <w:top w:val="single" w:sz="4" w:space="0" w:color="000000"/>
              <w:left w:val="single" w:sz="4" w:space="0" w:color="000000"/>
              <w:bottom w:val="single" w:sz="4" w:space="0" w:color="000000"/>
              <w:right w:val="single" w:sz="4" w:space="0" w:color="000000"/>
            </w:tcBorders>
          </w:tcPr>
          <w:p w14:paraId="78EB56F4"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55560</w:t>
            </w:r>
          </w:p>
          <w:p w14:paraId="7773D043"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(100%)</w:t>
            </w:r>
          </w:p>
        </w:tc>
        <w:tc>
          <w:tcPr>
            <w:tcW w:w="1276" w:type="dxa"/>
            <w:tcBorders>
              <w:top w:val="single" w:sz="4" w:space="0" w:color="000000"/>
              <w:left w:val="single" w:sz="4" w:space="0" w:color="000000"/>
              <w:bottom w:val="single" w:sz="4" w:space="0" w:color="000000"/>
              <w:right w:val="single" w:sz="4" w:space="0" w:color="000000"/>
            </w:tcBorders>
          </w:tcPr>
          <w:p w14:paraId="3109A3AF"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55414</w:t>
            </w:r>
          </w:p>
          <w:p w14:paraId="59D94877"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(99,6%)</w:t>
            </w:r>
          </w:p>
        </w:tc>
      </w:tr>
      <w:tr w:rsidR="00D23F6F" w:rsidRPr="000C0069" w14:paraId="4A4CED40" w14:textId="77777777" w:rsidTr="000C0069">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314F7AF2" w14:textId="37074035" w:rsidR="00D23F6F" w:rsidRPr="000C0069" w:rsidRDefault="00D23F6F" w:rsidP="000C0069">
            <w:pPr>
              <w:spacing w:after="0" w:line="240" w:lineRule="auto"/>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Сумма обслуженных р</w:t>
            </w:r>
            <w:r w:rsidRPr="000C0069">
              <w:rPr>
                <w:rFonts w:ascii="Times New Roman" w:hAnsi="Times New Roman" w:cs="Times New Roman"/>
                <w:color w:val="000000" w:themeColor="text1"/>
                <w:sz w:val="24"/>
                <w:szCs w:val="28"/>
              </w:rPr>
              <w:t>е</w:t>
            </w:r>
            <w:r w:rsidR="000C0069">
              <w:rPr>
                <w:rFonts w:ascii="Times New Roman" w:hAnsi="Times New Roman" w:cs="Times New Roman"/>
                <w:color w:val="000000" w:themeColor="text1"/>
                <w:sz w:val="24"/>
                <w:szCs w:val="28"/>
              </w:rPr>
              <w:t>цептов, тыс. рублей</w:t>
            </w:r>
          </w:p>
        </w:tc>
        <w:tc>
          <w:tcPr>
            <w:tcW w:w="1276" w:type="dxa"/>
            <w:tcBorders>
              <w:top w:val="single" w:sz="4" w:space="0" w:color="000000"/>
              <w:left w:val="single" w:sz="4" w:space="0" w:color="000000"/>
              <w:bottom w:val="single" w:sz="4" w:space="0" w:color="000000"/>
              <w:right w:val="single" w:sz="4" w:space="0" w:color="000000"/>
            </w:tcBorders>
          </w:tcPr>
          <w:p w14:paraId="512C5A79"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124 303,23</w:t>
            </w:r>
          </w:p>
        </w:tc>
        <w:tc>
          <w:tcPr>
            <w:tcW w:w="1276" w:type="dxa"/>
            <w:tcBorders>
              <w:top w:val="single" w:sz="4" w:space="0" w:color="000000"/>
              <w:left w:val="single" w:sz="4" w:space="0" w:color="000000"/>
              <w:bottom w:val="single" w:sz="4" w:space="0" w:color="000000"/>
              <w:right w:val="single" w:sz="4" w:space="0" w:color="000000"/>
            </w:tcBorders>
          </w:tcPr>
          <w:p w14:paraId="2D97B584"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183 722,38</w:t>
            </w:r>
          </w:p>
        </w:tc>
        <w:tc>
          <w:tcPr>
            <w:tcW w:w="1276" w:type="dxa"/>
            <w:tcBorders>
              <w:top w:val="single" w:sz="4" w:space="0" w:color="000000"/>
              <w:left w:val="single" w:sz="4" w:space="0" w:color="000000"/>
              <w:bottom w:val="single" w:sz="4" w:space="0" w:color="000000"/>
              <w:right w:val="single" w:sz="4" w:space="0" w:color="000000"/>
            </w:tcBorders>
          </w:tcPr>
          <w:p w14:paraId="301B4F76"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192 616,36</w:t>
            </w:r>
          </w:p>
        </w:tc>
        <w:tc>
          <w:tcPr>
            <w:tcW w:w="1276" w:type="dxa"/>
            <w:tcBorders>
              <w:top w:val="single" w:sz="4" w:space="0" w:color="000000"/>
              <w:left w:val="single" w:sz="4" w:space="0" w:color="000000"/>
              <w:bottom w:val="single" w:sz="4" w:space="0" w:color="000000"/>
              <w:right w:val="single" w:sz="4" w:space="0" w:color="000000"/>
            </w:tcBorders>
          </w:tcPr>
          <w:p w14:paraId="22C438C9"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244 767,95</w:t>
            </w:r>
          </w:p>
        </w:tc>
        <w:tc>
          <w:tcPr>
            <w:tcW w:w="1276" w:type="dxa"/>
            <w:tcBorders>
              <w:top w:val="single" w:sz="4" w:space="0" w:color="000000"/>
              <w:left w:val="single" w:sz="4" w:space="0" w:color="000000"/>
              <w:bottom w:val="single" w:sz="4" w:space="0" w:color="000000"/>
              <w:right w:val="single" w:sz="4" w:space="0" w:color="000000"/>
            </w:tcBorders>
          </w:tcPr>
          <w:p w14:paraId="5CC34578" w14:textId="77777777" w:rsidR="00D23F6F" w:rsidRPr="000C0069" w:rsidRDefault="00D23F6F" w:rsidP="000C0069">
            <w:pPr>
              <w:spacing w:after="0" w:line="240" w:lineRule="auto"/>
              <w:jc w:val="center"/>
              <w:rPr>
                <w:rFonts w:ascii="Times New Roman" w:hAnsi="Times New Roman" w:cs="Times New Roman"/>
                <w:color w:val="000000" w:themeColor="text1"/>
                <w:sz w:val="24"/>
                <w:szCs w:val="28"/>
              </w:rPr>
            </w:pPr>
            <w:r w:rsidRPr="000C0069">
              <w:rPr>
                <w:rFonts w:ascii="Times New Roman" w:hAnsi="Times New Roman" w:cs="Times New Roman"/>
                <w:color w:val="000000" w:themeColor="text1"/>
                <w:sz w:val="24"/>
                <w:szCs w:val="28"/>
              </w:rPr>
              <w:t>303 548,27</w:t>
            </w:r>
          </w:p>
        </w:tc>
      </w:tr>
    </w:tbl>
    <w:p w14:paraId="0436963B"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p w14:paraId="3D2E1114"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среднем на 1 федерального льготника приходится 7 выписанных реце</w:t>
      </w:r>
      <w:r w:rsidRPr="002461F9">
        <w:rPr>
          <w:rFonts w:ascii="Times New Roman" w:hAnsi="Times New Roman" w:cs="Times New Roman"/>
          <w:color w:val="000000" w:themeColor="text1"/>
          <w:sz w:val="28"/>
          <w:szCs w:val="28"/>
        </w:rPr>
        <w:t>п</w:t>
      </w:r>
      <w:r w:rsidRPr="002461F9">
        <w:rPr>
          <w:rFonts w:ascii="Times New Roman" w:hAnsi="Times New Roman" w:cs="Times New Roman"/>
          <w:color w:val="000000" w:themeColor="text1"/>
          <w:sz w:val="28"/>
          <w:szCs w:val="28"/>
        </w:rPr>
        <w:t>тов, что остается на уровне 2023 г., на 1 территориального льготника приходи</w:t>
      </w:r>
      <w:r w:rsidRPr="002461F9">
        <w:rPr>
          <w:rFonts w:ascii="Times New Roman" w:hAnsi="Times New Roman" w:cs="Times New Roman"/>
          <w:color w:val="000000" w:themeColor="text1"/>
          <w:sz w:val="28"/>
          <w:szCs w:val="28"/>
        </w:rPr>
        <w:t>т</w:t>
      </w:r>
      <w:r w:rsidRPr="002461F9">
        <w:rPr>
          <w:rFonts w:ascii="Times New Roman" w:hAnsi="Times New Roman" w:cs="Times New Roman"/>
          <w:color w:val="000000" w:themeColor="text1"/>
          <w:sz w:val="28"/>
          <w:szCs w:val="28"/>
        </w:rPr>
        <w:t xml:space="preserve">ся 4 рецепта, на </w:t>
      </w:r>
      <w:r w:rsidRPr="002461F9">
        <w:rPr>
          <w:rFonts w:ascii="Times New Roman" w:eastAsiaTheme="minorHAnsi" w:hAnsi="Times New Roman" w:cs="Times New Roman"/>
          <w:color w:val="000000" w:themeColor="text1"/>
          <w:sz w:val="28"/>
          <w:szCs w:val="28"/>
        </w:rPr>
        <w:t>граждан по высокозатратным нозологиям приходится 6 реце</w:t>
      </w:r>
      <w:r w:rsidRPr="002461F9">
        <w:rPr>
          <w:rFonts w:ascii="Times New Roman" w:eastAsiaTheme="minorHAnsi" w:hAnsi="Times New Roman" w:cs="Times New Roman"/>
          <w:color w:val="000000" w:themeColor="text1"/>
          <w:sz w:val="28"/>
          <w:szCs w:val="28"/>
        </w:rPr>
        <w:t>п</w:t>
      </w:r>
      <w:r w:rsidRPr="002461F9">
        <w:rPr>
          <w:rFonts w:ascii="Times New Roman" w:eastAsiaTheme="minorHAnsi" w:hAnsi="Times New Roman" w:cs="Times New Roman"/>
          <w:color w:val="000000" w:themeColor="text1"/>
          <w:sz w:val="28"/>
          <w:szCs w:val="28"/>
        </w:rPr>
        <w:t>тов.</w:t>
      </w:r>
    </w:p>
    <w:p w14:paraId="025FA6E7" w14:textId="77777777" w:rsidR="00D23F6F" w:rsidRPr="002461F9" w:rsidRDefault="00D23F6F" w:rsidP="002461F9">
      <w:pPr>
        <w:pStyle w:val="affc"/>
        <w:ind w:firstLine="709"/>
        <w:jc w:val="both"/>
        <w:rPr>
          <w:color w:val="000000" w:themeColor="text1"/>
          <w:sz w:val="28"/>
          <w:szCs w:val="28"/>
        </w:rPr>
      </w:pPr>
      <w:r w:rsidRPr="002461F9">
        <w:rPr>
          <w:color w:val="000000" w:themeColor="text1"/>
          <w:sz w:val="28"/>
          <w:szCs w:val="28"/>
        </w:rPr>
        <w:t>Средняя стоимость одного льготного рецепта из года в год повышается.</w:t>
      </w:r>
    </w:p>
    <w:p w14:paraId="2A929641" w14:textId="6C219BEF" w:rsidR="00D23F6F" w:rsidRPr="002461F9" w:rsidRDefault="00D23F6F" w:rsidP="002461F9">
      <w:pPr>
        <w:pStyle w:val="affc"/>
        <w:ind w:firstLine="709"/>
        <w:jc w:val="both"/>
        <w:rPr>
          <w:color w:val="000000" w:themeColor="text1"/>
          <w:sz w:val="28"/>
          <w:szCs w:val="28"/>
        </w:rPr>
      </w:pPr>
      <w:r w:rsidRPr="002461F9">
        <w:rPr>
          <w:color w:val="000000" w:themeColor="text1"/>
          <w:sz w:val="28"/>
          <w:szCs w:val="28"/>
        </w:rPr>
        <w:t xml:space="preserve">По </w:t>
      </w:r>
      <w:r w:rsidRPr="002461F9">
        <w:rPr>
          <w:rFonts w:eastAsiaTheme="minorHAnsi"/>
          <w:color w:val="000000" w:themeColor="text1"/>
          <w:sz w:val="28"/>
          <w:szCs w:val="28"/>
          <w:lang w:eastAsia="en-US"/>
        </w:rPr>
        <w:t>высокозатратным нозологиям</w:t>
      </w:r>
      <w:r w:rsidRPr="002461F9">
        <w:rPr>
          <w:color w:val="000000" w:themeColor="text1"/>
          <w:sz w:val="28"/>
          <w:szCs w:val="28"/>
        </w:rPr>
        <w:t>: в истекшем году средняя стоимость 1 рецепта составила 150772,05 руб. или увеличилась на 7 284,87 рублей.</w:t>
      </w:r>
    </w:p>
    <w:p w14:paraId="549B0724" w14:textId="464B569E" w:rsidR="00D23F6F" w:rsidRPr="002461F9" w:rsidRDefault="00D23F6F" w:rsidP="002461F9">
      <w:pPr>
        <w:pStyle w:val="affc"/>
        <w:ind w:firstLine="709"/>
        <w:jc w:val="both"/>
        <w:rPr>
          <w:color w:val="000000" w:themeColor="text1"/>
          <w:sz w:val="28"/>
          <w:szCs w:val="28"/>
        </w:rPr>
      </w:pPr>
      <w:r w:rsidRPr="002461F9">
        <w:rPr>
          <w:color w:val="000000" w:themeColor="text1"/>
          <w:sz w:val="28"/>
          <w:szCs w:val="28"/>
        </w:rPr>
        <w:t>По федеральному регистру средняя стоимость 1 рецепта увеличилась до 4499,78 рублей, на 1189,84 рублей.</w:t>
      </w:r>
    </w:p>
    <w:p w14:paraId="5A6DE484" w14:textId="5CB23722" w:rsidR="00D23F6F" w:rsidRPr="002461F9" w:rsidRDefault="00D23F6F" w:rsidP="002461F9">
      <w:pPr>
        <w:pStyle w:val="affc"/>
        <w:ind w:firstLine="709"/>
        <w:jc w:val="both"/>
        <w:rPr>
          <w:color w:val="000000" w:themeColor="text1"/>
          <w:sz w:val="28"/>
          <w:szCs w:val="28"/>
        </w:rPr>
      </w:pPr>
      <w:r w:rsidRPr="002461F9">
        <w:rPr>
          <w:color w:val="000000" w:themeColor="text1"/>
          <w:sz w:val="28"/>
          <w:szCs w:val="28"/>
        </w:rPr>
        <w:t>По региональной льготе по сравнению с 2023 г</w:t>
      </w:r>
      <w:r w:rsidR="003B3D79" w:rsidRPr="002461F9">
        <w:rPr>
          <w:color w:val="000000" w:themeColor="text1"/>
          <w:sz w:val="28"/>
          <w:szCs w:val="28"/>
        </w:rPr>
        <w:t>.</w:t>
      </w:r>
      <w:r w:rsidRPr="002461F9">
        <w:rPr>
          <w:color w:val="000000" w:themeColor="text1"/>
          <w:sz w:val="28"/>
          <w:szCs w:val="28"/>
        </w:rPr>
        <w:t xml:space="preserve"> отмечается увеличение средней стоимости 1 рецепта до 5477,80 рубля, на 1072,33 рублей, что связано с увеличением числа льготополучателей с редкими (орфанными) заболеваниями, которые получают дорогостоящее лечение.</w:t>
      </w:r>
    </w:p>
    <w:p w14:paraId="0D146C93" w14:textId="60E43343" w:rsidR="00D23F6F" w:rsidRDefault="00D23F6F" w:rsidP="002461F9">
      <w:pPr>
        <w:pStyle w:val="affc"/>
        <w:ind w:firstLine="709"/>
        <w:jc w:val="both"/>
        <w:rPr>
          <w:color w:val="000000" w:themeColor="text1"/>
          <w:sz w:val="28"/>
          <w:szCs w:val="28"/>
        </w:rPr>
      </w:pPr>
      <w:r w:rsidRPr="002461F9">
        <w:rPr>
          <w:color w:val="000000" w:themeColor="text1"/>
          <w:sz w:val="28"/>
          <w:szCs w:val="28"/>
        </w:rPr>
        <w:t>Средняя стоимость лечения 1 льготника в год связана со средней стоим</w:t>
      </w:r>
      <w:r w:rsidRPr="002461F9">
        <w:rPr>
          <w:color w:val="000000" w:themeColor="text1"/>
          <w:sz w:val="28"/>
          <w:szCs w:val="28"/>
        </w:rPr>
        <w:t>о</w:t>
      </w:r>
      <w:r w:rsidRPr="002461F9">
        <w:rPr>
          <w:color w:val="000000" w:themeColor="text1"/>
          <w:sz w:val="28"/>
          <w:szCs w:val="28"/>
        </w:rPr>
        <w:t xml:space="preserve">стью 1 льготного рецепта, курсами лечения в год, тяжестью заболевания, также </w:t>
      </w:r>
      <w:r w:rsidR="00912507">
        <w:rPr>
          <w:color w:val="000000" w:themeColor="text1"/>
          <w:sz w:val="28"/>
          <w:szCs w:val="28"/>
        </w:rPr>
        <w:lastRenderedPageBreak/>
        <w:t>обусловлено чаще всего</w:t>
      </w:r>
      <w:r w:rsidRPr="002461F9">
        <w:rPr>
          <w:color w:val="000000" w:themeColor="text1"/>
          <w:sz w:val="28"/>
          <w:szCs w:val="28"/>
        </w:rPr>
        <w:t xml:space="preserve"> высокой стоимостью и повышением цен лекарстве</w:t>
      </w:r>
      <w:r w:rsidRPr="002461F9">
        <w:rPr>
          <w:color w:val="000000" w:themeColor="text1"/>
          <w:sz w:val="28"/>
          <w:szCs w:val="28"/>
        </w:rPr>
        <w:t>н</w:t>
      </w:r>
      <w:r w:rsidR="00912507">
        <w:rPr>
          <w:color w:val="000000" w:themeColor="text1"/>
          <w:sz w:val="28"/>
          <w:szCs w:val="28"/>
        </w:rPr>
        <w:t xml:space="preserve">ных препаратов, </w:t>
      </w:r>
      <w:r w:rsidRPr="002461F9">
        <w:rPr>
          <w:color w:val="000000" w:themeColor="text1"/>
          <w:sz w:val="28"/>
          <w:szCs w:val="28"/>
        </w:rPr>
        <w:t>назначением лекарственных препаратов</w:t>
      </w:r>
      <w:r w:rsidR="00912507">
        <w:rPr>
          <w:color w:val="000000" w:themeColor="text1"/>
          <w:sz w:val="28"/>
          <w:szCs w:val="28"/>
        </w:rPr>
        <w:t>,</w:t>
      </w:r>
      <w:r w:rsidRPr="002461F9">
        <w:rPr>
          <w:color w:val="000000" w:themeColor="text1"/>
          <w:sz w:val="28"/>
          <w:szCs w:val="28"/>
        </w:rPr>
        <w:t xml:space="preserve"> не входящих в пер</w:t>
      </w:r>
      <w:r w:rsidRPr="002461F9">
        <w:rPr>
          <w:color w:val="000000" w:themeColor="text1"/>
          <w:sz w:val="28"/>
          <w:szCs w:val="28"/>
        </w:rPr>
        <w:t>е</w:t>
      </w:r>
      <w:r w:rsidRPr="002461F9">
        <w:rPr>
          <w:color w:val="000000" w:themeColor="text1"/>
          <w:sz w:val="28"/>
          <w:szCs w:val="28"/>
        </w:rPr>
        <w:t>чень лекарственных препаратов. Самое дорогое лечение отмечается у пацие</w:t>
      </w:r>
      <w:r w:rsidRPr="002461F9">
        <w:rPr>
          <w:color w:val="000000" w:themeColor="text1"/>
          <w:sz w:val="28"/>
          <w:szCs w:val="28"/>
        </w:rPr>
        <w:t>н</w:t>
      </w:r>
      <w:r w:rsidRPr="002461F9">
        <w:rPr>
          <w:color w:val="000000" w:themeColor="text1"/>
          <w:sz w:val="28"/>
          <w:szCs w:val="28"/>
        </w:rPr>
        <w:t>тов по высокозатратным нозологиям, которые обеспечиваются дорогостоящими лекарствами в централизованном порядке – прямыми поставками от Минздрава России.</w:t>
      </w:r>
    </w:p>
    <w:p w14:paraId="5C33D823" w14:textId="77777777" w:rsidR="007F7024" w:rsidRPr="002461F9" w:rsidRDefault="007F7024" w:rsidP="002461F9">
      <w:pPr>
        <w:pStyle w:val="affc"/>
        <w:ind w:firstLine="709"/>
        <w:jc w:val="both"/>
        <w:rPr>
          <w:color w:val="000000" w:themeColor="text1"/>
          <w:sz w:val="28"/>
          <w:szCs w:val="28"/>
        </w:rPr>
      </w:pPr>
    </w:p>
    <w:p w14:paraId="6395FD2C" w14:textId="49716EAC" w:rsidR="00D23F6F" w:rsidRDefault="00D23F6F" w:rsidP="007F7024">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72</w:t>
      </w:r>
    </w:p>
    <w:p w14:paraId="4BF799FF" w14:textId="77777777" w:rsidR="007F7024" w:rsidRPr="002461F9" w:rsidRDefault="007F7024" w:rsidP="002461F9">
      <w:pPr>
        <w:spacing w:after="0" w:line="240" w:lineRule="auto"/>
        <w:ind w:firstLine="709"/>
        <w:jc w:val="both"/>
        <w:rPr>
          <w:rFonts w:ascii="Times New Roman" w:hAnsi="Times New Roman" w:cs="Times New Roman"/>
          <w:color w:val="000000" w:themeColor="text1"/>
          <w:sz w:val="28"/>
          <w:szCs w:val="28"/>
        </w:rPr>
      </w:pPr>
    </w:p>
    <w:p w14:paraId="03D13F5B" w14:textId="1598DE9B" w:rsidR="00D23F6F" w:rsidRPr="002461F9" w:rsidRDefault="00D23F6F" w:rsidP="007F7024">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Средняя стоимость одного льготного рецепта</w:t>
      </w:r>
    </w:p>
    <w:p w14:paraId="0D782708" w14:textId="77777777" w:rsidR="00D23F6F" w:rsidRDefault="00D23F6F" w:rsidP="007F7024">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рублях)</w:t>
      </w:r>
    </w:p>
    <w:p w14:paraId="5ED46891" w14:textId="77777777" w:rsidR="007F7024" w:rsidRPr="002461F9" w:rsidRDefault="007F7024" w:rsidP="007F7024">
      <w:pPr>
        <w:spacing w:after="0" w:line="240" w:lineRule="auto"/>
        <w:jc w:val="center"/>
        <w:rPr>
          <w:rFonts w:ascii="Times New Roman" w:hAnsi="Times New Roman" w:cs="Times New Roman"/>
          <w:color w:val="000000" w:themeColor="text1"/>
          <w:sz w:val="28"/>
          <w:szCs w:val="28"/>
        </w:rPr>
      </w:pP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1313"/>
        <w:gridCol w:w="1410"/>
        <w:gridCol w:w="1330"/>
        <w:gridCol w:w="1417"/>
        <w:gridCol w:w="1506"/>
      </w:tblGrid>
      <w:tr w:rsidR="00301458" w:rsidRPr="007F7024" w14:paraId="2FC30132" w14:textId="77777777" w:rsidTr="007F7024">
        <w:trPr>
          <w:trHeight w:val="257"/>
          <w:jc w:val="center"/>
        </w:trPr>
        <w:tc>
          <w:tcPr>
            <w:tcW w:w="2468" w:type="dxa"/>
            <w:vMerge w:val="restart"/>
            <w:tcBorders>
              <w:top w:val="single" w:sz="4" w:space="0" w:color="000000"/>
              <w:left w:val="single" w:sz="4" w:space="0" w:color="000000"/>
              <w:right w:val="single" w:sz="4" w:space="0" w:color="000000"/>
            </w:tcBorders>
          </w:tcPr>
          <w:p w14:paraId="557E0E62"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Программа, регистр</w:t>
            </w:r>
          </w:p>
        </w:tc>
        <w:tc>
          <w:tcPr>
            <w:tcW w:w="6976" w:type="dxa"/>
            <w:gridSpan w:val="5"/>
            <w:tcBorders>
              <w:top w:val="single" w:sz="4" w:space="0" w:color="000000"/>
              <w:left w:val="single" w:sz="4" w:space="0" w:color="000000"/>
              <w:bottom w:val="single" w:sz="4" w:space="0" w:color="000000"/>
              <w:right w:val="single" w:sz="4" w:space="0" w:color="000000"/>
            </w:tcBorders>
          </w:tcPr>
          <w:p w14:paraId="5FFAB372" w14:textId="24A09FB3"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Средняя стоимость 1 рецепта</w:t>
            </w:r>
          </w:p>
        </w:tc>
      </w:tr>
      <w:tr w:rsidR="00301458" w:rsidRPr="007F7024" w14:paraId="35A37867" w14:textId="77777777" w:rsidTr="007F7024">
        <w:trPr>
          <w:jc w:val="center"/>
        </w:trPr>
        <w:tc>
          <w:tcPr>
            <w:tcW w:w="2468" w:type="dxa"/>
            <w:vMerge/>
            <w:tcBorders>
              <w:left w:val="single" w:sz="4" w:space="0" w:color="000000"/>
              <w:bottom w:val="single" w:sz="4" w:space="0" w:color="000000"/>
              <w:right w:val="single" w:sz="4" w:space="0" w:color="000000"/>
            </w:tcBorders>
          </w:tcPr>
          <w:p w14:paraId="67119A67"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p>
        </w:tc>
        <w:tc>
          <w:tcPr>
            <w:tcW w:w="1313" w:type="dxa"/>
            <w:tcBorders>
              <w:top w:val="single" w:sz="4" w:space="0" w:color="000000"/>
              <w:left w:val="single" w:sz="4" w:space="0" w:color="000000"/>
              <w:bottom w:val="single" w:sz="4" w:space="0" w:color="000000"/>
              <w:right w:val="single" w:sz="4" w:space="0" w:color="000000"/>
            </w:tcBorders>
          </w:tcPr>
          <w:p w14:paraId="295D46F3"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2020 г.</w:t>
            </w:r>
          </w:p>
        </w:tc>
        <w:tc>
          <w:tcPr>
            <w:tcW w:w="1410" w:type="dxa"/>
            <w:tcBorders>
              <w:top w:val="single" w:sz="4" w:space="0" w:color="000000"/>
              <w:left w:val="single" w:sz="4" w:space="0" w:color="000000"/>
              <w:bottom w:val="single" w:sz="4" w:space="0" w:color="000000"/>
              <w:right w:val="single" w:sz="4" w:space="0" w:color="000000"/>
            </w:tcBorders>
          </w:tcPr>
          <w:p w14:paraId="7A779078"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2021 г.</w:t>
            </w:r>
          </w:p>
        </w:tc>
        <w:tc>
          <w:tcPr>
            <w:tcW w:w="1330" w:type="dxa"/>
            <w:tcBorders>
              <w:top w:val="single" w:sz="4" w:space="0" w:color="000000"/>
              <w:left w:val="single" w:sz="4" w:space="0" w:color="000000"/>
              <w:bottom w:val="single" w:sz="4" w:space="0" w:color="000000"/>
              <w:right w:val="single" w:sz="4" w:space="0" w:color="auto"/>
            </w:tcBorders>
          </w:tcPr>
          <w:p w14:paraId="57EE54A3"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2022 г.</w:t>
            </w:r>
          </w:p>
        </w:tc>
        <w:tc>
          <w:tcPr>
            <w:tcW w:w="1417" w:type="dxa"/>
            <w:tcBorders>
              <w:top w:val="single" w:sz="4" w:space="0" w:color="000000"/>
              <w:left w:val="single" w:sz="4" w:space="0" w:color="auto"/>
              <w:bottom w:val="single" w:sz="4" w:space="0" w:color="000000"/>
              <w:right w:val="single" w:sz="4" w:space="0" w:color="000000"/>
            </w:tcBorders>
          </w:tcPr>
          <w:p w14:paraId="6D31D398"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2023 г.</w:t>
            </w:r>
          </w:p>
        </w:tc>
        <w:tc>
          <w:tcPr>
            <w:tcW w:w="1506" w:type="dxa"/>
            <w:tcBorders>
              <w:top w:val="single" w:sz="4" w:space="0" w:color="000000"/>
              <w:left w:val="single" w:sz="4" w:space="0" w:color="auto"/>
              <w:bottom w:val="single" w:sz="4" w:space="0" w:color="000000"/>
              <w:right w:val="single" w:sz="4" w:space="0" w:color="000000"/>
            </w:tcBorders>
          </w:tcPr>
          <w:p w14:paraId="2B8F5B04"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2024 г.</w:t>
            </w:r>
          </w:p>
        </w:tc>
      </w:tr>
      <w:tr w:rsidR="00301458" w:rsidRPr="007F7024" w14:paraId="29F9D8B6" w14:textId="77777777" w:rsidTr="007F7024">
        <w:trPr>
          <w:jc w:val="center"/>
        </w:trPr>
        <w:tc>
          <w:tcPr>
            <w:tcW w:w="2468" w:type="dxa"/>
            <w:tcBorders>
              <w:top w:val="single" w:sz="4" w:space="0" w:color="000000"/>
              <w:left w:val="single" w:sz="4" w:space="0" w:color="000000"/>
              <w:bottom w:val="single" w:sz="4" w:space="0" w:color="000000"/>
              <w:right w:val="single" w:sz="4" w:space="0" w:color="000000"/>
            </w:tcBorders>
          </w:tcPr>
          <w:p w14:paraId="5B4ED9FD" w14:textId="77777777" w:rsidR="00D23F6F" w:rsidRPr="007F7024" w:rsidRDefault="00D23F6F" w:rsidP="007F7024">
            <w:pPr>
              <w:spacing w:after="0" w:line="240" w:lineRule="auto"/>
              <w:contextualSpacing/>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ВЗН</w:t>
            </w:r>
          </w:p>
        </w:tc>
        <w:tc>
          <w:tcPr>
            <w:tcW w:w="1313" w:type="dxa"/>
            <w:tcBorders>
              <w:top w:val="single" w:sz="4" w:space="0" w:color="000000"/>
              <w:left w:val="single" w:sz="4" w:space="0" w:color="000000"/>
              <w:bottom w:val="single" w:sz="4" w:space="0" w:color="000000"/>
              <w:right w:val="single" w:sz="4" w:space="0" w:color="000000"/>
            </w:tcBorders>
          </w:tcPr>
          <w:p w14:paraId="7B0D9F31"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107332,17</w:t>
            </w:r>
          </w:p>
        </w:tc>
        <w:tc>
          <w:tcPr>
            <w:tcW w:w="1410" w:type="dxa"/>
            <w:tcBorders>
              <w:top w:val="single" w:sz="4" w:space="0" w:color="000000"/>
              <w:left w:val="single" w:sz="4" w:space="0" w:color="000000"/>
              <w:bottom w:val="single" w:sz="4" w:space="0" w:color="000000"/>
              <w:right w:val="single" w:sz="4" w:space="0" w:color="000000"/>
            </w:tcBorders>
          </w:tcPr>
          <w:p w14:paraId="54A1044D"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127171,19</w:t>
            </w:r>
          </w:p>
        </w:tc>
        <w:tc>
          <w:tcPr>
            <w:tcW w:w="1330" w:type="dxa"/>
            <w:tcBorders>
              <w:top w:val="single" w:sz="4" w:space="0" w:color="000000"/>
              <w:left w:val="single" w:sz="4" w:space="0" w:color="000000"/>
              <w:bottom w:val="single" w:sz="4" w:space="0" w:color="000000"/>
              <w:right w:val="single" w:sz="4" w:space="0" w:color="auto"/>
            </w:tcBorders>
          </w:tcPr>
          <w:p w14:paraId="402ECE39"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137 462,04</w:t>
            </w:r>
          </w:p>
        </w:tc>
        <w:tc>
          <w:tcPr>
            <w:tcW w:w="1417" w:type="dxa"/>
            <w:tcBorders>
              <w:top w:val="single" w:sz="4" w:space="0" w:color="000000"/>
              <w:left w:val="single" w:sz="4" w:space="0" w:color="auto"/>
              <w:bottom w:val="single" w:sz="4" w:space="0" w:color="000000"/>
              <w:right w:val="single" w:sz="4" w:space="0" w:color="000000"/>
            </w:tcBorders>
          </w:tcPr>
          <w:p w14:paraId="5EAA28C9"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143 487,18</w:t>
            </w:r>
          </w:p>
        </w:tc>
        <w:tc>
          <w:tcPr>
            <w:tcW w:w="1506" w:type="dxa"/>
            <w:tcBorders>
              <w:top w:val="single" w:sz="4" w:space="0" w:color="000000"/>
              <w:left w:val="single" w:sz="4" w:space="0" w:color="auto"/>
              <w:bottom w:val="single" w:sz="4" w:space="0" w:color="000000"/>
              <w:right w:val="single" w:sz="4" w:space="0" w:color="000000"/>
            </w:tcBorders>
          </w:tcPr>
          <w:p w14:paraId="40EB9D2F"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150 772,05</w:t>
            </w:r>
          </w:p>
        </w:tc>
      </w:tr>
      <w:tr w:rsidR="00301458" w:rsidRPr="007F7024" w14:paraId="63D40E90" w14:textId="77777777" w:rsidTr="007F7024">
        <w:trPr>
          <w:jc w:val="center"/>
        </w:trPr>
        <w:tc>
          <w:tcPr>
            <w:tcW w:w="2468" w:type="dxa"/>
            <w:tcBorders>
              <w:top w:val="single" w:sz="4" w:space="0" w:color="000000"/>
              <w:left w:val="single" w:sz="4" w:space="0" w:color="000000"/>
              <w:bottom w:val="single" w:sz="4" w:space="0" w:color="000000"/>
              <w:right w:val="single" w:sz="4" w:space="0" w:color="000000"/>
            </w:tcBorders>
          </w:tcPr>
          <w:p w14:paraId="70FB8047" w14:textId="77777777" w:rsidR="00D23F6F" w:rsidRPr="007F7024" w:rsidRDefault="00D23F6F" w:rsidP="007F7024">
            <w:pPr>
              <w:spacing w:after="0" w:line="240" w:lineRule="auto"/>
              <w:contextualSpacing/>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Федеральный регистр</w:t>
            </w:r>
          </w:p>
        </w:tc>
        <w:tc>
          <w:tcPr>
            <w:tcW w:w="1313" w:type="dxa"/>
            <w:tcBorders>
              <w:top w:val="single" w:sz="4" w:space="0" w:color="000000"/>
              <w:left w:val="single" w:sz="4" w:space="0" w:color="000000"/>
              <w:bottom w:val="single" w:sz="4" w:space="0" w:color="000000"/>
              <w:right w:val="single" w:sz="4" w:space="0" w:color="000000"/>
            </w:tcBorders>
          </w:tcPr>
          <w:p w14:paraId="7B750C8A"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2254,90</w:t>
            </w:r>
          </w:p>
        </w:tc>
        <w:tc>
          <w:tcPr>
            <w:tcW w:w="1410" w:type="dxa"/>
            <w:tcBorders>
              <w:top w:val="single" w:sz="4" w:space="0" w:color="000000"/>
              <w:left w:val="single" w:sz="4" w:space="0" w:color="000000"/>
              <w:bottom w:val="single" w:sz="4" w:space="0" w:color="000000"/>
              <w:right w:val="single" w:sz="4" w:space="0" w:color="000000"/>
            </w:tcBorders>
          </w:tcPr>
          <w:p w14:paraId="546F07C9"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2429,36</w:t>
            </w:r>
          </w:p>
        </w:tc>
        <w:tc>
          <w:tcPr>
            <w:tcW w:w="1330" w:type="dxa"/>
            <w:tcBorders>
              <w:top w:val="single" w:sz="4" w:space="0" w:color="000000"/>
              <w:left w:val="single" w:sz="4" w:space="0" w:color="000000"/>
              <w:bottom w:val="single" w:sz="4" w:space="0" w:color="000000"/>
              <w:right w:val="single" w:sz="4" w:space="0" w:color="auto"/>
            </w:tcBorders>
          </w:tcPr>
          <w:p w14:paraId="428A9B63"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2950,62</w:t>
            </w:r>
          </w:p>
        </w:tc>
        <w:tc>
          <w:tcPr>
            <w:tcW w:w="1417" w:type="dxa"/>
            <w:tcBorders>
              <w:top w:val="single" w:sz="4" w:space="0" w:color="000000"/>
              <w:left w:val="single" w:sz="4" w:space="0" w:color="auto"/>
              <w:bottom w:val="single" w:sz="4" w:space="0" w:color="000000"/>
              <w:right w:val="single" w:sz="4" w:space="0" w:color="000000"/>
            </w:tcBorders>
          </w:tcPr>
          <w:p w14:paraId="5A77F7FC"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3309,94</w:t>
            </w:r>
          </w:p>
        </w:tc>
        <w:tc>
          <w:tcPr>
            <w:tcW w:w="1506" w:type="dxa"/>
            <w:tcBorders>
              <w:top w:val="single" w:sz="4" w:space="0" w:color="000000"/>
              <w:left w:val="single" w:sz="4" w:space="0" w:color="auto"/>
              <w:bottom w:val="single" w:sz="4" w:space="0" w:color="000000"/>
              <w:right w:val="single" w:sz="4" w:space="0" w:color="000000"/>
            </w:tcBorders>
          </w:tcPr>
          <w:p w14:paraId="47716247"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4499,78</w:t>
            </w:r>
          </w:p>
        </w:tc>
      </w:tr>
      <w:tr w:rsidR="00D23F6F" w:rsidRPr="007F7024" w14:paraId="37CB1A18" w14:textId="77777777" w:rsidTr="007F7024">
        <w:trPr>
          <w:jc w:val="center"/>
        </w:trPr>
        <w:tc>
          <w:tcPr>
            <w:tcW w:w="2468" w:type="dxa"/>
            <w:tcBorders>
              <w:top w:val="single" w:sz="4" w:space="0" w:color="000000"/>
              <w:left w:val="single" w:sz="4" w:space="0" w:color="000000"/>
              <w:bottom w:val="single" w:sz="4" w:space="0" w:color="000000"/>
              <w:right w:val="single" w:sz="4" w:space="0" w:color="000000"/>
            </w:tcBorders>
          </w:tcPr>
          <w:p w14:paraId="593FA32C" w14:textId="77777777" w:rsidR="00D23F6F" w:rsidRPr="007F7024" w:rsidRDefault="00D23F6F" w:rsidP="007F7024">
            <w:pPr>
              <w:spacing w:after="0" w:line="240" w:lineRule="auto"/>
              <w:contextualSpacing/>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Территориальный регистр</w:t>
            </w:r>
          </w:p>
        </w:tc>
        <w:tc>
          <w:tcPr>
            <w:tcW w:w="1313" w:type="dxa"/>
            <w:tcBorders>
              <w:top w:val="single" w:sz="4" w:space="0" w:color="000000"/>
              <w:left w:val="single" w:sz="4" w:space="0" w:color="000000"/>
              <w:bottom w:val="single" w:sz="4" w:space="0" w:color="000000"/>
              <w:right w:val="single" w:sz="4" w:space="0" w:color="000000"/>
            </w:tcBorders>
          </w:tcPr>
          <w:p w14:paraId="7963A84C"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4423,76</w:t>
            </w:r>
          </w:p>
        </w:tc>
        <w:tc>
          <w:tcPr>
            <w:tcW w:w="1410" w:type="dxa"/>
            <w:tcBorders>
              <w:top w:val="single" w:sz="4" w:space="0" w:color="000000"/>
              <w:left w:val="single" w:sz="4" w:space="0" w:color="000000"/>
              <w:bottom w:val="single" w:sz="4" w:space="0" w:color="000000"/>
              <w:right w:val="single" w:sz="4" w:space="0" w:color="000000"/>
            </w:tcBorders>
          </w:tcPr>
          <w:p w14:paraId="7F3C593A"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4470,89</w:t>
            </w:r>
          </w:p>
        </w:tc>
        <w:tc>
          <w:tcPr>
            <w:tcW w:w="1330" w:type="dxa"/>
            <w:tcBorders>
              <w:top w:val="single" w:sz="4" w:space="0" w:color="000000"/>
              <w:left w:val="single" w:sz="4" w:space="0" w:color="000000"/>
              <w:bottom w:val="single" w:sz="4" w:space="0" w:color="000000"/>
              <w:right w:val="single" w:sz="4" w:space="0" w:color="auto"/>
            </w:tcBorders>
          </w:tcPr>
          <w:p w14:paraId="4937FC62"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3525,89</w:t>
            </w:r>
          </w:p>
        </w:tc>
        <w:tc>
          <w:tcPr>
            <w:tcW w:w="1417" w:type="dxa"/>
            <w:tcBorders>
              <w:top w:val="single" w:sz="4" w:space="0" w:color="000000"/>
              <w:left w:val="single" w:sz="4" w:space="0" w:color="auto"/>
              <w:bottom w:val="single" w:sz="4" w:space="0" w:color="000000"/>
              <w:right w:val="single" w:sz="4" w:space="0" w:color="000000"/>
            </w:tcBorders>
          </w:tcPr>
          <w:p w14:paraId="03DA0E40"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4405,47</w:t>
            </w:r>
          </w:p>
        </w:tc>
        <w:tc>
          <w:tcPr>
            <w:tcW w:w="1506" w:type="dxa"/>
            <w:tcBorders>
              <w:top w:val="single" w:sz="4" w:space="0" w:color="000000"/>
              <w:left w:val="single" w:sz="4" w:space="0" w:color="auto"/>
              <w:bottom w:val="single" w:sz="4" w:space="0" w:color="000000"/>
              <w:right w:val="single" w:sz="4" w:space="0" w:color="000000"/>
            </w:tcBorders>
          </w:tcPr>
          <w:p w14:paraId="5F616E23" w14:textId="77777777" w:rsidR="00D23F6F" w:rsidRPr="007F7024" w:rsidRDefault="00D23F6F" w:rsidP="007F7024">
            <w:pPr>
              <w:spacing w:after="0" w:line="240" w:lineRule="auto"/>
              <w:contextualSpacing/>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5477,80</w:t>
            </w:r>
          </w:p>
        </w:tc>
      </w:tr>
    </w:tbl>
    <w:p w14:paraId="05B4DB58"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p w14:paraId="2310F60F" w14:textId="2B61807B" w:rsidR="00D23F6F"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Пациентам по высокозатратным нозологиям все выписанные рецепты ежегодно обслуживаются полностью.</w:t>
      </w:r>
      <w:r w:rsidR="00ED18E0"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По федеральным и территориальным р</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гистрам наблюдаются некоторое число необслуженных/непредъявленных р</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цептов до 176 шт.</w:t>
      </w:r>
    </w:p>
    <w:p w14:paraId="15BC69C8" w14:textId="77777777" w:rsidR="007F7024" w:rsidRPr="002461F9" w:rsidRDefault="007F7024" w:rsidP="002461F9">
      <w:pPr>
        <w:spacing w:after="0" w:line="240" w:lineRule="auto"/>
        <w:ind w:firstLine="709"/>
        <w:jc w:val="both"/>
        <w:rPr>
          <w:rFonts w:ascii="Times New Roman" w:hAnsi="Times New Roman" w:cs="Times New Roman"/>
          <w:color w:val="000000" w:themeColor="text1"/>
          <w:sz w:val="28"/>
          <w:szCs w:val="28"/>
        </w:rPr>
      </w:pPr>
    </w:p>
    <w:p w14:paraId="5CBC6BE6" w14:textId="411B6321" w:rsidR="00D23F6F" w:rsidRDefault="00D23F6F" w:rsidP="007F7024">
      <w:pPr>
        <w:pStyle w:val="affc"/>
        <w:ind w:firstLine="709"/>
        <w:jc w:val="right"/>
        <w:rPr>
          <w:color w:val="000000" w:themeColor="text1"/>
          <w:sz w:val="28"/>
          <w:szCs w:val="28"/>
        </w:rPr>
      </w:pPr>
      <w:r w:rsidRPr="002461F9">
        <w:rPr>
          <w:color w:val="000000" w:themeColor="text1"/>
          <w:sz w:val="28"/>
          <w:szCs w:val="28"/>
        </w:rPr>
        <w:t>Таблица</w:t>
      </w:r>
      <w:r w:rsidR="001A3F87" w:rsidRPr="002461F9">
        <w:rPr>
          <w:color w:val="000000" w:themeColor="text1"/>
          <w:sz w:val="28"/>
          <w:szCs w:val="28"/>
        </w:rPr>
        <w:t xml:space="preserve"> 73</w:t>
      </w:r>
    </w:p>
    <w:p w14:paraId="7832CEBB" w14:textId="77777777" w:rsidR="007F7024" w:rsidRPr="002461F9" w:rsidRDefault="007F7024" w:rsidP="002461F9">
      <w:pPr>
        <w:pStyle w:val="affc"/>
        <w:ind w:firstLine="709"/>
        <w:jc w:val="both"/>
        <w:rPr>
          <w:color w:val="000000" w:themeColor="text1"/>
          <w:sz w:val="28"/>
          <w:szCs w:val="28"/>
        </w:rPr>
      </w:pPr>
    </w:p>
    <w:p w14:paraId="4246F898" w14:textId="52B6BF4E" w:rsidR="00D23F6F" w:rsidRPr="002461F9" w:rsidRDefault="00D23F6F" w:rsidP="007F7024">
      <w:pPr>
        <w:pStyle w:val="affc"/>
        <w:jc w:val="center"/>
        <w:rPr>
          <w:color w:val="000000" w:themeColor="text1"/>
          <w:sz w:val="28"/>
          <w:szCs w:val="28"/>
        </w:rPr>
      </w:pPr>
      <w:r w:rsidRPr="002461F9">
        <w:rPr>
          <w:color w:val="000000" w:themeColor="text1"/>
          <w:sz w:val="28"/>
          <w:szCs w:val="28"/>
        </w:rPr>
        <w:t>Число необслуженных/непредъявленных рецептов</w:t>
      </w:r>
    </w:p>
    <w:p w14:paraId="37BBC13A" w14:textId="77777777" w:rsidR="00D23F6F" w:rsidRPr="002461F9" w:rsidRDefault="00D23F6F" w:rsidP="007F7024">
      <w:pPr>
        <w:pStyle w:val="affc"/>
        <w:jc w:val="center"/>
        <w:rPr>
          <w:color w:val="000000" w:themeColor="text1"/>
          <w:sz w:val="28"/>
          <w:szCs w:val="28"/>
        </w:rPr>
      </w:pPr>
      <w:r w:rsidRPr="002461F9">
        <w:rPr>
          <w:color w:val="000000" w:themeColor="text1"/>
          <w:sz w:val="28"/>
          <w:szCs w:val="28"/>
        </w:rPr>
        <w:t>по всем категориям льготников</w:t>
      </w:r>
    </w:p>
    <w:p w14:paraId="38F09806" w14:textId="77777777" w:rsidR="00D23F6F" w:rsidRDefault="00D23F6F" w:rsidP="007F7024">
      <w:pPr>
        <w:pStyle w:val="affc"/>
        <w:jc w:val="center"/>
        <w:rPr>
          <w:color w:val="000000" w:themeColor="text1"/>
          <w:sz w:val="28"/>
          <w:szCs w:val="28"/>
        </w:rPr>
      </w:pPr>
      <w:r w:rsidRPr="002461F9">
        <w:rPr>
          <w:color w:val="000000" w:themeColor="text1"/>
          <w:sz w:val="28"/>
          <w:szCs w:val="28"/>
        </w:rPr>
        <w:t>(в процентах)</w:t>
      </w:r>
    </w:p>
    <w:p w14:paraId="5031DB29" w14:textId="77777777" w:rsidR="007F7024" w:rsidRPr="002461F9" w:rsidRDefault="007F7024" w:rsidP="002461F9">
      <w:pPr>
        <w:pStyle w:val="affc"/>
        <w:ind w:firstLine="709"/>
        <w:jc w:val="both"/>
        <w:rPr>
          <w:color w:val="000000" w:themeColor="text1"/>
          <w:sz w:val="28"/>
          <w:szCs w:val="28"/>
        </w:rPr>
      </w:pPr>
    </w:p>
    <w:tbl>
      <w:tblPr>
        <w:tblW w:w="9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2"/>
        <w:gridCol w:w="1566"/>
        <w:gridCol w:w="1239"/>
        <w:gridCol w:w="1375"/>
        <w:gridCol w:w="1134"/>
        <w:gridCol w:w="1134"/>
      </w:tblGrid>
      <w:tr w:rsidR="00301458" w:rsidRPr="007F7024" w14:paraId="0BE7202B" w14:textId="77777777" w:rsidTr="007F7024">
        <w:trPr>
          <w:trHeight w:val="20"/>
          <w:jc w:val="center"/>
        </w:trPr>
        <w:tc>
          <w:tcPr>
            <w:tcW w:w="3022" w:type="dxa"/>
            <w:vMerge w:val="restart"/>
            <w:tcBorders>
              <w:top w:val="single" w:sz="4" w:space="0" w:color="000000"/>
              <w:left w:val="single" w:sz="4" w:space="0" w:color="000000"/>
              <w:right w:val="single" w:sz="4" w:space="0" w:color="auto"/>
            </w:tcBorders>
          </w:tcPr>
          <w:p w14:paraId="010502BD"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Программа (регистр)</w:t>
            </w:r>
          </w:p>
        </w:tc>
        <w:tc>
          <w:tcPr>
            <w:tcW w:w="6448" w:type="dxa"/>
            <w:gridSpan w:val="5"/>
            <w:tcBorders>
              <w:top w:val="single" w:sz="4" w:space="0" w:color="000000"/>
              <w:left w:val="single" w:sz="4" w:space="0" w:color="000000"/>
              <w:bottom w:val="single" w:sz="4" w:space="0" w:color="auto"/>
              <w:right w:val="single" w:sz="4" w:space="0" w:color="000000"/>
            </w:tcBorders>
          </w:tcPr>
          <w:p w14:paraId="3846B6FF" w14:textId="73F59F8B"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 xml:space="preserve">Не </w:t>
            </w:r>
            <w:proofErr w:type="gramStart"/>
            <w:r w:rsidRPr="007F7024">
              <w:rPr>
                <w:rFonts w:ascii="Times New Roman" w:hAnsi="Times New Roman" w:cs="Times New Roman"/>
                <w:color w:val="000000" w:themeColor="text1"/>
                <w:sz w:val="24"/>
                <w:szCs w:val="28"/>
              </w:rPr>
              <w:t>обслужено</w:t>
            </w:r>
            <w:proofErr w:type="gramEnd"/>
            <w:r w:rsidRPr="007F7024">
              <w:rPr>
                <w:rFonts w:ascii="Times New Roman" w:hAnsi="Times New Roman" w:cs="Times New Roman"/>
                <w:color w:val="000000" w:themeColor="text1"/>
                <w:sz w:val="24"/>
                <w:szCs w:val="28"/>
              </w:rPr>
              <w:t>/не предъявлено рецептов, шт. (</w:t>
            </w:r>
            <w:r w:rsidR="007F7024">
              <w:rPr>
                <w:rFonts w:ascii="Times New Roman" w:hAnsi="Times New Roman" w:cs="Times New Roman"/>
                <w:color w:val="000000" w:themeColor="text1"/>
                <w:sz w:val="24"/>
                <w:szCs w:val="28"/>
              </w:rPr>
              <w:t>процентов</w:t>
            </w:r>
            <w:r w:rsidRPr="007F7024">
              <w:rPr>
                <w:rFonts w:ascii="Times New Roman" w:hAnsi="Times New Roman" w:cs="Times New Roman"/>
                <w:color w:val="000000" w:themeColor="text1"/>
                <w:sz w:val="24"/>
                <w:szCs w:val="28"/>
              </w:rPr>
              <w:t>)</w:t>
            </w:r>
          </w:p>
        </w:tc>
      </w:tr>
      <w:tr w:rsidR="00301458" w:rsidRPr="007F7024" w14:paraId="00F376BD" w14:textId="77777777" w:rsidTr="007F7024">
        <w:trPr>
          <w:trHeight w:val="20"/>
          <w:jc w:val="center"/>
        </w:trPr>
        <w:tc>
          <w:tcPr>
            <w:tcW w:w="3022" w:type="dxa"/>
            <w:vMerge/>
            <w:tcBorders>
              <w:left w:val="single" w:sz="4" w:space="0" w:color="000000"/>
              <w:bottom w:val="single" w:sz="4" w:space="0" w:color="000000"/>
              <w:right w:val="single" w:sz="4" w:space="0" w:color="auto"/>
            </w:tcBorders>
          </w:tcPr>
          <w:p w14:paraId="3CC9D428"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p>
        </w:tc>
        <w:tc>
          <w:tcPr>
            <w:tcW w:w="1566" w:type="dxa"/>
            <w:tcBorders>
              <w:top w:val="single" w:sz="4" w:space="0" w:color="auto"/>
              <w:left w:val="single" w:sz="4" w:space="0" w:color="000000"/>
              <w:bottom w:val="single" w:sz="4" w:space="0" w:color="000000"/>
              <w:right w:val="single" w:sz="4" w:space="0" w:color="000000"/>
            </w:tcBorders>
          </w:tcPr>
          <w:p w14:paraId="25DCE7C3"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2020 г.</w:t>
            </w:r>
          </w:p>
        </w:tc>
        <w:tc>
          <w:tcPr>
            <w:tcW w:w="1239" w:type="dxa"/>
            <w:tcBorders>
              <w:top w:val="single" w:sz="4" w:space="0" w:color="auto"/>
              <w:left w:val="single" w:sz="4" w:space="0" w:color="000000"/>
              <w:bottom w:val="single" w:sz="4" w:space="0" w:color="000000"/>
              <w:right w:val="single" w:sz="4" w:space="0" w:color="000000"/>
            </w:tcBorders>
          </w:tcPr>
          <w:p w14:paraId="26B3E687"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2021 г.</w:t>
            </w:r>
          </w:p>
        </w:tc>
        <w:tc>
          <w:tcPr>
            <w:tcW w:w="1375" w:type="dxa"/>
            <w:tcBorders>
              <w:top w:val="single" w:sz="4" w:space="0" w:color="auto"/>
              <w:left w:val="single" w:sz="4" w:space="0" w:color="000000"/>
              <w:bottom w:val="single" w:sz="4" w:space="0" w:color="000000"/>
              <w:right w:val="single" w:sz="4" w:space="0" w:color="000000"/>
            </w:tcBorders>
          </w:tcPr>
          <w:p w14:paraId="5E9F95D8"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2022 г.</w:t>
            </w:r>
          </w:p>
        </w:tc>
        <w:tc>
          <w:tcPr>
            <w:tcW w:w="1134" w:type="dxa"/>
            <w:tcBorders>
              <w:top w:val="single" w:sz="4" w:space="0" w:color="auto"/>
              <w:left w:val="single" w:sz="4" w:space="0" w:color="000000"/>
              <w:bottom w:val="single" w:sz="4" w:space="0" w:color="000000"/>
              <w:right w:val="single" w:sz="4" w:space="0" w:color="000000"/>
            </w:tcBorders>
          </w:tcPr>
          <w:p w14:paraId="2B446047"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2023 г.</w:t>
            </w:r>
          </w:p>
        </w:tc>
        <w:tc>
          <w:tcPr>
            <w:tcW w:w="1134" w:type="dxa"/>
            <w:tcBorders>
              <w:top w:val="single" w:sz="4" w:space="0" w:color="auto"/>
              <w:left w:val="single" w:sz="4" w:space="0" w:color="000000"/>
              <w:bottom w:val="single" w:sz="4" w:space="0" w:color="000000"/>
              <w:right w:val="single" w:sz="4" w:space="0" w:color="000000"/>
            </w:tcBorders>
          </w:tcPr>
          <w:p w14:paraId="792E5157"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2024 г.</w:t>
            </w:r>
          </w:p>
        </w:tc>
      </w:tr>
      <w:tr w:rsidR="00301458" w:rsidRPr="007F7024" w14:paraId="4C7451FD" w14:textId="77777777" w:rsidTr="007F7024">
        <w:trPr>
          <w:trHeight w:val="20"/>
          <w:jc w:val="center"/>
        </w:trPr>
        <w:tc>
          <w:tcPr>
            <w:tcW w:w="3022" w:type="dxa"/>
            <w:tcBorders>
              <w:top w:val="single" w:sz="4" w:space="0" w:color="000000"/>
              <w:left w:val="single" w:sz="4" w:space="0" w:color="000000"/>
              <w:bottom w:val="single" w:sz="4" w:space="0" w:color="000000"/>
              <w:right w:val="single" w:sz="4" w:space="0" w:color="auto"/>
            </w:tcBorders>
          </w:tcPr>
          <w:p w14:paraId="171ED501" w14:textId="77777777" w:rsidR="00D23F6F" w:rsidRPr="007F7024" w:rsidRDefault="00D23F6F" w:rsidP="007F7024">
            <w:pPr>
              <w:spacing w:after="0" w:line="240" w:lineRule="auto"/>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ВЗН</w:t>
            </w:r>
          </w:p>
        </w:tc>
        <w:tc>
          <w:tcPr>
            <w:tcW w:w="1566" w:type="dxa"/>
            <w:tcBorders>
              <w:top w:val="single" w:sz="4" w:space="0" w:color="000000"/>
              <w:left w:val="single" w:sz="4" w:space="0" w:color="000000"/>
              <w:bottom w:val="single" w:sz="4" w:space="0" w:color="000000"/>
              <w:right w:val="single" w:sz="4" w:space="0" w:color="000000"/>
            </w:tcBorders>
          </w:tcPr>
          <w:p w14:paraId="14DE3E84"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239" w:type="dxa"/>
            <w:tcBorders>
              <w:top w:val="single" w:sz="4" w:space="0" w:color="000000"/>
              <w:left w:val="single" w:sz="4" w:space="0" w:color="000000"/>
              <w:bottom w:val="single" w:sz="4" w:space="0" w:color="000000"/>
              <w:right w:val="single" w:sz="4" w:space="0" w:color="000000"/>
            </w:tcBorders>
          </w:tcPr>
          <w:p w14:paraId="2D1100F1"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375" w:type="dxa"/>
            <w:tcBorders>
              <w:top w:val="single" w:sz="4" w:space="0" w:color="000000"/>
              <w:left w:val="single" w:sz="4" w:space="0" w:color="000000"/>
              <w:bottom w:val="single" w:sz="4" w:space="0" w:color="000000"/>
              <w:right w:val="single" w:sz="4" w:space="0" w:color="000000"/>
            </w:tcBorders>
          </w:tcPr>
          <w:p w14:paraId="005DFB7A"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308531F4"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00DA2970"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r>
      <w:tr w:rsidR="00301458" w:rsidRPr="007F7024" w14:paraId="21E2F110" w14:textId="77777777" w:rsidTr="007F7024">
        <w:trPr>
          <w:trHeight w:val="20"/>
          <w:jc w:val="center"/>
        </w:trPr>
        <w:tc>
          <w:tcPr>
            <w:tcW w:w="3022" w:type="dxa"/>
            <w:tcBorders>
              <w:top w:val="single" w:sz="4" w:space="0" w:color="000000"/>
              <w:left w:val="single" w:sz="4" w:space="0" w:color="000000"/>
              <w:bottom w:val="single" w:sz="4" w:space="0" w:color="000000"/>
              <w:right w:val="single" w:sz="4" w:space="0" w:color="auto"/>
            </w:tcBorders>
          </w:tcPr>
          <w:p w14:paraId="257A441F" w14:textId="77777777" w:rsidR="00D23F6F" w:rsidRPr="007F7024" w:rsidRDefault="00D23F6F" w:rsidP="007F7024">
            <w:pPr>
              <w:spacing w:after="0" w:line="240" w:lineRule="auto"/>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Федеральный регистр</w:t>
            </w:r>
          </w:p>
        </w:tc>
        <w:tc>
          <w:tcPr>
            <w:tcW w:w="1566" w:type="dxa"/>
            <w:tcBorders>
              <w:top w:val="single" w:sz="4" w:space="0" w:color="000000"/>
              <w:left w:val="single" w:sz="4" w:space="0" w:color="000000"/>
              <w:bottom w:val="single" w:sz="4" w:space="0" w:color="000000"/>
              <w:right w:val="single" w:sz="4" w:space="0" w:color="000000"/>
            </w:tcBorders>
          </w:tcPr>
          <w:p w14:paraId="5E94217E"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239" w:type="dxa"/>
            <w:tcBorders>
              <w:top w:val="single" w:sz="4" w:space="0" w:color="000000"/>
              <w:left w:val="single" w:sz="4" w:space="0" w:color="000000"/>
              <w:bottom w:val="single" w:sz="4" w:space="0" w:color="000000"/>
              <w:right w:val="single" w:sz="4" w:space="0" w:color="000000"/>
            </w:tcBorders>
          </w:tcPr>
          <w:p w14:paraId="73D5BC82"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20</w:t>
            </w:r>
          </w:p>
        </w:tc>
        <w:tc>
          <w:tcPr>
            <w:tcW w:w="1375" w:type="dxa"/>
            <w:tcBorders>
              <w:top w:val="single" w:sz="4" w:space="0" w:color="000000"/>
              <w:left w:val="single" w:sz="4" w:space="0" w:color="000000"/>
              <w:bottom w:val="single" w:sz="4" w:space="0" w:color="000000"/>
              <w:right w:val="single" w:sz="4" w:space="0" w:color="000000"/>
            </w:tcBorders>
          </w:tcPr>
          <w:p w14:paraId="69ADA9FB"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465EEB75"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427BC936"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137</w:t>
            </w:r>
          </w:p>
        </w:tc>
      </w:tr>
      <w:tr w:rsidR="00D23F6F" w:rsidRPr="007F7024" w14:paraId="086BA9C2" w14:textId="77777777" w:rsidTr="007F7024">
        <w:trPr>
          <w:trHeight w:val="20"/>
          <w:jc w:val="center"/>
        </w:trPr>
        <w:tc>
          <w:tcPr>
            <w:tcW w:w="3022" w:type="dxa"/>
            <w:tcBorders>
              <w:top w:val="single" w:sz="4" w:space="0" w:color="000000"/>
              <w:left w:val="single" w:sz="4" w:space="0" w:color="000000"/>
              <w:bottom w:val="single" w:sz="4" w:space="0" w:color="000000"/>
              <w:right w:val="single" w:sz="4" w:space="0" w:color="auto"/>
            </w:tcBorders>
          </w:tcPr>
          <w:p w14:paraId="1A46C17D" w14:textId="77777777" w:rsidR="00D23F6F" w:rsidRPr="007F7024" w:rsidRDefault="00D23F6F" w:rsidP="007F7024">
            <w:pPr>
              <w:spacing w:after="0" w:line="240" w:lineRule="auto"/>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Территориальный регистр</w:t>
            </w:r>
          </w:p>
        </w:tc>
        <w:tc>
          <w:tcPr>
            <w:tcW w:w="1566" w:type="dxa"/>
            <w:tcBorders>
              <w:top w:val="single" w:sz="4" w:space="0" w:color="000000"/>
              <w:left w:val="single" w:sz="4" w:space="0" w:color="000000"/>
              <w:bottom w:val="single" w:sz="4" w:space="0" w:color="000000"/>
              <w:right w:val="single" w:sz="4" w:space="0" w:color="000000"/>
            </w:tcBorders>
          </w:tcPr>
          <w:p w14:paraId="2779A79C"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239" w:type="dxa"/>
            <w:tcBorders>
              <w:top w:val="single" w:sz="4" w:space="0" w:color="000000"/>
              <w:left w:val="single" w:sz="4" w:space="0" w:color="000000"/>
              <w:bottom w:val="single" w:sz="4" w:space="0" w:color="000000"/>
              <w:right w:val="single" w:sz="4" w:space="0" w:color="000000"/>
            </w:tcBorders>
          </w:tcPr>
          <w:p w14:paraId="011FE54A"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26</w:t>
            </w:r>
          </w:p>
        </w:tc>
        <w:tc>
          <w:tcPr>
            <w:tcW w:w="1375" w:type="dxa"/>
            <w:tcBorders>
              <w:top w:val="single" w:sz="4" w:space="0" w:color="000000"/>
              <w:left w:val="single" w:sz="4" w:space="0" w:color="000000"/>
              <w:bottom w:val="single" w:sz="4" w:space="0" w:color="000000"/>
              <w:right w:val="single" w:sz="4" w:space="0" w:color="000000"/>
            </w:tcBorders>
          </w:tcPr>
          <w:p w14:paraId="3FAC04A6"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3</w:t>
            </w:r>
          </w:p>
        </w:tc>
        <w:tc>
          <w:tcPr>
            <w:tcW w:w="1134" w:type="dxa"/>
            <w:tcBorders>
              <w:top w:val="single" w:sz="4" w:space="0" w:color="000000"/>
              <w:left w:val="single" w:sz="4" w:space="0" w:color="000000"/>
              <w:bottom w:val="single" w:sz="4" w:space="0" w:color="000000"/>
              <w:right w:val="single" w:sz="4" w:space="0" w:color="000000"/>
            </w:tcBorders>
          </w:tcPr>
          <w:p w14:paraId="453B3A0F"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0C2F2A05" w14:textId="77777777" w:rsidR="00D23F6F" w:rsidRPr="007F7024" w:rsidRDefault="00D23F6F" w:rsidP="007F7024">
            <w:pPr>
              <w:spacing w:after="0" w:line="240" w:lineRule="auto"/>
              <w:jc w:val="center"/>
              <w:rPr>
                <w:rFonts w:ascii="Times New Roman" w:hAnsi="Times New Roman" w:cs="Times New Roman"/>
                <w:color w:val="000000" w:themeColor="text1"/>
                <w:sz w:val="24"/>
                <w:szCs w:val="28"/>
              </w:rPr>
            </w:pPr>
            <w:r w:rsidRPr="007F7024">
              <w:rPr>
                <w:rFonts w:ascii="Times New Roman" w:hAnsi="Times New Roman" w:cs="Times New Roman"/>
                <w:color w:val="000000" w:themeColor="text1"/>
                <w:sz w:val="24"/>
                <w:szCs w:val="28"/>
              </w:rPr>
              <w:t>176</w:t>
            </w:r>
          </w:p>
        </w:tc>
      </w:tr>
    </w:tbl>
    <w:p w14:paraId="5AD79099" w14:textId="77777777" w:rsidR="00D23F6F" w:rsidRPr="002461F9" w:rsidRDefault="00D23F6F" w:rsidP="002461F9">
      <w:pPr>
        <w:pStyle w:val="afa"/>
        <w:ind w:firstLine="709"/>
        <w:jc w:val="both"/>
        <w:rPr>
          <w:color w:val="000000" w:themeColor="text1"/>
          <w:sz w:val="28"/>
          <w:szCs w:val="28"/>
        </w:rPr>
      </w:pPr>
    </w:p>
    <w:p w14:paraId="1AD31ED7" w14:textId="47D5F6C4"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Средства на осуществление полномочия по организации обеспечения граждан, включенных в Федеральный регистр лиц, имеющих право на получ</w:t>
      </w:r>
      <w:r w:rsidRPr="002461F9">
        <w:rPr>
          <w:color w:val="000000" w:themeColor="text1"/>
          <w:sz w:val="28"/>
          <w:szCs w:val="28"/>
        </w:rPr>
        <w:t>е</w:t>
      </w:r>
      <w:r w:rsidRPr="002461F9">
        <w:rPr>
          <w:color w:val="000000" w:themeColor="text1"/>
          <w:sz w:val="28"/>
          <w:szCs w:val="28"/>
        </w:rPr>
        <w:t>ние государственной социальной помощи, и не отказавшихся от получения с</w:t>
      </w:r>
      <w:r w:rsidRPr="002461F9">
        <w:rPr>
          <w:color w:val="000000" w:themeColor="text1"/>
          <w:sz w:val="28"/>
          <w:szCs w:val="28"/>
        </w:rPr>
        <w:t>о</w:t>
      </w:r>
      <w:r w:rsidRPr="002461F9">
        <w:rPr>
          <w:color w:val="000000" w:themeColor="text1"/>
          <w:sz w:val="28"/>
          <w:szCs w:val="28"/>
        </w:rPr>
        <w:t>циальной услуги, предусматриваются в виде субвенций и межбюджетных трансфертов, направленных из федерального бюджета на счета Министерства здравоохранения Республики Тыва.</w:t>
      </w:r>
    </w:p>
    <w:p w14:paraId="3052EF1B" w14:textId="556890BE"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t>Размер субвенций определяется в соответствии с методикой расчета об</w:t>
      </w:r>
      <w:r w:rsidRPr="002461F9">
        <w:rPr>
          <w:color w:val="000000" w:themeColor="text1"/>
          <w:sz w:val="28"/>
          <w:szCs w:val="28"/>
        </w:rPr>
        <w:t>ъ</w:t>
      </w:r>
      <w:r w:rsidRPr="002461F9">
        <w:rPr>
          <w:color w:val="000000" w:themeColor="text1"/>
          <w:sz w:val="28"/>
          <w:szCs w:val="28"/>
        </w:rPr>
        <w:t>ема средств, предусмотренных на финансовое обеспечение расходов по пред</w:t>
      </w:r>
      <w:r w:rsidRPr="002461F9">
        <w:rPr>
          <w:color w:val="000000" w:themeColor="text1"/>
          <w:sz w:val="28"/>
          <w:szCs w:val="28"/>
        </w:rPr>
        <w:t>о</w:t>
      </w:r>
      <w:r w:rsidRPr="002461F9">
        <w:rPr>
          <w:color w:val="000000" w:themeColor="text1"/>
          <w:sz w:val="28"/>
          <w:szCs w:val="28"/>
        </w:rPr>
        <w:t>ставлению гражданам государственной социальной помощи в виде набора с</w:t>
      </w:r>
      <w:r w:rsidRPr="002461F9">
        <w:rPr>
          <w:color w:val="000000" w:themeColor="text1"/>
          <w:sz w:val="28"/>
          <w:szCs w:val="28"/>
        </w:rPr>
        <w:t>о</w:t>
      </w:r>
      <w:r w:rsidRPr="002461F9">
        <w:rPr>
          <w:color w:val="000000" w:themeColor="text1"/>
          <w:sz w:val="28"/>
          <w:szCs w:val="28"/>
        </w:rPr>
        <w:t>циальных услуг, утвержденной постановлением Правительства Российской Ф</w:t>
      </w:r>
      <w:r w:rsidRPr="002461F9">
        <w:rPr>
          <w:color w:val="000000" w:themeColor="text1"/>
          <w:sz w:val="28"/>
          <w:szCs w:val="28"/>
        </w:rPr>
        <w:t>е</w:t>
      </w:r>
      <w:r w:rsidR="007F7024">
        <w:rPr>
          <w:color w:val="000000" w:themeColor="text1"/>
          <w:sz w:val="28"/>
          <w:szCs w:val="28"/>
        </w:rPr>
        <w:lastRenderedPageBreak/>
        <w:t xml:space="preserve">дерации от 29 декабря </w:t>
      </w:r>
      <w:r w:rsidRPr="002461F9">
        <w:rPr>
          <w:color w:val="000000" w:themeColor="text1"/>
          <w:sz w:val="28"/>
          <w:szCs w:val="28"/>
        </w:rPr>
        <w:t xml:space="preserve">2004 </w:t>
      </w:r>
      <w:r w:rsidR="007F7024">
        <w:rPr>
          <w:color w:val="000000" w:themeColor="text1"/>
          <w:sz w:val="28"/>
          <w:szCs w:val="28"/>
        </w:rPr>
        <w:t xml:space="preserve">г. </w:t>
      </w:r>
      <w:r w:rsidRPr="002461F9">
        <w:rPr>
          <w:color w:val="000000" w:themeColor="text1"/>
          <w:sz w:val="28"/>
          <w:szCs w:val="28"/>
        </w:rPr>
        <w:t xml:space="preserve">№ 864 </w:t>
      </w:r>
      <w:r w:rsidR="00F0755B">
        <w:rPr>
          <w:color w:val="000000" w:themeColor="text1"/>
          <w:sz w:val="28"/>
          <w:szCs w:val="28"/>
        </w:rPr>
        <w:t>«</w:t>
      </w:r>
      <w:r w:rsidRPr="002461F9">
        <w:rPr>
          <w:color w:val="000000" w:themeColor="text1"/>
          <w:sz w:val="28"/>
          <w:szCs w:val="28"/>
        </w:rPr>
        <w:t>О порядке финансового обеспечения ра</w:t>
      </w:r>
      <w:r w:rsidRPr="002461F9">
        <w:rPr>
          <w:color w:val="000000" w:themeColor="text1"/>
          <w:sz w:val="28"/>
          <w:szCs w:val="28"/>
        </w:rPr>
        <w:t>с</w:t>
      </w:r>
      <w:r w:rsidRPr="002461F9">
        <w:rPr>
          <w:color w:val="000000" w:themeColor="text1"/>
          <w:sz w:val="28"/>
          <w:szCs w:val="28"/>
        </w:rPr>
        <w:t>ходов по предоставлению гражданам государственной социальной помощи в виде набора социальных услуг</w:t>
      </w:r>
      <w:r w:rsidR="00F0755B">
        <w:rPr>
          <w:color w:val="000000" w:themeColor="text1"/>
          <w:sz w:val="28"/>
          <w:szCs w:val="28"/>
        </w:rPr>
        <w:t>»</w:t>
      </w:r>
      <w:r w:rsidRPr="002461F9">
        <w:rPr>
          <w:color w:val="000000" w:themeColor="text1"/>
          <w:sz w:val="28"/>
          <w:szCs w:val="28"/>
        </w:rPr>
        <w:t>, с учетом численности граждан, которые вкл</w:t>
      </w:r>
      <w:r w:rsidRPr="002461F9">
        <w:rPr>
          <w:color w:val="000000" w:themeColor="text1"/>
          <w:sz w:val="28"/>
          <w:szCs w:val="28"/>
        </w:rPr>
        <w:t>ю</w:t>
      </w:r>
      <w:r w:rsidRPr="002461F9">
        <w:rPr>
          <w:color w:val="000000" w:themeColor="text1"/>
          <w:sz w:val="28"/>
          <w:szCs w:val="28"/>
        </w:rPr>
        <w:t>чены в</w:t>
      </w:r>
      <w:proofErr w:type="gramEnd"/>
      <w:r w:rsidRPr="002461F9">
        <w:rPr>
          <w:color w:val="000000" w:themeColor="text1"/>
          <w:sz w:val="28"/>
          <w:szCs w:val="28"/>
        </w:rPr>
        <w:t xml:space="preserve"> Федеральный регистр лиц, имеющих право на получение государстве</w:t>
      </w:r>
      <w:r w:rsidRPr="002461F9">
        <w:rPr>
          <w:color w:val="000000" w:themeColor="text1"/>
          <w:sz w:val="28"/>
          <w:szCs w:val="28"/>
        </w:rPr>
        <w:t>н</w:t>
      </w:r>
      <w:r w:rsidRPr="002461F9">
        <w:rPr>
          <w:color w:val="000000" w:themeColor="text1"/>
          <w:sz w:val="28"/>
          <w:szCs w:val="28"/>
        </w:rPr>
        <w:t>ной социальной помощи, и которые не отказались от НСУ, на 1 июля текущего года и норматива финансовых затрат в месяц на одного гражданина, получа</w:t>
      </w:r>
      <w:r w:rsidRPr="002461F9">
        <w:rPr>
          <w:color w:val="000000" w:themeColor="text1"/>
          <w:sz w:val="28"/>
          <w:szCs w:val="28"/>
        </w:rPr>
        <w:t>ю</w:t>
      </w:r>
      <w:r w:rsidRPr="002461F9">
        <w:rPr>
          <w:color w:val="000000" w:themeColor="text1"/>
          <w:sz w:val="28"/>
          <w:szCs w:val="28"/>
        </w:rPr>
        <w:t>щего государственную социальную помощь в виде НСУ (далее – норматив).</w:t>
      </w:r>
    </w:p>
    <w:p w14:paraId="78AB9FD8" w14:textId="5CB23144" w:rsidR="00D23F6F" w:rsidRPr="002461F9" w:rsidRDefault="004177BE" w:rsidP="002461F9">
      <w:pPr>
        <w:pStyle w:val="afa"/>
        <w:ind w:firstLine="709"/>
        <w:jc w:val="both"/>
        <w:rPr>
          <w:color w:val="000000" w:themeColor="text1"/>
          <w:sz w:val="28"/>
          <w:szCs w:val="28"/>
        </w:rPr>
      </w:pPr>
      <w:hyperlink r:id="rId28" w:history="1">
        <w:proofErr w:type="gramStart"/>
        <w:r w:rsidR="00D23F6F" w:rsidRPr="007F7024">
          <w:rPr>
            <w:rStyle w:val="af7"/>
            <w:rFonts w:eastAsia="Calibri"/>
            <w:color w:val="000000" w:themeColor="text1"/>
            <w:sz w:val="28"/>
            <w:szCs w:val="28"/>
            <w:u w:val="none"/>
          </w:rPr>
          <w:t>Постановление</w:t>
        </w:r>
      </w:hyperlink>
      <w:r w:rsidR="00D23F6F" w:rsidRPr="002461F9">
        <w:rPr>
          <w:color w:val="000000" w:themeColor="text1"/>
          <w:sz w:val="28"/>
          <w:szCs w:val="28"/>
        </w:rPr>
        <w:t>м Правительства Р</w:t>
      </w:r>
      <w:r w:rsidR="007F7024">
        <w:rPr>
          <w:color w:val="000000" w:themeColor="text1"/>
          <w:sz w:val="28"/>
          <w:szCs w:val="28"/>
        </w:rPr>
        <w:t xml:space="preserve">оссийской </w:t>
      </w:r>
      <w:r w:rsidR="00D23F6F" w:rsidRPr="002461F9">
        <w:rPr>
          <w:color w:val="000000" w:themeColor="text1"/>
          <w:sz w:val="28"/>
          <w:szCs w:val="28"/>
        </w:rPr>
        <w:t>Ф</w:t>
      </w:r>
      <w:r w:rsidR="007F7024">
        <w:rPr>
          <w:color w:val="000000" w:themeColor="text1"/>
          <w:sz w:val="28"/>
          <w:szCs w:val="28"/>
        </w:rPr>
        <w:t>едерации</w:t>
      </w:r>
      <w:r w:rsidR="00D23F6F" w:rsidRPr="002461F9">
        <w:rPr>
          <w:color w:val="000000" w:themeColor="text1"/>
          <w:sz w:val="28"/>
          <w:szCs w:val="28"/>
        </w:rPr>
        <w:t xml:space="preserve"> от 30 декабря 2010 г. № 1199 </w:t>
      </w:r>
      <w:r w:rsidR="00F0755B">
        <w:rPr>
          <w:color w:val="000000" w:themeColor="text1"/>
          <w:sz w:val="28"/>
          <w:szCs w:val="28"/>
        </w:rPr>
        <w:t>«</w:t>
      </w:r>
      <w:r w:rsidR="00D23F6F" w:rsidRPr="002461F9">
        <w:rPr>
          <w:color w:val="000000" w:themeColor="text1"/>
          <w:sz w:val="28"/>
          <w:szCs w:val="28"/>
        </w:rPr>
        <w:t>О предоставлении из федерального бюджета межбюджетных трансфертов бюджетам субъектов Российской Федерации и бюджету г. Байк</w:t>
      </w:r>
      <w:r w:rsidR="00D23F6F" w:rsidRPr="002461F9">
        <w:rPr>
          <w:color w:val="000000" w:themeColor="text1"/>
          <w:sz w:val="28"/>
          <w:szCs w:val="28"/>
        </w:rPr>
        <w:t>о</w:t>
      </w:r>
      <w:r w:rsidR="00D23F6F" w:rsidRPr="002461F9">
        <w:rPr>
          <w:color w:val="000000" w:themeColor="text1"/>
          <w:sz w:val="28"/>
          <w:szCs w:val="28"/>
        </w:rPr>
        <w:t>нура на реализацию отдельных полномочий в области лекарственного обесп</w:t>
      </w:r>
      <w:r w:rsidR="00D23F6F" w:rsidRPr="002461F9">
        <w:rPr>
          <w:color w:val="000000" w:themeColor="text1"/>
          <w:sz w:val="28"/>
          <w:szCs w:val="28"/>
        </w:rPr>
        <w:t>е</w:t>
      </w:r>
      <w:r w:rsidR="00D23F6F" w:rsidRPr="002461F9">
        <w:rPr>
          <w:color w:val="000000" w:themeColor="text1"/>
          <w:sz w:val="28"/>
          <w:szCs w:val="28"/>
        </w:rPr>
        <w:t>чения</w:t>
      </w:r>
      <w:r w:rsidR="00F0755B">
        <w:rPr>
          <w:color w:val="000000" w:themeColor="text1"/>
          <w:sz w:val="28"/>
          <w:szCs w:val="28"/>
        </w:rPr>
        <w:t>»</w:t>
      </w:r>
      <w:r w:rsidR="00D23F6F" w:rsidRPr="002461F9">
        <w:rPr>
          <w:color w:val="000000" w:themeColor="text1"/>
          <w:sz w:val="28"/>
          <w:szCs w:val="28"/>
        </w:rPr>
        <w:t xml:space="preserve"> из федерального бюджета предоставляются межбюджетные трансферты бюджетам субъектов </w:t>
      </w:r>
      <w:r w:rsidR="007F7024" w:rsidRPr="002461F9">
        <w:rPr>
          <w:color w:val="000000" w:themeColor="text1"/>
          <w:sz w:val="28"/>
          <w:szCs w:val="28"/>
        </w:rPr>
        <w:t>Р</w:t>
      </w:r>
      <w:r w:rsidR="007F7024">
        <w:rPr>
          <w:color w:val="000000" w:themeColor="text1"/>
          <w:sz w:val="28"/>
          <w:szCs w:val="28"/>
        </w:rPr>
        <w:t xml:space="preserve">оссийской </w:t>
      </w:r>
      <w:r w:rsidR="007F7024" w:rsidRPr="002461F9">
        <w:rPr>
          <w:color w:val="000000" w:themeColor="text1"/>
          <w:sz w:val="28"/>
          <w:szCs w:val="28"/>
        </w:rPr>
        <w:t>Ф</w:t>
      </w:r>
      <w:r w:rsidR="007F7024">
        <w:rPr>
          <w:color w:val="000000" w:themeColor="text1"/>
          <w:sz w:val="28"/>
          <w:szCs w:val="28"/>
        </w:rPr>
        <w:t>едерации</w:t>
      </w:r>
      <w:r w:rsidR="00D23F6F" w:rsidRPr="002461F9">
        <w:rPr>
          <w:color w:val="000000" w:themeColor="text1"/>
          <w:sz w:val="28"/>
          <w:szCs w:val="28"/>
        </w:rPr>
        <w:t xml:space="preserve"> и бюджету г. Байконура на реал</w:t>
      </w:r>
      <w:r w:rsidR="00D23F6F" w:rsidRPr="002461F9">
        <w:rPr>
          <w:color w:val="000000" w:themeColor="text1"/>
          <w:sz w:val="28"/>
          <w:szCs w:val="28"/>
        </w:rPr>
        <w:t>и</w:t>
      </w:r>
      <w:r w:rsidR="00D23F6F" w:rsidRPr="002461F9">
        <w:rPr>
          <w:color w:val="000000" w:themeColor="text1"/>
          <w:sz w:val="28"/>
          <w:szCs w:val="28"/>
        </w:rPr>
        <w:t>зацию отдельных полномочий в области лекарственного обеспечения.</w:t>
      </w:r>
      <w:proofErr w:type="gramEnd"/>
      <w:r w:rsidR="00D23F6F" w:rsidRPr="002461F9">
        <w:rPr>
          <w:color w:val="000000" w:themeColor="text1"/>
          <w:sz w:val="28"/>
          <w:szCs w:val="28"/>
        </w:rPr>
        <w:t xml:space="preserve"> Пред</w:t>
      </w:r>
      <w:r w:rsidR="00D23F6F" w:rsidRPr="002461F9">
        <w:rPr>
          <w:color w:val="000000" w:themeColor="text1"/>
          <w:sz w:val="28"/>
          <w:szCs w:val="28"/>
        </w:rPr>
        <w:t>о</w:t>
      </w:r>
      <w:r w:rsidR="00D23F6F" w:rsidRPr="002461F9">
        <w:rPr>
          <w:color w:val="000000" w:themeColor="text1"/>
          <w:sz w:val="28"/>
          <w:szCs w:val="28"/>
        </w:rPr>
        <w:t>ставление межбюджетных трансфертов осуществляется в соответствии с да</w:t>
      </w:r>
      <w:r w:rsidR="00D23F6F" w:rsidRPr="002461F9">
        <w:rPr>
          <w:color w:val="000000" w:themeColor="text1"/>
          <w:sz w:val="28"/>
          <w:szCs w:val="28"/>
        </w:rPr>
        <w:t>н</w:t>
      </w:r>
      <w:r w:rsidR="00D23F6F" w:rsidRPr="002461F9">
        <w:rPr>
          <w:color w:val="000000" w:themeColor="text1"/>
          <w:sz w:val="28"/>
          <w:szCs w:val="28"/>
        </w:rPr>
        <w:t>ными Федерального регистра лиц, имеющих право на получение государстве</w:t>
      </w:r>
      <w:r w:rsidR="00D23F6F" w:rsidRPr="002461F9">
        <w:rPr>
          <w:color w:val="000000" w:themeColor="text1"/>
          <w:sz w:val="28"/>
          <w:szCs w:val="28"/>
        </w:rPr>
        <w:t>н</w:t>
      </w:r>
      <w:r w:rsidR="00D23F6F" w:rsidRPr="002461F9">
        <w:rPr>
          <w:color w:val="000000" w:themeColor="text1"/>
          <w:sz w:val="28"/>
          <w:szCs w:val="28"/>
        </w:rPr>
        <w:t>ной социальной помощи.</w:t>
      </w:r>
    </w:p>
    <w:p w14:paraId="48CA2B7A" w14:textId="7D720637" w:rsidR="00D23F6F" w:rsidRPr="002461F9" w:rsidRDefault="00D23F6F" w:rsidP="002461F9">
      <w:pPr>
        <w:pStyle w:val="affc"/>
        <w:tabs>
          <w:tab w:val="left" w:pos="0"/>
        </w:tabs>
        <w:ind w:firstLine="709"/>
        <w:jc w:val="both"/>
        <w:rPr>
          <w:color w:val="000000" w:themeColor="text1"/>
          <w:sz w:val="28"/>
          <w:szCs w:val="28"/>
        </w:rPr>
      </w:pPr>
      <w:proofErr w:type="gramStart"/>
      <w:r w:rsidRPr="002461F9">
        <w:rPr>
          <w:color w:val="000000" w:themeColor="text1"/>
          <w:sz w:val="28"/>
          <w:szCs w:val="28"/>
        </w:rPr>
        <w:t>Норматив на одного федерального льготополучателя в месяц регламент</w:t>
      </w:r>
      <w:r w:rsidRPr="002461F9">
        <w:rPr>
          <w:color w:val="000000" w:themeColor="text1"/>
          <w:sz w:val="28"/>
          <w:szCs w:val="28"/>
        </w:rPr>
        <w:t>и</w:t>
      </w:r>
      <w:r w:rsidRPr="002461F9">
        <w:rPr>
          <w:color w:val="000000" w:themeColor="text1"/>
          <w:sz w:val="28"/>
          <w:szCs w:val="28"/>
        </w:rPr>
        <w:t>ров</w:t>
      </w:r>
      <w:r w:rsidR="007F7024">
        <w:rPr>
          <w:color w:val="000000" w:themeColor="text1"/>
          <w:sz w:val="28"/>
          <w:szCs w:val="28"/>
        </w:rPr>
        <w:t xml:space="preserve">ан Федеральным законом от 28 ноября </w:t>
      </w:r>
      <w:r w:rsidRPr="002461F9">
        <w:rPr>
          <w:color w:val="000000" w:themeColor="text1"/>
          <w:sz w:val="28"/>
          <w:szCs w:val="28"/>
        </w:rPr>
        <w:t xml:space="preserve">2009 г. № 298-ФЗ </w:t>
      </w:r>
      <w:r w:rsidR="00F0755B">
        <w:rPr>
          <w:color w:val="000000" w:themeColor="text1"/>
          <w:sz w:val="28"/>
          <w:szCs w:val="28"/>
        </w:rPr>
        <w:t>«</w:t>
      </w:r>
      <w:r w:rsidRPr="002461F9">
        <w:rPr>
          <w:color w:val="000000" w:themeColor="text1"/>
          <w:sz w:val="28"/>
          <w:szCs w:val="28"/>
        </w:rPr>
        <w:t xml:space="preserve">О </w:t>
      </w:r>
      <w:r w:rsidRPr="002461F9">
        <w:rPr>
          <w:iCs/>
          <w:color w:val="000000" w:themeColor="text1"/>
          <w:sz w:val="28"/>
          <w:szCs w:val="28"/>
        </w:rPr>
        <w:t>нормативе ф</w:t>
      </w:r>
      <w:r w:rsidRPr="002461F9">
        <w:rPr>
          <w:iCs/>
          <w:color w:val="000000" w:themeColor="text1"/>
          <w:sz w:val="28"/>
          <w:szCs w:val="28"/>
        </w:rPr>
        <w:t>и</w:t>
      </w:r>
      <w:r w:rsidRPr="002461F9">
        <w:rPr>
          <w:iCs/>
          <w:color w:val="000000" w:themeColor="text1"/>
          <w:sz w:val="28"/>
          <w:szCs w:val="28"/>
        </w:rPr>
        <w:t>нансовых затрат в месяц на одного гражданина, получающего государственную социальную помощь в виде социальной услуги по обеспечению лекарственн</w:t>
      </w:r>
      <w:r w:rsidRPr="002461F9">
        <w:rPr>
          <w:iCs/>
          <w:color w:val="000000" w:themeColor="text1"/>
          <w:sz w:val="28"/>
          <w:szCs w:val="28"/>
        </w:rPr>
        <w:t>ы</w:t>
      </w:r>
      <w:r w:rsidRPr="002461F9">
        <w:rPr>
          <w:iCs/>
          <w:color w:val="000000" w:themeColor="text1"/>
          <w:sz w:val="28"/>
          <w:szCs w:val="28"/>
        </w:rPr>
        <w:t>ми средствами, изделиями медицинского назначения, а также специализир</w:t>
      </w:r>
      <w:r w:rsidRPr="002461F9">
        <w:rPr>
          <w:iCs/>
          <w:color w:val="000000" w:themeColor="text1"/>
          <w:sz w:val="28"/>
          <w:szCs w:val="28"/>
        </w:rPr>
        <w:t>о</w:t>
      </w:r>
      <w:r w:rsidRPr="002461F9">
        <w:rPr>
          <w:iCs/>
          <w:color w:val="000000" w:themeColor="text1"/>
          <w:sz w:val="28"/>
          <w:szCs w:val="28"/>
        </w:rPr>
        <w:t>ванными продуктами лечебного питания для детей-инвалидов</w:t>
      </w:r>
      <w:r w:rsidR="00F0755B">
        <w:rPr>
          <w:iCs/>
          <w:color w:val="000000" w:themeColor="text1"/>
          <w:sz w:val="28"/>
          <w:szCs w:val="28"/>
        </w:rPr>
        <w:t>»</w:t>
      </w:r>
      <w:r w:rsidRPr="002461F9">
        <w:rPr>
          <w:iCs/>
          <w:color w:val="000000" w:themeColor="text1"/>
          <w:sz w:val="28"/>
          <w:szCs w:val="28"/>
        </w:rPr>
        <w:t xml:space="preserve"> ежегодно утверждается, растет</w:t>
      </w:r>
      <w:r w:rsidRPr="002461F9">
        <w:rPr>
          <w:color w:val="000000" w:themeColor="text1"/>
          <w:sz w:val="28"/>
          <w:szCs w:val="28"/>
        </w:rPr>
        <w:t xml:space="preserve"> и составляет по годам:</w:t>
      </w:r>
      <w:proofErr w:type="gramEnd"/>
    </w:p>
    <w:p w14:paraId="0EF2B3AD" w14:textId="40CE0BAC" w:rsidR="00D23F6F" w:rsidRPr="002461F9" w:rsidRDefault="00D23F6F" w:rsidP="002461F9">
      <w:pPr>
        <w:pStyle w:val="affc"/>
        <w:tabs>
          <w:tab w:val="left" w:pos="0"/>
        </w:tabs>
        <w:ind w:firstLine="709"/>
        <w:jc w:val="both"/>
        <w:rPr>
          <w:color w:val="000000" w:themeColor="text1"/>
          <w:sz w:val="28"/>
          <w:szCs w:val="28"/>
        </w:rPr>
      </w:pPr>
      <w:r w:rsidRPr="002461F9">
        <w:rPr>
          <w:color w:val="000000" w:themeColor="text1"/>
          <w:sz w:val="28"/>
          <w:szCs w:val="28"/>
        </w:rPr>
        <w:t>- 2</w:t>
      </w:r>
      <w:r w:rsidR="008C1DE4" w:rsidRPr="002461F9">
        <w:rPr>
          <w:color w:val="000000" w:themeColor="text1"/>
          <w:sz w:val="28"/>
          <w:szCs w:val="28"/>
        </w:rPr>
        <w:t>020 г. – 886,40 руб.</w:t>
      </w:r>
      <w:r w:rsidRPr="002461F9">
        <w:rPr>
          <w:color w:val="000000" w:themeColor="text1"/>
          <w:sz w:val="28"/>
          <w:szCs w:val="28"/>
        </w:rPr>
        <w:t>;</w:t>
      </w:r>
    </w:p>
    <w:p w14:paraId="0FE3AAD9" w14:textId="5FF37318" w:rsidR="00D23F6F" w:rsidRPr="002461F9" w:rsidRDefault="00D23F6F" w:rsidP="002461F9">
      <w:pPr>
        <w:pStyle w:val="affc"/>
        <w:tabs>
          <w:tab w:val="left" w:pos="0"/>
        </w:tabs>
        <w:ind w:firstLine="709"/>
        <w:jc w:val="both"/>
        <w:rPr>
          <w:color w:val="000000" w:themeColor="text1"/>
          <w:sz w:val="28"/>
          <w:szCs w:val="28"/>
        </w:rPr>
      </w:pPr>
      <w:r w:rsidRPr="002461F9">
        <w:rPr>
          <w:color w:val="000000" w:themeColor="text1"/>
          <w:sz w:val="28"/>
          <w:szCs w:val="28"/>
        </w:rPr>
        <w:t>- 2021 г. – 933,25 руб</w:t>
      </w:r>
      <w:r w:rsidR="008C1DE4" w:rsidRPr="002461F9">
        <w:rPr>
          <w:color w:val="000000" w:themeColor="text1"/>
          <w:sz w:val="28"/>
          <w:szCs w:val="28"/>
        </w:rPr>
        <w:t>.</w:t>
      </w:r>
      <w:r w:rsidRPr="002461F9">
        <w:rPr>
          <w:color w:val="000000" w:themeColor="text1"/>
          <w:sz w:val="28"/>
          <w:szCs w:val="28"/>
        </w:rPr>
        <w:t>;</w:t>
      </w:r>
    </w:p>
    <w:p w14:paraId="2C1E06BF" w14:textId="0F6957D8" w:rsidR="00D23F6F" w:rsidRPr="002461F9" w:rsidRDefault="00D23F6F" w:rsidP="002461F9">
      <w:pPr>
        <w:pStyle w:val="affc"/>
        <w:tabs>
          <w:tab w:val="left" w:pos="0"/>
        </w:tabs>
        <w:ind w:firstLine="709"/>
        <w:jc w:val="both"/>
        <w:rPr>
          <w:color w:val="000000" w:themeColor="text1"/>
          <w:sz w:val="28"/>
          <w:szCs w:val="28"/>
        </w:rPr>
      </w:pPr>
      <w:r w:rsidRPr="002461F9">
        <w:rPr>
          <w:color w:val="000000" w:themeColor="text1"/>
          <w:sz w:val="28"/>
          <w:szCs w:val="28"/>
        </w:rPr>
        <w:t xml:space="preserve">- 2022 г. </w:t>
      </w:r>
      <w:r w:rsidR="007F7024">
        <w:rPr>
          <w:color w:val="000000" w:themeColor="text1"/>
          <w:sz w:val="28"/>
          <w:szCs w:val="28"/>
        </w:rPr>
        <w:t>–</w:t>
      </w:r>
      <w:r w:rsidR="008C1DE4" w:rsidRPr="002461F9">
        <w:rPr>
          <w:color w:val="000000" w:themeColor="text1"/>
          <w:sz w:val="28"/>
          <w:szCs w:val="28"/>
        </w:rPr>
        <w:t xml:space="preserve"> 1007,9 руб.</w:t>
      </w:r>
      <w:r w:rsidRPr="002461F9">
        <w:rPr>
          <w:color w:val="000000" w:themeColor="text1"/>
          <w:sz w:val="28"/>
          <w:szCs w:val="28"/>
        </w:rPr>
        <w:t>;</w:t>
      </w:r>
    </w:p>
    <w:p w14:paraId="16F5A4E8" w14:textId="6519912F" w:rsidR="00D23F6F" w:rsidRPr="002461F9" w:rsidRDefault="00D23F6F" w:rsidP="002461F9">
      <w:pPr>
        <w:pStyle w:val="affc"/>
        <w:tabs>
          <w:tab w:val="left" w:pos="0"/>
        </w:tabs>
        <w:ind w:firstLine="709"/>
        <w:jc w:val="both"/>
        <w:rPr>
          <w:color w:val="000000" w:themeColor="text1"/>
          <w:sz w:val="28"/>
          <w:szCs w:val="28"/>
        </w:rPr>
      </w:pPr>
      <w:r w:rsidRPr="002461F9">
        <w:rPr>
          <w:color w:val="000000" w:themeColor="text1"/>
          <w:sz w:val="28"/>
          <w:szCs w:val="28"/>
        </w:rPr>
        <w:t>- 2023 г. – 1127,8 руб</w:t>
      </w:r>
      <w:r w:rsidR="008C1DE4" w:rsidRPr="002461F9">
        <w:rPr>
          <w:color w:val="000000" w:themeColor="text1"/>
          <w:sz w:val="28"/>
          <w:szCs w:val="28"/>
        </w:rPr>
        <w:t>.</w:t>
      </w:r>
      <w:r w:rsidRPr="002461F9">
        <w:rPr>
          <w:color w:val="000000" w:themeColor="text1"/>
          <w:sz w:val="28"/>
          <w:szCs w:val="28"/>
        </w:rPr>
        <w:t>;</w:t>
      </w:r>
    </w:p>
    <w:p w14:paraId="68C411C0" w14:textId="59C29D3E" w:rsidR="00D23F6F" w:rsidRPr="002461F9" w:rsidRDefault="00D23F6F" w:rsidP="002461F9">
      <w:pPr>
        <w:pStyle w:val="affc"/>
        <w:tabs>
          <w:tab w:val="left" w:pos="0"/>
        </w:tabs>
        <w:ind w:firstLine="709"/>
        <w:jc w:val="both"/>
        <w:rPr>
          <w:color w:val="000000" w:themeColor="text1"/>
          <w:sz w:val="28"/>
          <w:szCs w:val="28"/>
        </w:rPr>
      </w:pPr>
      <w:r w:rsidRPr="002461F9">
        <w:rPr>
          <w:color w:val="000000" w:themeColor="text1"/>
          <w:sz w:val="28"/>
          <w:szCs w:val="28"/>
        </w:rPr>
        <w:t>- 2024 г. – 1211,3 руб.</w:t>
      </w:r>
    </w:p>
    <w:p w14:paraId="44E9D8CD" w14:textId="1CE51F83" w:rsidR="00D23F6F" w:rsidRPr="002461F9" w:rsidRDefault="00D23F6F" w:rsidP="002461F9">
      <w:pPr>
        <w:pStyle w:val="affc"/>
        <w:tabs>
          <w:tab w:val="left" w:pos="0"/>
        </w:tabs>
        <w:ind w:firstLine="709"/>
        <w:jc w:val="both"/>
        <w:rPr>
          <w:color w:val="000000" w:themeColor="text1"/>
          <w:sz w:val="28"/>
          <w:szCs w:val="28"/>
        </w:rPr>
      </w:pPr>
      <w:r w:rsidRPr="002461F9">
        <w:rPr>
          <w:color w:val="000000" w:themeColor="text1"/>
          <w:sz w:val="28"/>
          <w:szCs w:val="28"/>
          <w:shd w:val="clear" w:color="auto" w:fill="FFFFFF"/>
        </w:rPr>
        <w:t>При этом сумма норматива не определяет ограничений на объём выписки льготных лекарств каждому гражданину. Потребность в конкретных лекарствах и медицинских изделиях для каждого человека определяет его лечащий врач.</w:t>
      </w:r>
    </w:p>
    <w:p w14:paraId="5BF0169C" w14:textId="1A657195"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Для обеспечения реализации программы ОНЛП федеральным бюджетом предусматривалось финансирование в следующих объемах, которое осваивае</w:t>
      </w:r>
      <w:r w:rsidRPr="002461F9">
        <w:rPr>
          <w:rFonts w:ascii="Times New Roman" w:hAnsi="Times New Roman" w:cs="Times New Roman"/>
          <w:color w:val="000000" w:themeColor="text1"/>
          <w:sz w:val="28"/>
          <w:szCs w:val="28"/>
        </w:rPr>
        <w:t>т</w:t>
      </w:r>
      <w:r w:rsidRPr="002461F9">
        <w:rPr>
          <w:rFonts w:ascii="Times New Roman" w:hAnsi="Times New Roman" w:cs="Times New Roman"/>
          <w:color w:val="000000" w:themeColor="text1"/>
          <w:sz w:val="28"/>
          <w:szCs w:val="28"/>
        </w:rPr>
        <w:t>ся на 100</w:t>
      </w:r>
      <w:r w:rsidR="00F15947">
        <w:rPr>
          <w:rFonts w:ascii="Times New Roman" w:hAnsi="Times New Roman" w:cs="Times New Roman"/>
          <w:color w:val="000000" w:themeColor="text1"/>
          <w:sz w:val="28"/>
          <w:szCs w:val="28"/>
        </w:rPr>
        <w:t xml:space="preserve"> процентов</w:t>
      </w:r>
      <w:r w:rsidRPr="002461F9">
        <w:rPr>
          <w:rFonts w:ascii="Times New Roman" w:hAnsi="Times New Roman" w:cs="Times New Roman"/>
          <w:color w:val="000000" w:themeColor="text1"/>
          <w:sz w:val="28"/>
          <w:szCs w:val="28"/>
        </w:rPr>
        <w:t xml:space="preserve"> </w:t>
      </w:r>
      <w:proofErr w:type="gramStart"/>
      <w:r w:rsidRPr="002461F9">
        <w:rPr>
          <w:rFonts w:ascii="Times New Roman" w:hAnsi="Times New Roman" w:cs="Times New Roman"/>
          <w:color w:val="000000" w:themeColor="text1"/>
          <w:sz w:val="28"/>
          <w:szCs w:val="28"/>
        </w:rPr>
        <w:t>от</w:t>
      </w:r>
      <w:proofErr w:type="gramEnd"/>
      <w:r w:rsidRPr="002461F9">
        <w:rPr>
          <w:rFonts w:ascii="Times New Roman" w:hAnsi="Times New Roman" w:cs="Times New Roman"/>
          <w:color w:val="000000" w:themeColor="text1"/>
          <w:sz w:val="28"/>
          <w:szCs w:val="28"/>
        </w:rPr>
        <w:t xml:space="preserve"> предусмотренного.</w:t>
      </w:r>
    </w:p>
    <w:p w14:paraId="788DB454" w14:textId="77777777" w:rsidR="00F15947" w:rsidRDefault="00F15947" w:rsidP="002461F9">
      <w:pPr>
        <w:spacing w:after="0" w:line="240" w:lineRule="auto"/>
        <w:ind w:firstLine="709"/>
        <w:jc w:val="both"/>
        <w:rPr>
          <w:rFonts w:ascii="Times New Roman" w:hAnsi="Times New Roman" w:cs="Times New Roman"/>
          <w:color w:val="000000" w:themeColor="text1"/>
          <w:sz w:val="28"/>
          <w:szCs w:val="28"/>
        </w:rPr>
      </w:pPr>
    </w:p>
    <w:p w14:paraId="24A0439A" w14:textId="2C3B35F1" w:rsidR="00D23F6F" w:rsidRDefault="003B036F" w:rsidP="00F15947">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74</w:t>
      </w:r>
    </w:p>
    <w:p w14:paraId="6F4BE30A" w14:textId="77777777" w:rsidR="00F15947" w:rsidRPr="002461F9" w:rsidRDefault="00F15947" w:rsidP="002461F9">
      <w:pPr>
        <w:spacing w:after="0" w:line="240" w:lineRule="auto"/>
        <w:ind w:firstLine="709"/>
        <w:jc w:val="both"/>
        <w:rPr>
          <w:rFonts w:ascii="Times New Roman" w:hAnsi="Times New Roman" w:cs="Times New Roman"/>
          <w:color w:val="000000" w:themeColor="text1"/>
          <w:sz w:val="28"/>
          <w:szCs w:val="28"/>
        </w:rPr>
      </w:pPr>
    </w:p>
    <w:p w14:paraId="334E381F" w14:textId="77777777" w:rsidR="00D23F6F" w:rsidRPr="002461F9" w:rsidRDefault="00D23F6F" w:rsidP="00F1594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Финансирование федерального регистра</w:t>
      </w:r>
    </w:p>
    <w:p w14:paraId="5ACBDA8C" w14:textId="77777777" w:rsidR="00D23F6F" w:rsidRPr="002461F9" w:rsidRDefault="00D23F6F" w:rsidP="00F1594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(тыс. руб. / % в сравнении с предыдущим периодом)</w:t>
      </w:r>
    </w:p>
    <w:p w14:paraId="598C0C2B"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tbl>
      <w:tblPr>
        <w:tblW w:w="9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2"/>
        <w:gridCol w:w="1276"/>
        <w:gridCol w:w="1418"/>
        <w:gridCol w:w="1418"/>
        <w:gridCol w:w="1418"/>
        <w:gridCol w:w="1418"/>
      </w:tblGrid>
      <w:tr w:rsidR="00301458" w:rsidRPr="00F15947" w14:paraId="5F1B619C" w14:textId="77777777" w:rsidTr="00F15947">
        <w:trPr>
          <w:trHeight w:val="20"/>
          <w:tblHeader/>
          <w:jc w:val="center"/>
        </w:trPr>
        <w:tc>
          <w:tcPr>
            <w:tcW w:w="2972" w:type="dxa"/>
            <w:tcBorders>
              <w:top w:val="single" w:sz="4" w:space="0" w:color="000000"/>
              <w:left w:val="single" w:sz="4" w:space="0" w:color="000000"/>
              <w:bottom w:val="single" w:sz="4" w:space="0" w:color="000000"/>
              <w:right w:val="single" w:sz="4" w:space="0" w:color="auto"/>
            </w:tcBorders>
          </w:tcPr>
          <w:p w14:paraId="7659286F" w14:textId="77777777" w:rsidR="00D23F6F" w:rsidRPr="00F15947" w:rsidRDefault="00D23F6F" w:rsidP="00F15947">
            <w:pPr>
              <w:spacing w:after="0" w:line="240" w:lineRule="auto"/>
              <w:rPr>
                <w:rFonts w:ascii="Times New Roman" w:hAnsi="Times New Roman" w:cs="Times New Roman"/>
                <w:color w:val="000000" w:themeColor="text1"/>
                <w:sz w:val="24"/>
                <w:szCs w:val="28"/>
              </w:rPr>
            </w:pPr>
          </w:p>
        </w:tc>
        <w:tc>
          <w:tcPr>
            <w:tcW w:w="1276" w:type="dxa"/>
            <w:tcBorders>
              <w:top w:val="single" w:sz="4" w:space="0" w:color="000000"/>
              <w:left w:val="single" w:sz="4" w:space="0" w:color="auto"/>
              <w:bottom w:val="single" w:sz="4" w:space="0" w:color="000000"/>
              <w:right w:val="single" w:sz="4" w:space="0" w:color="auto"/>
            </w:tcBorders>
          </w:tcPr>
          <w:p w14:paraId="557113E6"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2020 г.</w:t>
            </w:r>
          </w:p>
        </w:tc>
        <w:tc>
          <w:tcPr>
            <w:tcW w:w="1418" w:type="dxa"/>
            <w:tcBorders>
              <w:top w:val="single" w:sz="4" w:space="0" w:color="000000"/>
              <w:left w:val="single" w:sz="4" w:space="0" w:color="auto"/>
              <w:bottom w:val="single" w:sz="4" w:space="0" w:color="000000"/>
              <w:right w:val="single" w:sz="4" w:space="0" w:color="auto"/>
            </w:tcBorders>
          </w:tcPr>
          <w:p w14:paraId="6E1535D8"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2021 г.</w:t>
            </w:r>
          </w:p>
        </w:tc>
        <w:tc>
          <w:tcPr>
            <w:tcW w:w="1418" w:type="dxa"/>
            <w:tcBorders>
              <w:top w:val="single" w:sz="4" w:space="0" w:color="000000"/>
              <w:left w:val="single" w:sz="4" w:space="0" w:color="auto"/>
              <w:bottom w:val="single" w:sz="4" w:space="0" w:color="000000"/>
              <w:right w:val="single" w:sz="4" w:space="0" w:color="auto"/>
            </w:tcBorders>
          </w:tcPr>
          <w:p w14:paraId="3EBF90C3"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2022 г.</w:t>
            </w:r>
          </w:p>
        </w:tc>
        <w:tc>
          <w:tcPr>
            <w:tcW w:w="1418" w:type="dxa"/>
            <w:tcBorders>
              <w:top w:val="single" w:sz="4" w:space="0" w:color="000000"/>
              <w:left w:val="single" w:sz="4" w:space="0" w:color="auto"/>
              <w:bottom w:val="single" w:sz="4" w:space="0" w:color="000000"/>
              <w:right w:val="single" w:sz="4" w:space="0" w:color="auto"/>
            </w:tcBorders>
          </w:tcPr>
          <w:p w14:paraId="562154E4"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2023 г.</w:t>
            </w:r>
          </w:p>
        </w:tc>
        <w:tc>
          <w:tcPr>
            <w:tcW w:w="1418" w:type="dxa"/>
            <w:tcBorders>
              <w:top w:val="single" w:sz="4" w:space="0" w:color="000000"/>
              <w:left w:val="single" w:sz="4" w:space="0" w:color="auto"/>
              <w:bottom w:val="single" w:sz="4" w:space="0" w:color="000000"/>
              <w:right w:val="single" w:sz="4" w:space="0" w:color="auto"/>
            </w:tcBorders>
          </w:tcPr>
          <w:p w14:paraId="57C296AD"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2024 г.</w:t>
            </w:r>
          </w:p>
        </w:tc>
      </w:tr>
      <w:tr w:rsidR="00301458" w:rsidRPr="00F15947" w14:paraId="4701DC3C" w14:textId="77777777" w:rsidTr="00F15947">
        <w:trPr>
          <w:trHeight w:val="20"/>
          <w:jc w:val="center"/>
        </w:trPr>
        <w:tc>
          <w:tcPr>
            <w:tcW w:w="2972" w:type="dxa"/>
            <w:tcBorders>
              <w:top w:val="single" w:sz="4" w:space="0" w:color="000000"/>
              <w:left w:val="single" w:sz="4" w:space="0" w:color="000000"/>
              <w:bottom w:val="single" w:sz="4" w:space="0" w:color="000000"/>
              <w:right w:val="single" w:sz="4" w:space="0" w:color="auto"/>
            </w:tcBorders>
          </w:tcPr>
          <w:p w14:paraId="387C73B1" w14:textId="77777777" w:rsidR="00D23F6F" w:rsidRPr="00F15947" w:rsidRDefault="00D23F6F" w:rsidP="00F15947">
            <w:pPr>
              <w:spacing w:after="0" w:line="240" w:lineRule="auto"/>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Предусмотрено всего:</w:t>
            </w:r>
          </w:p>
        </w:tc>
        <w:tc>
          <w:tcPr>
            <w:tcW w:w="1276" w:type="dxa"/>
            <w:tcBorders>
              <w:top w:val="single" w:sz="4" w:space="0" w:color="000000"/>
              <w:left w:val="single" w:sz="4" w:space="0" w:color="auto"/>
              <w:bottom w:val="single" w:sz="4" w:space="0" w:color="000000"/>
              <w:right w:val="single" w:sz="4" w:space="0" w:color="auto"/>
            </w:tcBorders>
          </w:tcPr>
          <w:p w14:paraId="196F14DC"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192 009,10</w:t>
            </w:r>
          </w:p>
        </w:tc>
        <w:tc>
          <w:tcPr>
            <w:tcW w:w="1418" w:type="dxa"/>
            <w:tcBorders>
              <w:top w:val="single" w:sz="4" w:space="0" w:color="000000"/>
              <w:left w:val="single" w:sz="4" w:space="0" w:color="auto"/>
              <w:bottom w:val="single" w:sz="4" w:space="0" w:color="000000"/>
              <w:right w:val="single" w:sz="4" w:space="0" w:color="auto"/>
            </w:tcBorders>
          </w:tcPr>
          <w:p w14:paraId="5580014E"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206 514,8</w:t>
            </w:r>
          </w:p>
        </w:tc>
        <w:tc>
          <w:tcPr>
            <w:tcW w:w="1418" w:type="dxa"/>
            <w:tcBorders>
              <w:top w:val="single" w:sz="4" w:space="0" w:color="000000"/>
              <w:left w:val="single" w:sz="4" w:space="0" w:color="auto"/>
              <w:bottom w:val="single" w:sz="4" w:space="0" w:color="000000"/>
              <w:right w:val="single" w:sz="4" w:space="0" w:color="auto"/>
            </w:tcBorders>
          </w:tcPr>
          <w:p w14:paraId="2ABEEED2"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217 171,10</w:t>
            </w:r>
          </w:p>
        </w:tc>
        <w:tc>
          <w:tcPr>
            <w:tcW w:w="1418" w:type="dxa"/>
            <w:tcBorders>
              <w:top w:val="single" w:sz="4" w:space="0" w:color="000000"/>
              <w:left w:val="single" w:sz="4" w:space="0" w:color="auto"/>
              <w:bottom w:val="single" w:sz="4" w:space="0" w:color="000000"/>
              <w:right w:val="single" w:sz="4" w:space="0" w:color="auto"/>
            </w:tcBorders>
          </w:tcPr>
          <w:p w14:paraId="79DCADD3"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237 998,90</w:t>
            </w:r>
          </w:p>
        </w:tc>
        <w:tc>
          <w:tcPr>
            <w:tcW w:w="1418" w:type="dxa"/>
            <w:tcBorders>
              <w:top w:val="single" w:sz="4" w:space="0" w:color="000000"/>
              <w:left w:val="single" w:sz="4" w:space="0" w:color="auto"/>
              <w:bottom w:val="single" w:sz="4" w:space="0" w:color="000000"/>
              <w:right w:val="single" w:sz="4" w:space="0" w:color="auto"/>
            </w:tcBorders>
          </w:tcPr>
          <w:p w14:paraId="2205790E"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276 389,50</w:t>
            </w:r>
          </w:p>
        </w:tc>
      </w:tr>
      <w:tr w:rsidR="00301458" w:rsidRPr="00F15947" w14:paraId="5FE6409A" w14:textId="77777777" w:rsidTr="00F15947">
        <w:trPr>
          <w:trHeight w:val="20"/>
          <w:jc w:val="center"/>
        </w:trPr>
        <w:tc>
          <w:tcPr>
            <w:tcW w:w="2972" w:type="dxa"/>
            <w:tcBorders>
              <w:top w:val="single" w:sz="4" w:space="0" w:color="000000"/>
              <w:left w:val="single" w:sz="4" w:space="0" w:color="000000"/>
              <w:bottom w:val="single" w:sz="4" w:space="0" w:color="000000"/>
              <w:right w:val="single" w:sz="4" w:space="0" w:color="auto"/>
            </w:tcBorders>
          </w:tcPr>
          <w:p w14:paraId="2D6AD4F2" w14:textId="77777777" w:rsidR="00D23F6F" w:rsidRPr="00F15947" w:rsidRDefault="00D23F6F" w:rsidP="00F15947">
            <w:pPr>
              <w:spacing w:after="0" w:line="240" w:lineRule="auto"/>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в том числе:</w:t>
            </w:r>
          </w:p>
        </w:tc>
        <w:tc>
          <w:tcPr>
            <w:tcW w:w="1276" w:type="dxa"/>
            <w:tcBorders>
              <w:top w:val="single" w:sz="4" w:space="0" w:color="000000"/>
              <w:left w:val="single" w:sz="4" w:space="0" w:color="auto"/>
              <w:bottom w:val="single" w:sz="4" w:space="0" w:color="000000"/>
              <w:right w:val="single" w:sz="4" w:space="0" w:color="auto"/>
            </w:tcBorders>
          </w:tcPr>
          <w:p w14:paraId="76781802"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p>
        </w:tc>
        <w:tc>
          <w:tcPr>
            <w:tcW w:w="1418" w:type="dxa"/>
            <w:tcBorders>
              <w:top w:val="single" w:sz="4" w:space="0" w:color="000000"/>
              <w:left w:val="single" w:sz="4" w:space="0" w:color="auto"/>
              <w:bottom w:val="single" w:sz="4" w:space="0" w:color="000000"/>
              <w:right w:val="single" w:sz="4" w:space="0" w:color="auto"/>
            </w:tcBorders>
          </w:tcPr>
          <w:p w14:paraId="783E0B98"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p>
        </w:tc>
        <w:tc>
          <w:tcPr>
            <w:tcW w:w="1418" w:type="dxa"/>
            <w:tcBorders>
              <w:top w:val="single" w:sz="4" w:space="0" w:color="000000"/>
              <w:left w:val="single" w:sz="4" w:space="0" w:color="auto"/>
              <w:bottom w:val="single" w:sz="4" w:space="0" w:color="000000"/>
              <w:right w:val="single" w:sz="4" w:space="0" w:color="auto"/>
            </w:tcBorders>
          </w:tcPr>
          <w:p w14:paraId="7F4FC49F"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p>
        </w:tc>
        <w:tc>
          <w:tcPr>
            <w:tcW w:w="1418" w:type="dxa"/>
            <w:tcBorders>
              <w:top w:val="single" w:sz="4" w:space="0" w:color="000000"/>
              <w:left w:val="single" w:sz="4" w:space="0" w:color="auto"/>
              <w:bottom w:val="single" w:sz="4" w:space="0" w:color="000000"/>
              <w:right w:val="single" w:sz="4" w:space="0" w:color="auto"/>
            </w:tcBorders>
          </w:tcPr>
          <w:p w14:paraId="3236F216"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p>
        </w:tc>
        <w:tc>
          <w:tcPr>
            <w:tcW w:w="1418" w:type="dxa"/>
            <w:tcBorders>
              <w:top w:val="single" w:sz="4" w:space="0" w:color="000000"/>
              <w:left w:val="single" w:sz="4" w:space="0" w:color="auto"/>
              <w:bottom w:val="single" w:sz="4" w:space="0" w:color="000000"/>
              <w:right w:val="single" w:sz="4" w:space="0" w:color="auto"/>
            </w:tcBorders>
          </w:tcPr>
          <w:p w14:paraId="00F2063F"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p>
        </w:tc>
      </w:tr>
      <w:tr w:rsidR="00301458" w:rsidRPr="00F15947" w14:paraId="265A87F2" w14:textId="77777777" w:rsidTr="00F15947">
        <w:trPr>
          <w:trHeight w:val="20"/>
          <w:jc w:val="center"/>
        </w:trPr>
        <w:tc>
          <w:tcPr>
            <w:tcW w:w="2972" w:type="dxa"/>
            <w:tcBorders>
              <w:top w:val="single" w:sz="4" w:space="0" w:color="000000"/>
              <w:left w:val="single" w:sz="4" w:space="0" w:color="000000"/>
              <w:bottom w:val="single" w:sz="4" w:space="0" w:color="000000"/>
              <w:right w:val="single" w:sz="4" w:space="0" w:color="auto"/>
            </w:tcBorders>
          </w:tcPr>
          <w:p w14:paraId="1F494A1C" w14:textId="1CF69A8A" w:rsidR="00D23F6F" w:rsidRPr="00F15947" w:rsidRDefault="00D23F6F" w:rsidP="00F15947">
            <w:pPr>
              <w:spacing w:after="0" w:line="240" w:lineRule="auto"/>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Субвенции</w:t>
            </w:r>
          </w:p>
        </w:tc>
        <w:tc>
          <w:tcPr>
            <w:tcW w:w="1276" w:type="dxa"/>
            <w:tcBorders>
              <w:top w:val="single" w:sz="4" w:space="0" w:color="000000"/>
              <w:left w:val="single" w:sz="4" w:space="0" w:color="auto"/>
              <w:bottom w:val="single" w:sz="4" w:space="0" w:color="000000"/>
              <w:right w:val="single" w:sz="4" w:space="0" w:color="auto"/>
            </w:tcBorders>
          </w:tcPr>
          <w:p w14:paraId="59ACE445"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145 243,40</w:t>
            </w:r>
          </w:p>
        </w:tc>
        <w:tc>
          <w:tcPr>
            <w:tcW w:w="1418" w:type="dxa"/>
            <w:tcBorders>
              <w:top w:val="single" w:sz="4" w:space="0" w:color="000000"/>
              <w:left w:val="single" w:sz="4" w:space="0" w:color="auto"/>
              <w:bottom w:val="single" w:sz="4" w:space="0" w:color="000000"/>
              <w:right w:val="single" w:sz="4" w:space="0" w:color="auto"/>
            </w:tcBorders>
          </w:tcPr>
          <w:p w14:paraId="58BE0B93"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152 575,70</w:t>
            </w:r>
          </w:p>
        </w:tc>
        <w:tc>
          <w:tcPr>
            <w:tcW w:w="1418" w:type="dxa"/>
            <w:tcBorders>
              <w:top w:val="single" w:sz="4" w:space="0" w:color="000000"/>
              <w:left w:val="single" w:sz="4" w:space="0" w:color="auto"/>
              <w:bottom w:val="single" w:sz="4" w:space="0" w:color="000000"/>
              <w:right w:val="single" w:sz="4" w:space="0" w:color="auto"/>
            </w:tcBorders>
          </w:tcPr>
          <w:p w14:paraId="0DCEDE72"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163246,90</w:t>
            </w:r>
          </w:p>
        </w:tc>
        <w:tc>
          <w:tcPr>
            <w:tcW w:w="1418" w:type="dxa"/>
            <w:tcBorders>
              <w:top w:val="single" w:sz="4" w:space="0" w:color="000000"/>
              <w:left w:val="single" w:sz="4" w:space="0" w:color="auto"/>
              <w:bottom w:val="single" w:sz="4" w:space="0" w:color="000000"/>
              <w:right w:val="single" w:sz="4" w:space="0" w:color="auto"/>
            </w:tcBorders>
          </w:tcPr>
          <w:p w14:paraId="54387F4C"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184 720,10</w:t>
            </w:r>
          </w:p>
        </w:tc>
        <w:tc>
          <w:tcPr>
            <w:tcW w:w="1418" w:type="dxa"/>
            <w:tcBorders>
              <w:top w:val="single" w:sz="4" w:space="0" w:color="000000"/>
              <w:left w:val="single" w:sz="4" w:space="0" w:color="auto"/>
              <w:bottom w:val="single" w:sz="4" w:space="0" w:color="000000"/>
              <w:right w:val="single" w:sz="4" w:space="0" w:color="auto"/>
            </w:tcBorders>
          </w:tcPr>
          <w:p w14:paraId="1678762E"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221 550,70</w:t>
            </w:r>
          </w:p>
        </w:tc>
      </w:tr>
      <w:tr w:rsidR="00301458" w:rsidRPr="00F15947" w14:paraId="20EA8037" w14:textId="77777777" w:rsidTr="00F15947">
        <w:trPr>
          <w:trHeight w:val="20"/>
          <w:jc w:val="center"/>
        </w:trPr>
        <w:tc>
          <w:tcPr>
            <w:tcW w:w="2972" w:type="dxa"/>
            <w:tcBorders>
              <w:top w:val="single" w:sz="4" w:space="0" w:color="000000"/>
              <w:left w:val="single" w:sz="4" w:space="0" w:color="000000"/>
              <w:bottom w:val="single" w:sz="4" w:space="0" w:color="000000"/>
              <w:right w:val="single" w:sz="4" w:space="0" w:color="auto"/>
            </w:tcBorders>
          </w:tcPr>
          <w:p w14:paraId="7A1E2275" w14:textId="3B937195" w:rsidR="00D23F6F" w:rsidRPr="00F15947" w:rsidRDefault="00D23F6F" w:rsidP="00F15947">
            <w:pPr>
              <w:spacing w:after="0" w:line="240" w:lineRule="auto"/>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lastRenderedPageBreak/>
              <w:t>Межбюджетные трансфе</w:t>
            </w:r>
            <w:r w:rsidRPr="00F15947">
              <w:rPr>
                <w:rFonts w:ascii="Times New Roman" w:hAnsi="Times New Roman" w:cs="Times New Roman"/>
                <w:color w:val="000000" w:themeColor="text1"/>
                <w:sz w:val="24"/>
                <w:szCs w:val="28"/>
              </w:rPr>
              <w:t>р</w:t>
            </w:r>
            <w:r w:rsidRPr="00F15947">
              <w:rPr>
                <w:rFonts w:ascii="Times New Roman" w:hAnsi="Times New Roman" w:cs="Times New Roman"/>
                <w:color w:val="000000" w:themeColor="text1"/>
                <w:sz w:val="24"/>
                <w:szCs w:val="28"/>
              </w:rPr>
              <w:t>ты</w:t>
            </w:r>
          </w:p>
        </w:tc>
        <w:tc>
          <w:tcPr>
            <w:tcW w:w="1276" w:type="dxa"/>
            <w:tcBorders>
              <w:top w:val="single" w:sz="4" w:space="0" w:color="000000"/>
              <w:left w:val="single" w:sz="4" w:space="0" w:color="auto"/>
              <w:bottom w:val="single" w:sz="4" w:space="0" w:color="000000"/>
              <w:right w:val="single" w:sz="4" w:space="0" w:color="auto"/>
            </w:tcBorders>
          </w:tcPr>
          <w:p w14:paraId="711CD0A5"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46 209,90</w:t>
            </w:r>
          </w:p>
        </w:tc>
        <w:tc>
          <w:tcPr>
            <w:tcW w:w="1418" w:type="dxa"/>
            <w:tcBorders>
              <w:top w:val="single" w:sz="4" w:space="0" w:color="000000"/>
              <w:left w:val="single" w:sz="4" w:space="0" w:color="auto"/>
              <w:bottom w:val="single" w:sz="4" w:space="0" w:color="000000"/>
              <w:right w:val="single" w:sz="4" w:space="0" w:color="auto"/>
            </w:tcBorders>
          </w:tcPr>
          <w:p w14:paraId="797D4A97"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53 939,10</w:t>
            </w:r>
          </w:p>
        </w:tc>
        <w:tc>
          <w:tcPr>
            <w:tcW w:w="1418" w:type="dxa"/>
            <w:tcBorders>
              <w:top w:val="single" w:sz="4" w:space="0" w:color="000000"/>
              <w:left w:val="single" w:sz="4" w:space="0" w:color="auto"/>
              <w:bottom w:val="single" w:sz="4" w:space="0" w:color="000000"/>
              <w:right w:val="single" w:sz="4" w:space="0" w:color="auto"/>
            </w:tcBorders>
          </w:tcPr>
          <w:p w14:paraId="56A37E69"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53 307,00</w:t>
            </w:r>
          </w:p>
        </w:tc>
        <w:tc>
          <w:tcPr>
            <w:tcW w:w="1418" w:type="dxa"/>
            <w:tcBorders>
              <w:top w:val="single" w:sz="4" w:space="0" w:color="000000"/>
              <w:left w:val="single" w:sz="4" w:space="0" w:color="auto"/>
              <w:bottom w:val="single" w:sz="4" w:space="0" w:color="000000"/>
              <w:right w:val="single" w:sz="4" w:space="0" w:color="auto"/>
            </w:tcBorders>
          </w:tcPr>
          <w:p w14:paraId="59357037"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53 278,80</w:t>
            </w:r>
          </w:p>
        </w:tc>
        <w:tc>
          <w:tcPr>
            <w:tcW w:w="1418" w:type="dxa"/>
            <w:tcBorders>
              <w:top w:val="single" w:sz="4" w:space="0" w:color="000000"/>
              <w:left w:val="single" w:sz="4" w:space="0" w:color="auto"/>
              <w:bottom w:val="single" w:sz="4" w:space="0" w:color="000000"/>
              <w:right w:val="single" w:sz="4" w:space="0" w:color="auto"/>
            </w:tcBorders>
          </w:tcPr>
          <w:p w14:paraId="721EC14C"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54 358,20</w:t>
            </w:r>
          </w:p>
        </w:tc>
      </w:tr>
      <w:tr w:rsidR="00D23F6F" w:rsidRPr="00F15947" w14:paraId="31CB8FD4" w14:textId="77777777" w:rsidTr="00F15947">
        <w:trPr>
          <w:trHeight w:val="20"/>
          <w:jc w:val="center"/>
        </w:trPr>
        <w:tc>
          <w:tcPr>
            <w:tcW w:w="2972" w:type="dxa"/>
            <w:tcBorders>
              <w:top w:val="single" w:sz="4" w:space="0" w:color="000000"/>
              <w:left w:val="single" w:sz="4" w:space="0" w:color="000000"/>
              <w:bottom w:val="single" w:sz="4" w:space="0" w:color="000000"/>
              <w:right w:val="single" w:sz="4" w:space="0" w:color="auto"/>
            </w:tcBorders>
            <w:shd w:val="clear" w:color="auto" w:fill="auto"/>
          </w:tcPr>
          <w:p w14:paraId="5F457E58" w14:textId="77777777" w:rsidR="00D23F6F" w:rsidRPr="00F15947" w:rsidRDefault="00D23F6F" w:rsidP="00F15947">
            <w:pPr>
              <w:spacing w:after="0" w:line="240" w:lineRule="auto"/>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Субсидии на реализацию отдельных мероприятий государственной програ</w:t>
            </w:r>
            <w:r w:rsidRPr="00F15947">
              <w:rPr>
                <w:rFonts w:ascii="Times New Roman" w:hAnsi="Times New Roman" w:cs="Times New Roman"/>
                <w:color w:val="000000" w:themeColor="text1"/>
                <w:sz w:val="24"/>
                <w:szCs w:val="28"/>
              </w:rPr>
              <w:t>м</w:t>
            </w:r>
            <w:r w:rsidRPr="00F15947">
              <w:rPr>
                <w:rFonts w:ascii="Times New Roman" w:hAnsi="Times New Roman" w:cs="Times New Roman"/>
                <w:color w:val="000000" w:themeColor="text1"/>
                <w:sz w:val="24"/>
                <w:szCs w:val="28"/>
              </w:rPr>
              <w:t>мы (на организационные мероприятия)</w:t>
            </w:r>
          </w:p>
        </w:tc>
        <w:tc>
          <w:tcPr>
            <w:tcW w:w="1276" w:type="dxa"/>
            <w:tcBorders>
              <w:top w:val="single" w:sz="4" w:space="0" w:color="000000"/>
              <w:left w:val="single" w:sz="4" w:space="0" w:color="auto"/>
              <w:bottom w:val="single" w:sz="4" w:space="0" w:color="000000"/>
              <w:right w:val="single" w:sz="4" w:space="0" w:color="auto"/>
            </w:tcBorders>
          </w:tcPr>
          <w:p w14:paraId="080CD0EF"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555,80</w:t>
            </w:r>
          </w:p>
        </w:tc>
        <w:tc>
          <w:tcPr>
            <w:tcW w:w="1418" w:type="dxa"/>
            <w:tcBorders>
              <w:top w:val="single" w:sz="4" w:space="0" w:color="000000"/>
              <w:left w:val="single" w:sz="4" w:space="0" w:color="auto"/>
              <w:bottom w:val="single" w:sz="4" w:space="0" w:color="000000"/>
              <w:right w:val="single" w:sz="4" w:space="0" w:color="auto"/>
            </w:tcBorders>
          </w:tcPr>
          <w:p w14:paraId="2DDCB5B0"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617,20</w:t>
            </w:r>
          </w:p>
        </w:tc>
        <w:tc>
          <w:tcPr>
            <w:tcW w:w="1418" w:type="dxa"/>
            <w:tcBorders>
              <w:top w:val="single" w:sz="4" w:space="0" w:color="000000"/>
              <w:left w:val="single" w:sz="4" w:space="0" w:color="auto"/>
              <w:bottom w:val="single" w:sz="4" w:space="0" w:color="000000"/>
              <w:right w:val="single" w:sz="4" w:space="0" w:color="auto"/>
            </w:tcBorders>
          </w:tcPr>
          <w:p w14:paraId="7EADC5C6"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617,20</w:t>
            </w:r>
          </w:p>
        </w:tc>
        <w:tc>
          <w:tcPr>
            <w:tcW w:w="1418" w:type="dxa"/>
            <w:tcBorders>
              <w:top w:val="single" w:sz="4" w:space="0" w:color="000000"/>
              <w:left w:val="single" w:sz="4" w:space="0" w:color="auto"/>
              <w:bottom w:val="single" w:sz="4" w:space="0" w:color="000000"/>
              <w:right w:val="single" w:sz="4" w:space="0" w:color="auto"/>
            </w:tcBorders>
          </w:tcPr>
          <w:p w14:paraId="6B893C3B"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622,70</w:t>
            </w:r>
          </w:p>
        </w:tc>
        <w:tc>
          <w:tcPr>
            <w:tcW w:w="1418" w:type="dxa"/>
            <w:tcBorders>
              <w:top w:val="single" w:sz="4" w:space="0" w:color="000000"/>
              <w:left w:val="single" w:sz="4" w:space="0" w:color="auto"/>
              <w:bottom w:val="single" w:sz="4" w:space="0" w:color="000000"/>
              <w:right w:val="single" w:sz="4" w:space="0" w:color="auto"/>
            </w:tcBorders>
          </w:tcPr>
          <w:p w14:paraId="0AD894A7"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480,60</w:t>
            </w:r>
          </w:p>
        </w:tc>
      </w:tr>
    </w:tbl>
    <w:p w14:paraId="69598497" w14:textId="77777777" w:rsidR="00D23F6F" w:rsidRPr="002461F9" w:rsidRDefault="00D23F6F" w:rsidP="002461F9">
      <w:pPr>
        <w:pStyle w:val="affc"/>
        <w:ind w:firstLine="709"/>
        <w:jc w:val="both"/>
        <w:rPr>
          <w:color w:val="000000" w:themeColor="text1"/>
          <w:sz w:val="28"/>
          <w:szCs w:val="28"/>
        </w:rPr>
      </w:pPr>
    </w:p>
    <w:p w14:paraId="088C8A2E" w14:textId="3D5AA552" w:rsidR="00D23F6F" w:rsidRPr="002461F9" w:rsidRDefault="00D23F6F" w:rsidP="002461F9">
      <w:pPr>
        <w:pStyle w:val="affc"/>
        <w:ind w:firstLine="709"/>
        <w:jc w:val="both"/>
        <w:rPr>
          <w:color w:val="000000" w:themeColor="text1"/>
          <w:sz w:val="28"/>
          <w:szCs w:val="28"/>
        </w:rPr>
      </w:pPr>
      <w:r w:rsidRPr="002461F9">
        <w:rPr>
          <w:color w:val="000000" w:themeColor="text1"/>
          <w:sz w:val="28"/>
          <w:szCs w:val="28"/>
        </w:rPr>
        <w:t xml:space="preserve">Для обеспечения льготных категорий граждан </w:t>
      </w:r>
      <w:r w:rsidRPr="002461F9">
        <w:rPr>
          <w:bCs/>
          <w:color w:val="000000" w:themeColor="text1"/>
          <w:sz w:val="28"/>
          <w:szCs w:val="28"/>
        </w:rPr>
        <w:t>территориального рег</w:t>
      </w:r>
      <w:r w:rsidRPr="002461F9">
        <w:rPr>
          <w:bCs/>
          <w:color w:val="000000" w:themeColor="text1"/>
          <w:sz w:val="28"/>
          <w:szCs w:val="28"/>
        </w:rPr>
        <w:t>и</w:t>
      </w:r>
      <w:r w:rsidRPr="002461F9">
        <w:rPr>
          <w:bCs/>
          <w:color w:val="000000" w:themeColor="text1"/>
          <w:sz w:val="28"/>
          <w:szCs w:val="28"/>
        </w:rPr>
        <w:t xml:space="preserve">стра, в том числе </w:t>
      </w:r>
      <w:r w:rsidRPr="002461F9">
        <w:rPr>
          <w:color w:val="000000" w:themeColor="text1"/>
          <w:sz w:val="28"/>
          <w:szCs w:val="28"/>
        </w:rPr>
        <w:t>лиц, страдающих жизнеугрожающими и хроническими пр</w:t>
      </w:r>
      <w:r w:rsidRPr="002461F9">
        <w:rPr>
          <w:color w:val="000000" w:themeColor="text1"/>
          <w:sz w:val="28"/>
          <w:szCs w:val="28"/>
        </w:rPr>
        <w:t>о</w:t>
      </w:r>
      <w:r w:rsidRPr="002461F9">
        <w:rPr>
          <w:color w:val="000000" w:themeColor="text1"/>
          <w:sz w:val="28"/>
          <w:szCs w:val="28"/>
        </w:rPr>
        <w:t>грессирующими редкими (орфанными) заболеваниями, приводящими к сокр</w:t>
      </w:r>
      <w:r w:rsidRPr="002461F9">
        <w:rPr>
          <w:color w:val="000000" w:themeColor="text1"/>
          <w:sz w:val="28"/>
          <w:szCs w:val="28"/>
        </w:rPr>
        <w:t>а</w:t>
      </w:r>
      <w:r w:rsidRPr="002461F9">
        <w:rPr>
          <w:color w:val="000000" w:themeColor="text1"/>
          <w:sz w:val="28"/>
          <w:szCs w:val="28"/>
        </w:rPr>
        <w:t xml:space="preserve">щению продолжительности жизни граждан или их инвалидности, </w:t>
      </w:r>
      <w:r w:rsidRPr="002461F9">
        <w:rPr>
          <w:bCs/>
          <w:color w:val="000000" w:themeColor="text1"/>
          <w:sz w:val="28"/>
          <w:szCs w:val="28"/>
        </w:rPr>
        <w:t>предусмотр</w:t>
      </w:r>
      <w:r w:rsidRPr="002461F9">
        <w:rPr>
          <w:bCs/>
          <w:color w:val="000000" w:themeColor="text1"/>
          <w:sz w:val="28"/>
          <w:szCs w:val="28"/>
        </w:rPr>
        <w:t>е</w:t>
      </w:r>
      <w:r w:rsidRPr="002461F9">
        <w:rPr>
          <w:bCs/>
          <w:color w:val="000000" w:themeColor="text1"/>
          <w:sz w:val="28"/>
          <w:szCs w:val="28"/>
        </w:rPr>
        <w:t xml:space="preserve">но </w:t>
      </w:r>
      <w:r w:rsidRPr="002461F9">
        <w:rPr>
          <w:color w:val="000000" w:themeColor="text1"/>
          <w:sz w:val="28"/>
          <w:szCs w:val="28"/>
        </w:rPr>
        <w:t>финансирование из республиканского бюджета в следующих объемах.</w:t>
      </w:r>
    </w:p>
    <w:p w14:paraId="7F94C27C" w14:textId="77777777" w:rsidR="00F15947" w:rsidRDefault="00F15947" w:rsidP="002461F9">
      <w:pPr>
        <w:spacing w:after="0" w:line="240" w:lineRule="auto"/>
        <w:ind w:firstLine="709"/>
        <w:jc w:val="both"/>
        <w:rPr>
          <w:rFonts w:ascii="Times New Roman" w:hAnsi="Times New Roman" w:cs="Times New Roman"/>
          <w:color w:val="000000" w:themeColor="text1"/>
          <w:sz w:val="28"/>
          <w:szCs w:val="28"/>
        </w:rPr>
      </w:pPr>
    </w:p>
    <w:p w14:paraId="129DB8FE" w14:textId="76911FBC" w:rsidR="00D23F6F" w:rsidRDefault="00D23F6F" w:rsidP="00F15947">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75</w:t>
      </w:r>
    </w:p>
    <w:p w14:paraId="08F5FC12" w14:textId="77777777" w:rsidR="00F15947" w:rsidRPr="002461F9" w:rsidRDefault="00F15947" w:rsidP="002461F9">
      <w:pPr>
        <w:spacing w:after="0" w:line="240" w:lineRule="auto"/>
        <w:ind w:firstLine="709"/>
        <w:jc w:val="both"/>
        <w:rPr>
          <w:rFonts w:ascii="Times New Roman" w:hAnsi="Times New Roman" w:cs="Times New Roman"/>
          <w:color w:val="000000" w:themeColor="text1"/>
          <w:sz w:val="28"/>
          <w:szCs w:val="28"/>
        </w:rPr>
      </w:pPr>
    </w:p>
    <w:p w14:paraId="47CE972E" w14:textId="77777777" w:rsidR="00D23F6F" w:rsidRDefault="00D23F6F" w:rsidP="00F15947">
      <w:pPr>
        <w:pStyle w:val="affc"/>
        <w:jc w:val="center"/>
        <w:rPr>
          <w:color w:val="000000" w:themeColor="text1"/>
          <w:sz w:val="28"/>
          <w:szCs w:val="28"/>
        </w:rPr>
      </w:pPr>
      <w:r w:rsidRPr="002461F9">
        <w:rPr>
          <w:color w:val="000000" w:themeColor="text1"/>
          <w:sz w:val="28"/>
          <w:szCs w:val="28"/>
        </w:rPr>
        <w:t>Финансирование территориального регистра</w:t>
      </w:r>
    </w:p>
    <w:p w14:paraId="5FD3FD1A" w14:textId="77777777" w:rsidR="00F15947" w:rsidRPr="002461F9" w:rsidRDefault="00F15947" w:rsidP="002461F9">
      <w:pPr>
        <w:pStyle w:val="affc"/>
        <w:ind w:firstLine="709"/>
        <w:jc w:val="both"/>
        <w:rPr>
          <w:color w:val="000000" w:themeColor="text1"/>
          <w:sz w:val="28"/>
          <w:szCs w:val="28"/>
        </w:rPr>
      </w:pPr>
    </w:p>
    <w:p w14:paraId="5B8A8E4F" w14:textId="729BBDD4" w:rsidR="00D23F6F" w:rsidRPr="00F15947" w:rsidRDefault="00D23F6F" w:rsidP="00F15947">
      <w:pPr>
        <w:spacing w:after="0" w:line="240" w:lineRule="auto"/>
        <w:ind w:firstLine="709"/>
        <w:jc w:val="right"/>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(тыс. руб</w:t>
      </w:r>
      <w:r w:rsidR="00F15947" w:rsidRPr="00F15947">
        <w:rPr>
          <w:rFonts w:ascii="Times New Roman" w:hAnsi="Times New Roman" w:cs="Times New Roman"/>
          <w:color w:val="000000" w:themeColor="text1"/>
          <w:sz w:val="24"/>
          <w:szCs w:val="28"/>
        </w:rPr>
        <w:t>лей</w:t>
      </w:r>
      <w:r w:rsidRPr="00F15947">
        <w:rPr>
          <w:rFonts w:ascii="Times New Roman" w:hAnsi="Times New Roman" w:cs="Times New Roman"/>
          <w:color w:val="000000" w:themeColor="text1"/>
          <w:sz w:val="24"/>
          <w:szCs w:val="28"/>
        </w:rPr>
        <w:t>)</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1413"/>
        <w:gridCol w:w="1476"/>
        <w:gridCol w:w="1476"/>
        <w:gridCol w:w="1476"/>
        <w:gridCol w:w="1476"/>
      </w:tblGrid>
      <w:tr w:rsidR="00301458" w:rsidRPr="00F15947" w14:paraId="57075539" w14:textId="77777777" w:rsidTr="00F15947">
        <w:trPr>
          <w:jc w:val="center"/>
        </w:trPr>
        <w:tc>
          <w:tcPr>
            <w:tcW w:w="2256" w:type="dxa"/>
            <w:tcBorders>
              <w:top w:val="single" w:sz="4" w:space="0" w:color="000000"/>
              <w:left w:val="single" w:sz="4" w:space="0" w:color="000000"/>
              <w:bottom w:val="single" w:sz="4" w:space="0" w:color="000000"/>
              <w:right w:val="single" w:sz="4" w:space="0" w:color="auto"/>
            </w:tcBorders>
          </w:tcPr>
          <w:p w14:paraId="3CF529FB"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p>
        </w:tc>
        <w:tc>
          <w:tcPr>
            <w:tcW w:w="1413" w:type="dxa"/>
            <w:tcBorders>
              <w:top w:val="single" w:sz="4" w:space="0" w:color="000000"/>
              <w:left w:val="single" w:sz="4" w:space="0" w:color="000000"/>
              <w:bottom w:val="single" w:sz="4" w:space="0" w:color="000000"/>
              <w:right w:val="single" w:sz="4" w:space="0" w:color="000000"/>
            </w:tcBorders>
          </w:tcPr>
          <w:p w14:paraId="24586504"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2020 г.</w:t>
            </w:r>
          </w:p>
        </w:tc>
        <w:tc>
          <w:tcPr>
            <w:tcW w:w="1476" w:type="dxa"/>
            <w:tcBorders>
              <w:top w:val="single" w:sz="4" w:space="0" w:color="000000"/>
              <w:left w:val="single" w:sz="4" w:space="0" w:color="000000"/>
              <w:bottom w:val="single" w:sz="4" w:space="0" w:color="000000"/>
              <w:right w:val="single" w:sz="4" w:space="0" w:color="000000"/>
            </w:tcBorders>
          </w:tcPr>
          <w:p w14:paraId="6E281454"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2021 г.</w:t>
            </w:r>
          </w:p>
        </w:tc>
        <w:tc>
          <w:tcPr>
            <w:tcW w:w="1476" w:type="dxa"/>
            <w:tcBorders>
              <w:top w:val="single" w:sz="4" w:space="0" w:color="000000"/>
              <w:left w:val="single" w:sz="4" w:space="0" w:color="000000"/>
              <w:bottom w:val="single" w:sz="4" w:space="0" w:color="000000"/>
              <w:right w:val="single" w:sz="4" w:space="0" w:color="000000"/>
            </w:tcBorders>
          </w:tcPr>
          <w:p w14:paraId="12A0DE78"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2022 г.</w:t>
            </w:r>
          </w:p>
        </w:tc>
        <w:tc>
          <w:tcPr>
            <w:tcW w:w="1476" w:type="dxa"/>
            <w:tcBorders>
              <w:top w:val="single" w:sz="4" w:space="0" w:color="000000"/>
              <w:left w:val="single" w:sz="4" w:space="0" w:color="000000"/>
              <w:bottom w:val="single" w:sz="4" w:space="0" w:color="000000"/>
              <w:right w:val="single" w:sz="4" w:space="0" w:color="000000"/>
            </w:tcBorders>
          </w:tcPr>
          <w:p w14:paraId="40835020"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2023 г.</w:t>
            </w:r>
          </w:p>
        </w:tc>
        <w:tc>
          <w:tcPr>
            <w:tcW w:w="1476" w:type="dxa"/>
            <w:tcBorders>
              <w:top w:val="single" w:sz="4" w:space="0" w:color="000000"/>
              <w:left w:val="single" w:sz="4" w:space="0" w:color="000000"/>
              <w:bottom w:val="single" w:sz="4" w:space="0" w:color="000000"/>
              <w:right w:val="single" w:sz="4" w:space="0" w:color="000000"/>
            </w:tcBorders>
          </w:tcPr>
          <w:p w14:paraId="08A5ADC0" w14:textId="2279259E"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2024 г.</w:t>
            </w:r>
          </w:p>
        </w:tc>
      </w:tr>
      <w:tr w:rsidR="00D23F6F" w:rsidRPr="00F15947" w14:paraId="615CD716" w14:textId="77777777" w:rsidTr="00F15947">
        <w:trPr>
          <w:jc w:val="center"/>
        </w:trPr>
        <w:tc>
          <w:tcPr>
            <w:tcW w:w="2256" w:type="dxa"/>
            <w:tcBorders>
              <w:top w:val="single" w:sz="4" w:space="0" w:color="000000"/>
              <w:left w:val="single" w:sz="4" w:space="0" w:color="000000"/>
              <w:bottom w:val="single" w:sz="4" w:space="0" w:color="000000"/>
              <w:right w:val="single" w:sz="4" w:space="0" w:color="auto"/>
            </w:tcBorders>
          </w:tcPr>
          <w:p w14:paraId="4F5D4792" w14:textId="1CA4D2A0"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Предусмотрено</w:t>
            </w:r>
          </w:p>
        </w:tc>
        <w:tc>
          <w:tcPr>
            <w:tcW w:w="1413" w:type="dxa"/>
            <w:tcBorders>
              <w:top w:val="single" w:sz="4" w:space="0" w:color="000000"/>
              <w:left w:val="single" w:sz="4" w:space="0" w:color="000000"/>
              <w:bottom w:val="single" w:sz="4" w:space="0" w:color="000000"/>
              <w:right w:val="single" w:sz="4" w:space="0" w:color="000000"/>
            </w:tcBorders>
          </w:tcPr>
          <w:p w14:paraId="488F7A0A"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145 390,90</w:t>
            </w:r>
          </w:p>
        </w:tc>
        <w:tc>
          <w:tcPr>
            <w:tcW w:w="1476" w:type="dxa"/>
            <w:tcBorders>
              <w:top w:val="single" w:sz="4" w:space="0" w:color="000000"/>
              <w:left w:val="single" w:sz="4" w:space="0" w:color="000000"/>
              <w:bottom w:val="single" w:sz="4" w:space="0" w:color="000000"/>
              <w:right w:val="single" w:sz="4" w:space="0" w:color="000000"/>
            </w:tcBorders>
          </w:tcPr>
          <w:p w14:paraId="4349AED8"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170 390,90</w:t>
            </w:r>
          </w:p>
        </w:tc>
        <w:tc>
          <w:tcPr>
            <w:tcW w:w="1476" w:type="dxa"/>
            <w:tcBorders>
              <w:top w:val="single" w:sz="4" w:space="0" w:color="000000"/>
              <w:left w:val="single" w:sz="4" w:space="0" w:color="000000"/>
              <w:bottom w:val="single" w:sz="4" w:space="0" w:color="000000"/>
              <w:right w:val="single" w:sz="4" w:space="0" w:color="000000"/>
            </w:tcBorders>
          </w:tcPr>
          <w:p w14:paraId="7CC56CCE"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200 390,90</w:t>
            </w:r>
          </w:p>
        </w:tc>
        <w:tc>
          <w:tcPr>
            <w:tcW w:w="1476" w:type="dxa"/>
            <w:tcBorders>
              <w:top w:val="single" w:sz="4" w:space="0" w:color="000000"/>
              <w:left w:val="single" w:sz="4" w:space="0" w:color="000000"/>
              <w:bottom w:val="single" w:sz="4" w:space="0" w:color="000000"/>
              <w:right w:val="single" w:sz="4" w:space="0" w:color="000000"/>
            </w:tcBorders>
          </w:tcPr>
          <w:p w14:paraId="3CEC20F5"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240 000,00</w:t>
            </w:r>
          </w:p>
        </w:tc>
        <w:tc>
          <w:tcPr>
            <w:tcW w:w="1476" w:type="dxa"/>
            <w:tcBorders>
              <w:top w:val="single" w:sz="4" w:space="0" w:color="000000"/>
              <w:left w:val="single" w:sz="4" w:space="0" w:color="000000"/>
              <w:bottom w:val="single" w:sz="4" w:space="0" w:color="000000"/>
              <w:right w:val="single" w:sz="4" w:space="0" w:color="000000"/>
            </w:tcBorders>
          </w:tcPr>
          <w:p w14:paraId="49B93616" w14:textId="77777777" w:rsidR="00D23F6F" w:rsidRPr="00F15947" w:rsidRDefault="00D23F6F" w:rsidP="00F15947">
            <w:pPr>
              <w:spacing w:after="0" w:line="240" w:lineRule="auto"/>
              <w:jc w:val="center"/>
              <w:rPr>
                <w:rFonts w:ascii="Times New Roman" w:hAnsi="Times New Roman" w:cs="Times New Roman"/>
                <w:color w:val="000000" w:themeColor="text1"/>
                <w:sz w:val="24"/>
                <w:szCs w:val="28"/>
              </w:rPr>
            </w:pPr>
            <w:r w:rsidRPr="00F15947">
              <w:rPr>
                <w:rFonts w:ascii="Times New Roman" w:hAnsi="Times New Roman" w:cs="Times New Roman"/>
                <w:color w:val="000000" w:themeColor="text1"/>
                <w:sz w:val="24"/>
                <w:szCs w:val="28"/>
              </w:rPr>
              <w:t>269 502,00</w:t>
            </w:r>
          </w:p>
        </w:tc>
      </w:tr>
    </w:tbl>
    <w:p w14:paraId="41B452D0" w14:textId="77777777" w:rsidR="00D23F6F" w:rsidRPr="002461F9" w:rsidRDefault="00D23F6F" w:rsidP="002461F9">
      <w:pPr>
        <w:pStyle w:val="afa"/>
        <w:ind w:firstLine="709"/>
        <w:jc w:val="both"/>
        <w:rPr>
          <w:color w:val="000000" w:themeColor="text1"/>
          <w:sz w:val="28"/>
          <w:szCs w:val="28"/>
        </w:rPr>
      </w:pPr>
    </w:p>
    <w:p w14:paraId="3DD9DE03" w14:textId="385377A7"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xml:space="preserve">Отмечается тенденция роста финансирования </w:t>
      </w:r>
      <w:r w:rsidR="0081530A">
        <w:rPr>
          <w:color w:val="000000" w:themeColor="text1"/>
          <w:sz w:val="28"/>
          <w:szCs w:val="28"/>
        </w:rPr>
        <w:t xml:space="preserve">из </w:t>
      </w:r>
      <w:r w:rsidRPr="002461F9">
        <w:rPr>
          <w:color w:val="000000" w:themeColor="text1"/>
          <w:sz w:val="28"/>
          <w:szCs w:val="28"/>
        </w:rPr>
        <w:t xml:space="preserve">федерального бюджета в виде субвенций, что связано с увеличением роста </w:t>
      </w:r>
      <w:r w:rsidR="0081530A">
        <w:rPr>
          <w:color w:val="000000" w:themeColor="text1"/>
          <w:sz w:val="28"/>
          <w:szCs w:val="28"/>
        </w:rPr>
        <w:t xml:space="preserve">числа </w:t>
      </w:r>
      <w:r w:rsidRPr="002461F9">
        <w:rPr>
          <w:color w:val="000000" w:themeColor="text1"/>
          <w:sz w:val="28"/>
          <w:szCs w:val="28"/>
        </w:rPr>
        <w:t>граждан, имеющих право на получение набора НСУ в части лекарственного обеспечения</w:t>
      </w:r>
      <w:r w:rsidR="0081530A">
        <w:rPr>
          <w:color w:val="000000" w:themeColor="text1"/>
          <w:sz w:val="28"/>
          <w:szCs w:val="28"/>
        </w:rPr>
        <w:t>,</w:t>
      </w:r>
      <w:r w:rsidRPr="002461F9">
        <w:rPr>
          <w:color w:val="000000" w:themeColor="text1"/>
          <w:sz w:val="28"/>
          <w:szCs w:val="28"/>
        </w:rPr>
        <w:t xml:space="preserve"> и с ув</w:t>
      </w:r>
      <w:r w:rsidRPr="002461F9">
        <w:rPr>
          <w:color w:val="000000" w:themeColor="text1"/>
          <w:sz w:val="28"/>
          <w:szCs w:val="28"/>
        </w:rPr>
        <w:t>е</w:t>
      </w:r>
      <w:r w:rsidRPr="002461F9">
        <w:rPr>
          <w:color w:val="000000" w:themeColor="text1"/>
          <w:sz w:val="28"/>
          <w:szCs w:val="28"/>
        </w:rPr>
        <w:t>личением норматива финансовых затрат на одного федерального льготополуч</w:t>
      </w:r>
      <w:r w:rsidRPr="002461F9">
        <w:rPr>
          <w:color w:val="000000" w:themeColor="text1"/>
          <w:sz w:val="28"/>
          <w:szCs w:val="28"/>
        </w:rPr>
        <w:t>а</w:t>
      </w:r>
      <w:r w:rsidRPr="002461F9">
        <w:rPr>
          <w:color w:val="000000" w:themeColor="text1"/>
          <w:sz w:val="28"/>
          <w:szCs w:val="28"/>
        </w:rPr>
        <w:t xml:space="preserve">теля в месяц, также отмечается тенденция роста финансирования </w:t>
      </w:r>
      <w:r w:rsidR="0081530A">
        <w:rPr>
          <w:color w:val="000000" w:themeColor="text1"/>
          <w:sz w:val="28"/>
          <w:szCs w:val="28"/>
        </w:rPr>
        <w:t xml:space="preserve">по </w:t>
      </w:r>
      <w:r w:rsidRPr="002461F9">
        <w:rPr>
          <w:color w:val="000000" w:themeColor="text1"/>
          <w:sz w:val="28"/>
          <w:szCs w:val="28"/>
        </w:rPr>
        <w:t>территор</w:t>
      </w:r>
      <w:r w:rsidRPr="002461F9">
        <w:rPr>
          <w:color w:val="000000" w:themeColor="text1"/>
          <w:sz w:val="28"/>
          <w:szCs w:val="28"/>
        </w:rPr>
        <w:t>и</w:t>
      </w:r>
      <w:r w:rsidRPr="002461F9">
        <w:rPr>
          <w:color w:val="000000" w:themeColor="text1"/>
          <w:sz w:val="28"/>
          <w:szCs w:val="28"/>
        </w:rPr>
        <w:t>ально</w:t>
      </w:r>
      <w:r w:rsidR="0081530A">
        <w:rPr>
          <w:color w:val="000000" w:themeColor="text1"/>
          <w:sz w:val="28"/>
          <w:szCs w:val="28"/>
        </w:rPr>
        <w:t>му</w:t>
      </w:r>
      <w:r w:rsidRPr="002461F9">
        <w:rPr>
          <w:color w:val="000000" w:themeColor="text1"/>
          <w:sz w:val="28"/>
          <w:szCs w:val="28"/>
        </w:rPr>
        <w:t xml:space="preserve"> регистр</w:t>
      </w:r>
      <w:r w:rsidR="0081530A">
        <w:rPr>
          <w:color w:val="000000" w:themeColor="text1"/>
          <w:sz w:val="28"/>
          <w:szCs w:val="28"/>
        </w:rPr>
        <w:t>у</w:t>
      </w:r>
      <w:r w:rsidRPr="002461F9">
        <w:rPr>
          <w:color w:val="000000" w:themeColor="text1"/>
          <w:sz w:val="28"/>
          <w:szCs w:val="28"/>
        </w:rPr>
        <w:t>.</w:t>
      </w:r>
    </w:p>
    <w:p w14:paraId="6A26FADE" w14:textId="029AA11C"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В 2024 г. в республиканском бюджете предусмотрены финансовые сре</w:t>
      </w:r>
      <w:r w:rsidRPr="002461F9">
        <w:rPr>
          <w:color w:val="000000" w:themeColor="text1"/>
          <w:sz w:val="28"/>
          <w:szCs w:val="28"/>
        </w:rPr>
        <w:t>д</w:t>
      </w:r>
      <w:r w:rsidRPr="002461F9">
        <w:rPr>
          <w:color w:val="000000" w:themeColor="text1"/>
          <w:sz w:val="28"/>
          <w:szCs w:val="28"/>
        </w:rPr>
        <w:t>ства в размере 269502,00 тыс. рублей или с увеличением на 29500,0 тыс. рублей по сравнению с 2023 г. За счет увеличения финансирования республиканского бюджета по сравнению 2023 г</w:t>
      </w:r>
      <w:r w:rsidR="00CE2665" w:rsidRPr="002461F9">
        <w:rPr>
          <w:color w:val="000000" w:themeColor="text1"/>
          <w:sz w:val="28"/>
          <w:szCs w:val="28"/>
        </w:rPr>
        <w:t>.</w:t>
      </w:r>
      <w:r w:rsidRPr="002461F9">
        <w:rPr>
          <w:color w:val="000000" w:themeColor="text1"/>
          <w:sz w:val="28"/>
          <w:szCs w:val="28"/>
        </w:rPr>
        <w:t xml:space="preserve"> наблюдается рост выписанных рецептов по сл</w:t>
      </w:r>
      <w:r w:rsidRPr="002461F9">
        <w:rPr>
          <w:color w:val="000000" w:themeColor="text1"/>
          <w:sz w:val="28"/>
          <w:szCs w:val="28"/>
        </w:rPr>
        <w:t>е</w:t>
      </w:r>
      <w:r w:rsidRPr="002461F9">
        <w:rPr>
          <w:color w:val="000000" w:themeColor="text1"/>
          <w:sz w:val="28"/>
          <w:szCs w:val="28"/>
        </w:rPr>
        <w:t>дующим заболеваниям:</w:t>
      </w:r>
    </w:p>
    <w:p w14:paraId="7473186C" w14:textId="1DD20942"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xml:space="preserve">сахарный диабет </w:t>
      </w:r>
      <w:r w:rsidR="00F15947">
        <w:rPr>
          <w:color w:val="000000" w:themeColor="text1"/>
          <w:sz w:val="28"/>
          <w:szCs w:val="28"/>
        </w:rPr>
        <w:t>–</w:t>
      </w:r>
      <w:r w:rsidRPr="002461F9">
        <w:rPr>
          <w:color w:val="000000" w:themeColor="text1"/>
          <w:sz w:val="28"/>
          <w:szCs w:val="28"/>
        </w:rPr>
        <w:t xml:space="preserve"> сумма обслуженных рецептов составляет 60390,00 тыс. рублей или на 7,4</w:t>
      </w:r>
      <w:r w:rsidR="00F15947">
        <w:rPr>
          <w:color w:val="000000" w:themeColor="text1"/>
          <w:sz w:val="28"/>
          <w:szCs w:val="28"/>
        </w:rPr>
        <w:t xml:space="preserve"> процента</w:t>
      </w:r>
      <w:r w:rsidRPr="002461F9">
        <w:rPr>
          <w:color w:val="000000" w:themeColor="text1"/>
          <w:sz w:val="28"/>
          <w:szCs w:val="28"/>
        </w:rPr>
        <w:t xml:space="preserve"> больше, чем в 2023 г.;</w:t>
      </w:r>
    </w:p>
    <w:p w14:paraId="7E7CD826" w14:textId="1654ED24"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бронхиальная астма – отпущено рецептов на сумму 8970,00 тыс. рублей или на 1 100,00 тыс. рублей больше по сравнению с 2023 г.</w:t>
      </w:r>
    </w:p>
    <w:p w14:paraId="167D1FD2" w14:textId="11A00CA0"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В рамках республиканского бюджета обеспе</w:t>
      </w:r>
      <w:r w:rsidR="007219A8">
        <w:rPr>
          <w:color w:val="000000" w:themeColor="text1"/>
          <w:sz w:val="28"/>
          <w:szCs w:val="28"/>
        </w:rPr>
        <w:t>чен</w:t>
      </w:r>
      <w:r w:rsidRPr="002461F9">
        <w:rPr>
          <w:color w:val="000000" w:themeColor="text1"/>
          <w:sz w:val="28"/>
          <w:szCs w:val="28"/>
        </w:rPr>
        <w:t xml:space="preserve"> лекарствами 41 орфа</w:t>
      </w:r>
      <w:r w:rsidRPr="002461F9">
        <w:rPr>
          <w:color w:val="000000" w:themeColor="text1"/>
          <w:sz w:val="28"/>
          <w:szCs w:val="28"/>
        </w:rPr>
        <w:t>н</w:t>
      </w:r>
      <w:r w:rsidRPr="002461F9">
        <w:rPr>
          <w:color w:val="000000" w:themeColor="text1"/>
          <w:sz w:val="28"/>
          <w:szCs w:val="28"/>
        </w:rPr>
        <w:t>ны</w:t>
      </w:r>
      <w:r w:rsidR="007219A8">
        <w:rPr>
          <w:color w:val="000000" w:themeColor="text1"/>
          <w:sz w:val="28"/>
          <w:szCs w:val="28"/>
        </w:rPr>
        <w:t>й пациент</w:t>
      </w:r>
      <w:r w:rsidRPr="002461F9">
        <w:rPr>
          <w:color w:val="000000" w:themeColor="text1"/>
          <w:sz w:val="28"/>
          <w:szCs w:val="28"/>
        </w:rPr>
        <w:t xml:space="preserve"> (103390,00 тыс.</w:t>
      </w:r>
      <w:r w:rsidR="00CE2665" w:rsidRPr="002461F9">
        <w:rPr>
          <w:color w:val="000000" w:themeColor="text1"/>
          <w:sz w:val="28"/>
          <w:szCs w:val="28"/>
        </w:rPr>
        <w:t xml:space="preserve"> рублей),</w:t>
      </w:r>
      <w:r w:rsidRPr="002461F9">
        <w:rPr>
          <w:color w:val="000000" w:themeColor="text1"/>
          <w:sz w:val="28"/>
          <w:szCs w:val="28"/>
        </w:rPr>
        <w:t xml:space="preserve"> </w:t>
      </w:r>
      <w:r w:rsidR="00CE2665" w:rsidRPr="002461F9">
        <w:rPr>
          <w:color w:val="000000" w:themeColor="text1"/>
          <w:sz w:val="28"/>
          <w:szCs w:val="28"/>
        </w:rPr>
        <w:t>в</w:t>
      </w:r>
      <w:r w:rsidRPr="002461F9">
        <w:rPr>
          <w:color w:val="000000" w:themeColor="text1"/>
          <w:sz w:val="28"/>
          <w:szCs w:val="28"/>
        </w:rPr>
        <w:t xml:space="preserve"> 2023 г</w:t>
      </w:r>
      <w:r w:rsidR="00CE2665" w:rsidRPr="002461F9">
        <w:rPr>
          <w:color w:val="000000" w:themeColor="text1"/>
          <w:sz w:val="28"/>
          <w:szCs w:val="28"/>
        </w:rPr>
        <w:t>.</w:t>
      </w:r>
      <w:r w:rsidRPr="002461F9">
        <w:rPr>
          <w:color w:val="000000" w:themeColor="text1"/>
          <w:sz w:val="28"/>
          <w:szCs w:val="28"/>
        </w:rPr>
        <w:t xml:space="preserve"> – 36 орфанных пациентов (66 060,00 тыс. рублей).</w:t>
      </w:r>
    </w:p>
    <w:p w14:paraId="593A720F" w14:textId="77777777" w:rsidR="00D23F6F" w:rsidRPr="002461F9" w:rsidRDefault="00D23F6F" w:rsidP="009C4550">
      <w:pPr>
        <w:pStyle w:val="afa"/>
        <w:jc w:val="center"/>
        <w:rPr>
          <w:color w:val="000000" w:themeColor="text1"/>
          <w:sz w:val="28"/>
          <w:szCs w:val="28"/>
        </w:rPr>
      </w:pPr>
    </w:p>
    <w:p w14:paraId="3236A130" w14:textId="77777777" w:rsidR="00D23F6F" w:rsidRPr="002461F9" w:rsidRDefault="00D23F6F" w:rsidP="009C4550">
      <w:pPr>
        <w:pStyle w:val="afa"/>
        <w:jc w:val="center"/>
        <w:rPr>
          <w:iCs/>
          <w:color w:val="000000" w:themeColor="text1"/>
          <w:sz w:val="28"/>
          <w:szCs w:val="28"/>
        </w:rPr>
      </w:pPr>
      <w:r w:rsidRPr="002461F9">
        <w:rPr>
          <w:iCs/>
          <w:color w:val="000000" w:themeColor="text1"/>
          <w:sz w:val="28"/>
          <w:szCs w:val="28"/>
        </w:rPr>
        <w:t>Иные механизмы лекарственного обеспечения граждан</w:t>
      </w:r>
    </w:p>
    <w:p w14:paraId="74D26BF3" w14:textId="77777777" w:rsidR="00D23F6F" w:rsidRPr="002461F9" w:rsidRDefault="00D23F6F" w:rsidP="009C4550">
      <w:pPr>
        <w:pStyle w:val="afa"/>
        <w:jc w:val="center"/>
        <w:rPr>
          <w:iCs/>
          <w:color w:val="000000" w:themeColor="text1"/>
          <w:sz w:val="28"/>
          <w:szCs w:val="28"/>
        </w:rPr>
      </w:pPr>
    </w:p>
    <w:p w14:paraId="47844E5A" w14:textId="5E70562F"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С 2020 г</w:t>
      </w:r>
      <w:r w:rsidR="00AA0C71" w:rsidRPr="002461F9">
        <w:rPr>
          <w:color w:val="000000" w:themeColor="text1"/>
          <w:sz w:val="28"/>
          <w:szCs w:val="28"/>
        </w:rPr>
        <w:t>.</w:t>
      </w:r>
      <w:r w:rsidRPr="002461F9">
        <w:rPr>
          <w:color w:val="000000" w:themeColor="text1"/>
          <w:sz w:val="28"/>
          <w:szCs w:val="28"/>
        </w:rPr>
        <w:t xml:space="preserve"> в рамках </w:t>
      </w:r>
      <w:r w:rsidR="007219A8">
        <w:rPr>
          <w:color w:val="000000" w:themeColor="text1"/>
          <w:sz w:val="28"/>
          <w:szCs w:val="28"/>
        </w:rPr>
        <w:t>ф</w:t>
      </w:r>
      <w:r w:rsidRPr="002461F9">
        <w:rPr>
          <w:color w:val="000000" w:themeColor="text1"/>
          <w:sz w:val="28"/>
          <w:szCs w:val="28"/>
        </w:rPr>
        <w:t xml:space="preserve">едерального проекта </w:t>
      </w:r>
      <w:r w:rsidR="00F0755B">
        <w:rPr>
          <w:color w:val="000000" w:themeColor="text1"/>
          <w:sz w:val="28"/>
          <w:szCs w:val="28"/>
        </w:rPr>
        <w:t>«</w:t>
      </w:r>
      <w:r w:rsidRPr="002461F9">
        <w:rPr>
          <w:color w:val="000000" w:themeColor="text1"/>
          <w:sz w:val="28"/>
          <w:szCs w:val="28"/>
        </w:rPr>
        <w:t xml:space="preserve">Борьба с </w:t>
      </w:r>
      <w:proofErr w:type="gramStart"/>
      <w:r w:rsidRPr="002461F9">
        <w:rPr>
          <w:color w:val="000000" w:themeColor="text1"/>
          <w:sz w:val="28"/>
          <w:szCs w:val="28"/>
        </w:rPr>
        <w:t>сердечно-сосудистыми</w:t>
      </w:r>
      <w:proofErr w:type="gramEnd"/>
      <w:r w:rsidRPr="002461F9">
        <w:rPr>
          <w:color w:val="000000" w:themeColor="text1"/>
          <w:sz w:val="28"/>
          <w:szCs w:val="28"/>
        </w:rPr>
        <w:t xml:space="preserve"> заболеваниями</w:t>
      </w:r>
      <w:r w:rsidR="00F0755B">
        <w:rPr>
          <w:color w:val="000000" w:themeColor="text1"/>
          <w:sz w:val="28"/>
          <w:szCs w:val="28"/>
        </w:rPr>
        <w:t>»</w:t>
      </w:r>
      <w:r w:rsidRPr="002461F9">
        <w:rPr>
          <w:color w:val="000000" w:themeColor="text1"/>
          <w:sz w:val="28"/>
          <w:szCs w:val="28"/>
        </w:rPr>
        <w:t xml:space="preserve"> реализуются мероприятия по профилактике ра</w:t>
      </w:r>
      <w:r w:rsidRPr="002461F9">
        <w:rPr>
          <w:color w:val="000000" w:themeColor="text1"/>
          <w:sz w:val="28"/>
          <w:szCs w:val="28"/>
        </w:rPr>
        <w:t>з</w:t>
      </w:r>
      <w:r w:rsidRPr="002461F9">
        <w:rPr>
          <w:color w:val="000000" w:themeColor="text1"/>
          <w:sz w:val="28"/>
          <w:szCs w:val="28"/>
        </w:rPr>
        <w:lastRenderedPageBreak/>
        <w:t>вития сердечно-сосудистых заболеваний и сердечно-сосудистых осложнений у пациентов высокого риска.</w:t>
      </w:r>
    </w:p>
    <w:p w14:paraId="39BE9CF3" w14:textId="77777777"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Благодаря данному проекту есть возможность обеспечивать в амбулато</w:t>
      </w:r>
      <w:r w:rsidRPr="002461F9">
        <w:rPr>
          <w:color w:val="000000" w:themeColor="text1"/>
          <w:sz w:val="28"/>
          <w:szCs w:val="28"/>
        </w:rPr>
        <w:t>р</w:t>
      </w:r>
      <w:r w:rsidRPr="002461F9">
        <w:rPr>
          <w:color w:val="000000" w:themeColor="text1"/>
          <w:sz w:val="28"/>
          <w:szCs w:val="28"/>
        </w:rPr>
        <w:t xml:space="preserve">ных условиях пациентов с </w:t>
      </w:r>
      <w:proofErr w:type="gramStart"/>
      <w:r w:rsidRPr="002461F9">
        <w:rPr>
          <w:color w:val="000000" w:themeColor="text1"/>
          <w:sz w:val="28"/>
          <w:szCs w:val="28"/>
        </w:rPr>
        <w:t>сердечно-сосудистыми</w:t>
      </w:r>
      <w:proofErr w:type="gramEnd"/>
      <w:r w:rsidRPr="002461F9">
        <w:rPr>
          <w:color w:val="000000" w:themeColor="text1"/>
          <w:sz w:val="28"/>
          <w:szCs w:val="28"/>
        </w:rPr>
        <w:t xml:space="preserve"> заболеваниями, не имеющих права на получение набора социальных услуг, бесплатными лекарственными препаратами в амбулаторных условиях. Лекарственные препараты назначаются лечащим врачом в соответствии с утвержденным Минздравом России перечнем лекарственных препаратов.</w:t>
      </w:r>
    </w:p>
    <w:p w14:paraId="6097F057" w14:textId="3228E612"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Гражданам, перенесши</w:t>
      </w:r>
      <w:r w:rsidR="007219A8">
        <w:rPr>
          <w:color w:val="000000" w:themeColor="text1"/>
          <w:sz w:val="28"/>
          <w:szCs w:val="28"/>
        </w:rPr>
        <w:t>м</w:t>
      </w:r>
      <w:r w:rsidRPr="002461F9">
        <w:rPr>
          <w:color w:val="000000" w:themeColor="text1"/>
          <w:sz w:val="28"/>
          <w:szCs w:val="28"/>
        </w:rPr>
        <w:t xml:space="preserve"> острое нарушение мозгового кровообращения, инфаркт миокарда, </w:t>
      </w:r>
      <w:r w:rsidR="007219A8">
        <w:rPr>
          <w:color w:val="000000" w:themeColor="text1"/>
          <w:sz w:val="28"/>
          <w:szCs w:val="28"/>
        </w:rPr>
        <w:t xml:space="preserve">которым проведено </w:t>
      </w:r>
      <w:r w:rsidRPr="002461F9">
        <w:rPr>
          <w:color w:val="000000" w:themeColor="text1"/>
          <w:sz w:val="28"/>
          <w:szCs w:val="28"/>
        </w:rPr>
        <w:t>аортокоронарное шунтирование, анги</w:t>
      </w:r>
      <w:r w:rsidRPr="002461F9">
        <w:rPr>
          <w:color w:val="000000" w:themeColor="text1"/>
          <w:sz w:val="28"/>
          <w:szCs w:val="28"/>
        </w:rPr>
        <w:t>о</w:t>
      </w:r>
      <w:r w:rsidRPr="002461F9">
        <w:rPr>
          <w:color w:val="000000" w:themeColor="text1"/>
          <w:sz w:val="28"/>
          <w:szCs w:val="28"/>
        </w:rPr>
        <w:t>пластик</w:t>
      </w:r>
      <w:r w:rsidR="007219A8">
        <w:rPr>
          <w:color w:val="000000" w:themeColor="text1"/>
          <w:sz w:val="28"/>
          <w:szCs w:val="28"/>
        </w:rPr>
        <w:t>а</w:t>
      </w:r>
      <w:r w:rsidRPr="002461F9">
        <w:rPr>
          <w:color w:val="000000" w:themeColor="text1"/>
          <w:sz w:val="28"/>
          <w:szCs w:val="28"/>
        </w:rPr>
        <w:t xml:space="preserve"> коронарных артерий со стентированием, катетерн</w:t>
      </w:r>
      <w:r w:rsidR="007219A8">
        <w:rPr>
          <w:color w:val="000000" w:themeColor="text1"/>
          <w:sz w:val="28"/>
          <w:szCs w:val="28"/>
        </w:rPr>
        <w:t>ая</w:t>
      </w:r>
      <w:r w:rsidRPr="002461F9">
        <w:rPr>
          <w:color w:val="000000" w:themeColor="text1"/>
          <w:sz w:val="28"/>
          <w:szCs w:val="28"/>
        </w:rPr>
        <w:t xml:space="preserve"> абляци</w:t>
      </w:r>
      <w:r w:rsidR="007219A8">
        <w:rPr>
          <w:color w:val="000000" w:themeColor="text1"/>
          <w:sz w:val="28"/>
          <w:szCs w:val="28"/>
        </w:rPr>
        <w:t>я</w:t>
      </w:r>
      <w:r w:rsidRPr="002461F9">
        <w:rPr>
          <w:color w:val="000000" w:themeColor="text1"/>
          <w:sz w:val="28"/>
          <w:szCs w:val="28"/>
        </w:rPr>
        <w:t xml:space="preserve"> по пов</w:t>
      </w:r>
      <w:r w:rsidRPr="002461F9">
        <w:rPr>
          <w:color w:val="000000" w:themeColor="text1"/>
          <w:sz w:val="28"/>
          <w:szCs w:val="28"/>
        </w:rPr>
        <w:t>о</w:t>
      </w:r>
      <w:r w:rsidRPr="002461F9">
        <w:rPr>
          <w:color w:val="000000" w:themeColor="text1"/>
          <w:sz w:val="28"/>
          <w:szCs w:val="28"/>
        </w:rPr>
        <w:t xml:space="preserve">ду </w:t>
      </w:r>
      <w:proofErr w:type="gramStart"/>
      <w:r w:rsidRPr="002461F9">
        <w:rPr>
          <w:color w:val="000000" w:themeColor="text1"/>
          <w:sz w:val="28"/>
          <w:szCs w:val="28"/>
        </w:rPr>
        <w:t>сердечно-сосудистых</w:t>
      </w:r>
      <w:proofErr w:type="gramEnd"/>
      <w:r w:rsidRPr="002461F9">
        <w:rPr>
          <w:color w:val="000000" w:themeColor="text1"/>
          <w:sz w:val="28"/>
          <w:szCs w:val="28"/>
        </w:rPr>
        <w:t xml:space="preserve"> заболеваний</w:t>
      </w:r>
      <w:r w:rsidR="007219A8">
        <w:rPr>
          <w:color w:val="000000" w:themeColor="text1"/>
          <w:sz w:val="28"/>
          <w:szCs w:val="28"/>
        </w:rPr>
        <w:t>,</w:t>
      </w:r>
      <w:r w:rsidRPr="002461F9">
        <w:rPr>
          <w:color w:val="000000" w:themeColor="text1"/>
          <w:sz w:val="28"/>
          <w:szCs w:val="28"/>
        </w:rPr>
        <w:t xml:space="preserve"> бесплатная выдача лекарственных пр</w:t>
      </w:r>
      <w:r w:rsidRPr="002461F9">
        <w:rPr>
          <w:color w:val="000000" w:themeColor="text1"/>
          <w:sz w:val="28"/>
          <w:szCs w:val="28"/>
        </w:rPr>
        <w:t>е</w:t>
      </w:r>
      <w:r w:rsidRPr="002461F9">
        <w:rPr>
          <w:color w:val="000000" w:themeColor="text1"/>
          <w:sz w:val="28"/>
          <w:szCs w:val="28"/>
        </w:rPr>
        <w:t>паратов предусмотрена</w:t>
      </w:r>
      <w:r w:rsidR="007219A8">
        <w:rPr>
          <w:color w:val="000000" w:themeColor="text1"/>
          <w:sz w:val="28"/>
          <w:szCs w:val="28"/>
        </w:rPr>
        <w:t xml:space="preserve"> в</w:t>
      </w:r>
      <w:r w:rsidRPr="002461F9">
        <w:rPr>
          <w:color w:val="000000" w:themeColor="text1"/>
          <w:sz w:val="28"/>
          <w:szCs w:val="28"/>
        </w:rPr>
        <w:t xml:space="preserve"> течение 2 лет с даты постановки диагноза и (или) в</w:t>
      </w:r>
      <w:r w:rsidRPr="002461F9">
        <w:rPr>
          <w:color w:val="000000" w:themeColor="text1"/>
          <w:sz w:val="28"/>
          <w:szCs w:val="28"/>
        </w:rPr>
        <w:t>ы</w:t>
      </w:r>
      <w:r w:rsidRPr="002461F9">
        <w:rPr>
          <w:color w:val="000000" w:themeColor="text1"/>
          <w:sz w:val="28"/>
          <w:szCs w:val="28"/>
        </w:rPr>
        <w:t>полнения хирургического вмешательства.</w:t>
      </w:r>
    </w:p>
    <w:p w14:paraId="3FEC202F" w14:textId="41172A23"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Гражданам, страдающи</w:t>
      </w:r>
      <w:r w:rsidR="007219A8">
        <w:rPr>
          <w:color w:val="000000" w:themeColor="text1"/>
          <w:sz w:val="28"/>
          <w:szCs w:val="28"/>
        </w:rPr>
        <w:t>м</w:t>
      </w:r>
      <w:r w:rsidRPr="002461F9">
        <w:rPr>
          <w:color w:val="000000" w:themeColor="text1"/>
          <w:sz w:val="28"/>
          <w:szCs w:val="28"/>
        </w:rPr>
        <w:t xml:space="preserve"> ишемической болезнью сердца в сочетании с фибрилляцией предсердий и хронической сердечной недостаточностью</w:t>
      </w:r>
      <w:r w:rsidR="005112BB">
        <w:rPr>
          <w:color w:val="000000" w:themeColor="text1"/>
          <w:sz w:val="28"/>
          <w:szCs w:val="28"/>
        </w:rPr>
        <w:t>,</w:t>
      </w:r>
      <w:r w:rsidRPr="002461F9">
        <w:rPr>
          <w:color w:val="000000" w:themeColor="text1"/>
          <w:sz w:val="28"/>
          <w:szCs w:val="28"/>
        </w:rPr>
        <w:t xml:space="preserve"> бе</w:t>
      </w:r>
      <w:r w:rsidRPr="002461F9">
        <w:rPr>
          <w:color w:val="000000" w:themeColor="text1"/>
          <w:sz w:val="28"/>
          <w:szCs w:val="28"/>
        </w:rPr>
        <w:t>с</w:t>
      </w:r>
      <w:r w:rsidRPr="002461F9">
        <w:rPr>
          <w:color w:val="000000" w:themeColor="text1"/>
          <w:sz w:val="28"/>
          <w:szCs w:val="28"/>
        </w:rPr>
        <w:t>платная выдача лекарственных препаратов предусмотрена пожизненно.</w:t>
      </w:r>
    </w:p>
    <w:p w14:paraId="149DEF4D" w14:textId="2943649B"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целях реализаци</w:t>
      </w:r>
      <w:r w:rsidR="005112BB">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 программы льготного лекарственного обеспечения в рамках федерального проекта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Борьба с </w:t>
      </w:r>
      <w:proofErr w:type="gramStart"/>
      <w:r w:rsidRPr="002461F9">
        <w:rPr>
          <w:rFonts w:ascii="Times New Roman" w:hAnsi="Times New Roman" w:cs="Times New Roman"/>
          <w:color w:val="000000" w:themeColor="text1"/>
          <w:sz w:val="28"/>
          <w:szCs w:val="28"/>
        </w:rPr>
        <w:t>сердечно-сосудистыми</w:t>
      </w:r>
      <w:proofErr w:type="gramEnd"/>
      <w:r w:rsidRPr="002461F9">
        <w:rPr>
          <w:rFonts w:ascii="Times New Roman" w:hAnsi="Times New Roman" w:cs="Times New Roman"/>
          <w:color w:val="000000" w:themeColor="text1"/>
          <w:sz w:val="28"/>
          <w:szCs w:val="28"/>
        </w:rPr>
        <w:t xml:space="preserve"> заболевани</w:t>
      </w:r>
      <w:r w:rsidRPr="002461F9">
        <w:rPr>
          <w:rFonts w:ascii="Times New Roman" w:hAnsi="Times New Roman" w:cs="Times New Roman"/>
          <w:color w:val="000000" w:themeColor="text1"/>
          <w:sz w:val="28"/>
          <w:szCs w:val="28"/>
        </w:rPr>
        <w:t>я</w:t>
      </w:r>
      <w:r w:rsidRPr="002461F9">
        <w:rPr>
          <w:rFonts w:ascii="Times New Roman" w:hAnsi="Times New Roman" w:cs="Times New Roman"/>
          <w:color w:val="000000" w:themeColor="text1"/>
          <w:sz w:val="28"/>
          <w:szCs w:val="28"/>
        </w:rPr>
        <w:t>ми</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ежегодно выделяются субсидии из федерального бюджета.</w:t>
      </w:r>
    </w:p>
    <w:p w14:paraId="5966DD40" w14:textId="77777777" w:rsidR="009C4550" w:rsidRDefault="009C4550" w:rsidP="002461F9">
      <w:pPr>
        <w:pStyle w:val="afa"/>
        <w:ind w:firstLine="709"/>
        <w:jc w:val="both"/>
        <w:rPr>
          <w:color w:val="000000" w:themeColor="text1"/>
          <w:sz w:val="28"/>
          <w:szCs w:val="28"/>
        </w:rPr>
      </w:pPr>
    </w:p>
    <w:p w14:paraId="09F21180" w14:textId="387B708D" w:rsidR="00D23F6F" w:rsidRDefault="00D23F6F" w:rsidP="009C4550">
      <w:pPr>
        <w:pStyle w:val="afa"/>
        <w:ind w:firstLine="709"/>
        <w:jc w:val="right"/>
        <w:rPr>
          <w:color w:val="000000" w:themeColor="text1"/>
          <w:sz w:val="28"/>
          <w:szCs w:val="28"/>
        </w:rPr>
      </w:pPr>
      <w:r w:rsidRPr="002461F9">
        <w:rPr>
          <w:color w:val="000000" w:themeColor="text1"/>
          <w:sz w:val="28"/>
          <w:szCs w:val="28"/>
        </w:rPr>
        <w:t xml:space="preserve">Таблица </w:t>
      </w:r>
      <w:r w:rsidR="001A3F87" w:rsidRPr="002461F9">
        <w:rPr>
          <w:color w:val="000000" w:themeColor="text1"/>
          <w:sz w:val="28"/>
          <w:szCs w:val="28"/>
        </w:rPr>
        <w:t>76</w:t>
      </w:r>
    </w:p>
    <w:p w14:paraId="5A42B7D7" w14:textId="77777777" w:rsidR="009C4550" w:rsidRPr="002461F9" w:rsidRDefault="009C4550" w:rsidP="002461F9">
      <w:pPr>
        <w:pStyle w:val="afa"/>
        <w:ind w:firstLine="709"/>
        <w:jc w:val="both"/>
        <w:rPr>
          <w:color w:val="000000" w:themeColor="text1"/>
          <w:sz w:val="28"/>
          <w:szCs w:val="28"/>
        </w:rPr>
      </w:pPr>
    </w:p>
    <w:p w14:paraId="4DFA041D" w14:textId="152288A2" w:rsidR="006654AA" w:rsidRPr="002461F9" w:rsidRDefault="00D23F6F" w:rsidP="009C4550">
      <w:pPr>
        <w:spacing w:after="0" w:line="240" w:lineRule="auto"/>
        <w:jc w:val="center"/>
        <w:rPr>
          <w:rFonts w:ascii="Times New Roman" w:hAnsi="Times New Roman" w:cs="Times New Roman"/>
          <w:bCs/>
          <w:color w:val="000000" w:themeColor="text1"/>
          <w:sz w:val="28"/>
          <w:szCs w:val="28"/>
        </w:rPr>
      </w:pPr>
      <w:r w:rsidRPr="002461F9">
        <w:rPr>
          <w:rFonts w:ascii="Times New Roman" w:hAnsi="Times New Roman" w:cs="Times New Roman"/>
          <w:bCs/>
          <w:color w:val="000000" w:themeColor="text1"/>
          <w:sz w:val="28"/>
          <w:szCs w:val="28"/>
        </w:rPr>
        <w:t xml:space="preserve">Финансирование </w:t>
      </w:r>
      <w:r w:rsidR="005112BB">
        <w:rPr>
          <w:rFonts w:ascii="Times New Roman" w:hAnsi="Times New Roman" w:cs="Times New Roman"/>
          <w:bCs/>
          <w:color w:val="000000" w:themeColor="text1"/>
          <w:sz w:val="28"/>
          <w:szCs w:val="28"/>
        </w:rPr>
        <w:t>ф</w:t>
      </w:r>
      <w:r w:rsidRPr="002461F9">
        <w:rPr>
          <w:rFonts w:ascii="Times New Roman" w:hAnsi="Times New Roman" w:cs="Times New Roman"/>
          <w:bCs/>
          <w:color w:val="000000" w:themeColor="text1"/>
          <w:sz w:val="28"/>
          <w:szCs w:val="28"/>
        </w:rPr>
        <w:t>едерального проекта</w:t>
      </w:r>
    </w:p>
    <w:p w14:paraId="2E138BA3" w14:textId="41853B2A" w:rsidR="00606EDC" w:rsidRDefault="00F0755B" w:rsidP="009C4550">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D23F6F" w:rsidRPr="002461F9">
        <w:rPr>
          <w:rFonts w:ascii="Times New Roman" w:hAnsi="Times New Roman" w:cs="Times New Roman"/>
          <w:bCs/>
          <w:color w:val="000000" w:themeColor="text1"/>
          <w:sz w:val="28"/>
          <w:szCs w:val="28"/>
        </w:rPr>
        <w:t xml:space="preserve">Борьба с </w:t>
      </w:r>
      <w:proofErr w:type="gramStart"/>
      <w:r w:rsidR="00D23F6F" w:rsidRPr="002461F9">
        <w:rPr>
          <w:rFonts w:ascii="Times New Roman" w:hAnsi="Times New Roman" w:cs="Times New Roman"/>
          <w:bCs/>
          <w:color w:val="000000" w:themeColor="text1"/>
          <w:sz w:val="28"/>
          <w:szCs w:val="28"/>
        </w:rPr>
        <w:t>сердечно-сосудистыми</w:t>
      </w:r>
      <w:proofErr w:type="gramEnd"/>
      <w:r w:rsidR="00D23F6F" w:rsidRPr="002461F9">
        <w:rPr>
          <w:rFonts w:ascii="Times New Roman" w:hAnsi="Times New Roman" w:cs="Times New Roman"/>
          <w:bCs/>
          <w:color w:val="000000" w:themeColor="text1"/>
          <w:sz w:val="28"/>
          <w:szCs w:val="28"/>
        </w:rPr>
        <w:t xml:space="preserve"> заболеваниями</w:t>
      </w:r>
      <w:r>
        <w:rPr>
          <w:rFonts w:ascii="Times New Roman" w:hAnsi="Times New Roman" w:cs="Times New Roman"/>
          <w:bCs/>
          <w:color w:val="000000" w:themeColor="text1"/>
          <w:sz w:val="28"/>
          <w:szCs w:val="28"/>
        </w:rPr>
        <w:t>»</w:t>
      </w:r>
    </w:p>
    <w:p w14:paraId="4C9399E8" w14:textId="77777777" w:rsidR="009C4550" w:rsidRPr="002461F9" w:rsidRDefault="009C4550" w:rsidP="002461F9">
      <w:pPr>
        <w:spacing w:after="0" w:line="240" w:lineRule="auto"/>
        <w:ind w:firstLine="709"/>
        <w:jc w:val="both"/>
        <w:rPr>
          <w:rFonts w:ascii="Times New Roman" w:hAnsi="Times New Roman" w:cs="Times New Roman"/>
          <w:bCs/>
          <w:color w:val="000000" w:themeColor="text1"/>
          <w:sz w:val="28"/>
          <w:szCs w:val="28"/>
        </w:rPr>
      </w:pPr>
    </w:p>
    <w:p w14:paraId="26961BA4" w14:textId="4CE06FF7" w:rsidR="00D23F6F" w:rsidRPr="009C4550" w:rsidRDefault="00D23F6F" w:rsidP="009C4550">
      <w:pPr>
        <w:spacing w:after="0" w:line="240" w:lineRule="auto"/>
        <w:ind w:firstLine="709"/>
        <w:jc w:val="right"/>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(тыс. руб</w:t>
      </w:r>
      <w:r w:rsidR="009C4550" w:rsidRPr="009C4550">
        <w:rPr>
          <w:rFonts w:ascii="Times New Roman" w:hAnsi="Times New Roman" w:cs="Times New Roman"/>
          <w:color w:val="000000" w:themeColor="text1"/>
          <w:sz w:val="24"/>
          <w:szCs w:val="28"/>
        </w:rPr>
        <w:t>лей</w:t>
      </w:r>
      <w:r w:rsidRPr="009C4550">
        <w:rPr>
          <w:rFonts w:ascii="Times New Roman" w:hAnsi="Times New Roman" w:cs="Times New Roman"/>
          <w:color w:val="000000" w:themeColor="text1"/>
          <w:sz w:val="24"/>
          <w:szCs w:val="28"/>
        </w:rPr>
        <w:t>)</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1396"/>
        <w:gridCol w:w="1395"/>
        <w:gridCol w:w="1395"/>
        <w:gridCol w:w="1395"/>
        <w:gridCol w:w="1336"/>
      </w:tblGrid>
      <w:tr w:rsidR="00301458" w:rsidRPr="009C4550" w14:paraId="5F4AD37B" w14:textId="77777777" w:rsidTr="009C4550">
        <w:trPr>
          <w:jc w:val="center"/>
        </w:trPr>
        <w:tc>
          <w:tcPr>
            <w:tcW w:w="2428" w:type="dxa"/>
            <w:tcBorders>
              <w:top w:val="single" w:sz="4" w:space="0" w:color="000000"/>
              <w:left w:val="single" w:sz="4" w:space="0" w:color="000000"/>
              <w:bottom w:val="single" w:sz="4" w:space="0" w:color="000000"/>
              <w:right w:val="single" w:sz="4" w:space="0" w:color="auto"/>
            </w:tcBorders>
          </w:tcPr>
          <w:p w14:paraId="45B6C8AF"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p>
        </w:tc>
        <w:tc>
          <w:tcPr>
            <w:tcW w:w="1396" w:type="dxa"/>
            <w:tcBorders>
              <w:top w:val="single" w:sz="4" w:space="0" w:color="000000"/>
              <w:left w:val="single" w:sz="4" w:space="0" w:color="000000"/>
              <w:bottom w:val="single" w:sz="4" w:space="0" w:color="000000"/>
              <w:right w:val="single" w:sz="4" w:space="0" w:color="000000"/>
            </w:tcBorders>
          </w:tcPr>
          <w:p w14:paraId="103DC8C1"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2020 г.</w:t>
            </w:r>
          </w:p>
        </w:tc>
        <w:tc>
          <w:tcPr>
            <w:tcW w:w="1395" w:type="dxa"/>
            <w:tcBorders>
              <w:top w:val="single" w:sz="4" w:space="0" w:color="000000"/>
              <w:left w:val="single" w:sz="4" w:space="0" w:color="000000"/>
              <w:bottom w:val="single" w:sz="4" w:space="0" w:color="000000"/>
              <w:right w:val="single" w:sz="4" w:space="0" w:color="000000"/>
            </w:tcBorders>
          </w:tcPr>
          <w:p w14:paraId="2D4B4C29"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2021 г.</w:t>
            </w:r>
          </w:p>
        </w:tc>
        <w:tc>
          <w:tcPr>
            <w:tcW w:w="1395" w:type="dxa"/>
            <w:tcBorders>
              <w:top w:val="single" w:sz="4" w:space="0" w:color="000000"/>
              <w:left w:val="single" w:sz="4" w:space="0" w:color="000000"/>
              <w:bottom w:val="single" w:sz="4" w:space="0" w:color="000000"/>
              <w:right w:val="single" w:sz="4" w:space="0" w:color="000000"/>
            </w:tcBorders>
          </w:tcPr>
          <w:p w14:paraId="3CB595A4"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2022 г.</w:t>
            </w:r>
          </w:p>
        </w:tc>
        <w:tc>
          <w:tcPr>
            <w:tcW w:w="1395" w:type="dxa"/>
            <w:tcBorders>
              <w:top w:val="single" w:sz="4" w:space="0" w:color="000000"/>
              <w:left w:val="single" w:sz="4" w:space="0" w:color="000000"/>
              <w:bottom w:val="single" w:sz="4" w:space="0" w:color="000000"/>
              <w:right w:val="single" w:sz="4" w:space="0" w:color="000000"/>
            </w:tcBorders>
          </w:tcPr>
          <w:p w14:paraId="1D3A78C4"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2023 г.</w:t>
            </w:r>
          </w:p>
        </w:tc>
        <w:tc>
          <w:tcPr>
            <w:tcW w:w="1336" w:type="dxa"/>
            <w:tcBorders>
              <w:top w:val="single" w:sz="4" w:space="0" w:color="000000"/>
              <w:left w:val="single" w:sz="4" w:space="0" w:color="000000"/>
              <w:bottom w:val="single" w:sz="4" w:space="0" w:color="000000"/>
              <w:right w:val="single" w:sz="4" w:space="0" w:color="000000"/>
            </w:tcBorders>
          </w:tcPr>
          <w:p w14:paraId="6737B5EB"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2024 г.</w:t>
            </w:r>
          </w:p>
        </w:tc>
      </w:tr>
      <w:tr w:rsidR="00D23F6F" w:rsidRPr="009C4550" w14:paraId="7EFC9186" w14:textId="77777777" w:rsidTr="009C4550">
        <w:trPr>
          <w:jc w:val="center"/>
        </w:trPr>
        <w:tc>
          <w:tcPr>
            <w:tcW w:w="2428" w:type="dxa"/>
            <w:tcBorders>
              <w:top w:val="single" w:sz="4" w:space="0" w:color="000000"/>
              <w:left w:val="single" w:sz="4" w:space="0" w:color="000000"/>
              <w:bottom w:val="single" w:sz="4" w:space="0" w:color="000000"/>
              <w:right w:val="single" w:sz="4" w:space="0" w:color="auto"/>
            </w:tcBorders>
          </w:tcPr>
          <w:p w14:paraId="54A01117" w14:textId="3497C856"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Предусмотрено</w:t>
            </w:r>
          </w:p>
        </w:tc>
        <w:tc>
          <w:tcPr>
            <w:tcW w:w="1396" w:type="dxa"/>
            <w:tcBorders>
              <w:top w:val="single" w:sz="4" w:space="0" w:color="000000"/>
              <w:left w:val="single" w:sz="4" w:space="0" w:color="000000"/>
              <w:bottom w:val="single" w:sz="4" w:space="0" w:color="000000"/>
              <w:right w:val="single" w:sz="4" w:space="0" w:color="000000"/>
            </w:tcBorders>
          </w:tcPr>
          <w:p w14:paraId="1BBC7F6B"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16 924,94</w:t>
            </w:r>
          </w:p>
        </w:tc>
        <w:tc>
          <w:tcPr>
            <w:tcW w:w="1395" w:type="dxa"/>
            <w:tcBorders>
              <w:top w:val="single" w:sz="4" w:space="0" w:color="000000"/>
              <w:left w:val="single" w:sz="4" w:space="0" w:color="000000"/>
              <w:bottom w:val="single" w:sz="4" w:space="0" w:color="000000"/>
              <w:right w:val="single" w:sz="4" w:space="0" w:color="000000"/>
            </w:tcBorders>
          </w:tcPr>
          <w:p w14:paraId="2970DA1B"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19 398,78</w:t>
            </w:r>
          </w:p>
        </w:tc>
        <w:tc>
          <w:tcPr>
            <w:tcW w:w="1395" w:type="dxa"/>
            <w:tcBorders>
              <w:top w:val="single" w:sz="4" w:space="0" w:color="000000"/>
              <w:left w:val="single" w:sz="4" w:space="0" w:color="000000"/>
              <w:bottom w:val="single" w:sz="4" w:space="0" w:color="000000"/>
              <w:right w:val="single" w:sz="4" w:space="0" w:color="000000"/>
            </w:tcBorders>
          </w:tcPr>
          <w:p w14:paraId="696BF40E"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18 593,73</w:t>
            </w:r>
          </w:p>
        </w:tc>
        <w:tc>
          <w:tcPr>
            <w:tcW w:w="1395" w:type="dxa"/>
            <w:tcBorders>
              <w:top w:val="single" w:sz="4" w:space="0" w:color="000000"/>
              <w:left w:val="single" w:sz="4" w:space="0" w:color="000000"/>
              <w:bottom w:val="single" w:sz="4" w:space="0" w:color="000000"/>
              <w:right w:val="single" w:sz="4" w:space="0" w:color="000000"/>
            </w:tcBorders>
          </w:tcPr>
          <w:p w14:paraId="6D7EAA67"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22 503,63</w:t>
            </w:r>
          </w:p>
        </w:tc>
        <w:tc>
          <w:tcPr>
            <w:tcW w:w="1336" w:type="dxa"/>
            <w:tcBorders>
              <w:top w:val="single" w:sz="4" w:space="0" w:color="000000"/>
              <w:left w:val="single" w:sz="4" w:space="0" w:color="000000"/>
              <w:bottom w:val="single" w:sz="4" w:space="0" w:color="000000"/>
              <w:right w:val="single" w:sz="4" w:space="0" w:color="000000"/>
            </w:tcBorders>
          </w:tcPr>
          <w:p w14:paraId="2F5C3225"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19 875,65</w:t>
            </w:r>
          </w:p>
        </w:tc>
      </w:tr>
    </w:tbl>
    <w:p w14:paraId="3A67CAF3" w14:textId="77777777" w:rsidR="00D23F6F" w:rsidRPr="002461F9" w:rsidRDefault="00D23F6F" w:rsidP="002461F9">
      <w:pPr>
        <w:pStyle w:val="afa"/>
        <w:ind w:firstLine="709"/>
        <w:jc w:val="both"/>
        <w:rPr>
          <w:color w:val="000000" w:themeColor="text1"/>
          <w:sz w:val="28"/>
          <w:szCs w:val="28"/>
        </w:rPr>
      </w:pPr>
    </w:p>
    <w:p w14:paraId="644BBA3A" w14:textId="3DED58DE" w:rsidR="00D23F6F" w:rsidRDefault="00A437A1" w:rsidP="002461F9">
      <w:pPr>
        <w:spacing w:after="0" w:line="240" w:lineRule="auto"/>
        <w:ind w:firstLine="709"/>
        <w:jc w:val="both"/>
        <w:textAlignment w:val="baseline"/>
        <w:outlineLvl w:val="1"/>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w:t>
      </w:r>
      <w:r w:rsidR="00D23F6F" w:rsidRPr="002461F9">
        <w:rPr>
          <w:rFonts w:ascii="Times New Roman" w:hAnsi="Times New Roman" w:cs="Times New Roman"/>
          <w:color w:val="000000" w:themeColor="text1"/>
          <w:sz w:val="28"/>
          <w:szCs w:val="28"/>
        </w:rPr>
        <w:t xml:space="preserve"> Региональной медицинской информационной системе создан реги</w:t>
      </w:r>
      <w:r w:rsidR="00D23F6F" w:rsidRPr="002461F9">
        <w:rPr>
          <w:rFonts w:ascii="Times New Roman" w:hAnsi="Times New Roman" w:cs="Times New Roman"/>
          <w:color w:val="000000" w:themeColor="text1"/>
          <w:sz w:val="28"/>
          <w:szCs w:val="28"/>
        </w:rPr>
        <w:t>о</w:t>
      </w:r>
      <w:r w:rsidR="00D23F6F" w:rsidRPr="002461F9">
        <w:rPr>
          <w:rFonts w:ascii="Times New Roman" w:hAnsi="Times New Roman" w:cs="Times New Roman"/>
          <w:color w:val="000000" w:themeColor="text1"/>
          <w:sz w:val="28"/>
          <w:szCs w:val="28"/>
        </w:rPr>
        <w:t>нальный регистр граждан, имеющих право на лекарственное обеспечение по данной программе.</w:t>
      </w:r>
    </w:p>
    <w:p w14:paraId="1F2146F5" w14:textId="77777777" w:rsidR="009C4550" w:rsidRPr="002461F9" w:rsidRDefault="009C4550" w:rsidP="002461F9">
      <w:pPr>
        <w:spacing w:after="0" w:line="240" w:lineRule="auto"/>
        <w:ind w:firstLine="709"/>
        <w:jc w:val="both"/>
        <w:textAlignment w:val="baseline"/>
        <w:outlineLvl w:val="1"/>
        <w:rPr>
          <w:rFonts w:ascii="Times New Roman" w:hAnsi="Times New Roman" w:cs="Times New Roman"/>
          <w:color w:val="000000" w:themeColor="text1"/>
          <w:sz w:val="28"/>
          <w:szCs w:val="28"/>
        </w:rPr>
      </w:pPr>
    </w:p>
    <w:p w14:paraId="48343F3A" w14:textId="7299916F" w:rsidR="00D23F6F" w:rsidRDefault="00D23F6F" w:rsidP="009C4550">
      <w:pPr>
        <w:pStyle w:val="afa"/>
        <w:ind w:firstLine="709"/>
        <w:jc w:val="right"/>
        <w:rPr>
          <w:color w:val="000000" w:themeColor="text1"/>
          <w:sz w:val="28"/>
          <w:szCs w:val="28"/>
        </w:rPr>
      </w:pPr>
      <w:r w:rsidRPr="002461F9">
        <w:rPr>
          <w:color w:val="000000" w:themeColor="text1"/>
          <w:sz w:val="28"/>
          <w:szCs w:val="28"/>
        </w:rPr>
        <w:t xml:space="preserve">Таблица </w:t>
      </w:r>
      <w:r w:rsidR="001A3F87" w:rsidRPr="002461F9">
        <w:rPr>
          <w:color w:val="000000" w:themeColor="text1"/>
          <w:sz w:val="28"/>
          <w:szCs w:val="28"/>
        </w:rPr>
        <w:t>77</w:t>
      </w:r>
    </w:p>
    <w:p w14:paraId="5AABE3A5" w14:textId="77777777" w:rsidR="009C4550" w:rsidRPr="002461F9" w:rsidRDefault="009C4550" w:rsidP="002461F9">
      <w:pPr>
        <w:pStyle w:val="afa"/>
        <w:ind w:firstLine="709"/>
        <w:jc w:val="both"/>
        <w:rPr>
          <w:color w:val="000000" w:themeColor="text1"/>
          <w:sz w:val="28"/>
          <w:szCs w:val="28"/>
        </w:rPr>
      </w:pPr>
    </w:p>
    <w:p w14:paraId="0F490517" w14:textId="77777777" w:rsidR="009C4550" w:rsidRDefault="00D23F6F" w:rsidP="009C4550">
      <w:pPr>
        <w:spacing w:after="0" w:line="240" w:lineRule="auto"/>
        <w:jc w:val="center"/>
        <w:rPr>
          <w:rFonts w:ascii="Times New Roman" w:hAnsi="Times New Roman" w:cs="Times New Roman"/>
          <w:bCs/>
          <w:color w:val="000000" w:themeColor="text1"/>
          <w:sz w:val="28"/>
          <w:szCs w:val="28"/>
        </w:rPr>
      </w:pPr>
      <w:r w:rsidRPr="002461F9">
        <w:rPr>
          <w:rFonts w:ascii="Times New Roman" w:eastAsia="Times New Roman" w:hAnsi="Times New Roman" w:cs="Times New Roman"/>
          <w:bCs/>
          <w:color w:val="000000" w:themeColor="text1"/>
          <w:sz w:val="28"/>
          <w:szCs w:val="28"/>
        </w:rPr>
        <w:t>Число пациентов</w:t>
      </w:r>
      <w:r w:rsidRPr="002461F9">
        <w:rPr>
          <w:rFonts w:ascii="Times New Roman" w:hAnsi="Times New Roman" w:cs="Times New Roman"/>
          <w:bCs/>
          <w:color w:val="000000" w:themeColor="text1"/>
          <w:sz w:val="28"/>
          <w:szCs w:val="28"/>
        </w:rPr>
        <w:t xml:space="preserve"> с </w:t>
      </w:r>
      <w:proofErr w:type="gramStart"/>
      <w:r w:rsidRPr="002461F9">
        <w:rPr>
          <w:rFonts w:ascii="Times New Roman" w:hAnsi="Times New Roman" w:cs="Times New Roman"/>
          <w:bCs/>
          <w:color w:val="000000" w:themeColor="text1"/>
          <w:sz w:val="28"/>
          <w:szCs w:val="28"/>
        </w:rPr>
        <w:t>сердечно-сосудистыми</w:t>
      </w:r>
      <w:proofErr w:type="gramEnd"/>
      <w:r w:rsidRPr="002461F9">
        <w:rPr>
          <w:rFonts w:ascii="Times New Roman" w:hAnsi="Times New Roman" w:cs="Times New Roman"/>
          <w:bCs/>
          <w:color w:val="000000" w:themeColor="text1"/>
          <w:sz w:val="28"/>
          <w:szCs w:val="28"/>
        </w:rPr>
        <w:t xml:space="preserve"> </w:t>
      </w:r>
    </w:p>
    <w:p w14:paraId="68E7B6BD" w14:textId="7F54F627" w:rsidR="00D23F6F" w:rsidRPr="002461F9" w:rsidRDefault="00D23F6F" w:rsidP="009C4550">
      <w:pPr>
        <w:spacing w:after="0" w:line="240" w:lineRule="auto"/>
        <w:jc w:val="center"/>
        <w:rPr>
          <w:rFonts w:ascii="Times New Roman" w:hAnsi="Times New Roman" w:cs="Times New Roman"/>
          <w:bCs/>
          <w:color w:val="000000" w:themeColor="text1"/>
          <w:sz w:val="28"/>
          <w:szCs w:val="28"/>
        </w:rPr>
      </w:pPr>
      <w:r w:rsidRPr="002461F9">
        <w:rPr>
          <w:rFonts w:ascii="Times New Roman" w:hAnsi="Times New Roman" w:cs="Times New Roman"/>
          <w:bCs/>
          <w:color w:val="000000" w:themeColor="text1"/>
          <w:sz w:val="28"/>
          <w:szCs w:val="28"/>
        </w:rPr>
        <w:t>заболеваниями</w:t>
      </w:r>
      <w:r w:rsidRPr="002461F9">
        <w:rPr>
          <w:rFonts w:ascii="Times New Roman" w:eastAsia="Times New Roman" w:hAnsi="Times New Roman" w:cs="Times New Roman"/>
          <w:bCs/>
          <w:color w:val="000000" w:themeColor="text1"/>
          <w:sz w:val="28"/>
          <w:szCs w:val="28"/>
        </w:rPr>
        <w:t xml:space="preserve">, </w:t>
      </w:r>
      <w:proofErr w:type="gramStart"/>
      <w:r w:rsidRPr="002461F9">
        <w:rPr>
          <w:rFonts w:ascii="Times New Roman" w:eastAsia="Times New Roman" w:hAnsi="Times New Roman" w:cs="Times New Roman"/>
          <w:bCs/>
          <w:color w:val="000000" w:themeColor="text1"/>
          <w:sz w:val="28"/>
          <w:szCs w:val="28"/>
        </w:rPr>
        <w:t>обеспеченных</w:t>
      </w:r>
      <w:proofErr w:type="gramEnd"/>
      <w:r w:rsidRPr="002461F9">
        <w:rPr>
          <w:rFonts w:ascii="Times New Roman" w:eastAsia="Times New Roman" w:hAnsi="Times New Roman" w:cs="Times New Roman"/>
          <w:color w:val="000000" w:themeColor="text1"/>
          <w:sz w:val="28"/>
          <w:szCs w:val="28"/>
        </w:rPr>
        <w:t xml:space="preserve"> </w:t>
      </w:r>
      <w:r w:rsidRPr="002461F9">
        <w:rPr>
          <w:rFonts w:ascii="Times New Roman" w:eastAsia="Times New Roman" w:hAnsi="Times New Roman" w:cs="Times New Roman"/>
          <w:bCs/>
          <w:color w:val="000000" w:themeColor="text1"/>
          <w:sz w:val="28"/>
          <w:szCs w:val="28"/>
        </w:rPr>
        <w:t>лекарственными препаратами</w:t>
      </w:r>
    </w:p>
    <w:p w14:paraId="1C5A5105"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tbl>
      <w:tblPr>
        <w:tblW w:w="9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1276"/>
        <w:gridCol w:w="1276"/>
        <w:gridCol w:w="1276"/>
        <w:gridCol w:w="1276"/>
        <w:gridCol w:w="1276"/>
      </w:tblGrid>
      <w:tr w:rsidR="00301458" w:rsidRPr="009C4550" w14:paraId="4CA98E37" w14:textId="77777777" w:rsidTr="009C4550">
        <w:trPr>
          <w:jc w:val="center"/>
        </w:trPr>
        <w:tc>
          <w:tcPr>
            <w:tcW w:w="3480" w:type="dxa"/>
            <w:tcBorders>
              <w:top w:val="single" w:sz="4" w:space="0" w:color="000000"/>
              <w:left w:val="single" w:sz="4" w:space="0" w:color="000000"/>
              <w:bottom w:val="single" w:sz="4" w:space="0" w:color="000000"/>
              <w:right w:val="single" w:sz="4" w:space="0" w:color="000000"/>
            </w:tcBorders>
          </w:tcPr>
          <w:p w14:paraId="4FE2F6EB"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p>
        </w:tc>
        <w:tc>
          <w:tcPr>
            <w:tcW w:w="1276" w:type="dxa"/>
            <w:tcBorders>
              <w:top w:val="single" w:sz="4" w:space="0" w:color="000000"/>
              <w:left w:val="single" w:sz="4" w:space="0" w:color="000000"/>
              <w:bottom w:val="single" w:sz="4" w:space="0" w:color="000000"/>
              <w:right w:val="single" w:sz="4" w:space="0" w:color="000000"/>
            </w:tcBorders>
          </w:tcPr>
          <w:p w14:paraId="512787DC"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2020 г.</w:t>
            </w:r>
          </w:p>
        </w:tc>
        <w:tc>
          <w:tcPr>
            <w:tcW w:w="1276" w:type="dxa"/>
            <w:tcBorders>
              <w:top w:val="single" w:sz="4" w:space="0" w:color="000000"/>
              <w:left w:val="single" w:sz="4" w:space="0" w:color="000000"/>
              <w:bottom w:val="single" w:sz="4" w:space="0" w:color="000000"/>
              <w:right w:val="single" w:sz="4" w:space="0" w:color="000000"/>
            </w:tcBorders>
          </w:tcPr>
          <w:p w14:paraId="7493F1BD"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2021 г.</w:t>
            </w:r>
          </w:p>
        </w:tc>
        <w:tc>
          <w:tcPr>
            <w:tcW w:w="1276" w:type="dxa"/>
            <w:tcBorders>
              <w:top w:val="single" w:sz="4" w:space="0" w:color="000000"/>
              <w:left w:val="single" w:sz="4" w:space="0" w:color="000000"/>
              <w:bottom w:val="single" w:sz="4" w:space="0" w:color="000000"/>
              <w:right w:val="single" w:sz="4" w:space="0" w:color="000000"/>
            </w:tcBorders>
          </w:tcPr>
          <w:p w14:paraId="6AADD24C"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2022 г.</w:t>
            </w:r>
          </w:p>
        </w:tc>
        <w:tc>
          <w:tcPr>
            <w:tcW w:w="1276" w:type="dxa"/>
            <w:tcBorders>
              <w:top w:val="single" w:sz="4" w:space="0" w:color="000000"/>
              <w:left w:val="single" w:sz="4" w:space="0" w:color="000000"/>
              <w:bottom w:val="single" w:sz="4" w:space="0" w:color="000000"/>
              <w:right w:val="single" w:sz="4" w:space="0" w:color="000000"/>
            </w:tcBorders>
          </w:tcPr>
          <w:p w14:paraId="2969AA5E"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2023 г.</w:t>
            </w:r>
          </w:p>
        </w:tc>
        <w:tc>
          <w:tcPr>
            <w:tcW w:w="1276" w:type="dxa"/>
            <w:tcBorders>
              <w:top w:val="single" w:sz="4" w:space="0" w:color="000000"/>
              <w:left w:val="single" w:sz="4" w:space="0" w:color="000000"/>
              <w:bottom w:val="single" w:sz="4" w:space="0" w:color="000000"/>
              <w:right w:val="single" w:sz="4" w:space="0" w:color="000000"/>
            </w:tcBorders>
          </w:tcPr>
          <w:p w14:paraId="55B99C2F"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2024 г.</w:t>
            </w:r>
          </w:p>
        </w:tc>
      </w:tr>
      <w:tr w:rsidR="00301458" w:rsidRPr="009C4550" w14:paraId="585CF55E" w14:textId="77777777" w:rsidTr="009C4550">
        <w:trPr>
          <w:jc w:val="center"/>
        </w:trPr>
        <w:tc>
          <w:tcPr>
            <w:tcW w:w="3480" w:type="dxa"/>
            <w:tcBorders>
              <w:top w:val="single" w:sz="4" w:space="0" w:color="000000"/>
              <w:left w:val="single" w:sz="4" w:space="0" w:color="000000"/>
              <w:bottom w:val="single" w:sz="4" w:space="0" w:color="000000"/>
              <w:right w:val="single" w:sz="4" w:space="0" w:color="000000"/>
            </w:tcBorders>
          </w:tcPr>
          <w:p w14:paraId="1FC1B756" w14:textId="77777777" w:rsidR="00D23F6F" w:rsidRPr="009C4550" w:rsidRDefault="00D23F6F" w:rsidP="009C4550">
            <w:pPr>
              <w:spacing w:after="0" w:line="240" w:lineRule="auto"/>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Количество пациентов</w:t>
            </w:r>
          </w:p>
        </w:tc>
        <w:tc>
          <w:tcPr>
            <w:tcW w:w="1276" w:type="dxa"/>
            <w:tcBorders>
              <w:top w:val="single" w:sz="4" w:space="0" w:color="000000"/>
              <w:left w:val="single" w:sz="4" w:space="0" w:color="000000"/>
              <w:bottom w:val="single" w:sz="4" w:space="0" w:color="000000"/>
              <w:right w:val="single" w:sz="4" w:space="0" w:color="000000"/>
            </w:tcBorders>
          </w:tcPr>
          <w:p w14:paraId="65A33289"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1920</w:t>
            </w:r>
          </w:p>
        </w:tc>
        <w:tc>
          <w:tcPr>
            <w:tcW w:w="1276" w:type="dxa"/>
            <w:tcBorders>
              <w:top w:val="single" w:sz="4" w:space="0" w:color="000000"/>
              <w:left w:val="single" w:sz="4" w:space="0" w:color="000000"/>
              <w:bottom w:val="single" w:sz="4" w:space="0" w:color="000000"/>
              <w:right w:val="single" w:sz="4" w:space="0" w:color="000000"/>
            </w:tcBorders>
          </w:tcPr>
          <w:p w14:paraId="40D698DF"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1636</w:t>
            </w:r>
          </w:p>
        </w:tc>
        <w:tc>
          <w:tcPr>
            <w:tcW w:w="1276" w:type="dxa"/>
            <w:tcBorders>
              <w:top w:val="single" w:sz="4" w:space="0" w:color="000000"/>
              <w:left w:val="single" w:sz="4" w:space="0" w:color="000000"/>
              <w:bottom w:val="single" w:sz="4" w:space="0" w:color="000000"/>
              <w:right w:val="single" w:sz="4" w:space="0" w:color="000000"/>
            </w:tcBorders>
          </w:tcPr>
          <w:p w14:paraId="03B37A75"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lang w:bidi="ru-RU"/>
              </w:rPr>
              <w:t>1906</w:t>
            </w:r>
          </w:p>
        </w:tc>
        <w:tc>
          <w:tcPr>
            <w:tcW w:w="1276" w:type="dxa"/>
            <w:tcBorders>
              <w:top w:val="single" w:sz="4" w:space="0" w:color="000000"/>
              <w:left w:val="single" w:sz="4" w:space="0" w:color="000000"/>
              <w:bottom w:val="single" w:sz="4" w:space="0" w:color="000000"/>
              <w:right w:val="single" w:sz="4" w:space="0" w:color="000000"/>
            </w:tcBorders>
          </w:tcPr>
          <w:p w14:paraId="176D8D02"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lang w:bidi="ru-RU"/>
              </w:rPr>
              <w:t>1838</w:t>
            </w:r>
          </w:p>
        </w:tc>
        <w:tc>
          <w:tcPr>
            <w:tcW w:w="1276" w:type="dxa"/>
            <w:tcBorders>
              <w:top w:val="single" w:sz="4" w:space="0" w:color="000000"/>
              <w:left w:val="single" w:sz="4" w:space="0" w:color="000000"/>
              <w:bottom w:val="single" w:sz="4" w:space="0" w:color="000000"/>
              <w:right w:val="single" w:sz="4" w:space="0" w:color="000000"/>
            </w:tcBorders>
          </w:tcPr>
          <w:p w14:paraId="60C74989"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1822</w:t>
            </w:r>
          </w:p>
        </w:tc>
      </w:tr>
      <w:tr w:rsidR="00301458" w:rsidRPr="009C4550" w14:paraId="4A654B63" w14:textId="77777777" w:rsidTr="009C4550">
        <w:trPr>
          <w:jc w:val="center"/>
        </w:trPr>
        <w:tc>
          <w:tcPr>
            <w:tcW w:w="3480" w:type="dxa"/>
            <w:tcBorders>
              <w:top w:val="single" w:sz="4" w:space="0" w:color="000000"/>
              <w:left w:val="single" w:sz="4" w:space="0" w:color="000000"/>
              <w:bottom w:val="single" w:sz="4" w:space="0" w:color="000000"/>
              <w:right w:val="single" w:sz="4" w:space="0" w:color="000000"/>
            </w:tcBorders>
          </w:tcPr>
          <w:p w14:paraId="013E06DF" w14:textId="77777777" w:rsidR="00D23F6F" w:rsidRPr="009C4550" w:rsidRDefault="00D23F6F" w:rsidP="009C4550">
            <w:pPr>
              <w:spacing w:after="0" w:line="240" w:lineRule="auto"/>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Количество отпущенных р</w:t>
            </w:r>
            <w:r w:rsidRPr="009C4550">
              <w:rPr>
                <w:rFonts w:ascii="Times New Roman" w:hAnsi="Times New Roman" w:cs="Times New Roman"/>
                <w:color w:val="000000" w:themeColor="text1"/>
                <w:sz w:val="24"/>
                <w:szCs w:val="28"/>
              </w:rPr>
              <w:t>е</w:t>
            </w:r>
            <w:r w:rsidRPr="009C4550">
              <w:rPr>
                <w:rFonts w:ascii="Times New Roman" w:hAnsi="Times New Roman" w:cs="Times New Roman"/>
                <w:color w:val="000000" w:themeColor="text1"/>
                <w:sz w:val="24"/>
                <w:szCs w:val="28"/>
              </w:rPr>
              <w:t>цептов</w:t>
            </w:r>
          </w:p>
        </w:tc>
        <w:tc>
          <w:tcPr>
            <w:tcW w:w="1276" w:type="dxa"/>
            <w:tcBorders>
              <w:top w:val="single" w:sz="4" w:space="0" w:color="000000"/>
              <w:left w:val="single" w:sz="4" w:space="0" w:color="000000"/>
              <w:bottom w:val="single" w:sz="4" w:space="0" w:color="000000"/>
              <w:right w:val="single" w:sz="4" w:space="0" w:color="000000"/>
            </w:tcBorders>
          </w:tcPr>
          <w:p w14:paraId="439A45D2"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8743</w:t>
            </w:r>
          </w:p>
        </w:tc>
        <w:tc>
          <w:tcPr>
            <w:tcW w:w="1276" w:type="dxa"/>
            <w:tcBorders>
              <w:top w:val="single" w:sz="4" w:space="0" w:color="000000"/>
              <w:left w:val="single" w:sz="4" w:space="0" w:color="000000"/>
              <w:bottom w:val="single" w:sz="4" w:space="0" w:color="000000"/>
              <w:right w:val="single" w:sz="4" w:space="0" w:color="000000"/>
            </w:tcBorders>
          </w:tcPr>
          <w:p w14:paraId="10755499"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8723</w:t>
            </w:r>
          </w:p>
        </w:tc>
        <w:tc>
          <w:tcPr>
            <w:tcW w:w="1276" w:type="dxa"/>
            <w:tcBorders>
              <w:top w:val="single" w:sz="4" w:space="0" w:color="000000"/>
              <w:left w:val="single" w:sz="4" w:space="0" w:color="000000"/>
              <w:bottom w:val="single" w:sz="4" w:space="0" w:color="000000"/>
              <w:right w:val="single" w:sz="4" w:space="0" w:color="000000"/>
            </w:tcBorders>
          </w:tcPr>
          <w:p w14:paraId="003B1F38"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eastAsia="Times New Roman" w:hAnsi="Times New Roman" w:cs="Times New Roman"/>
                <w:color w:val="000000" w:themeColor="text1"/>
                <w:sz w:val="24"/>
                <w:szCs w:val="28"/>
              </w:rPr>
              <w:t>11650</w:t>
            </w:r>
          </w:p>
        </w:tc>
        <w:tc>
          <w:tcPr>
            <w:tcW w:w="1276" w:type="dxa"/>
            <w:tcBorders>
              <w:top w:val="single" w:sz="4" w:space="0" w:color="000000"/>
              <w:left w:val="single" w:sz="4" w:space="0" w:color="000000"/>
              <w:bottom w:val="single" w:sz="4" w:space="0" w:color="000000"/>
              <w:right w:val="single" w:sz="4" w:space="0" w:color="000000"/>
            </w:tcBorders>
          </w:tcPr>
          <w:p w14:paraId="77294C35"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eastAsia="Times New Roman" w:hAnsi="Times New Roman" w:cs="Times New Roman"/>
                <w:color w:val="000000" w:themeColor="text1"/>
                <w:sz w:val="24"/>
                <w:szCs w:val="28"/>
              </w:rPr>
              <w:t>14174</w:t>
            </w:r>
          </w:p>
        </w:tc>
        <w:tc>
          <w:tcPr>
            <w:tcW w:w="1276" w:type="dxa"/>
            <w:tcBorders>
              <w:top w:val="single" w:sz="4" w:space="0" w:color="000000"/>
              <w:left w:val="single" w:sz="4" w:space="0" w:color="000000"/>
              <w:bottom w:val="single" w:sz="4" w:space="0" w:color="000000"/>
              <w:right w:val="single" w:sz="4" w:space="0" w:color="000000"/>
            </w:tcBorders>
          </w:tcPr>
          <w:p w14:paraId="065D752F"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13708</w:t>
            </w:r>
          </w:p>
        </w:tc>
      </w:tr>
      <w:tr w:rsidR="00D23F6F" w:rsidRPr="009C4550" w14:paraId="6207A0D2" w14:textId="77777777" w:rsidTr="009C4550">
        <w:trPr>
          <w:jc w:val="center"/>
        </w:trPr>
        <w:tc>
          <w:tcPr>
            <w:tcW w:w="3480" w:type="dxa"/>
            <w:tcBorders>
              <w:top w:val="single" w:sz="4" w:space="0" w:color="000000"/>
              <w:left w:val="single" w:sz="4" w:space="0" w:color="000000"/>
              <w:bottom w:val="single" w:sz="4" w:space="0" w:color="000000"/>
              <w:right w:val="single" w:sz="4" w:space="0" w:color="000000"/>
            </w:tcBorders>
          </w:tcPr>
          <w:p w14:paraId="2B0A0176" w14:textId="77777777" w:rsidR="00D23F6F" w:rsidRPr="009C4550" w:rsidRDefault="00D23F6F" w:rsidP="009C4550">
            <w:pPr>
              <w:spacing w:after="0" w:line="240" w:lineRule="auto"/>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Сумма отпущенных рецептов, тыс. рублей</w:t>
            </w:r>
          </w:p>
        </w:tc>
        <w:tc>
          <w:tcPr>
            <w:tcW w:w="1276" w:type="dxa"/>
            <w:tcBorders>
              <w:top w:val="single" w:sz="4" w:space="0" w:color="000000"/>
              <w:left w:val="single" w:sz="4" w:space="0" w:color="000000"/>
              <w:bottom w:val="single" w:sz="4" w:space="0" w:color="000000"/>
              <w:right w:val="single" w:sz="4" w:space="0" w:color="000000"/>
            </w:tcBorders>
          </w:tcPr>
          <w:p w14:paraId="39E6E64E"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eastAsia="Times New Roman" w:hAnsi="Times New Roman" w:cs="Times New Roman"/>
                <w:color w:val="000000" w:themeColor="text1"/>
                <w:sz w:val="24"/>
                <w:szCs w:val="28"/>
              </w:rPr>
              <w:t>9 770,58</w:t>
            </w:r>
          </w:p>
        </w:tc>
        <w:tc>
          <w:tcPr>
            <w:tcW w:w="1276" w:type="dxa"/>
            <w:tcBorders>
              <w:top w:val="single" w:sz="4" w:space="0" w:color="000000"/>
              <w:left w:val="single" w:sz="4" w:space="0" w:color="000000"/>
              <w:bottom w:val="single" w:sz="4" w:space="0" w:color="000000"/>
              <w:right w:val="single" w:sz="4" w:space="0" w:color="000000"/>
            </w:tcBorders>
          </w:tcPr>
          <w:p w14:paraId="6A1E2164"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eastAsia="Times New Roman" w:hAnsi="Times New Roman" w:cs="Times New Roman"/>
                <w:color w:val="000000" w:themeColor="text1"/>
                <w:sz w:val="24"/>
                <w:szCs w:val="28"/>
              </w:rPr>
              <w:t>15 096,85</w:t>
            </w:r>
          </w:p>
        </w:tc>
        <w:tc>
          <w:tcPr>
            <w:tcW w:w="1276" w:type="dxa"/>
            <w:tcBorders>
              <w:top w:val="single" w:sz="4" w:space="0" w:color="000000"/>
              <w:left w:val="single" w:sz="4" w:space="0" w:color="000000"/>
              <w:bottom w:val="single" w:sz="4" w:space="0" w:color="000000"/>
              <w:right w:val="single" w:sz="4" w:space="0" w:color="000000"/>
            </w:tcBorders>
          </w:tcPr>
          <w:p w14:paraId="20F3D81D"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eastAsia="Times New Roman" w:hAnsi="Times New Roman" w:cs="Times New Roman"/>
                <w:color w:val="000000" w:themeColor="text1"/>
                <w:sz w:val="24"/>
                <w:szCs w:val="28"/>
              </w:rPr>
              <w:t>19 254,85</w:t>
            </w:r>
          </w:p>
        </w:tc>
        <w:tc>
          <w:tcPr>
            <w:tcW w:w="1276" w:type="dxa"/>
            <w:tcBorders>
              <w:top w:val="single" w:sz="4" w:space="0" w:color="000000"/>
              <w:left w:val="single" w:sz="4" w:space="0" w:color="000000"/>
              <w:bottom w:val="single" w:sz="4" w:space="0" w:color="000000"/>
              <w:right w:val="single" w:sz="4" w:space="0" w:color="000000"/>
            </w:tcBorders>
          </w:tcPr>
          <w:p w14:paraId="45B6A1C2"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lang w:bidi="ru-RU"/>
              </w:rPr>
              <w:t>24 384,71</w:t>
            </w:r>
          </w:p>
        </w:tc>
        <w:tc>
          <w:tcPr>
            <w:tcW w:w="1276" w:type="dxa"/>
            <w:tcBorders>
              <w:top w:val="single" w:sz="4" w:space="0" w:color="000000"/>
              <w:left w:val="single" w:sz="4" w:space="0" w:color="000000"/>
              <w:bottom w:val="single" w:sz="4" w:space="0" w:color="000000"/>
              <w:right w:val="single" w:sz="4" w:space="0" w:color="000000"/>
            </w:tcBorders>
          </w:tcPr>
          <w:p w14:paraId="0A68656C" w14:textId="77777777" w:rsidR="00D23F6F" w:rsidRPr="009C4550" w:rsidRDefault="00D23F6F" w:rsidP="009C4550">
            <w:pPr>
              <w:spacing w:after="0" w:line="240" w:lineRule="auto"/>
              <w:jc w:val="center"/>
              <w:rPr>
                <w:rFonts w:ascii="Times New Roman" w:hAnsi="Times New Roman" w:cs="Times New Roman"/>
                <w:color w:val="000000" w:themeColor="text1"/>
                <w:sz w:val="24"/>
                <w:szCs w:val="28"/>
              </w:rPr>
            </w:pPr>
            <w:r w:rsidRPr="009C4550">
              <w:rPr>
                <w:rFonts w:ascii="Times New Roman" w:hAnsi="Times New Roman" w:cs="Times New Roman"/>
                <w:color w:val="000000" w:themeColor="text1"/>
                <w:sz w:val="24"/>
                <w:szCs w:val="28"/>
              </w:rPr>
              <w:t>23 739,25</w:t>
            </w:r>
          </w:p>
        </w:tc>
      </w:tr>
    </w:tbl>
    <w:p w14:paraId="59B18828"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p w14:paraId="0AC147A4" w14:textId="653EDC5B" w:rsidR="00D23F6F" w:rsidRPr="002461F9" w:rsidRDefault="00D23F6F" w:rsidP="002461F9">
      <w:pPr>
        <w:tabs>
          <w:tab w:val="left" w:pos="851"/>
        </w:tabs>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lastRenderedPageBreak/>
        <w:t xml:space="preserve">Анализ обеспечения </w:t>
      </w:r>
      <w:r w:rsidRPr="002461F9">
        <w:rPr>
          <w:rFonts w:ascii="Times New Roman" w:eastAsia="Times New Roman" w:hAnsi="Times New Roman" w:cs="Times New Roman"/>
          <w:color w:val="000000" w:themeColor="text1"/>
          <w:sz w:val="28"/>
          <w:szCs w:val="28"/>
        </w:rPr>
        <w:t>пациентов</w:t>
      </w:r>
      <w:r w:rsidRPr="002461F9">
        <w:rPr>
          <w:rFonts w:ascii="Times New Roman" w:hAnsi="Times New Roman" w:cs="Times New Roman"/>
          <w:color w:val="000000" w:themeColor="text1"/>
          <w:sz w:val="28"/>
          <w:szCs w:val="28"/>
        </w:rPr>
        <w:t xml:space="preserve"> с сердечно-сосудистыми заболеваниями за 2020-2024 г</w:t>
      </w:r>
      <w:r w:rsidR="00B0479E" w:rsidRPr="002461F9">
        <w:rPr>
          <w:rFonts w:ascii="Times New Roman" w:hAnsi="Times New Roman" w:cs="Times New Roman"/>
          <w:color w:val="000000" w:themeColor="text1"/>
          <w:sz w:val="28"/>
          <w:szCs w:val="28"/>
        </w:rPr>
        <w:t>г.</w:t>
      </w:r>
      <w:r w:rsidRPr="002461F9">
        <w:rPr>
          <w:rFonts w:ascii="Times New Roman" w:hAnsi="Times New Roman" w:cs="Times New Roman"/>
          <w:color w:val="000000" w:themeColor="text1"/>
          <w:sz w:val="28"/>
          <w:szCs w:val="28"/>
        </w:rPr>
        <w:t xml:space="preserve"> показывает, что максимальное число обратившихся за лека</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ственной помощью льготников по другим регистрам отмечалось в 2020 г</w:t>
      </w:r>
      <w:r w:rsidR="00B0479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 1920 чел. В сравнении с 202</w:t>
      </w:r>
      <w:r w:rsidR="00B0479E" w:rsidRPr="002461F9">
        <w:rPr>
          <w:rFonts w:ascii="Times New Roman" w:hAnsi="Times New Roman" w:cs="Times New Roman"/>
          <w:color w:val="000000" w:themeColor="text1"/>
          <w:sz w:val="28"/>
          <w:szCs w:val="28"/>
        </w:rPr>
        <w:t>3</w:t>
      </w:r>
      <w:r w:rsidRPr="002461F9">
        <w:rPr>
          <w:rFonts w:ascii="Times New Roman" w:hAnsi="Times New Roman" w:cs="Times New Roman"/>
          <w:color w:val="000000" w:themeColor="text1"/>
          <w:sz w:val="28"/>
          <w:szCs w:val="28"/>
        </w:rPr>
        <w:t xml:space="preserve"> г</w:t>
      </w:r>
      <w:r w:rsidR="00B0479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в других регистрах наблюдается снижение чи</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ла обратившихся пациентов на 16 человек и количества выписанных рецептов на 466 штук, суммы обслуженных рецептов на 645,46 тыс. рублей.</w:t>
      </w:r>
      <w:proofErr w:type="gramEnd"/>
      <w:r w:rsidRPr="002461F9">
        <w:rPr>
          <w:rFonts w:ascii="Times New Roman" w:hAnsi="Times New Roman" w:cs="Times New Roman"/>
          <w:color w:val="000000" w:themeColor="text1"/>
          <w:sz w:val="28"/>
          <w:szCs w:val="28"/>
        </w:rPr>
        <w:t xml:space="preserve"> В среднем на 1 пациента приходится 7 выписанных рецептов.</w:t>
      </w:r>
    </w:p>
    <w:p w14:paraId="1EA559DC" w14:textId="603C6D51" w:rsidR="00D23F6F" w:rsidRPr="002461F9" w:rsidRDefault="00D23F6F" w:rsidP="002461F9">
      <w:pPr>
        <w:pStyle w:val="afa"/>
        <w:ind w:firstLine="709"/>
        <w:jc w:val="both"/>
        <w:rPr>
          <w:color w:val="000000" w:themeColor="text1"/>
          <w:sz w:val="28"/>
          <w:szCs w:val="28"/>
        </w:rPr>
      </w:pPr>
      <w:bookmarkStart w:id="18" w:name="_Hlk162014326"/>
      <w:r w:rsidRPr="002461F9">
        <w:rPr>
          <w:color w:val="000000" w:themeColor="text1"/>
          <w:sz w:val="28"/>
          <w:szCs w:val="28"/>
        </w:rPr>
        <w:t>Существенным прорывом в совершенствовании организации медици</w:t>
      </w:r>
      <w:r w:rsidRPr="002461F9">
        <w:rPr>
          <w:color w:val="000000" w:themeColor="text1"/>
          <w:sz w:val="28"/>
          <w:szCs w:val="28"/>
        </w:rPr>
        <w:t>н</w:t>
      </w:r>
      <w:r w:rsidRPr="002461F9">
        <w:rPr>
          <w:color w:val="000000" w:themeColor="text1"/>
          <w:sz w:val="28"/>
          <w:szCs w:val="28"/>
        </w:rPr>
        <w:t xml:space="preserve">ской помощи пациентам с орфанными заболеваниями стало </w:t>
      </w:r>
      <w:r w:rsidR="005112BB">
        <w:rPr>
          <w:color w:val="000000" w:themeColor="text1"/>
          <w:sz w:val="28"/>
          <w:szCs w:val="28"/>
        </w:rPr>
        <w:t>принят</w:t>
      </w:r>
      <w:r w:rsidR="00943C95">
        <w:rPr>
          <w:color w:val="000000" w:themeColor="text1"/>
          <w:sz w:val="28"/>
          <w:szCs w:val="28"/>
        </w:rPr>
        <w:t>о</w:t>
      </w:r>
      <w:r w:rsidR="005112BB">
        <w:rPr>
          <w:color w:val="000000" w:themeColor="text1"/>
          <w:sz w:val="28"/>
          <w:szCs w:val="28"/>
        </w:rPr>
        <w:t xml:space="preserve">е в 2020 г. </w:t>
      </w:r>
      <w:r w:rsidRPr="002461F9">
        <w:rPr>
          <w:color w:val="000000" w:themeColor="text1"/>
          <w:sz w:val="28"/>
          <w:szCs w:val="28"/>
        </w:rPr>
        <w:t xml:space="preserve">решение Президента Российской Федерации о создании Фонда </w:t>
      </w:r>
      <w:r w:rsidR="00F0755B">
        <w:rPr>
          <w:color w:val="000000" w:themeColor="text1"/>
          <w:sz w:val="28"/>
          <w:szCs w:val="28"/>
        </w:rPr>
        <w:t>«</w:t>
      </w:r>
      <w:r w:rsidRPr="002461F9">
        <w:rPr>
          <w:color w:val="000000" w:themeColor="text1"/>
          <w:sz w:val="28"/>
          <w:szCs w:val="28"/>
        </w:rPr>
        <w:t>Круг добра</w:t>
      </w:r>
      <w:r w:rsidR="00F0755B">
        <w:rPr>
          <w:color w:val="000000" w:themeColor="text1"/>
          <w:sz w:val="28"/>
          <w:szCs w:val="28"/>
        </w:rPr>
        <w:t>»</w:t>
      </w:r>
      <w:r w:rsidRPr="002461F9">
        <w:rPr>
          <w:color w:val="000000" w:themeColor="text1"/>
          <w:sz w:val="28"/>
          <w:szCs w:val="28"/>
        </w:rPr>
        <w:t xml:space="preserve">. </w:t>
      </w:r>
      <w:proofErr w:type="gramStart"/>
      <w:r w:rsidRPr="002461F9">
        <w:rPr>
          <w:color w:val="000000" w:themeColor="text1"/>
          <w:sz w:val="28"/>
          <w:szCs w:val="28"/>
        </w:rPr>
        <w:t>Указом Президента Российской Федерации от 5 января 2021 г</w:t>
      </w:r>
      <w:r w:rsidR="00E654A1" w:rsidRPr="002461F9">
        <w:rPr>
          <w:color w:val="000000" w:themeColor="text1"/>
          <w:sz w:val="28"/>
          <w:szCs w:val="28"/>
        </w:rPr>
        <w:t>.</w:t>
      </w:r>
      <w:r w:rsidRPr="002461F9">
        <w:rPr>
          <w:color w:val="000000" w:themeColor="text1"/>
          <w:sz w:val="28"/>
          <w:szCs w:val="28"/>
        </w:rPr>
        <w:t xml:space="preserve"> № 16 учрежден Фонд поддержки детей с тяжелыми жизнеугрожающими и хроническими заб</w:t>
      </w:r>
      <w:r w:rsidRPr="002461F9">
        <w:rPr>
          <w:color w:val="000000" w:themeColor="text1"/>
          <w:sz w:val="28"/>
          <w:szCs w:val="28"/>
        </w:rPr>
        <w:t>о</w:t>
      </w:r>
      <w:r w:rsidRPr="002461F9">
        <w:rPr>
          <w:color w:val="000000" w:themeColor="text1"/>
          <w:sz w:val="28"/>
          <w:szCs w:val="28"/>
        </w:rPr>
        <w:t xml:space="preserve">леваниями, в том числе редкими (орфанными) заболеваниями, </w:t>
      </w:r>
      <w:r w:rsidR="00F0755B">
        <w:rPr>
          <w:color w:val="000000" w:themeColor="text1"/>
          <w:sz w:val="28"/>
          <w:szCs w:val="28"/>
        </w:rPr>
        <w:t>«</w:t>
      </w:r>
      <w:r w:rsidRPr="002461F9">
        <w:rPr>
          <w:color w:val="000000" w:themeColor="text1"/>
          <w:sz w:val="28"/>
          <w:szCs w:val="28"/>
        </w:rPr>
        <w:t>Круг добра</w:t>
      </w:r>
      <w:r w:rsidR="00F0755B">
        <w:rPr>
          <w:color w:val="000000" w:themeColor="text1"/>
          <w:sz w:val="28"/>
          <w:szCs w:val="28"/>
        </w:rPr>
        <w:t>»</w:t>
      </w:r>
      <w:r w:rsidRPr="002461F9">
        <w:rPr>
          <w:color w:val="000000" w:themeColor="text1"/>
          <w:sz w:val="28"/>
          <w:szCs w:val="28"/>
        </w:rPr>
        <w:t xml:space="preserve"> (далее </w:t>
      </w:r>
      <w:r w:rsidR="00972135">
        <w:rPr>
          <w:color w:val="000000" w:themeColor="text1"/>
          <w:sz w:val="28"/>
          <w:szCs w:val="28"/>
        </w:rPr>
        <w:t>–</w:t>
      </w:r>
      <w:r w:rsidRPr="002461F9">
        <w:rPr>
          <w:color w:val="000000" w:themeColor="text1"/>
          <w:sz w:val="28"/>
          <w:szCs w:val="28"/>
        </w:rPr>
        <w:t xml:space="preserve"> Фонд), основной целью деятельности которого является реализация дополнительного механизма организации и финансового обеспечения оказания медицинской помощи (при необходимости за пределами Российской Федер</w:t>
      </w:r>
      <w:r w:rsidRPr="002461F9">
        <w:rPr>
          <w:color w:val="000000" w:themeColor="text1"/>
          <w:sz w:val="28"/>
          <w:szCs w:val="28"/>
        </w:rPr>
        <w:t>а</w:t>
      </w:r>
      <w:r w:rsidRPr="002461F9">
        <w:rPr>
          <w:color w:val="000000" w:themeColor="text1"/>
          <w:sz w:val="28"/>
          <w:szCs w:val="28"/>
        </w:rPr>
        <w:t>ции) детям, страдающим тяжелыми жизнеугрожающими и хроническими заб</w:t>
      </w:r>
      <w:r w:rsidRPr="002461F9">
        <w:rPr>
          <w:color w:val="000000" w:themeColor="text1"/>
          <w:sz w:val="28"/>
          <w:szCs w:val="28"/>
        </w:rPr>
        <w:t>о</w:t>
      </w:r>
      <w:r w:rsidRPr="002461F9">
        <w:rPr>
          <w:color w:val="000000" w:themeColor="text1"/>
          <w:sz w:val="28"/>
          <w:szCs w:val="28"/>
        </w:rPr>
        <w:t>леваниями, в том</w:t>
      </w:r>
      <w:proofErr w:type="gramEnd"/>
      <w:r w:rsidRPr="002461F9">
        <w:rPr>
          <w:color w:val="000000" w:themeColor="text1"/>
          <w:sz w:val="28"/>
          <w:szCs w:val="28"/>
        </w:rPr>
        <w:t xml:space="preserve"> </w:t>
      </w:r>
      <w:proofErr w:type="gramStart"/>
      <w:r w:rsidRPr="002461F9">
        <w:rPr>
          <w:color w:val="000000" w:themeColor="text1"/>
          <w:sz w:val="28"/>
          <w:szCs w:val="28"/>
        </w:rPr>
        <w:t>числе прогрессирующими редкими (орфанными) заболеван</w:t>
      </w:r>
      <w:r w:rsidRPr="002461F9">
        <w:rPr>
          <w:color w:val="000000" w:themeColor="text1"/>
          <w:sz w:val="28"/>
          <w:szCs w:val="28"/>
        </w:rPr>
        <w:t>и</w:t>
      </w:r>
      <w:r w:rsidRPr="002461F9">
        <w:rPr>
          <w:color w:val="000000" w:themeColor="text1"/>
          <w:sz w:val="28"/>
          <w:szCs w:val="28"/>
        </w:rPr>
        <w:t>ями, включая обеспечение лекарственными препаратами и медицинскими изд</w:t>
      </w:r>
      <w:r w:rsidRPr="002461F9">
        <w:rPr>
          <w:color w:val="000000" w:themeColor="text1"/>
          <w:sz w:val="28"/>
          <w:szCs w:val="28"/>
        </w:rPr>
        <w:t>е</w:t>
      </w:r>
      <w:r w:rsidRPr="002461F9">
        <w:rPr>
          <w:color w:val="000000" w:themeColor="text1"/>
          <w:sz w:val="28"/>
          <w:szCs w:val="28"/>
        </w:rPr>
        <w:t>лиями, в том числе не зарегистрированными в Российской Федерации, а также техническими средствами реабилитации, не включенными в федеральный п</w:t>
      </w:r>
      <w:r w:rsidRPr="002461F9">
        <w:rPr>
          <w:color w:val="000000" w:themeColor="text1"/>
          <w:sz w:val="28"/>
          <w:szCs w:val="28"/>
        </w:rPr>
        <w:t>е</w:t>
      </w:r>
      <w:r w:rsidRPr="002461F9">
        <w:rPr>
          <w:color w:val="000000" w:themeColor="text1"/>
          <w:sz w:val="28"/>
          <w:szCs w:val="28"/>
        </w:rPr>
        <w:t>речень реабилитационных мероприятий и услуг, представляемых инвалиду.</w:t>
      </w:r>
      <w:proofErr w:type="gramEnd"/>
    </w:p>
    <w:p w14:paraId="48751920" w14:textId="6A5B76DE"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Финансовое обеспечение деятельности Фонда осуществляется за счет грантов в форме субсидий из федерального бюджета, а также добровольных имущественных взносов и пожертвований физических и юридических лиц и иных источников в соответствии с законод</w:t>
      </w:r>
      <w:r w:rsidR="00E654A1" w:rsidRPr="002461F9">
        <w:rPr>
          <w:color w:val="000000" w:themeColor="text1"/>
          <w:sz w:val="28"/>
          <w:szCs w:val="28"/>
        </w:rPr>
        <w:t>ательством Российской Федерации.</w:t>
      </w:r>
    </w:p>
    <w:p w14:paraId="0BDBAAE2" w14:textId="24A1975B" w:rsidR="00D23F6F" w:rsidRDefault="00D23F6F" w:rsidP="002461F9">
      <w:pPr>
        <w:pStyle w:val="afa"/>
        <w:ind w:firstLine="709"/>
        <w:jc w:val="both"/>
        <w:rPr>
          <w:color w:val="000000" w:themeColor="text1"/>
          <w:sz w:val="28"/>
          <w:szCs w:val="28"/>
        </w:rPr>
      </w:pPr>
      <w:r w:rsidRPr="002461F9">
        <w:rPr>
          <w:color w:val="000000" w:themeColor="text1"/>
          <w:sz w:val="28"/>
          <w:szCs w:val="28"/>
        </w:rPr>
        <w:t>В рамках деятельности Фонда по республике медицинская помощь оказ</w:t>
      </w:r>
      <w:r w:rsidRPr="002461F9">
        <w:rPr>
          <w:color w:val="000000" w:themeColor="text1"/>
          <w:sz w:val="28"/>
          <w:szCs w:val="28"/>
        </w:rPr>
        <w:t>а</w:t>
      </w:r>
      <w:r w:rsidRPr="002461F9">
        <w:rPr>
          <w:color w:val="000000" w:themeColor="text1"/>
          <w:sz w:val="28"/>
          <w:szCs w:val="28"/>
        </w:rPr>
        <w:t>на за 2021 г</w:t>
      </w:r>
      <w:r w:rsidR="00E654A1" w:rsidRPr="002461F9">
        <w:rPr>
          <w:color w:val="000000" w:themeColor="text1"/>
          <w:sz w:val="28"/>
          <w:szCs w:val="28"/>
        </w:rPr>
        <w:t xml:space="preserve">. </w:t>
      </w:r>
      <w:r w:rsidR="00972135">
        <w:rPr>
          <w:color w:val="000000" w:themeColor="text1"/>
          <w:sz w:val="28"/>
          <w:szCs w:val="28"/>
        </w:rPr>
        <w:t xml:space="preserve">– 4 </w:t>
      </w:r>
      <w:r w:rsidRPr="002461F9">
        <w:rPr>
          <w:color w:val="000000" w:themeColor="text1"/>
          <w:sz w:val="28"/>
          <w:szCs w:val="28"/>
        </w:rPr>
        <w:t>детям, за 2022 г</w:t>
      </w:r>
      <w:r w:rsidR="00E654A1" w:rsidRPr="002461F9">
        <w:rPr>
          <w:color w:val="000000" w:themeColor="text1"/>
          <w:sz w:val="28"/>
          <w:szCs w:val="28"/>
        </w:rPr>
        <w:t>.</w:t>
      </w:r>
      <w:r w:rsidRPr="002461F9">
        <w:rPr>
          <w:color w:val="000000" w:themeColor="text1"/>
          <w:sz w:val="28"/>
          <w:szCs w:val="28"/>
        </w:rPr>
        <w:t xml:space="preserve"> </w:t>
      </w:r>
      <w:r w:rsidR="00972135">
        <w:rPr>
          <w:color w:val="000000" w:themeColor="text1"/>
          <w:sz w:val="28"/>
          <w:szCs w:val="28"/>
        </w:rPr>
        <w:t>–</w:t>
      </w:r>
      <w:r w:rsidRPr="002461F9">
        <w:rPr>
          <w:color w:val="000000" w:themeColor="text1"/>
          <w:sz w:val="28"/>
          <w:szCs w:val="28"/>
        </w:rPr>
        <w:t xml:space="preserve"> 9, за 2023 г</w:t>
      </w:r>
      <w:r w:rsidR="00E654A1" w:rsidRPr="002461F9">
        <w:rPr>
          <w:color w:val="000000" w:themeColor="text1"/>
          <w:sz w:val="28"/>
          <w:szCs w:val="28"/>
        </w:rPr>
        <w:t>.</w:t>
      </w:r>
      <w:r w:rsidRPr="002461F9">
        <w:rPr>
          <w:color w:val="000000" w:themeColor="text1"/>
          <w:sz w:val="28"/>
          <w:szCs w:val="28"/>
        </w:rPr>
        <w:t xml:space="preserve"> </w:t>
      </w:r>
      <w:r w:rsidR="00972135">
        <w:rPr>
          <w:color w:val="000000" w:themeColor="text1"/>
          <w:sz w:val="28"/>
          <w:szCs w:val="28"/>
        </w:rPr>
        <w:t>–</w:t>
      </w:r>
      <w:r w:rsidRPr="002461F9">
        <w:rPr>
          <w:color w:val="000000" w:themeColor="text1"/>
          <w:sz w:val="28"/>
          <w:szCs w:val="28"/>
        </w:rPr>
        <w:t xml:space="preserve"> 12, </w:t>
      </w:r>
      <w:r w:rsidR="00E654A1" w:rsidRPr="002461F9">
        <w:rPr>
          <w:color w:val="000000" w:themeColor="text1"/>
          <w:sz w:val="28"/>
          <w:szCs w:val="28"/>
        </w:rPr>
        <w:t>за</w:t>
      </w:r>
      <w:r w:rsidRPr="002461F9">
        <w:rPr>
          <w:color w:val="000000" w:themeColor="text1"/>
          <w:sz w:val="28"/>
          <w:szCs w:val="28"/>
        </w:rPr>
        <w:t xml:space="preserve"> 2024 г</w:t>
      </w:r>
      <w:r w:rsidR="00E654A1" w:rsidRPr="002461F9">
        <w:rPr>
          <w:color w:val="000000" w:themeColor="text1"/>
          <w:sz w:val="28"/>
          <w:szCs w:val="28"/>
        </w:rPr>
        <w:t>.</w:t>
      </w:r>
      <w:r w:rsidR="00972135">
        <w:rPr>
          <w:color w:val="000000" w:themeColor="text1"/>
          <w:sz w:val="28"/>
          <w:szCs w:val="28"/>
        </w:rPr>
        <w:t xml:space="preserve"> –</w:t>
      </w:r>
      <w:r w:rsidRPr="002461F9">
        <w:rPr>
          <w:color w:val="000000" w:themeColor="text1"/>
          <w:sz w:val="28"/>
          <w:szCs w:val="28"/>
        </w:rPr>
        <w:t xml:space="preserve"> 14 детям.</w:t>
      </w:r>
    </w:p>
    <w:p w14:paraId="74BB82CA" w14:textId="77777777" w:rsidR="00972135" w:rsidRPr="002461F9" w:rsidRDefault="00972135" w:rsidP="002461F9">
      <w:pPr>
        <w:pStyle w:val="afa"/>
        <w:ind w:firstLine="709"/>
        <w:jc w:val="both"/>
        <w:rPr>
          <w:color w:val="000000" w:themeColor="text1"/>
          <w:sz w:val="28"/>
          <w:szCs w:val="28"/>
        </w:rPr>
      </w:pPr>
    </w:p>
    <w:p w14:paraId="05375082" w14:textId="55771D61" w:rsidR="00D23F6F" w:rsidRPr="002461F9" w:rsidRDefault="00D23F6F" w:rsidP="00972135">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Таблица</w:t>
      </w:r>
      <w:r w:rsidR="001A3F87" w:rsidRPr="002461F9">
        <w:rPr>
          <w:rFonts w:ascii="Times New Roman" w:hAnsi="Times New Roman" w:cs="Times New Roman"/>
          <w:color w:val="000000" w:themeColor="text1"/>
          <w:sz w:val="28"/>
          <w:szCs w:val="28"/>
        </w:rPr>
        <w:t xml:space="preserve"> 78</w:t>
      </w:r>
    </w:p>
    <w:p w14:paraId="36184BBE"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tbl>
      <w:tblPr>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47"/>
        <w:gridCol w:w="1530"/>
        <w:gridCol w:w="1418"/>
        <w:gridCol w:w="1559"/>
        <w:gridCol w:w="1418"/>
      </w:tblGrid>
      <w:tr w:rsidR="00301458" w:rsidRPr="00972135" w14:paraId="52C202B3" w14:textId="77777777" w:rsidTr="00972135">
        <w:trPr>
          <w:trHeight w:val="20"/>
          <w:jc w:val="center"/>
        </w:trPr>
        <w:tc>
          <w:tcPr>
            <w:tcW w:w="1447" w:type="dxa"/>
            <w:tcBorders>
              <w:right w:val="single" w:sz="4" w:space="0" w:color="auto"/>
            </w:tcBorders>
            <w:shd w:val="clear" w:color="auto" w:fill="auto"/>
          </w:tcPr>
          <w:p w14:paraId="5D1E7A8F" w14:textId="77777777"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Период</w:t>
            </w:r>
          </w:p>
        </w:tc>
        <w:tc>
          <w:tcPr>
            <w:tcW w:w="1530" w:type="dxa"/>
            <w:tcBorders>
              <w:left w:val="single" w:sz="4" w:space="0" w:color="auto"/>
            </w:tcBorders>
            <w:shd w:val="clear" w:color="auto" w:fill="auto"/>
          </w:tcPr>
          <w:p w14:paraId="7550A52D" w14:textId="51B60E46"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2021 г.</w:t>
            </w:r>
          </w:p>
        </w:tc>
        <w:tc>
          <w:tcPr>
            <w:tcW w:w="1418" w:type="dxa"/>
            <w:tcBorders>
              <w:top w:val="single" w:sz="4" w:space="0" w:color="auto"/>
              <w:right w:val="single" w:sz="4" w:space="0" w:color="auto"/>
            </w:tcBorders>
            <w:shd w:val="clear" w:color="auto" w:fill="auto"/>
          </w:tcPr>
          <w:p w14:paraId="31DD9866" w14:textId="6B586685"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2022 г.</w:t>
            </w:r>
          </w:p>
        </w:tc>
        <w:tc>
          <w:tcPr>
            <w:tcW w:w="1559" w:type="dxa"/>
            <w:tcBorders>
              <w:top w:val="single" w:sz="4" w:space="0" w:color="auto"/>
              <w:left w:val="single" w:sz="4" w:space="0" w:color="auto"/>
            </w:tcBorders>
            <w:shd w:val="clear" w:color="auto" w:fill="auto"/>
          </w:tcPr>
          <w:p w14:paraId="1D2C4DDC" w14:textId="77777777"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2023 г.</w:t>
            </w:r>
          </w:p>
        </w:tc>
        <w:tc>
          <w:tcPr>
            <w:tcW w:w="1418" w:type="dxa"/>
            <w:tcBorders>
              <w:top w:val="single" w:sz="4" w:space="0" w:color="auto"/>
              <w:left w:val="single" w:sz="4" w:space="0" w:color="auto"/>
            </w:tcBorders>
          </w:tcPr>
          <w:p w14:paraId="47B3AB5E" w14:textId="77777777"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2024 г.</w:t>
            </w:r>
          </w:p>
        </w:tc>
      </w:tr>
      <w:tr w:rsidR="00D23F6F" w:rsidRPr="00972135" w14:paraId="7C6645D2" w14:textId="77777777" w:rsidTr="00972135">
        <w:trPr>
          <w:trHeight w:val="20"/>
          <w:jc w:val="center"/>
        </w:trPr>
        <w:tc>
          <w:tcPr>
            <w:tcW w:w="1447" w:type="dxa"/>
            <w:tcBorders>
              <w:right w:val="single" w:sz="4" w:space="0" w:color="auto"/>
            </w:tcBorders>
            <w:shd w:val="clear" w:color="auto" w:fill="auto"/>
          </w:tcPr>
          <w:p w14:paraId="77EE66CA"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Кол-во, чел.</w:t>
            </w:r>
          </w:p>
        </w:tc>
        <w:tc>
          <w:tcPr>
            <w:tcW w:w="1530" w:type="dxa"/>
            <w:tcBorders>
              <w:left w:val="single" w:sz="4" w:space="0" w:color="auto"/>
            </w:tcBorders>
            <w:shd w:val="clear" w:color="auto" w:fill="auto"/>
          </w:tcPr>
          <w:p w14:paraId="0FEA4474"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4</w:t>
            </w:r>
          </w:p>
        </w:tc>
        <w:tc>
          <w:tcPr>
            <w:tcW w:w="1418" w:type="dxa"/>
            <w:tcBorders>
              <w:right w:val="single" w:sz="4" w:space="0" w:color="auto"/>
            </w:tcBorders>
            <w:shd w:val="clear" w:color="auto" w:fill="auto"/>
          </w:tcPr>
          <w:p w14:paraId="2950CD5D"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9</w:t>
            </w:r>
          </w:p>
        </w:tc>
        <w:tc>
          <w:tcPr>
            <w:tcW w:w="1559" w:type="dxa"/>
            <w:tcBorders>
              <w:left w:val="single" w:sz="4" w:space="0" w:color="auto"/>
            </w:tcBorders>
            <w:shd w:val="clear" w:color="auto" w:fill="auto"/>
          </w:tcPr>
          <w:p w14:paraId="1BE33D9B"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12</w:t>
            </w:r>
          </w:p>
        </w:tc>
        <w:tc>
          <w:tcPr>
            <w:tcW w:w="1418" w:type="dxa"/>
            <w:tcBorders>
              <w:left w:val="single" w:sz="4" w:space="0" w:color="auto"/>
            </w:tcBorders>
          </w:tcPr>
          <w:p w14:paraId="77BF2E75"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14</w:t>
            </w:r>
          </w:p>
        </w:tc>
      </w:tr>
    </w:tbl>
    <w:p w14:paraId="7A918B23" w14:textId="77777777" w:rsidR="00D23F6F" w:rsidRPr="002461F9" w:rsidRDefault="00D23F6F" w:rsidP="002461F9">
      <w:pPr>
        <w:pStyle w:val="afa"/>
        <w:ind w:firstLine="709"/>
        <w:jc w:val="both"/>
        <w:rPr>
          <w:color w:val="000000" w:themeColor="text1"/>
          <w:sz w:val="28"/>
          <w:szCs w:val="28"/>
          <w:shd w:val="clear" w:color="auto" w:fill="FFFFFF"/>
        </w:rPr>
      </w:pPr>
    </w:p>
    <w:p w14:paraId="3C93B5AD" w14:textId="12FF306A"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shd w:val="clear" w:color="auto" w:fill="FFFFFF"/>
        </w:rPr>
        <w:t>В течение 2024 г</w:t>
      </w:r>
      <w:r w:rsidR="00E654A1" w:rsidRPr="002461F9">
        <w:rPr>
          <w:color w:val="000000" w:themeColor="text1"/>
          <w:sz w:val="28"/>
          <w:szCs w:val="28"/>
          <w:shd w:val="clear" w:color="auto" w:fill="FFFFFF"/>
        </w:rPr>
        <w:t>.</w:t>
      </w:r>
      <w:r w:rsidRPr="002461F9">
        <w:rPr>
          <w:color w:val="000000" w:themeColor="text1"/>
          <w:sz w:val="28"/>
          <w:szCs w:val="28"/>
          <w:shd w:val="clear" w:color="auto" w:fill="FFFFFF"/>
        </w:rPr>
        <w:t xml:space="preserve"> за счет средств Фонда несовершеннолетние обеспечены лекарственными препаратами, из них 3</w:t>
      </w:r>
      <w:r w:rsidRPr="002461F9">
        <w:rPr>
          <w:color w:val="000000" w:themeColor="text1"/>
          <w:sz w:val="28"/>
          <w:szCs w:val="28"/>
        </w:rPr>
        <w:t xml:space="preserve"> детей с диагнозом спинальная мыше</w:t>
      </w:r>
      <w:r w:rsidRPr="002461F9">
        <w:rPr>
          <w:color w:val="000000" w:themeColor="text1"/>
          <w:sz w:val="28"/>
          <w:szCs w:val="28"/>
        </w:rPr>
        <w:t>ч</w:t>
      </w:r>
      <w:r w:rsidRPr="002461F9">
        <w:rPr>
          <w:color w:val="000000" w:themeColor="text1"/>
          <w:sz w:val="28"/>
          <w:szCs w:val="28"/>
        </w:rPr>
        <w:t xml:space="preserve">ная атрофия, 2 детей с заболеванием Миодистрофия Дюшенна т-Беккера, </w:t>
      </w:r>
      <w:r w:rsidR="007A27F2">
        <w:rPr>
          <w:color w:val="000000" w:themeColor="text1"/>
          <w:sz w:val="28"/>
          <w:szCs w:val="28"/>
        </w:rPr>
        <w:t xml:space="preserve">1 </w:t>
      </w:r>
      <w:r w:rsidRPr="002461F9">
        <w:rPr>
          <w:color w:val="000000" w:themeColor="text1"/>
          <w:sz w:val="28"/>
          <w:szCs w:val="28"/>
        </w:rPr>
        <w:t>р</w:t>
      </w:r>
      <w:r w:rsidRPr="002461F9">
        <w:rPr>
          <w:color w:val="000000" w:themeColor="text1"/>
          <w:sz w:val="28"/>
          <w:szCs w:val="28"/>
        </w:rPr>
        <w:t>е</w:t>
      </w:r>
      <w:r w:rsidRPr="002461F9">
        <w:rPr>
          <w:color w:val="000000" w:themeColor="text1"/>
          <w:sz w:val="28"/>
          <w:szCs w:val="28"/>
        </w:rPr>
        <w:t>бенок с заболеванием Синдромом короткой кишки, 2 детей с диагнозом Нейр</w:t>
      </w:r>
      <w:r w:rsidRPr="002461F9">
        <w:rPr>
          <w:color w:val="000000" w:themeColor="text1"/>
          <w:sz w:val="28"/>
          <w:szCs w:val="28"/>
        </w:rPr>
        <w:t>о</w:t>
      </w:r>
      <w:r w:rsidRPr="002461F9">
        <w:rPr>
          <w:color w:val="000000" w:themeColor="text1"/>
          <w:sz w:val="28"/>
          <w:szCs w:val="28"/>
        </w:rPr>
        <w:t>фиброматоз I типа,</w:t>
      </w:r>
      <w:r w:rsidRPr="002461F9">
        <w:rPr>
          <w:color w:val="000000" w:themeColor="text1"/>
          <w:sz w:val="28"/>
          <w:szCs w:val="28"/>
          <w:shd w:val="clear" w:color="auto" w:fill="FFFFFF"/>
        </w:rPr>
        <w:t xml:space="preserve"> 2 детей с заболеванием </w:t>
      </w:r>
      <w:r w:rsidRPr="002461F9">
        <w:rPr>
          <w:color w:val="000000" w:themeColor="text1"/>
          <w:sz w:val="28"/>
          <w:szCs w:val="28"/>
        </w:rPr>
        <w:t xml:space="preserve">метилмалоновая ацидемия и ребенок с хроническим вирусным гепатитом С. На базе </w:t>
      </w:r>
      <w:r w:rsidRPr="002461F9">
        <w:rPr>
          <w:rFonts w:eastAsiaTheme="minorHAnsi"/>
          <w:color w:val="000000" w:themeColor="text1"/>
          <w:sz w:val="28"/>
          <w:szCs w:val="28"/>
        </w:rPr>
        <w:t xml:space="preserve">ФГБУ </w:t>
      </w:r>
      <w:r w:rsidR="00F0755B">
        <w:rPr>
          <w:rFonts w:eastAsiaTheme="minorHAnsi"/>
          <w:color w:val="000000" w:themeColor="text1"/>
          <w:sz w:val="28"/>
          <w:szCs w:val="28"/>
        </w:rPr>
        <w:t>«</w:t>
      </w:r>
      <w:r w:rsidRPr="002461F9">
        <w:rPr>
          <w:rFonts w:eastAsiaTheme="minorHAnsi"/>
          <w:color w:val="000000" w:themeColor="text1"/>
          <w:sz w:val="28"/>
          <w:szCs w:val="28"/>
        </w:rPr>
        <w:t>НМИЦ онкологии</w:t>
      </w:r>
      <w:proofErr w:type="gramEnd"/>
      <w:r w:rsidRPr="002461F9">
        <w:rPr>
          <w:rFonts w:eastAsiaTheme="minorHAnsi"/>
          <w:color w:val="000000" w:themeColor="text1"/>
          <w:sz w:val="28"/>
          <w:szCs w:val="28"/>
        </w:rPr>
        <w:t xml:space="preserve"> им И.И. Блохина</w:t>
      </w:r>
      <w:r w:rsidR="00F0755B">
        <w:rPr>
          <w:rFonts w:eastAsiaTheme="minorHAnsi"/>
          <w:color w:val="000000" w:themeColor="text1"/>
          <w:sz w:val="28"/>
          <w:szCs w:val="28"/>
        </w:rPr>
        <w:t>»</w:t>
      </w:r>
      <w:r w:rsidRPr="002461F9">
        <w:rPr>
          <w:rFonts w:eastAsiaTheme="minorHAnsi"/>
          <w:color w:val="000000" w:themeColor="text1"/>
          <w:sz w:val="28"/>
          <w:szCs w:val="28"/>
        </w:rPr>
        <w:t xml:space="preserve"> Минздрава России </w:t>
      </w:r>
      <w:proofErr w:type="gramStart"/>
      <w:r w:rsidRPr="002461F9">
        <w:rPr>
          <w:rFonts w:eastAsiaTheme="minorHAnsi"/>
          <w:color w:val="000000" w:themeColor="text1"/>
          <w:sz w:val="28"/>
          <w:szCs w:val="28"/>
        </w:rPr>
        <w:t>обеспечены</w:t>
      </w:r>
      <w:proofErr w:type="gramEnd"/>
      <w:r w:rsidRPr="002461F9">
        <w:rPr>
          <w:rFonts w:eastAsiaTheme="minorHAnsi"/>
          <w:color w:val="000000" w:themeColor="text1"/>
          <w:sz w:val="28"/>
          <w:szCs w:val="28"/>
        </w:rPr>
        <w:t xml:space="preserve"> лекарс</w:t>
      </w:r>
      <w:r w:rsidR="00E654A1" w:rsidRPr="002461F9">
        <w:rPr>
          <w:rFonts w:eastAsiaTheme="minorHAnsi"/>
          <w:color w:val="000000" w:themeColor="text1"/>
          <w:sz w:val="28"/>
          <w:szCs w:val="28"/>
        </w:rPr>
        <w:t>твенными препаратами 2 детей с о</w:t>
      </w:r>
      <w:r w:rsidRPr="002461F9">
        <w:rPr>
          <w:rFonts w:eastAsiaTheme="minorHAnsi"/>
          <w:color w:val="000000" w:themeColor="text1"/>
          <w:sz w:val="28"/>
          <w:szCs w:val="28"/>
        </w:rPr>
        <w:t>стрым лимфобластным лейкозом.</w:t>
      </w:r>
    </w:p>
    <w:p w14:paraId="09AD8059" w14:textId="35808BF6"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shd w:val="clear" w:color="auto" w:fill="FFFFFF"/>
        </w:rPr>
        <w:t>Также в рамках работы Фонда</w:t>
      </w:r>
      <w:r w:rsidRPr="002461F9">
        <w:rPr>
          <w:color w:val="000000" w:themeColor="text1"/>
          <w:sz w:val="28"/>
          <w:szCs w:val="28"/>
        </w:rPr>
        <w:t xml:space="preserve"> оказана медицинская помощь ребенку с заболеванием остеосаркома по реэндопротезированию правой нижней конечн</w:t>
      </w:r>
      <w:r w:rsidRPr="002461F9">
        <w:rPr>
          <w:color w:val="000000" w:themeColor="text1"/>
          <w:sz w:val="28"/>
          <w:szCs w:val="28"/>
        </w:rPr>
        <w:t>о</w:t>
      </w:r>
      <w:r w:rsidRPr="002461F9">
        <w:rPr>
          <w:color w:val="000000" w:themeColor="text1"/>
          <w:sz w:val="28"/>
          <w:szCs w:val="28"/>
        </w:rPr>
        <w:lastRenderedPageBreak/>
        <w:t>сти с использованием неинвазивных раздвижных эндопротезов по индивид</w:t>
      </w:r>
      <w:r w:rsidRPr="002461F9">
        <w:rPr>
          <w:color w:val="000000" w:themeColor="text1"/>
          <w:sz w:val="28"/>
          <w:szCs w:val="28"/>
        </w:rPr>
        <w:t>у</w:t>
      </w:r>
      <w:r w:rsidRPr="002461F9">
        <w:rPr>
          <w:color w:val="000000" w:themeColor="text1"/>
          <w:sz w:val="28"/>
          <w:szCs w:val="28"/>
        </w:rPr>
        <w:t>альному чертежу.</w:t>
      </w:r>
    </w:p>
    <w:p w14:paraId="019C7CC8" w14:textId="7E92333F"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Общая стоимость поступивших в Республику Тыва лекарственных преп</w:t>
      </w:r>
      <w:r w:rsidRPr="002461F9">
        <w:rPr>
          <w:color w:val="000000" w:themeColor="text1"/>
          <w:sz w:val="28"/>
          <w:szCs w:val="28"/>
        </w:rPr>
        <w:t>а</w:t>
      </w:r>
      <w:r w:rsidRPr="002461F9">
        <w:rPr>
          <w:color w:val="000000" w:themeColor="text1"/>
          <w:sz w:val="28"/>
          <w:szCs w:val="28"/>
        </w:rPr>
        <w:t>ратов</w:t>
      </w:r>
      <w:r w:rsidR="00E654A1" w:rsidRPr="002461F9">
        <w:rPr>
          <w:color w:val="000000" w:themeColor="text1"/>
          <w:sz w:val="28"/>
          <w:szCs w:val="28"/>
        </w:rPr>
        <w:t>,</w:t>
      </w:r>
      <w:r w:rsidRPr="002461F9">
        <w:rPr>
          <w:color w:val="000000" w:themeColor="text1"/>
          <w:sz w:val="28"/>
          <w:szCs w:val="28"/>
        </w:rPr>
        <w:t xml:space="preserve"> приобретенных за счет средств Фонда</w:t>
      </w:r>
      <w:r w:rsidR="00354933" w:rsidRPr="002461F9">
        <w:rPr>
          <w:color w:val="000000" w:themeColor="text1"/>
          <w:sz w:val="28"/>
          <w:szCs w:val="28"/>
        </w:rPr>
        <w:t>,</w:t>
      </w:r>
      <w:r w:rsidRPr="002461F9">
        <w:rPr>
          <w:color w:val="000000" w:themeColor="text1"/>
          <w:sz w:val="28"/>
          <w:szCs w:val="28"/>
        </w:rPr>
        <w:t xml:space="preserve"> составила:</w:t>
      </w:r>
    </w:p>
    <w:p w14:paraId="52EF0176" w14:textId="77777777" w:rsidR="00972135" w:rsidRDefault="00972135" w:rsidP="002461F9">
      <w:pPr>
        <w:spacing w:after="0" w:line="240" w:lineRule="auto"/>
        <w:ind w:firstLine="709"/>
        <w:jc w:val="both"/>
        <w:rPr>
          <w:rFonts w:ascii="Times New Roman" w:hAnsi="Times New Roman" w:cs="Times New Roman"/>
          <w:color w:val="000000" w:themeColor="text1"/>
          <w:sz w:val="28"/>
          <w:szCs w:val="28"/>
        </w:rPr>
      </w:pPr>
    </w:p>
    <w:p w14:paraId="6B6BAE2A" w14:textId="62A535D4" w:rsidR="00D23F6F" w:rsidRPr="002461F9" w:rsidRDefault="00D23F6F" w:rsidP="00972135">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79</w:t>
      </w:r>
    </w:p>
    <w:p w14:paraId="1D05733A"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721"/>
        <w:gridCol w:w="1426"/>
        <w:gridCol w:w="1711"/>
        <w:gridCol w:w="1593"/>
      </w:tblGrid>
      <w:tr w:rsidR="00301458" w:rsidRPr="00972135" w14:paraId="3091EC1C" w14:textId="77777777" w:rsidTr="00972135">
        <w:trPr>
          <w:jc w:val="center"/>
        </w:trPr>
        <w:tc>
          <w:tcPr>
            <w:tcW w:w="2438" w:type="dxa"/>
            <w:tcBorders>
              <w:right w:val="single" w:sz="4" w:space="0" w:color="auto"/>
            </w:tcBorders>
            <w:shd w:val="clear" w:color="auto" w:fill="auto"/>
          </w:tcPr>
          <w:p w14:paraId="75224192" w14:textId="77777777"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Период</w:t>
            </w:r>
          </w:p>
        </w:tc>
        <w:tc>
          <w:tcPr>
            <w:tcW w:w="1721" w:type="dxa"/>
            <w:tcBorders>
              <w:left w:val="single" w:sz="4" w:space="0" w:color="auto"/>
            </w:tcBorders>
            <w:shd w:val="clear" w:color="auto" w:fill="auto"/>
          </w:tcPr>
          <w:p w14:paraId="3E3A8583" w14:textId="12C180FF"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2021 г.</w:t>
            </w:r>
          </w:p>
        </w:tc>
        <w:tc>
          <w:tcPr>
            <w:tcW w:w="1426" w:type="dxa"/>
            <w:tcBorders>
              <w:right w:val="single" w:sz="4" w:space="0" w:color="auto"/>
            </w:tcBorders>
            <w:shd w:val="clear" w:color="auto" w:fill="auto"/>
          </w:tcPr>
          <w:p w14:paraId="6620B5A6" w14:textId="22911700"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2022 г.</w:t>
            </w:r>
          </w:p>
        </w:tc>
        <w:tc>
          <w:tcPr>
            <w:tcW w:w="1711" w:type="dxa"/>
            <w:tcBorders>
              <w:left w:val="single" w:sz="4" w:space="0" w:color="auto"/>
            </w:tcBorders>
            <w:shd w:val="clear" w:color="auto" w:fill="auto"/>
          </w:tcPr>
          <w:p w14:paraId="0FE590F3" w14:textId="77777777"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2023 г.</w:t>
            </w:r>
          </w:p>
        </w:tc>
        <w:tc>
          <w:tcPr>
            <w:tcW w:w="1593" w:type="dxa"/>
            <w:tcBorders>
              <w:left w:val="single" w:sz="4" w:space="0" w:color="auto"/>
            </w:tcBorders>
          </w:tcPr>
          <w:p w14:paraId="74F6867A" w14:textId="77777777" w:rsidR="00D23F6F" w:rsidRPr="00972135" w:rsidRDefault="00D23F6F" w:rsidP="00972135">
            <w:pPr>
              <w:spacing w:after="0" w:line="240" w:lineRule="auto"/>
              <w:jc w:val="center"/>
              <w:rPr>
                <w:rFonts w:ascii="Times New Roman" w:hAnsi="Times New Roman" w:cs="Times New Roman"/>
                <w:bCs/>
                <w:color w:val="000000" w:themeColor="text1"/>
                <w:sz w:val="24"/>
                <w:szCs w:val="28"/>
              </w:rPr>
            </w:pPr>
            <w:r w:rsidRPr="00972135">
              <w:rPr>
                <w:rFonts w:ascii="Times New Roman" w:hAnsi="Times New Roman" w:cs="Times New Roman"/>
                <w:bCs/>
                <w:color w:val="000000" w:themeColor="text1"/>
                <w:sz w:val="24"/>
                <w:szCs w:val="28"/>
              </w:rPr>
              <w:t>2024 г.</w:t>
            </w:r>
          </w:p>
        </w:tc>
      </w:tr>
      <w:tr w:rsidR="00D23F6F" w:rsidRPr="00972135" w14:paraId="09BAA5DE" w14:textId="77777777" w:rsidTr="00972135">
        <w:trPr>
          <w:jc w:val="center"/>
        </w:trPr>
        <w:tc>
          <w:tcPr>
            <w:tcW w:w="2438" w:type="dxa"/>
            <w:tcBorders>
              <w:right w:val="single" w:sz="4" w:space="0" w:color="auto"/>
            </w:tcBorders>
            <w:shd w:val="clear" w:color="auto" w:fill="auto"/>
          </w:tcPr>
          <w:p w14:paraId="691BB653" w14:textId="46C0F280" w:rsidR="00D23F6F" w:rsidRPr="00972135" w:rsidRDefault="00D23F6F" w:rsidP="00972135">
            <w:pPr>
              <w:spacing w:after="0" w:line="240" w:lineRule="auto"/>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Общая стои</w:t>
            </w:r>
            <w:r w:rsidR="00972135">
              <w:rPr>
                <w:rFonts w:ascii="Times New Roman" w:hAnsi="Times New Roman" w:cs="Times New Roman"/>
                <w:color w:val="000000" w:themeColor="text1"/>
                <w:sz w:val="24"/>
                <w:szCs w:val="28"/>
              </w:rPr>
              <w:t>мость, тыс. рублей</w:t>
            </w:r>
          </w:p>
        </w:tc>
        <w:tc>
          <w:tcPr>
            <w:tcW w:w="1721" w:type="dxa"/>
            <w:tcBorders>
              <w:left w:val="single" w:sz="4" w:space="0" w:color="auto"/>
            </w:tcBorders>
            <w:shd w:val="clear" w:color="auto" w:fill="auto"/>
          </w:tcPr>
          <w:p w14:paraId="672E8B48"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40 381,13</w:t>
            </w:r>
          </w:p>
        </w:tc>
        <w:tc>
          <w:tcPr>
            <w:tcW w:w="1426" w:type="dxa"/>
            <w:tcBorders>
              <w:right w:val="single" w:sz="4" w:space="0" w:color="auto"/>
            </w:tcBorders>
            <w:shd w:val="clear" w:color="auto" w:fill="auto"/>
          </w:tcPr>
          <w:p w14:paraId="7FA23007"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211 759,99</w:t>
            </w:r>
          </w:p>
        </w:tc>
        <w:tc>
          <w:tcPr>
            <w:tcW w:w="1711" w:type="dxa"/>
            <w:tcBorders>
              <w:left w:val="single" w:sz="4" w:space="0" w:color="auto"/>
            </w:tcBorders>
            <w:shd w:val="clear" w:color="auto" w:fill="auto"/>
          </w:tcPr>
          <w:p w14:paraId="0C198BCF"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289 879,04</w:t>
            </w:r>
          </w:p>
        </w:tc>
        <w:tc>
          <w:tcPr>
            <w:tcW w:w="1593" w:type="dxa"/>
            <w:tcBorders>
              <w:left w:val="single" w:sz="4" w:space="0" w:color="auto"/>
            </w:tcBorders>
          </w:tcPr>
          <w:p w14:paraId="4B154310" w14:textId="77777777" w:rsidR="00D23F6F" w:rsidRPr="00972135" w:rsidRDefault="00D23F6F" w:rsidP="00972135">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302 167,60</w:t>
            </w:r>
          </w:p>
        </w:tc>
      </w:tr>
      <w:bookmarkEnd w:id="18"/>
    </w:tbl>
    <w:p w14:paraId="5879DC16"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p w14:paraId="69AD3E05" w14:textId="5F14E6F9"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С целью снижения заболеваемости и смертности вирусными гепатитами, а также предотвращения перехода в цирроз и рак печени вследствие хронич</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ского вирусного гепатита, для увеличения продолжительности и улучшения к</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чества жизни пациентов в 2022 г</w:t>
      </w:r>
      <w:r w:rsidR="0084131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утверждена подпрограмма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Лекарственное обеспечение для лечения пациентов с хроническими вирусными гепатитами</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в государственной программе Республики Тыва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здравоохранения на 2018-2025 годы</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w:t>
      </w:r>
      <w:proofErr w:type="gramEnd"/>
    </w:p>
    <w:p w14:paraId="363145F2" w14:textId="78875BB1" w:rsidR="00D23F6F"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На приобретение лекарственных препаратов прямого противовирусного действия для пациентов, не имеющих льготу с хроническими вирусными геп</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титами</w:t>
      </w:r>
      <w:r w:rsidR="0084131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в республиканском бюджете </w:t>
      </w:r>
      <w:r w:rsidRPr="002461F9">
        <w:rPr>
          <w:rFonts w:ascii="Times New Roman" w:eastAsia="Times New Roman" w:hAnsi="Times New Roman" w:cs="Times New Roman"/>
          <w:color w:val="000000" w:themeColor="text1"/>
          <w:sz w:val="28"/>
          <w:szCs w:val="28"/>
        </w:rPr>
        <w:t>с 2022 г</w:t>
      </w:r>
      <w:r w:rsidR="0084131E"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предусмотрены финансовые средства.</w:t>
      </w:r>
    </w:p>
    <w:p w14:paraId="7323F7E2" w14:textId="77777777" w:rsidR="00972135" w:rsidRPr="002461F9" w:rsidRDefault="00972135" w:rsidP="002461F9">
      <w:pPr>
        <w:spacing w:after="0" w:line="240" w:lineRule="auto"/>
        <w:ind w:firstLine="709"/>
        <w:jc w:val="both"/>
        <w:rPr>
          <w:rFonts w:ascii="Times New Roman" w:hAnsi="Times New Roman" w:cs="Times New Roman"/>
          <w:color w:val="000000" w:themeColor="text1"/>
          <w:sz w:val="28"/>
          <w:szCs w:val="28"/>
        </w:rPr>
      </w:pPr>
    </w:p>
    <w:p w14:paraId="1B551F9F" w14:textId="770EED90" w:rsidR="00D23F6F" w:rsidRDefault="00D23F6F" w:rsidP="00972135">
      <w:pPr>
        <w:spacing w:after="0" w:line="240" w:lineRule="auto"/>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80</w:t>
      </w:r>
    </w:p>
    <w:p w14:paraId="45E97BB5" w14:textId="77777777" w:rsidR="00972135" w:rsidRPr="002461F9" w:rsidRDefault="00972135" w:rsidP="002461F9">
      <w:pPr>
        <w:spacing w:after="0" w:line="240" w:lineRule="auto"/>
        <w:ind w:firstLine="709"/>
        <w:jc w:val="both"/>
        <w:rPr>
          <w:rFonts w:ascii="Times New Roman" w:hAnsi="Times New Roman" w:cs="Times New Roman"/>
          <w:color w:val="000000" w:themeColor="text1"/>
          <w:sz w:val="28"/>
          <w:szCs w:val="28"/>
        </w:rPr>
      </w:pPr>
    </w:p>
    <w:p w14:paraId="7B6273B0" w14:textId="293BAA18" w:rsidR="008F4462" w:rsidRPr="002461F9" w:rsidRDefault="00D23F6F" w:rsidP="00972135">
      <w:pPr>
        <w:spacing w:after="0" w:line="240" w:lineRule="auto"/>
        <w:jc w:val="center"/>
        <w:rPr>
          <w:rFonts w:ascii="Times New Roman" w:hAnsi="Times New Roman" w:cs="Times New Roman"/>
          <w:bCs/>
          <w:color w:val="000000" w:themeColor="text1"/>
          <w:sz w:val="28"/>
          <w:szCs w:val="28"/>
        </w:rPr>
      </w:pPr>
      <w:r w:rsidRPr="002461F9">
        <w:rPr>
          <w:rFonts w:ascii="Times New Roman" w:hAnsi="Times New Roman" w:cs="Times New Roman"/>
          <w:bCs/>
          <w:color w:val="000000" w:themeColor="text1"/>
          <w:sz w:val="28"/>
          <w:szCs w:val="28"/>
        </w:rPr>
        <w:t xml:space="preserve">Финансирование на лекарственное обеспечение </w:t>
      </w:r>
      <w:r w:rsidR="00972135">
        <w:rPr>
          <w:rFonts w:ascii="Times New Roman" w:hAnsi="Times New Roman" w:cs="Times New Roman"/>
          <w:bCs/>
          <w:color w:val="000000" w:themeColor="text1"/>
          <w:sz w:val="28"/>
          <w:szCs w:val="28"/>
        </w:rPr>
        <w:br/>
      </w:r>
      <w:r w:rsidRPr="002461F9">
        <w:rPr>
          <w:rFonts w:ascii="Times New Roman" w:hAnsi="Times New Roman" w:cs="Times New Roman"/>
          <w:bCs/>
          <w:color w:val="000000" w:themeColor="text1"/>
          <w:sz w:val="28"/>
          <w:szCs w:val="28"/>
        </w:rPr>
        <w:t>для лечения пациентов с хроническими вирусными гепатитами</w:t>
      </w:r>
    </w:p>
    <w:p w14:paraId="70F91E4D" w14:textId="77777777" w:rsidR="00972135" w:rsidRDefault="00972135" w:rsidP="002461F9">
      <w:pPr>
        <w:spacing w:after="0" w:line="240" w:lineRule="auto"/>
        <w:ind w:firstLine="709"/>
        <w:jc w:val="both"/>
        <w:rPr>
          <w:rFonts w:ascii="Times New Roman" w:hAnsi="Times New Roman" w:cs="Times New Roman"/>
          <w:color w:val="000000" w:themeColor="text1"/>
          <w:sz w:val="28"/>
          <w:szCs w:val="28"/>
        </w:rPr>
      </w:pPr>
    </w:p>
    <w:p w14:paraId="52AA317F" w14:textId="0A99A7E5" w:rsidR="00D23F6F" w:rsidRPr="00972135" w:rsidRDefault="00D23F6F" w:rsidP="00972135">
      <w:pPr>
        <w:spacing w:after="0" w:line="240" w:lineRule="auto"/>
        <w:jc w:val="right"/>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(тыс. руб</w:t>
      </w:r>
      <w:r w:rsidR="008E5CA3">
        <w:rPr>
          <w:rFonts w:ascii="Times New Roman" w:hAnsi="Times New Roman" w:cs="Times New Roman"/>
          <w:color w:val="000000" w:themeColor="text1"/>
          <w:sz w:val="24"/>
          <w:szCs w:val="28"/>
        </w:rPr>
        <w:t>лей</w:t>
      </w:r>
      <w:r w:rsidRPr="00972135">
        <w:rPr>
          <w:rFonts w:ascii="Times New Roman" w:hAnsi="Times New Roman" w:cs="Times New Roman"/>
          <w:color w:val="000000" w:themeColor="text1"/>
          <w:sz w:val="24"/>
          <w:szCs w:val="28"/>
        </w:rPr>
        <w:t>)</w:t>
      </w: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1880"/>
        <w:gridCol w:w="2322"/>
        <w:gridCol w:w="1897"/>
      </w:tblGrid>
      <w:tr w:rsidR="00301458" w:rsidRPr="00972135" w14:paraId="64DBB0A4" w14:textId="77777777" w:rsidTr="008E5CA3">
        <w:trPr>
          <w:jc w:val="center"/>
        </w:trPr>
        <w:tc>
          <w:tcPr>
            <w:tcW w:w="3126" w:type="dxa"/>
            <w:tcBorders>
              <w:top w:val="single" w:sz="4" w:space="0" w:color="000000"/>
              <w:left w:val="single" w:sz="4" w:space="0" w:color="000000"/>
              <w:bottom w:val="single" w:sz="4" w:space="0" w:color="000000"/>
              <w:right w:val="single" w:sz="4" w:space="0" w:color="auto"/>
            </w:tcBorders>
            <w:vAlign w:val="center"/>
          </w:tcPr>
          <w:p w14:paraId="4C6530BA" w14:textId="77777777" w:rsidR="00D23F6F" w:rsidRPr="00972135" w:rsidRDefault="00D23F6F" w:rsidP="00972135">
            <w:pPr>
              <w:spacing w:after="0" w:line="240" w:lineRule="auto"/>
              <w:jc w:val="both"/>
              <w:rPr>
                <w:rFonts w:ascii="Times New Roman" w:hAnsi="Times New Roman" w:cs="Times New Roman"/>
                <w:color w:val="000000" w:themeColor="text1"/>
                <w:sz w:val="24"/>
                <w:szCs w:val="28"/>
              </w:rPr>
            </w:pPr>
          </w:p>
        </w:tc>
        <w:tc>
          <w:tcPr>
            <w:tcW w:w="1880" w:type="dxa"/>
            <w:tcBorders>
              <w:top w:val="single" w:sz="4" w:space="0" w:color="000000"/>
              <w:left w:val="single" w:sz="4" w:space="0" w:color="000000"/>
              <w:bottom w:val="single" w:sz="4" w:space="0" w:color="000000"/>
              <w:right w:val="single" w:sz="4" w:space="0" w:color="000000"/>
            </w:tcBorders>
            <w:vAlign w:val="center"/>
          </w:tcPr>
          <w:p w14:paraId="610B2E94" w14:textId="77777777" w:rsidR="00D23F6F" w:rsidRPr="00972135" w:rsidRDefault="00D23F6F" w:rsidP="008E5CA3">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2022 г.</w:t>
            </w:r>
          </w:p>
        </w:tc>
        <w:tc>
          <w:tcPr>
            <w:tcW w:w="2322" w:type="dxa"/>
            <w:tcBorders>
              <w:top w:val="single" w:sz="4" w:space="0" w:color="000000"/>
              <w:left w:val="single" w:sz="4" w:space="0" w:color="000000"/>
              <w:bottom w:val="single" w:sz="4" w:space="0" w:color="000000"/>
              <w:right w:val="single" w:sz="4" w:space="0" w:color="000000"/>
            </w:tcBorders>
            <w:vAlign w:val="center"/>
          </w:tcPr>
          <w:p w14:paraId="0506C9E6" w14:textId="77777777" w:rsidR="00D23F6F" w:rsidRPr="00972135" w:rsidRDefault="00D23F6F" w:rsidP="008E5CA3">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2023 г.</w:t>
            </w:r>
          </w:p>
        </w:tc>
        <w:tc>
          <w:tcPr>
            <w:tcW w:w="1897" w:type="dxa"/>
            <w:tcBorders>
              <w:top w:val="single" w:sz="4" w:space="0" w:color="000000"/>
              <w:left w:val="single" w:sz="4" w:space="0" w:color="000000"/>
              <w:bottom w:val="single" w:sz="4" w:space="0" w:color="000000"/>
              <w:right w:val="single" w:sz="4" w:space="0" w:color="000000"/>
            </w:tcBorders>
            <w:vAlign w:val="center"/>
          </w:tcPr>
          <w:p w14:paraId="707C1FC5" w14:textId="77777777" w:rsidR="00D23F6F" w:rsidRPr="00972135" w:rsidRDefault="00D23F6F" w:rsidP="008E5CA3">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2024 г.</w:t>
            </w:r>
          </w:p>
        </w:tc>
      </w:tr>
      <w:tr w:rsidR="00D23F6F" w:rsidRPr="00972135" w14:paraId="152C2EE2" w14:textId="77777777" w:rsidTr="008E5CA3">
        <w:trPr>
          <w:jc w:val="center"/>
        </w:trPr>
        <w:tc>
          <w:tcPr>
            <w:tcW w:w="3126" w:type="dxa"/>
            <w:tcBorders>
              <w:top w:val="single" w:sz="4" w:space="0" w:color="000000"/>
              <w:left w:val="single" w:sz="4" w:space="0" w:color="000000"/>
              <w:bottom w:val="single" w:sz="4" w:space="0" w:color="000000"/>
              <w:right w:val="single" w:sz="4" w:space="0" w:color="auto"/>
            </w:tcBorders>
            <w:vAlign w:val="center"/>
          </w:tcPr>
          <w:p w14:paraId="5B1468F4" w14:textId="4D1FD8AA" w:rsidR="00D23F6F" w:rsidRPr="00972135" w:rsidRDefault="00D23F6F" w:rsidP="00972135">
            <w:pPr>
              <w:spacing w:after="0" w:line="240" w:lineRule="auto"/>
              <w:jc w:val="both"/>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Предусмотрено</w:t>
            </w:r>
          </w:p>
        </w:tc>
        <w:tc>
          <w:tcPr>
            <w:tcW w:w="1880" w:type="dxa"/>
            <w:tcBorders>
              <w:top w:val="single" w:sz="4" w:space="0" w:color="000000"/>
              <w:left w:val="single" w:sz="4" w:space="0" w:color="000000"/>
              <w:bottom w:val="single" w:sz="4" w:space="0" w:color="000000"/>
              <w:right w:val="single" w:sz="4" w:space="0" w:color="000000"/>
            </w:tcBorders>
            <w:vAlign w:val="center"/>
          </w:tcPr>
          <w:p w14:paraId="390B4FA1" w14:textId="77777777" w:rsidR="00D23F6F" w:rsidRPr="00972135" w:rsidRDefault="00D23F6F" w:rsidP="008E5CA3">
            <w:pPr>
              <w:spacing w:after="0" w:line="240" w:lineRule="auto"/>
              <w:jc w:val="center"/>
              <w:rPr>
                <w:rFonts w:ascii="Times New Roman" w:hAnsi="Times New Roman" w:cs="Times New Roman"/>
                <w:color w:val="000000" w:themeColor="text1"/>
                <w:sz w:val="24"/>
                <w:szCs w:val="28"/>
              </w:rPr>
            </w:pPr>
            <w:r w:rsidRPr="00972135">
              <w:rPr>
                <w:rFonts w:ascii="Times New Roman" w:eastAsia="Times New Roman" w:hAnsi="Times New Roman" w:cs="Times New Roman"/>
                <w:color w:val="000000" w:themeColor="text1"/>
                <w:sz w:val="24"/>
                <w:szCs w:val="28"/>
              </w:rPr>
              <w:t>3 778,40</w:t>
            </w:r>
          </w:p>
        </w:tc>
        <w:tc>
          <w:tcPr>
            <w:tcW w:w="2322" w:type="dxa"/>
            <w:tcBorders>
              <w:top w:val="single" w:sz="4" w:space="0" w:color="000000"/>
              <w:left w:val="single" w:sz="4" w:space="0" w:color="000000"/>
              <w:bottom w:val="single" w:sz="4" w:space="0" w:color="000000"/>
              <w:right w:val="single" w:sz="4" w:space="0" w:color="000000"/>
            </w:tcBorders>
            <w:vAlign w:val="center"/>
          </w:tcPr>
          <w:p w14:paraId="01FA980D" w14:textId="77777777" w:rsidR="00D23F6F" w:rsidRPr="00972135" w:rsidRDefault="00D23F6F" w:rsidP="008E5CA3">
            <w:pPr>
              <w:spacing w:after="0" w:line="240" w:lineRule="auto"/>
              <w:jc w:val="center"/>
              <w:rPr>
                <w:rFonts w:ascii="Times New Roman" w:hAnsi="Times New Roman" w:cs="Times New Roman"/>
                <w:color w:val="000000" w:themeColor="text1"/>
                <w:sz w:val="24"/>
                <w:szCs w:val="28"/>
              </w:rPr>
            </w:pPr>
            <w:r w:rsidRPr="00972135">
              <w:rPr>
                <w:rFonts w:ascii="Times New Roman" w:eastAsia="Times New Roman" w:hAnsi="Times New Roman" w:cs="Times New Roman"/>
                <w:color w:val="000000" w:themeColor="text1"/>
                <w:sz w:val="24"/>
                <w:szCs w:val="28"/>
              </w:rPr>
              <w:t>3 778,40</w:t>
            </w:r>
          </w:p>
        </w:tc>
        <w:tc>
          <w:tcPr>
            <w:tcW w:w="1897" w:type="dxa"/>
            <w:tcBorders>
              <w:top w:val="single" w:sz="4" w:space="0" w:color="000000"/>
              <w:left w:val="single" w:sz="4" w:space="0" w:color="000000"/>
              <w:bottom w:val="single" w:sz="4" w:space="0" w:color="000000"/>
              <w:right w:val="single" w:sz="4" w:space="0" w:color="000000"/>
            </w:tcBorders>
            <w:vAlign w:val="center"/>
          </w:tcPr>
          <w:p w14:paraId="05A7E5EB" w14:textId="77777777" w:rsidR="00D23F6F" w:rsidRPr="00972135" w:rsidRDefault="00D23F6F" w:rsidP="008E5CA3">
            <w:pPr>
              <w:spacing w:after="0" w:line="240" w:lineRule="auto"/>
              <w:jc w:val="center"/>
              <w:rPr>
                <w:rFonts w:ascii="Times New Roman" w:hAnsi="Times New Roman" w:cs="Times New Roman"/>
                <w:color w:val="000000" w:themeColor="text1"/>
                <w:sz w:val="24"/>
                <w:szCs w:val="28"/>
              </w:rPr>
            </w:pPr>
            <w:r w:rsidRPr="00972135">
              <w:rPr>
                <w:rFonts w:ascii="Times New Roman" w:hAnsi="Times New Roman" w:cs="Times New Roman"/>
                <w:color w:val="000000" w:themeColor="text1"/>
                <w:sz w:val="24"/>
                <w:szCs w:val="28"/>
              </w:rPr>
              <w:t>5 499,00</w:t>
            </w:r>
          </w:p>
        </w:tc>
      </w:tr>
    </w:tbl>
    <w:p w14:paraId="5B0F5BA7" w14:textId="77777777" w:rsidR="00D23F6F" w:rsidRPr="002461F9" w:rsidRDefault="00D23F6F" w:rsidP="002461F9">
      <w:pPr>
        <w:pStyle w:val="afa"/>
        <w:ind w:firstLine="709"/>
        <w:jc w:val="both"/>
        <w:rPr>
          <w:color w:val="000000" w:themeColor="text1"/>
          <w:sz w:val="28"/>
          <w:szCs w:val="28"/>
        </w:rPr>
      </w:pPr>
    </w:p>
    <w:p w14:paraId="52EAA621" w14:textId="03D5D55F"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 2022 г</w:t>
      </w:r>
      <w:r w:rsidR="0084131E"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противовирусная терапия оказана 9 пациентам, в 2023 г</w:t>
      </w:r>
      <w:r w:rsidR="002F0A8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лека</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ственными препаратами обеспечен 51 пациент и за 2024 г</w:t>
      </w:r>
      <w:r w:rsidR="002F0A89"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8E5CA3">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134 пациент</w:t>
      </w:r>
      <w:r w:rsidR="002F0A89"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w:t>
      </w:r>
    </w:p>
    <w:p w14:paraId="46B4DE7F" w14:textId="77D6FBF4" w:rsidR="00D23F6F" w:rsidRPr="002461F9" w:rsidRDefault="00D23F6F" w:rsidP="002461F9">
      <w:pPr>
        <w:pStyle w:val="Default"/>
        <w:ind w:firstLine="709"/>
        <w:jc w:val="both"/>
        <w:rPr>
          <w:rFonts w:eastAsiaTheme="minorHAnsi"/>
          <w:color w:val="000000" w:themeColor="text1"/>
          <w:sz w:val="28"/>
          <w:szCs w:val="28"/>
          <w:lang w:eastAsia="en-US"/>
        </w:rPr>
      </w:pPr>
      <w:r w:rsidRPr="002461F9">
        <w:rPr>
          <w:rFonts w:eastAsiaTheme="minorHAnsi"/>
          <w:color w:val="000000" w:themeColor="text1"/>
          <w:sz w:val="28"/>
          <w:szCs w:val="28"/>
          <w:lang w:eastAsia="en-US"/>
        </w:rPr>
        <w:t>Также в целях снижения смертности от туберкулеза населения и улучш</w:t>
      </w:r>
      <w:r w:rsidRPr="002461F9">
        <w:rPr>
          <w:rFonts w:eastAsiaTheme="minorHAnsi"/>
          <w:color w:val="000000" w:themeColor="text1"/>
          <w:sz w:val="28"/>
          <w:szCs w:val="28"/>
          <w:lang w:eastAsia="en-US"/>
        </w:rPr>
        <w:t>е</w:t>
      </w:r>
      <w:r w:rsidRPr="002461F9">
        <w:rPr>
          <w:rFonts w:eastAsiaTheme="minorHAnsi"/>
          <w:color w:val="000000" w:themeColor="text1"/>
          <w:sz w:val="28"/>
          <w:szCs w:val="28"/>
          <w:lang w:eastAsia="en-US"/>
        </w:rPr>
        <w:t>ния показателей эффективности лечения больных туберкулезом на обеспечение пациентов</w:t>
      </w:r>
      <w:r w:rsidR="007A27F2">
        <w:rPr>
          <w:rFonts w:eastAsiaTheme="minorHAnsi"/>
          <w:color w:val="000000" w:themeColor="text1"/>
          <w:sz w:val="28"/>
          <w:szCs w:val="28"/>
          <w:lang w:eastAsia="en-US"/>
        </w:rPr>
        <w:t>, больных</w:t>
      </w:r>
      <w:r w:rsidRPr="002461F9">
        <w:rPr>
          <w:rFonts w:eastAsiaTheme="minorHAnsi"/>
          <w:color w:val="000000" w:themeColor="text1"/>
          <w:sz w:val="28"/>
          <w:szCs w:val="28"/>
          <w:lang w:eastAsia="en-US"/>
        </w:rPr>
        <w:t xml:space="preserve"> туберкулезом</w:t>
      </w:r>
      <w:r w:rsidR="007A27F2">
        <w:rPr>
          <w:rFonts w:eastAsiaTheme="minorHAnsi"/>
          <w:color w:val="000000" w:themeColor="text1"/>
          <w:sz w:val="28"/>
          <w:szCs w:val="28"/>
          <w:lang w:eastAsia="en-US"/>
        </w:rPr>
        <w:t>,</w:t>
      </w:r>
      <w:r w:rsidRPr="002461F9">
        <w:rPr>
          <w:rFonts w:eastAsiaTheme="minorHAnsi"/>
          <w:color w:val="000000" w:themeColor="text1"/>
          <w:sz w:val="28"/>
          <w:szCs w:val="28"/>
          <w:lang w:eastAsia="en-US"/>
        </w:rPr>
        <w:t xml:space="preserve"> лекарственными препаратами из республ</w:t>
      </w:r>
      <w:r w:rsidRPr="002461F9">
        <w:rPr>
          <w:rFonts w:eastAsiaTheme="minorHAnsi"/>
          <w:color w:val="000000" w:themeColor="text1"/>
          <w:sz w:val="28"/>
          <w:szCs w:val="28"/>
          <w:lang w:eastAsia="en-US"/>
        </w:rPr>
        <w:t>и</w:t>
      </w:r>
      <w:r w:rsidRPr="002461F9">
        <w:rPr>
          <w:rFonts w:eastAsiaTheme="minorHAnsi"/>
          <w:color w:val="000000" w:themeColor="text1"/>
          <w:sz w:val="28"/>
          <w:szCs w:val="28"/>
          <w:lang w:eastAsia="en-US"/>
        </w:rPr>
        <w:t>канского бюджета в 2022-2024 гг. предусмотрены финансовые средства в ра</w:t>
      </w:r>
      <w:r w:rsidRPr="002461F9">
        <w:rPr>
          <w:rFonts w:eastAsiaTheme="minorHAnsi"/>
          <w:color w:val="000000" w:themeColor="text1"/>
          <w:sz w:val="28"/>
          <w:szCs w:val="28"/>
          <w:lang w:eastAsia="en-US"/>
        </w:rPr>
        <w:t>з</w:t>
      </w:r>
      <w:r w:rsidRPr="002461F9">
        <w:rPr>
          <w:rFonts w:eastAsiaTheme="minorHAnsi"/>
          <w:color w:val="000000" w:themeColor="text1"/>
          <w:sz w:val="28"/>
          <w:szCs w:val="28"/>
          <w:lang w:eastAsia="en-US"/>
        </w:rPr>
        <w:t>мере 19301,00 тыс. рублей. На данные финансовые средства закупа</w:t>
      </w:r>
      <w:r w:rsidR="008210B8" w:rsidRPr="002461F9">
        <w:rPr>
          <w:rFonts w:eastAsiaTheme="minorHAnsi"/>
          <w:color w:val="000000" w:themeColor="text1"/>
          <w:sz w:val="28"/>
          <w:szCs w:val="28"/>
          <w:lang w:eastAsia="en-US"/>
        </w:rPr>
        <w:t>ю</w:t>
      </w:r>
      <w:r w:rsidRPr="002461F9">
        <w:rPr>
          <w:rFonts w:eastAsiaTheme="minorHAnsi"/>
          <w:color w:val="000000" w:themeColor="text1"/>
          <w:sz w:val="28"/>
          <w:szCs w:val="28"/>
          <w:lang w:eastAsia="en-US"/>
        </w:rPr>
        <w:t>т</w:t>
      </w:r>
      <w:r w:rsidR="008210B8" w:rsidRPr="002461F9">
        <w:rPr>
          <w:rFonts w:eastAsiaTheme="minorHAnsi"/>
          <w:color w:val="000000" w:themeColor="text1"/>
          <w:sz w:val="28"/>
          <w:szCs w:val="28"/>
          <w:lang w:eastAsia="en-US"/>
        </w:rPr>
        <w:t>ся</w:t>
      </w:r>
      <w:r w:rsidRPr="002461F9">
        <w:rPr>
          <w:rFonts w:eastAsiaTheme="minorHAnsi"/>
          <w:color w:val="000000" w:themeColor="text1"/>
          <w:sz w:val="28"/>
          <w:szCs w:val="28"/>
          <w:lang w:eastAsia="en-US"/>
        </w:rPr>
        <w:t xml:space="preserve"> прот</w:t>
      </w:r>
      <w:r w:rsidRPr="002461F9">
        <w:rPr>
          <w:rFonts w:eastAsiaTheme="minorHAnsi"/>
          <w:color w:val="000000" w:themeColor="text1"/>
          <w:sz w:val="28"/>
          <w:szCs w:val="28"/>
          <w:lang w:eastAsia="en-US"/>
        </w:rPr>
        <w:t>и</w:t>
      </w:r>
      <w:r w:rsidRPr="002461F9">
        <w:rPr>
          <w:rFonts w:eastAsiaTheme="minorHAnsi"/>
          <w:color w:val="000000" w:themeColor="text1"/>
          <w:sz w:val="28"/>
          <w:szCs w:val="28"/>
          <w:lang w:eastAsia="en-US"/>
        </w:rPr>
        <w:t xml:space="preserve">вотуберкулезные лекарственные препараты основного ряда, также </w:t>
      </w:r>
      <w:r w:rsidRPr="002461F9">
        <w:rPr>
          <w:color w:val="000000" w:themeColor="text1"/>
          <w:sz w:val="28"/>
          <w:szCs w:val="28"/>
        </w:rPr>
        <w:t>антибакт</w:t>
      </w:r>
      <w:r w:rsidRPr="002461F9">
        <w:rPr>
          <w:color w:val="000000" w:themeColor="text1"/>
          <w:sz w:val="28"/>
          <w:szCs w:val="28"/>
        </w:rPr>
        <w:t>е</w:t>
      </w:r>
      <w:r w:rsidRPr="002461F9">
        <w:rPr>
          <w:color w:val="000000" w:themeColor="text1"/>
          <w:sz w:val="28"/>
          <w:szCs w:val="28"/>
        </w:rPr>
        <w:t>риальные и противотуберкулезные лекарственные препараты резервного ряда для обеспечения лиц, больных туберкулезом с множественной лекарственной устойчивостью возбудителя</w:t>
      </w:r>
      <w:r w:rsidR="007A27F2">
        <w:rPr>
          <w:color w:val="000000" w:themeColor="text1"/>
          <w:sz w:val="28"/>
          <w:szCs w:val="28"/>
        </w:rPr>
        <w:t>,</w:t>
      </w:r>
      <w:r w:rsidRPr="002461F9">
        <w:rPr>
          <w:color w:val="000000" w:themeColor="text1"/>
          <w:sz w:val="28"/>
          <w:szCs w:val="28"/>
        </w:rPr>
        <w:t xml:space="preserve"> для оказания медицинской помощи в амбулато</w:t>
      </w:r>
      <w:r w:rsidRPr="002461F9">
        <w:rPr>
          <w:color w:val="000000" w:themeColor="text1"/>
          <w:sz w:val="28"/>
          <w:szCs w:val="28"/>
        </w:rPr>
        <w:t>р</w:t>
      </w:r>
      <w:r w:rsidRPr="002461F9">
        <w:rPr>
          <w:color w:val="000000" w:themeColor="text1"/>
          <w:sz w:val="28"/>
          <w:szCs w:val="28"/>
        </w:rPr>
        <w:t xml:space="preserve">ных и стационарных условиях. </w:t>
      </w:r>
      <w:r w:rsidRPr="002461F9">
        <w:rPr>
          <w:rFonts w:eastAsiaTheme="minorHAnsi"/>
          <w:color w:val="000000" w:themeColor="text1"/>
          <w:sz w:val="28"/>
          <w:szCs w:val="28"/>
          <w:lang w:eastAsia="en-US"/>
        </w:rPr>
        <w:t>За 2022 г</w:t>
      </w:r>
      <w:r w:rsidR="008210B8" w:rsidRPr="002461F9">
        <w:rPr>
          <w:rFonts w:eastAsiaTheme="minorHAnsi"/>
          <w:color w:val="000000" w:themeColor="text1"/>
          <w:sz w:val="28"/>
          <w:szCs w:val="28"/>
          <w:lang w:eastAsia="en-US"/>
        </w:rPr>
        <w:t>.</w:t>
      </w:r>
      <w:r w:rsidRPr="002461F9">
        <w:rPr>
          <w:rFonts w:eastAsiaTheme="minorHAnsi"/>
          <w:color w:val="000000" w:themeColor="text1"/>
          <w:sz w:val="28"/>
          <w:szCs w:val="28"/>
          <w:lang w:eastAsia="en-US"/>
        </w:rPr>
        <w:t xml:space="preserve"> обеспечены лекарственными препар</w:t>
      </w:r>
      <w:r w:rsidRPr="002461F9">
        <w:rPr>
          <w:rFonts w:eastAsiaTheme="minorHAnsi"/>
          <w:color w:val="000000" w:themeColor="text1"/>
          <w:sz w:val="28"/>
          <w:szCs w:val="28"/>
          <w:lang w:eastAsia="en-US"/>
        </w:rPr>
        <w:t>а</w:t>
      </w:r>
      <w:r w:rsidRPr="002461F9">
        <w:rPr>
          <w:rFonts w:eastAsiaTheme="minorHAnsi"/>
          <w:color w:val="000000" w:themeColor="text1"/>
          <w:sz w:val="28"/>
          <w:szCs w:val="28"/>
          <w:lang w:eastAsia="en-US"/>
        </w:rPr>
        <w:t>тами в амбулаторных условиях 2206 человек, за 2023 г</w:t>
      </w:r>
      <w:r w:rsidR="008210B8" w:rsidRPr="002461F9">
        <w:rPr>
          <w:rFonts w:eastAsiaTheme="minorHAnsi"/>
          <w:color w:val="000000" w:themeColor="text1"/>
          <w:sz w:val="28"/>
          <w:szCs w:val="28"/>
          <w:lang w:eastAsia="en-US"/>
        </w:rPr>
        <w:t xml:space="preserve">. </w:t>
      </w:r>
      <w:r w:rsidR="008E5CA3">
        <w:rPr>
          <w:rFonts w:eastAsiaTheme="minorHAnsi"/>
          <w:color w:val="000000" w:themeColor="text1"/>
          <w:sz w:val="28"/>
          <w:szCs w:val="28"/>
          <w:lang w:eastAsia="en-US"/>
        </w:rPr>
        <w:t>–</w:t>
      </w:r>
      <w:r w:rsidRPr="002461F9">
        <w:rPr>
          <w:rFonts w:eastAsiaTheme="minorHAnsi"/>
          <w:color w:val="000000" w:themeColor="text1"/>
          <w:sz w:val="28"/>
          <w:szCs w:val="28"/>
          <w:lang w:eastAsia="en-US"/>
        </w:rPr>
        <w:t xml:space="preserve"> 1435 человек, за </w:t>
      </w:r>
      <w:r w:rsidR="008E5CA3">
        <w:rPr>
          <w:rFonts w:eastAsiaTheme="minorHAnsi"/>
          <w:color w:val="000000" w:themeColor="text1"/>
          <w:sz w:val="28"/>
          <w:szCs w:val="28"/>
          <w:lang w:eastAsia="en-US"/>
        </w:rPr>
        <w:t xml:space="preserve">          </w:t>
      </w:r>
      <w:r w:rsidRPr="002461F9">
        <w:rPr>
          <w:rFonts w:eastAsiaTheme="minorHAnsi"/>
          <w:color w:val="000000" w:themeColor="text1"/>
          <w:sz w:val="28"/>
          <w:szCs w:val="28"/>
          <w:lang w:eastAsia="en-US"/>
        </w:rPr>
        <w:lastRenderedPageBreak/>
        <w:t>2024 г</w:t>
      </w:r>
      <w:r w:rsidR="008210B8" w:rsidRPr="002461F9">
        <w:rPr>
          <w:rFonts w:eastAsiaTheme="minorHAnsi"/>
          <w:color w:val="000000" w:themeColor="text1"/>
          <w:sz w:val="28"/>
          <w:szCs w:val="28"/>
          <w:lang w:eastAsia="en-US"/>
        </w:rPr>
        <w:t xml:space="preserve">. </w:t>
      </w:r>
      <w:r w:rsidR="005738B4" w:rsidRPr="002461F9">
        <w:rPr>
          <w:rFonts w:eastAsiaTheme="minorHAnsi"/>
          <w:color w:val="000000" w:themeColor="text1"/>
          <w:sz w:val="28"/>
          <w:szCs w:val="28"/>
          <w:lang w:eastAsia="en-US"/>
        </w:rPr>
        <w:t>–</w:t>
      </w:r>
      <w:r w:rsidRPr="002461F9">
        <w:rPr>
          <w:rFonts w:eastAsiaTheme="minorHAnsi"/>
          <w:color w:val="000000" w:themeColor="text1"/>
          <w:sz w:val="28"/>
          <w:szCs w:val="28"/>
          <w:lang w:eastAsia="en-US"/>
        </w:rPr>
        <w:t xml:space="preserve"> </w:t>
      </w:r>
      <w:r w:rsidR="005738B4" w:rsidRPr="002461F9">
        <w:rPr>
          <w:rFonts w:eastAsiaTheme="minorHAnsi"/>
          <w:color w:val="000000" w:themeColor="text1"/>
          <w:sz w:val="28"/>
          <w:szCs w:val="28"/>
          <w:lang w:eastAsia="en-US"/>
        </w:rPr>
        <w:t xml:space="preserve">811 </w:t>
      </w:r>
      <w:r w:rsidRPr="002461F9">
        <w:rPr>
          <w:rFonts w:eastAsiaTheme="minorHAnsi"/>
          <w:color w:val="000000" w:themeColor="text1"/>
          <w:sz w:val="28"/>
          <w:szCs w:val="28"/>
          <w:lang w:eastAsia="en-US"/>
        </w:rPr>
        <w:t>человек, снижение обеспеченных пациентов в амбулаторных условиях обусловлено переводом больных туберкулезом и контактных пацие</w:t>
      </w:r>
      <w:r w:rsidRPr="002461F9">
        <w:rPr>
          <w:rFonts w:eastAsiaTheme="minorHAnsi"/>
          <w:color w:val="000000" w:themeColor="text1"/>
          <w:sz w:val="28"/>
          <w:szCs w:val="28"/>
          <w:lang w:eastAsia="en-US"/>
        </w:rPr>
        <w:t>н</w:t>
      </w:r>
      <w:r w:rsidRPr="002461F9">
        <w:rPr>
          <w:rFonts w:eastAsiaTheme="minorHAnsi"/>
          <w:color w:val="000000" w:themeColor="text1"/>
          <w:sz w:val="28"/>
          <w:szCs w:val="28"/>
          <w:lang w:eastAsia="en-US"/>
        </w:rPr>
        <w:t>тов на режим лечения лекарственными препаратами резервного ряда.</w:t>
      </w:r>
    </w:p>
    <w:p w14:paraId="635449AE" w14:textId="05DD9184"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t xml:space="preserve">В соответствии с Федеральным законом </w:t>
      </w:r>
      <w:r w:rsidRPr="002461F9">
        <w:rPr>
          <w:bCs/>
          <w:color w:val="000000" w:themeColor="text1"/>
          <w:sz w:val="28"/>
          <w:szCs w:val="28"/>
          <w:shd w:val="clear" w:color="auto" w:fill="FFFFFF"/>
        </w:rPr>
        <w:t>от</w:t>
      </w:r>
      <w:r w:rsidR="008E5CA3">
        <w:rPr>
          <w:color w:val="000000" w:themeColor="text1"/>
          <w:sz w:val="28"/>
          <w:szCs w:val="28"/>
          <w:shd w:val="clear" w:color="auto" w:fill="FFFFFF"/>
        </w:rPr>
        <w:t xml:space="preserve"> 5 апреля </w:t>
      </w:r>
      <w:r w:rsidRPr="002461F9">
        <w:rPr>
          <w:bCs/>
          <w:color w:val="000000" w:themeColor="text1"/>
          <w:sz w:val="28"/>
          <w:szCs w:val="28"/>
          <w:shd w:val="clear" w:color="auto" w:fill="FFFFFF"/>
        </w:rPr>
        <w:t>2013</w:t>
      </w:r>
      <w:r w:rsidRPr="002461F9">
        <w:rPr>
          <w:color w:val="000000" w:themeColor="text1"/>
          <w:sz w:val="28"/>
          <w:szCs w:val="28"/>
          <w:shd w:val="clear" w:color="auto" w:fill="FFFFFF"/>
        </w:rPr>
        <w:t> </w:t>
      </w:r>
      <w:r w:rsidRPr="002461F9">
        <w:rPr>
          <w:bCs/>
          <w:color w:val="000000" w:themeColor="text1"/>
          <w:sz w:val="28"/>
          <w:szCs w:val="28"/>
          <w:shd w:val="clear" w:color="auto" w:fill="FFFFFF"/>
        </w:rPr>
        <w:t>г</w:t>
      </w:r>
      <w:r w:rsidRPr="002461F9">
        <w:rPr>
          <w:color w:val="000000" w:themeColor="text1"/>
          <w:sz w:val="28"/>
          <w:szCs w:val="28"/>
          <w:shd w:val="clear" w:color="auto" w:fill="FFFFFF"/>
        </w:rPr>
        <w:t>. № </w:t>
      </w:r>
      <w:r w:rsidRPr="002461F9">
        <w:rPr>
          <w:bCs/>
          <w:color w:val="000000" w:themeColor="text1"/>
          <w:sz w:val="28"/>
          <w:szCs w:val="28"/>
          <w:shd w:val="clear" w:color="auto" w:fill="FFFFFF"/>
        </w:rPr>
        <w:t>44</w:t>
      </w:r>
      <w:r w:rsidRPr="002461F9">
        <w:rPr>
          <w:color w:val="000000" w:themeColor="text1"/>
          <w:sz w:val="28"/>
          <w:szCs w:val="28"/>
          <w:shd w:val="clear" w:color="auto" w:fill="FFFFFF"/>
        </w:rPr>
        <w:t>-</w:t>
      </w:r>
      <w:r w:rsidRPr="002461F9">
        <w:rPr>
          <w:bCs/>
          <w:color w:val="000000" w:themeColor="text1"/>
          <w:sz w:val="28"/>
          <w:szCs w:val="28"/>
          <w:shd w:val="clear" w:color="auto" w:fill="FFFFFF"/>
        </w:rPr>
        <w:t>ФЗ</w:t>
      </w:r>
      <w:r w:rsidR="00D90A11" w:rsidRPr="00D90A11">
        <w:rPr>
          <w:color w:val="000000" w:themeColor="text1"/>
          <w:sz w:val="28"/>
          <w:szCs w:val="28"/>
          <w:shd w:val="clear" w:color="auto" w:fill="FFFFFF"/>
        </w:rPr>
        <w:t xml:space="preserve">              </w:t>
      </w:r>
      <w:r w:rsidR="008E5CA3">
        <w:rPr>
          <w:color w:val="000000" w:themeColor="text1"/>
          <w:sz w:val="28"/>
          <w:szCs w:val="28"/>
          <w:shd w:val="clear" w:color="auto" w:fill="FFFFFF"/>
        </w:rPr>
        <w:t>«</w:t>
      </w:r>
      <w:r w:rsidRPr="002461F9">
        <w:rPr>
          <w:color w:val="000000" w:themeColor="text1"/>
          <w:sz w:val="28"/>
          <w:szCs w:val="28"/>
          <w:shd w:val="clear" w:color="auto" w:fill="FFFFFF"/>
        </w:rPr>
        <w:t>О контрактной</w:t>
      </w:r>
      <w:r w:rsidR="008E5CA3">
        <w:rPr>
          <w:color w:val="000000" w:themeColor="text1"/>
          <w:sz w:val="28"/>
          <w:szCs w:val="28"/>
          <w:shd w:val="clear" w:color="auto" w:fill="FFFFFF"/>
        </w:rPr>
        <w:t xml:space="preserve"> </w:t>
      </w:r>
      <w:r w:rsidRPr="002461F9">
        <w:rPr>
          <w:color w:val="000000" w:themeColor="text1"/>
          <w:sz w:val="28"/>
          <w:szCs w:val="28"/>
          <w:shd w:val="clear" w:color="auto" w:fill="FFFFFF"/>
        </w:rPr>
        <w:t>системе в сфере закупок товаров, работ, услуг для обеспеч</w:t>
      </w:r>
      <w:r w:rsidRPr="002461F9">
        <w:rPr>
          <w:color w:val="000000" w:themeColor="text1"/>
          <w:sz w:val="28"/>
          <w:szCs w:val="28"/>
          <w:shd w:val="clear" w:color="auto" w:fill="FFFFFF"/>
        </w:rPr>
        <w:t>е</w:t>
      </w:r>
      <w:r w:rsidRPr="002461F9">
        <w:rPr>
          <w:color w:val="000000" w:themeColor="text1"/>
          <w:sz w:val="28"/>
          <w:szCs w:val="28"/>
          <w:shd w:val="clear" w:color="auto" w:fill="FFFFFF"/>
        </w:rPr>
        <w:t>ния государственных и муниципальных нужд</w:t>
      </w:r>
      <w:r w:rsidR="00F0755B">
        <w:rPr>
          <w:color w:val="000000" w:themeColor="text1"/>
          <w:sz w:val="28"/>
          <w:szCs w:val="28"/>
          <w:shd w:val="clear" w:color="auto" w:fill="FFFFFF"/>
        </w:rPr>
        <w:t>»</w:t>
      </w:r>
      <w:r w:rsidRPr="002461F9">
        <w:rPr>
          <w:color w:val="000000" w:themeColor="text1"/>
          <w:sz w:val="28"/>
          <w:szCs w:val="28"/>
          <w:shd w:val="clear" w:color="auto" w:fill="FFFFFF"/>
        </w:rPr>
        <w:t xml:space="preserve"> проводятся </w:t>
      </w:r>
      <w:r w:rsidRPr="002461F9">
        <w:rPr>
          <w:bCs/>
          <w:color w:val="000000" w:themeColor="text1"/>
          <w:sz w:val="28"/>
          <w:szCs w:val="28"/>
        </w:rPr>
        <w:t xml:space="preserve">аукционы </w:t>
      </w:r>
      <w:r w:rsidRPr="002461F9">
        <w:rPr>
          <w:color w:val="000000" w:themeColor="text1"/>
          <w:sz w:val="28"/>
          <w:szCs w:val="28"/>
        </w:rPr>
        <w:t>на поста</w:t>
      </w:r>
      <w:r w:rsidRPr="002461F9">
        <w:rPr>
          <w:color w:val="000000" w:themeColor="text1"/>
          <w:sz w:val="28"/>
          <w:szCs w:val="28"/>
        </w:rPr>
        <w:t>в</w:t>
      </w:r>
      <w:r w:rsidRPr="002461F9">
        <w:rPr>
          <w:color w:val="000000" w:themeColor="text1"/>
          <w:sz w:val="28"/>
          <w:szCs w:val="28"/>
        </w:rPr>
        <w:t>ку лекарственных препаратов, медицинских изделий по рецептам на медици</w:t>
      </w:r>
      <w:r w:rsidRPr="002461F9">
        <w:rPr>
          <w:color w:val="000000" w:themeColor="text1"/>
          <w:sz w:val="28"/>
          <w:szCs w:val="28"/>
        </w:rPr>
        <w:t>н</w:t>
      </w:r>
      <w:r w:rsidRPr="002461F9">
        <w:rPr>
          <w:color w:val="000000" w:themeColor="text1"/>
          <w:sz w:val="28"/>
          <w:szCs w:val="28"/>
        </w:rPr>
        <w:t xml:space="preserve">ские изделия, а также специализированных продуктов лечебного питания для детей-инвалидов, лекарств для пациентов, перенесших </w:t>
      </w:r>
      <w:r w:rsidRPr="002461F9">
        <w:rPr>
          <w:bCs/>
          <w:color w:val="000000" w:themeColor="text1"/>
          <w:sz w:val="28"/>
          <w:szCs w:val="28"/>
        </w:rPr>
        <w:t>острое нарушение мо</w:t>
      </w:r>
      <w:r w:rsidRPr="002461F9">
        <w:rPr>
          <w:bCs/>
          <w:color w:val="000000" w:themeColor="text1"/>
          <w:sz w:val="28"/>
          <w:szCs w:val="28"/>
        </w:rPr>
        <w:t>з</w:t>
      </w:r>
      <w:r w:rsidRPr="002461F9">
        <w:rPr>
          <w:bCs/>
          <w:color w:val="000000" w:themeColor="text1"/>
          <w:sz w:val="28"/>
          <w:szCs w:val="28"/>
        </w:rPr>
        <w:t>гового кровообращения, инфаркт миокарда</w:t>
      </w:r>
      <w:r w:rsidRPr="002461F9">
        <w:rPr>
          <w:color w:val="000000" w:themeColor="text1"/>
          <w:sz w:val="28"/>
          <w:szCs w:val="28"/>
        </w:rPr>
        <w:t>, а также перенесших</w:t>
      </w:r>
      <w:proofErr w:type="gramEnd"/>
      <w:r w:rsidRPr="002461F9">
        <w:rPr>
          <w:color w:val="000000" w:themeColor="text1"/>
          <w:sz w:val="28"/>
          <w:szCs w:val="28"/>
        </w:rPr>
        <w:t xml:space="preserve"> операцию на сердце и сосудах, находящихся на диспансерном наблюдении, лекарственных препаратов для лечения пациентов с новой коронавирусной инфекцией (COVID-19), иммунобиологических лекарственных препаратов по эпидемиол</w:t>
      </w:r>
      <w:r w:rsidRPr="002461F9">
        <w:rPr>
          <w:color w:val="000000" w:themeColor="text1"/>
          <w:sz w:val="28"/>
          <w:szCs w:val="28"/>
        </w:rPr>
        <w:t>о</w:t>
      </w:r>
      <w:r w:rsidRPr="002461F9">
        <w:rPr>
          <w:color w:val="000000" w:themeColor="text1"/>
          <w:sz w:val="28"/>
          <w:szCs w:val="28"/>
        </w:rPr>
        <w:t>гическим показаниям, тест-систем, лекарственные препараты для паллиати</w:t>
      </w:r>
      <w:r w:rsidRPr="002461F9">
        <w:rPr>
          <w:color w:val="000000" w:themeColor="text1"/>
          <w:sz w:val="28"/>
          <w:szCs w:val="28"/>
        </w:rPr>
        <w:t>в</w:t>
      </w:r>
      <w:r w:rsidRPr="002461F9">
        <w:rPr>
          <w:color w:val="000000" w:themeColor="text1"/>
          <w:sz w:val="28"/>
          <w:szCs w:val="28"/>
        </w:rPr>
        <w:t>ных больных, противотуберкулезные и противовирусные препараты с заключ</w:t>
      </w:r>
      <w:r w:rsidRPr="002461F9">
        <w:rPr>
          <w:color w:val="000000" w:themeColor="text1"/>
          <w:sz w:val="28"/>
          <w:szCs w:val="28"/>
        </w:rPr>
        <w:t>е</w:t>
      </w:r>
      <w:r w:rsidRPr="002461F9">
        <w:rPr>
          <w:color w:val="000000" w:themeColor="text1"/>
          <w:sz w:val="28"/>
          <w:szCs w:val="28"/>
        </w:rPr>
        <w:t>нием государственных контрактов и договоров.</w:t>
      </w:r>
    </w:p>
    <w:p w14:paraId="58AC2941" w14:textId="77777777" w:rsidR="008E5CA3" w:rsidRDefault="008E5CA3" w:rsidP="002461F9">
      <w:pPr>
        <w:spacing w:after="0" w:line="240" w:lineRule="auto"/>
        <w:ind w:firstLine="709"/>
        <w:jc w:val="both"/>
        <w:rPr>
          <w:rFonts w:ascii="Times New Roman" w:hAnsi="Times New Roman" w:cs="Times New Roman"/>
          <w:color w:val="000000" w:themeColor="text1"/>
          <w:sz w:val="28"/>
          <w:szCs w:val="28"/>
        </w:rPr>
      </w:pPr>
    </w:p>
    <w:p w14:paraId="339B956B" w14:textId="12BCAE91" w:rsidR="00D23F6F" w:rsidRDefault="00D23F6F" w:rsidP="008E5CA3">
      <w:pPr>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81</w:t>
      </w:r>
    </w:p>
    <w:p w14:paraId="5FB78C43" w14:textId="77777777" w:rsidR="008E5CA3" w:rsidRPr="002461F9" w:rsidRDefault="008E5CA3" w:rsidP="002461F9">
      <w:pPr>
        <w:spacing w:after="0" w:line="240" w:lineRule="auto"/>
        <w:ind w:firstLine="709"/>
        <w:jc w:val="both"/>
        <w:rPr>
          <w:rFonts w:ascii="Times New Roman" w:hAnsi="Times New Roman" w:cs="Times New Roman"/>
          <w:color w:val="000000" w:themeColor="text1"/>
          <w:sz w:val="28"/>
          <w:szCs w:val="28"/>
        </w:rPr>
      </w:pPr>
    </w:p>
    <w:p w14:paraId="72BFF15A" w14:textId="1A016D58" w:rsidR="00D23F6F" w:rsidRPr="002461F9" w:rsidRDefault="00D23F6F" w:rsidP="008E5CA3">
      <w:pPr>
        <w:pStyle w:val="affc"/>
        <w:jc w:val="center"/>
        <w:rPr>
          <w:color w:val="000000" w:themeColor="text1"/>
          <w:sz w:val="28"/>
          <w:szCs w:val="28"/>
        </w:rPr>
      </w:pPr>
      <w:r w:rsidRPr="002461F9">
        <w:rPr>
          <w:color w:val="000000" w:themeColor="text1"/>
          <w:sz w:val="28"/>
          <w:szCs w:val="28"/>
        </w:rPr>
        <w:t>Количество проведенных аукционов на поставку</w:t>
      </w:r>
    </w:p>
    <w:p w14:paraId="1F8CC487" w14:textId="77777777" w:rsidR="008E5CA3" w:rsidRDefault="00D23F6F" w:rsidP="008E5CA3">
      <w:pPr>
        <w:pStyle w:val="affc"/>
        <w:jc w:val="center"/>
        <w:rPr>
          <w:color w:val="000000" w:themeColor="text1"/>
          <w:sz w:val="28"/>
          <w:szCs w:val="28"/>
        </w:rPr>
      </w:pPr>
      <w:r w:rsidRPr="002461F9">
        <w:rPr>
          <w:color w:val="000000" w:themeColor="text1"/>
          <w:sz w:val="28"/>
          <w:szCs w:val="28"/>
        </w:rPr>
        <w:t xml:space="preserve">лекарственных препаратов, медицинских изделий, </w:t>
      </w:r>
    </w:p>
    <w:p w14:paraId="497F64A6" w14:textId="77777777" w:rsidR="008E5CA3" w:rsidRDefault="00D23F6F" w:rsidP="008E5CA3">
      <w:pPr>
        <w:pStyle w:val="affc"/>
        <w:jc w:val="center"/>
        <w:rPr>
          <w:color w:val="000000" w:themeColor="text1"/>
          <w:sz w:val="28"/>
          <w:szCs w:val="28"/>
        </w:rPr>
      </w:pPr>
      <w:r w:rsidRPr="002461F9">
        <w:rPr>
          <w:color w:val="000000" w:themeColor="text1"/>
          <w:sz w:val="28"/>
          <w:szCs w:val="28"/>
        </w:rPr>
        <w:t xml:space="preserve">а также специализированных продуктов </w:t>
      </w:r>
    </w:p>
    <w:p w14:paraId="489AEE79" w14:textId="37451856" w:rsidR="00D23F6F" w:rsidRPr="002461F9" w:rsidRDefault="00D23F6F" w:rsidP="008E5CA3">
      <w:pPr>
        <w:pStyle w:val="affc"/>
        <w:jc w:val="center"/>
        <w:rPr>
          <w:color w:val="000000" w:themeColor="text1"/>
          <w:sz w:val="28"/>
          <w:szCs w:val="28"/>
        </w:rPr>
      </w:pPr>
      <w:r w:rsidRPr="002461F9">
        <w:rPr>
          <w:color w:val="000000" w:themeColor="text1"/>
          <w:sz w:val="28"/>
          <w:szCs w:val="28"/>
        </w:rPr>
        <w:t>лечебного питания для детей-инвалидов</w:t>
      </w:r>
    </w:p>
    <w:p w14:paraId="7ABB7DA2" w14:textId="77777777" w:rsidR="00D23F6F" w:rsidRPr="002461F9" w:rsidRDefault="00D23F6F" w:rsidP="002461F9">
      <w:pPr>
        <w:pStyle w:val="affc"/>
        <w:ind w:firstLine="709"/>
        <w:jc w:val="both"/>
        <w:rPr>
          <w:color w:val="000000" w:themeColor="text1"/>
          <w:sz w:val="28"/>
          <w:szCs w:val="28"/>
        </w:rPr>
      </w:pPr>
    </w:p>
    <w:tbl>
      <w:tblPr>
        <w:tblStyle w:val="26"/>
        <w:tblW w:w="9637" w:type="dxa"/>
        <w:tblLayout w:type="fixed"/>
        <w:tblCellMar>
          <w:left w:w="28" w:type="dxa"/>
          <w:right w:w="28" w:type="dxa"/>
        </w:tblCellMar>
        <w:tblLook w:val="04A0" w:firstRow="1" w:lastRow="0" w:firstColumn="1" w:lastColumn="0" w:noHBand="0" w:noVBand="1"/>
      </w:tblPr>
      <w:tblGrid>
        <w:gridCol w:w="1304"/>
        <w:gridCol w:w="992"/>
        <w:gridCol w:w="709"/>
        <w:gridCol w:w="992"/>
        <w:gridCol w:w="709"/>
        <w:gridCol w:w="992"/>
        <w:gridCol w:w="709"/>
        <w:gridCol w:w="992"/>
        <w:gridCol w:w="709"/>
        <w:gridCol w:w="913"/>
        <w:gridCol w:w="616"/>
      </w:tblGrid>
      <w:tr w:rsidR="00C05C37" w:rsidRPr="00C05C37" w14:paraId="291B3111" w14:textId="77777777" w:rsidTr="00C05C37">
        <w:trPr>
          <w:trHeight w:val="20"/>
        </w:trPr>
        <w:tc>
          <w:tcPr>
            <w:tcW w:w="1304" w:type="dxa"/>
            <w:vMerge w:val="restart"/>
            <w:hideMark/>
          </w:tcPr>
          <w:p w14:paraId="05CF9C5A" w14:textId="43CC77E0"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p>
        </w:tc>
        <w:tc>
          <w:tcPr>
            <w:tcW w:w="1701" w:type="dxa"/>
            <w:gridSpan w:val="2"/>
          </w:tcPr>
          <w:p w14:paraId="08ADDCC6" w14:textId="524C17BD"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2020</w:t>
            </w:r>
            <w:r w:rsidR="00D954E6" w:rsidRPr="00C05C37">
              <w:rPr>
                <w:rFonts w:ascii="Times New Roman" w:eastAsia="Times New Roman" w:hAnsi="Times New Roman" w:cs="Times New Roman"/>
                <w:color w:val="000000" w:themeColor="text1"/>
                <w:sz w:val="18"/>
                <w:szCs w:val="20"/>
              </w:rPr>
              <w:t xml:space="preserve"> </w:t>
            </w:r>
            <w:r w:rsidRPr="00C05C37">
              <w:rPr>
                <w:rFonts w:ascii="Times New Roman" w:eastAsia="Times New Roman" w:hAnsi="Times New Roman" w:cs="Times New Roman"/>
                <w:color w:val="000000" w:themeColor="text1"/>
                <w:sz w:val="18"/>
                <w:szCs w:val="20"/>
              </w:rPr>
              <w:t>г</w:t>
            </w:r>
            <w:proofErr w:type="gramStart"/>
            <w:r w:rsidRPr="00C05C37">
              <w:rPr>
                <w:rFonts w:ascii="Times New Roman" w:eastAsia="Times New Roman" w:hAnsi="Times New Roman" w:cs="Times New Roman"/>
                <w:color w:val="000000" w:themeColor="text1"/>
                <w:sz w:val="18"/>
                <w:szCs w:val="20"/>
              </w:rPr>
              <w:t>..</w:t>
            </w:r>
            <w:proofErr w:type="gramEnd"/>
          </w:p>
        </w:tc>
        <w:tc>
          <w:tcPr>
            <w:tcW w:w="1701" w:type="dxa"/>
            <w:gridSpan w:val="2"/>
          </w:tcPr>
          <w:p w14:paraId="10FB54A0"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2021 г.</w:t>
            </w:r>
          </w:p>
        </w:tc>
        <w:tc>
          <w:tcPr>
            <w:tcW w:w="1701" w:type="dxa"/>
            <w:gridSpan w:val="2"/>
          </w:tcPr>
          <w:p w14:paraId="14EA368D"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2022 г.</w:t>
            </w:r>
          </w:p>
        </w:tc>
        <w:tc>
          <w:tcPr>
            <w:tcW w:w="1701" w:type="dxa"/>
            <w:gridSpan w:val="2"/>
          </w:tcPr>
          <w:p w14:paraId="783B6A14"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2023 г.</w:t>
            </w:r>
          </w:p>
        </w:tc>
        <w:tc>
          <w:tcPr>
            <w:tcW w:w="1529" w:type="dxa"/>
            <w:gridSpan w:val="2"/>
          </w:tcPr>
          <w:p w14:paraId="1A617D93"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2024 г.</w:t>
            </w:r>
          </w:p>
        </w:tc>
      </w:tr>
      <w:tr w:rsidR="00C05C37" w:rsidRPr="00C05C37" w14:paraId="0AF06C0E" w14:textId="77777777" w:rsidTr="00C05C37">
        <w:trPr>
          <w:trHeight w:val="20"/>
        </w:trPr>
        <w:tc>
          <w:tcPr>
            <w:tcW w:w="1304" w:type="dxa"/>
            <w:vMerge/>
            <w:hideMark/>
          </w:tcPr>
          <w:p w14:paraId="133629A7"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p>
        </w:tc>
        <w:tc>
          <w:tcPr>
            <w:tcW w:w="992" w:type="dxa"/>
          </w:tcPr>
          <w:p w14:paraId="1FE8A24B"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сумма</w:t>
            </w:r>
          </w:p>
          <w:p w14:paraId="3AA6DAAF"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(в тыс. руб.)</w:t>
            </w:r>
          </w:p>
        </w:tc>
        <w:tc>
          <w:tcPr>
            <w:tcW w:w="709" w:type="dxa"/>
          </w:tcPr>
          <w:p w14:paraId="2E203155"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proofErr w:type="gramStart"/>
            <w:r w:rsidRPr="00C05C37">
              <w:rPr>
                <w:rFonts w:ascii="Times New Roman" w:eastAsia="Times New Roman" w:hAnsi="Times New Roman" w:cs="Times New Roman"/>
                <w:color w:val="000000" w:themeColor="text1"/>
                <w:sz w:val="18"/>
                <w:szCs w:val="20"/>
              </w:rPr>
              <w:t>коли-чество</w:t>
            </w:r>
            <w:proofErr w:type="gramEnd"/>
          </w:p>
        </w:tc>
        <w:tc>
          <w:tcPr>
            <w:tcW w:w="992" w:type="dxa"/>
          </w:tcPr>
          <w:p w14:paraId="241167D7"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сумма</w:t>
            </w:r>
          </w:p>
          <w:p w14:paraId="4AC97467"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(в тыс. руб.)</w:t>
            </w:r>
          </w:p>
        </w:tc>
        <w:tc>
          <w:tcPr>
            <w:tcW w:w="709" w:type="dxa"/>
          </w:tcPr>
          <w:p w14:paraId="2D837055"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proofErr w:type="gramStart"/>
            <w:r w:rsidRPr="00C05C37">
              <w:rPr>
                <w:rFonts w:ascii="Times New Roman" w:eastAsia="Times New Roman" w:hAnsi="Times New Roman" w:cs="Times New Roman"/>
                <w:color w:val="000000" w:themeColor="text1"/>
                <w:sz w:val="18"/>
                <w:szCs w:val="20"/>
              </w:rPr>
              <w:t>коли-чество</w:t>
            </w:r>
            <w:proofErr w:type="gramEnd"/>
          </w:p>
        </w:tc>
        <w:tc>
          <w:tcPr>
            <w:tcW w:w="992" w:type="dxa"/>
          </w:tcPr>
          <w:p w14:paraId="26792959"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сумма</w:t>
            </w:r>
          </w:p>
          <w:p w14:paraId="11340537"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(в тыс. руб.)</w:t>
            </w:r>
          </w:p>
        </w:tc>
        <w:tc>
          <w:tcPr>
            <w:tcW w:w="709" w:type="dxa"/>
          </w:tcPr>
          <w:p w14:paraId="13B8C635"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proofErr w:type="gramStart"/>
            <w:r w:rsidRPr="00C05C37">
              <w:rPr>
                <w:rFonts w:ascii="Times New Roman" w:eastAsia="Times New Roman" w:hAnsi="Times New Roman" w:cs="Times New Roman"/>
                <w:color w:val="000000" w:themeColor="text1"/>
                <w:sz w:val="18"/>
                <w:szCs w:val="20"/>
              </w:rPr>
              <w:t>коли-чество</w:t>
            </w:r>
            <w:proofErr w:type="gramEnd"/>
          </w:p>
        </w:tc>
        <w:tc>
          <w:tcPr>
            <w:tcW w:w="992" w:type="dxa"/>
          </w:tcPr>
          <w:p w14:paraId="32988DB6"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сумма</w:t>
            </w:r>
          </w:p>
          <w:p w14:paraId="21814A46"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(в тыс. руб.)</w:t>
            </w:r>
          </w:p>
        </w:tc>
        <w:tc>
          <w:tcPr>
            <w:tcW w:w="709" w:type="dxa"/>
          </w:tcPr>
          <w:p w14:paraId="780B1A05"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proofErr w:type="gramStart"/>
            <w:r w:rsidRPr="00C05C37">
              <w:rPr>
                <w:rFonts w:ascii="Times New Roman" w:eastAsia="Times New Roman" w:hAnsi="Times New Roman" w:cs="Times New Roman"/>
                <w:color w:val="000000" w:themeColor="text1"/>
                <w:sz w:val="18"/>
                <w:szCs w:val="20"/>
              </w:rPr>
              <w:t>коли-чество</w:t>
            </w:r>
            <w:proofErr w:type="gramEnd"/>
          </w:p>
        </w:tc>
        <w:tc>
          <w:tcPr>
            <w:tcW w:w="913" w:type="dxa"/>
          </w:tcPr>
          <w:p w14:paraId="5CF233AA"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сумма</w:t>
            </w:r>
          </w:p>
          <w:p w14:paraId="52B4F8B8"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(в тыс. руб.)</w:t>
            </w:r>
          </w:p>
        </w:tc>
        <w:tc>
          <w:tcPr>
            <w:tcW w:w="616" w:type="dxa"/>
          </w:tcPr>
          <w:p w14:paraId="03B67D45"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proofErr w:type="gramStart"/>
            <w:r w:rsidRPr="00C05C37">
              <w:rPr>
                <w:rFonts w:ascii="Times New Roman" w:eastAsia="Times New Roman" w:hAnsi="Times New Roman" w:cs="Times New Roman"/>
                <w:color w:val="000000" w:themeColor="text1"/>
                <w:sz w:val="18"/>
                <w:szCs w:val="20"/>
              </w:rPr>
              <w:t>коли-чество</w:t>
            </w:r>
            <w:proofErr w:type="gramEnd"/>
          </w:p>
        </w:tc>
      </w:tr>
      <w:tr w:rsidR="00C05C37" w:rsidRPr="00C05C37" w14:paraId="7E9131ED" w14:textId="77777777" w:rsidTr="00C05C37">
        <w:trPr>
          <w:trHeight w:val="20"/>
        </w:trPr>
        <w:tc>
          <w:tcPr>
            <w:tcW w:w="1304" w:type="dxa"/>
            <w:hideMark/>
          </w:tcPr>
          <w:p w14:paraId="446DFA1A" w14:textId="77777777" w:rsidR="00D23F6F" w:rsidRPr="00C05C37" w:rsidRDefault="00D23F6F" w:rsidP="00C05C37">
            <w:pPr>
              <w:spacing w:after="0" w:line="240" w:lineRule="auto"/>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Государстве</w:t>
            </w:r>
            <w:r w:rsidRPr="00C05C37">
              <w:rPr>
                <w:rFonts w:ascii="Times New Roman" w:eastAsia="Times New Roman" w:hAnsi="Times New Roman" w:cs="Times New Roman"/>
                <w:color w:val="000000" w:themeColor="text1"/>
                <w:sz w:val="18"/>
                <w:szCs w:val="20"/>
              </w:rPr>
              <w:t>н</w:t>
            </w:r>
            <w:r w:rsidRPr="00C05C37">
              <w:rPr>
                <w:rFonts w:ascii="Times New Roman" w:eastAsia="Times New Roman" w:hAnsi="Times New Roman" w:cs="Times New Roman"/>
                <w:color w:val="000000" w:themeColor="text1"/>
                <w:sz w:val="18"/>
                <w:szCs w:val="20"/>
              </w:rPr>
              <w:t>ные контракты</w:t>
            </w:r>
          </w:p>
        </w:tc>
        <w:tc>
          <w:tcPr>
            <w:tcW w:w="992" w:type="dxa"/>
          </w:tcPr>
          <w:p w14:paraId="4A2086F2"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427 447,84</w:t>
            </w:r>
          </w:p>
        </w:tc>
        <w:tc>
          <w:tcPr>
            <w:tcW w:w="709" w:type="dxa"/>
          </w:tcPr>
          <w:p w14:paraId="5CE5C109"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362</w:t>
            </w:r>
          </w:p>
        </w:tc>
        <w:tc>
          <w:tcPr>
            <w:tcW w:w="992" w:type="dxa"/>
          </w:tcPr>
          <w:p w14:paraId="752B6F47"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536 094,26</w:t>
            </w:r>
          </w:p>
        </w:tc>
        <w:tc>
          <w:tcPr>
            <w:tcW w:w="709" w:type="dxa"/>
          </w:tcPr>
          <w:p w14:paraId="1E58DE0C"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389</w:t>
            </w:r>
          </w:p>
        </w:tc>
        <w:tc>
          <w:tcPr>
            <w:tcW w:w="992" w:type="dxa"/>
          </w:tcPr>
          <w:p w14:paraId="524B3160"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506 075,02</w:t>
            </w:r>
          </w:p>
        </w:tc>
        <w:tc>
          <w:tcPr>
            <w:tcW w:w="709" w:type="dxa"/>
          </w:tcPr>
          <w:p w14:paraId="29B20080"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402</w:t>
            </w:r>
          </w:p>
        </w:tc>
        <w:tc>
          <w:tcPr>
            <w:tcW w:w="992" w:type="dxa"/>
          </w:tcPr>
          <w:p w14:paraId="2CC9F310"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523 285,32</w:t>
            </w:r>
          </w:p>
        </w:tc>
        <w:tc>
          <w:tcPr>
            <w:tcW w:w="709" w:type="dxa"/>
          </w:tcPr>
          <w:p w14:paraId="5A7E6801"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406</w:t>
            </w:r>
          </w:p>
        </w:tc>
        <w:tc>
          <w:tcPr>
            <w:tcW w:w="913" w:type="dxa"/>
          </w:tcPr>
          <w:p w14:paraId="3E68DB3C"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hAnsi="Times New Roman" w:cs="Times New Roman"/>
                <w:color w:val="000000" w:themeColor="text1"/>
                <w:sz w:val="18"/>
                <w:szCs w:val="20"/>
              </w:rPr>
              <w:t>629 145,32</w:t>
            </w:r>
          </w:p>
        </w:tc>
        <w:tc>
          <w:tcPr>
            <w:tcW w:w="616" w:type="dxa"/>
          </w:tcPr>
          <w:p w14:paraId="57AF63B6"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hAnsi="Times New Roman" w:cs="Times New Roman"/>
                <w:color w:val="000000" w:themeColor="text1"/>
                <w:sz w:val="18"/>
                <w:szCs w:val="20"/>
              </w:rPr>
              <w:t>411</w:t>
            </w:r>
          </w:p>
        </w:tc>
      </w:tr>
      <w:tr w:rsidR="00C05C37" w:rsidRPr="00C05C37" w14:paraId="6E702259" w14:textId="77777777" w:rsidTr="00C05C37">
        <w:trPr>
          <w:trHeight w:val="20"/>
        </w:trPr>
        <w:tc>
          <w:tcPr>
            <w:tcW w:w="1304" w:type="dxa"/>
            <w:hideMark/>
          </w:tcPr>
          <w:p w14:paraId="2335581F" w14:textId="77777777" w:rsidR="00D23F6F" w:rsidRPr="00C05C37" w:rsidRDefault="00D23F6F" w:rsidP="00C05C37">
            <w:pPr>
              <w:spacing w:after="0" w:line="240" w:lineRule="auto"/>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Договоры</w:t>
            </w:r>
          </w:p>
        </w:tc>
        <w:tc>
          <w:tcPr>
            <w:tcW w:w="992" w:type="dxa"/>
          </w:tcPr>
          <w:p w14:paraId="50825CE0"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13 557,21</w:t>
            </w:r>
          </w:p>
        </w:tc>
        <w:tc>
          <w:tcPr>
            <w:tcW w:w="709" w:type="dxa"/>
          </w:tcPr>
          <w:p w14:paraId="3431DF62"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116</w:t>
            </w:r>
          </w:p>
        </w:tc>
        <w:tc>
          <w:tcPr>
            <w:tcW w:w="992" w:type="dxa"/>
          </w:tcPr>
          <w:p w14:paraId="78537C8D"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20 034,65</w:t>
            </w:r>
          </w:p>
        </w:tc>
        <w:tc>
          <w:tcPr>
            <w:tcW w:w="709" w:type="dxa"/>
          </w:tcPr>
          <w:p w14:paraId="35DE3824"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154</w:t>
            </w:r>
          </w:p>
        </w:tc>
        <w:tc>
          <w:tcPr>
            <w:tcW w:w="992" w:type="dxa"/>
          </w:tcPr>
          <w:p w14:paraId="291C8DC7"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24 052,62</w:t>
            </w:r>
          </w:p>
        </w:tc>
        <w:tc>
          <w:tcPr>
            <w:tcW w:w="709" w:type="dxa"/>
          </w:tcPr>
          <w:p w14:paraId="4777D6D2"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167</w:t>
            </w:r>
          </w:p>
        </w:tc>
        <w:tc>
          <w:tcPr>
            <w:tcW w:w="992" w:type="dxa"/>
          </w:tcPr>
          <w:p w14:paraId="5B7913B9"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35 914,13</w:t>
            </w:r>
          </w:p>
        </w:tc>
        <w:tc>
          <w:tcPr>
            <w:tcW w:w="709" w:type="dxa"/>
          </w:tcPr>
          <w:p w14:paraId="4EF68D74"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215</w:t>
            </w:r>
          </w:p>
        </w:tc>
        <w:tc>
          <w:tcPr>
            <w:tcW w:w="913" w:type="dxa"/>
          </w:tcPr>
          <w:p w14:paraId="639D6E89"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hAnsi="Times New Roman" w:cs="Times New Roman"/>
                <w:color w:val="000000" w:themeColor="text1"/>
                <w:sz w:val="18"/>
                <w:szCs w:val="20"/>
              </w:rPr>
              <w:t>38 444,99</w:t>
            </w:r>
          </w:p>
        </w:tc>
        <w:tc>
          <w:tcPr>
            <w:tcW w:w="616" w:type="dxa"/>
          </w:tcPr>
          <w:p w14:paraId="29A65DFB"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hAnsi="Times New Roman" w:cs="Times New Roman"/>
                <w:color w:val="000000" w:themeColor="text1"/>
                <w:sz w:val="18"/>
                <w:szCs w:val="20"/>
              </w:rPr>
              <w:t>185</w:t>
            </w:r>
          </w:p>
        </w:tc>
      </w:tr>
      <w:tr w:rsidR="00C05C37" w:rsidRPr="00C05C37" w14:paraId="386381FE" w14:textId="77777777" w:rsidTr="00C05C37">
        <w:trPr>
          <w:trHeight w:val="20"/>
        </w:trPr>
        <w:tc>
          <w:tcPr>
            <w:tcW w:w="1304" w:type="dxa"/>
            <w:hideMark/>
          </w:tcPr>
          <w:p w14:paraId="5EE2AB10" w14:textId="7BD9C919" w:rsidR="00D23F6F" w:rsidRPr="00C05C37" w:rsidRDefault="00C05C37" w:rsidP="00C05C37">
            <w:pPr>
              <w:spacing w:after="0" w:line="240" w:lineRule="auto"/>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Всего</w:t>
            </w:r>
          </w:p>
        </w:tc>
        <w:tc>
          <w:tcPr>
            <w:tcW w:w="992" w:type="dxa"/>
          </w:tcPr>
          <w:p w14:paraId="38C972E2"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441 005,05</w:t>
            </w:r>
          </w:p>
        </w:tc>
        <w:tc>
          <w:tcPr>
            <w:tcW w:w="709" w:type="dxa"/>
          </w:tcPr>
          <w:p w14:paraId="23491B6D"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478</w:t>
            </w:r>
          </w:p>
        </w:tc>
        <w:tc>
          <w:tcPr>
            <w:tcW w:w="992" w:type="dxa"/>
          </w:tcPr>
          <w:p w14:paraId="46ADD779"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556 128,917</w:t>
            </w:r>
          </w:p>
        </w:tc>
        <w:tc>
          <w:tcPr>
            <w:tcW w:w="709" w:type="dxa"/>
          </w:tcPr>
          <w:p w14:paraId="1630239D"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543</w:t>
            </w:r>
          </w:p>
        </w:tc>
        <w:tc>
          <w:tcPr>
            <w:tcW w:w="992" w:type="dxa"/>
          </w:tcPr>
          <w:p w14:paraId="4FD2EBAA"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530 127,64</w:t>
            </w:r>
          </w:p>
        </w:tc>
        <w:tc>
          <w:tcPr>
            <w:tcW w:w="709" w:type="dxa"/>
          </w:tcPr>
          <w:p w14:paraId="69A7CA59"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569</w:t>
            </w:r>
          </w:p>
        </w:tc>
        <w:tc>
          <w:tcPr>
            <w:tcW w:w="992" w:type="dxa"/>
          </w:tcPr>
          <w:p w14:paraId="650AA041"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559199,45</w:t>
            </w:r>
          </w:p>
        </w:tc>
        <w:tc>
          <w:tcPr>
            <w:tcW w:w="709" w:type="dxa"/>
          </w:tcPr>
          <w:p w14:paraId="63B2DB57"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eastAsia="Times New Roman" w:hAnsi="Times New Roman" w:cs="Times New Roman"/>
                <w:color w:val="000000" w:themeColor="text1"/>
                <w:sz w:val="18"/>
                <w:szCs w:val="20"/>
              </w:rPr>
              <w:t>621</w:t>
            </w:r>
          </w:p>
        </w:tc>
        <w:tc>
          <w:tcPr>
            <w:tcW w:w="913" w:type="dxa"/>
          </w:tcPr>
          <w:p w14:paraId="5F9590DD"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hAnsi="Times New Roman" w:cs="Times New Roman"/>
                <w:color w:val="000000" w:themeColor="text1"/>
                <w:sz w:val="18"/>
                <w:szCs w:val="20"/>
              </w:rPr>
              <w:t>667 590,31</w:t>
            </w:r>
          </w:p>
        </w:tc>
        <w:tc>
          <w:tcPr>
            <w:tcW w:w="616" w:type="dxa"/>
          </w:tcPr>
          <w:p w14:paraId="07E35C95" w14:textId="77777777" w:rsidR="00D23F6F" w:rsidRPr="00C05C37" w:rsidRDefault="00D23F6F" w:rsidP="008E5CA3">
            <w:pPr>
              <w:spacing w:after="0" w:line="240" w:lineRule="auto"/>
              <w:jc w:val="center"/>
              <w:rPr>
                <w:rFonts w:ascii="Times New Roman" w:eastAsia="Times New Roman" w:hAnsi="Times New Roman" w:cs="Times New Roman"/>
                <w:color w:val="000000" w:themeColor="text1"/>
                <w:sz w:val="18"/>
                <w:szCs w:val="20"/>
              </w:rPr>
            </w:pPr>
            <w:r w:rsidRPr="00C05C37">
              <w:rPr>
                <w:rFonts w:ascii="Times New Roman" w:hAnsi="Times New Roman" w:cs="Times New Roman"/>
                <w:color w:val="000000" w:themeColor="text1"/>
                <w:sz w:val="18"/>
                <w:szCs w:val="20"/>
              </w:rPr>
              <w:t>596</w:t>
            </w:r>
          </w:p>
        </w:tc>
      </w:tr>
    </w:tbl>
    <w:p w14:paraId="5C7EBA26" w14:textId="77777777" w:rsidR="00D23F6F" w:rsidRPr="002461F9" w:rsidRDefault="00D23F6F" w:rsidP="002461F9">
      <w:pPr>
        <w:pStyle w:val="affc"/>
        <w:ind w:firstLine="709"/>
        <w:jc w:val="both"/>
        <w:rPr>
          <w:color w:val="000000" w:themeColor="text1"/>
          <w:sz w:val="28"/>
          <w:szCs w:val="28"/>
        </w:rPr>
      </w:pPr>
    </w:p>
    <w:p w14:paraId="6E8A9416" w14:textId="161F9AFA" w:rsidR="00D23F6F" w:rsidRPr="002461F9" w:rsidRDefault="00D23F6F" w:rsidP="002461F9">
      <w:pPr>
        <w:pStyle w:val="affc"/>
        <w:ind w:firstLine="709"/>
        <w:jc w:val="both"/>
        <w:rPr>
          <w:color w:val="000000" w:themeColor="text1"/>
          <w:sz w:val="28"/>
          <w:szCs w:val="28"/>
        </w:rPr>
      </w:pPr>
      <w:r w:rsidRPr="002461F9">
        <w:rPr>
          <w:color w:val="000000" w:themeColor="text1"/>
          <w:sz w:val="28"/>
          <w:szCs w:val="28"/>
        </w:rPr>
        <w:t>В республику из Минздрава Российской Федерации в централизованном порядке производятся поставки лекарственных препаратов</w:t>
      </w:r>
      <w:r w:rsidR="007159CD" w:rsidRPr="002461F9">
        <w:rPr>
          <w:color w:val="000000" w:themeColor="text1"/>
          <w:sz w:val="28"/>
          <w:szCs w:val="28"/>
        </w:rPr>
        <w:t>.</w:t>
      </w:r>
    </w:p>
    <w:p w14:paraId="6D04C136" w14:textId="77777777" w:rsidR="00C05C37" w:rsidRDefault="00C05C37" w:rsidP="002461F9">
      <w:pPr>
        <w:tabs>
          <w:tab w:val="left" w:pos="567"/>
        </w:tabs>
        <w:spacing w:after="0" w:line="240" w:lineRule="auto"/>
        <w:ind w:firstLine="709"/>
        <w:jc w:val="both"/>
        <w:rPr>
          <w:rFonts w:ascii="Times New Roman" w:hAnsi="Times New Roman" w:cs="Times New Roman"/>
          <w:color w:val="000000" w:themeColor="text1"/>
          <w:sz w:val="28"/>
          <w:szCs w:val="28"/>
        </w:rPr>
      </w:pPr>
    </w:p>
    <w:p w14:paraId="5E8E6009" w14:textId="6B81B0E3" w:rsidR="00D23F6F" w:rsidRDefault="00D23F6F" w:rsidP="00C05C37">
      <w:pPr>
        <w:tabs>
          <w:tab w:val="left" w:pos="567"/>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82</w:t>
      </w:r>
    </w:p>
    <w:p w14:paraId="6A751B7E" w14:textId="77777777" w:rsidR="00C05C37" w:rsidRPr="002461F9" w:rsidRDefault="00C05C37" w:rsidP="002461F9">
      <w:pPr>
        <w:tabs>
          <w:tab w:val="left" w:pos="567"/>
        </w:tabs>
        <w:spacing w:after="0" w:line="240" w:lineRule="auto"/>
        <w:ind w:firstLine="709"/>
        <w:jc w:val="both"/>
        <w:rPr>
          <w:rFonts w:ascii="Times New Roman" w:hAnsi="Times New Roman" w:cs="Times New Roman"/>
          <w:color w:val="000000" w:themeColor="text1"/>
          <w:sz w:val="28"/>
          <w:szCs w:val="28"/>
        </w:rPr>
      </w:pPr>
    </w:p>
    <w:p w14:paraId="17072F5C" w14:textId="77777777" w:rsidR="00D23F6F" w:rsidRDefault="00D23F6F" w:rsidP="00C05C37">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Поставка лекарственных препаратов в денежном выражении</w:t>
      </w:r>
    </w:p>
    <w:p w14:paraId="29AC99C0" w14:textId="77777777" w:rsidR="00C05C37" w:rsidRPr="002461F9" w:rsidRDefault="00C05C37" w:rsidP="002461F9">
      <w:pPr>
        <w:spacing w:after="0" w:line="240" w:lineRule="auto"/>
        <w:ind w:firstLine="709"/>
        <w:jc w:val="both"/>
        <w:rPr>
          <w:rFonts w:ascii="Times New Roman" w:hAnsi="Times New Roman" w:cs="Times New Roman"/>
          <w:color w:val="000000" w:themeColor="text1"/>
          <w:sz w:val="28"/>
          <w:szCs w:val="28"/>
        </w:rPr>
      </w:pPr>
    </w:p>
    <w:p w14:paraId="09B09A17" w14:textId="2C3CC0C8" w:rsidR="00D23F6F" w:rsidRPr="00C05C37" w:rsidRDefault="00D23F6F" w:rsidP="00C05C37">
      <w:pPr>
        <w:spacing w:after="0" w:line="240" w:lineRule="auto"/>
        <w:jc w:val="right"/>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(в тыс. руб</w:t>
      </w:r>
      <w:r w:rsidR="00C05C37">
        <w:rPr>
          <w:rFonts w:ascii="Times New Roman" w:hAnsi="Times New Roman" w:cs="Times New Roman"/>
          <w:color w:val="000000" w:themeColor="text1"/>
          <w:sz w:val="24"/>
          <w:szCs w:val="28"/>
        </w:rPr>
        <w:t>лей</w:t>
      </w:r>
      <w:r w:rsidRPr="00C05C37">
        <w:rPr>
          <w:rFonts w:ascii="Times New Roman" w:hAnsi="Times New Roman" w:cs="Times New Roman"/>
          <w:color w:val="000000" w:themeColor="text1"/>
          <w:sz w:val="24"/>
          <w:szCs w:val="28"/>
        </w:rPr>
        <w:t>)</w:t>
      </w:r>
    </w:p>
    <w:tbl>
      <w:tblPr>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1476"/>
        <w:gridCol w:w="1410"/>
        <w:gridCol w:w="1304"/>
        <w:gridCol w:w="1476"/>
        <w:gridCol w:w="1476"/>
      </w:tblGrid>
      <w:tr w:rsidR="00301458" w:rsidRPr="00C05C37" w14:paraId="51CF6894" w14:textId="77777777" w:rsidTr="00C05C37">
        <w:trPr>
          <w:jc w:val="center"/>
        </w:trPr>
        <w:tc>
          <w:tcPr>
            <w:tcW w:w="2365" w:type="dxa"/>
            <w:tcBorders>
              <w:top w:val="single" w:sz="4" w:space="0" w:color="000000"/>
              <w:left w:val="single" w:sz="4" w:space="0" w:color="000000"/>
              <w:bottom w:val="single" w:sz="4" w:space="0" w:color="000000"/>
              <w:right w:val="single" w:sz="4" w:space="0" w:color="auto"/>
            </w:tcBorders>
          </w:tcPr>
          <w:p w14:paraId="3BB49797"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Программа</w:t>
            </w:r>
          </w:p>
        </w:tc>
        <w:tc>
          <w:tcPr>
            <w:tcW w:w="1476" w:type="dxa"/>
            <w:tcBorders>
              <w:top w:val="single" w:sz="4" w:space="0" w:color="000000"/>
              <w:left w:val="single" w:sz="4" w:space="0" w:color="auto"/>
              <w:bottom w:val="single" w:sz="4" w:space="0" w:color="000000"/>
              <w:right w:val="single" w:sz="4" w:space="0" w:color="auto"/>
            </w:tcBorders>
          </w:tcPr>
          <w:p w14:paraId="1A2856AC"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2020 г.</w:t>
            </w:r>
          </w:p>
        </w:tc>
        <w:tc>
          <w:tcPr>
            <w:tcW w:w="1410" w:type="dxa"/>
            <w:tcBorders>
              <w:top w:val="single" w:sz="4" w:space="0" w:color="000000"/>
              <w:left w:val="single" w:sz="4" w:space="0" w:color="auto"/>
              <w:bottom w:val="single" w:sz="4" w:space="0" w:color="000000"/>
              <w:right w:val="single" w:sz="4" w:space="0" w:color="auto"/>
            </w:tcBorders>
          </w:tcPr>
          <w:p w14:paraId="1891BDA8"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2021 г.</w:t>
            </w:r>
          </w:p>
        </w:tc>
        <w:tc>
          <w:tcPr>
            <w:tcW w:w="1304" w:type="dxa"/>
            <w:tcBorders>
              <w:top w:val="single" w:sz="4" w:space="0" w:color="000000"/>
              <w:left w:val="single" w:sz="4" w:space="0" w:color="auto"/>
              <w:bottom w:val="single" w:sz="4" w:space="0" w:color="000000"/>
              <w:right w:val="single" w:sz="4" w:space="0" w:color="auto"/>
            </w:tcBorders>
          </w:tcPr>
          <w:p w14:paraId="2A25A036"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2022 г.</w:t>
            </w:r>
          </w:p>
        </w:tc>
        <w:tc>
          <w:tcPr>
            <w:tcW w:w="1476" w:type="dxa"/>
            <w:tcBorders>
              <w:top w:val="single" w:sz="4" w:space="0" w:color="000000"/>
              <w:left w:val="single" w:sz="4" w:space="0" w:color="auto"/>
              <w:bottom w:val="single" w:sz="4" w:space="0" w:color="000000"/>
              <w:right w:val="single" w:sz="4" w:space="0" w:color="auto"/>
            </w:tcBorders>
          </w:tcPr>
          <w:p w14:paraId="00800AB8"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2023 г.</w:t>
            </w:r>
          </w:p>
        </w:tc>
        <w:tc>
          <w:tcPr>
            <w:tcW w:w="1476" w:type="dxa"/>
            <w:tcBorders>
              <w:top w:val="single" w:sz="4" w:space="0" w:color="000000"/>
              <w:left w:val="single" w:sz="4" w:space="0" w:color="auto"/>
              <w:bottom w:val="single" w:sz="4" w:space="0" w:color="000000"/>
              <w:right w:val="single" w:sz="4" w:space="0" w:color="auto"/>
            </w:tcBorders>
          </w:tcPr>
          <w:p w14:paraId="4B27D2D1" w14:textId="3AB1597A"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202</w:t>
            </w:r>
            <w:r w:rsidR="007159CD" w:rsidRPr="00C05C37">
              <w:rPr>
                <w:rFonts w:ascii="Times New Roman" w:hAnsi="Times New Roman" w:cs="Times New Roman"/>
                <w:color w:val="000000" w:themeColor="text1"/>
                <w:sz w:val="24"/>
                <w:szCs w:val="28"/>
              </w:rPr>
              <w:t>4</w:t>
            </w:r>
            <w:r w:rsidRPr="00C05C37">
              <w:rPr>
                <w:rFonts w:ascii="Times New Roman" w:hAnsi="Times New Roman" w:cs="Times New Roman"/>
                <w:color w:val="000000" w:themeColor="text1"/>
                <w:sz w:val="24"/>
                <w:szCs w:val="28"/>
              </w:rPr>
              <w:t xml:space="preserve"> г.</w:t>
            </w:r>
          </w:p>
        </w:tc>
      </w:tr>
      <w:tr w:rsidR="00D23F6F" w:rsidRPr="00C05C37" w14:paraId="4FEC47A6" w14:textId="77777777" w:rsidTr="00C05C37">
        <w:trPr>
          <w:jc w:val="center"/>
        </w:trPr>
        <w:tc>
          <w:tcPr>
            <w:tcW w:w="2365" w:type="dxa"/>
            <w:tcBorders>
              <w:top w:val="single" w:sz="4" w:space="0" w:color="000000"/>
              <w:left w:val="single" w:sz="4" w:space="0" w:color="000000"/>
              <w:bottom w:val="single" w:sz="4" w:space="0" w:color="000000"/>
              <w:right w:val="single" w:sz="4" w:space="0" w:color="auto"/>
            </w:tcBorders>
          </w:tcPr>
          <w:p w14:paraId="1CEBD41A" w14:textId="77777777" w:rsidR="00D23F6F" w:rsidRPr="00C05C37" w:rsidRDefault="00D23F6F" w:rsidP="00C05C37">
            <w:pPr>
              <w:spacing w:after="0" w:line="240" w:lineRule="auto"/>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Высокозатратные нозологии</w:t>
            </w:r>
          </w:p>
        </w:tc>
        <w:tc>
          <w:tcPr>
            <w:tcW w:w="1476" w:type="dxa"/>
            <w:tcBorders>
              <w:top w:val="single" w:sz="4" w:space="0" w:color="000000"/>
              <w:left w:val="single" w:sz="4" w:space="0" w:color="auto"/>
              <w:bottom w:val="single" w:sz="4" w:space="0" w:color="000000"/>
              <w:right w:val="single" w:sz="4" w:space="0" w:color="auto"/>
            </w:tcBorders>
          </w:tcPr>
          <w:p w14:paraId="1E34B739"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114 165,64</w:t>
            </w:r>
          </w:p>
        </w:tc>
        <w:tc>
          <w:tcPr>
            <w:tcW w:w="1410" w:type="dxa"/>
            <w:tcBorders>
              <w:top w:val="single" w:sz="4" w:space="0" w:color="000000"/>
              <w:left w:val="single" w:sz="4" w:space="0" w:color="auto"/>
              <w:bottom w:val="single" w:sz="4" w:space="0" w:color="000000"/>
              <w:right w:val="single" w:sz="4" w:space="0" w:color="auto"/>
            </w:tcBorders>
          </w:tcPr>
          <w:p w14:paraId="6765CE03"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140 932,86</w:t>
            </w:r>
          </w:p>
        </w:tc>
        <w:tc>
          <w:tcPr>
            <w:tcW w:w="1304" w:type="dxa"/>
            <w:tcBorders>
              <w:top w:val="single" w:sz="4" w:space="0" w:color="000000"/>
              <w:left w:val="single" w:sz="4" w:space="0" w:color="auto"/>
              <w:bottom w:val="single" w:sz="4" w:space="0" w:color="000000"/>
              <w:right w:val="single" w:sz="4" w:space="0" w:color="auto"/>
            </w:tcBorders>
          </w:tcPr>
          <w:p w14:paraId="479D2DCB"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149 879,59</w:t>
            </w:r>
          </w:p>
        </w:tc>
        <w:tc>
          <w:tcPr>
            <w:tcW w:w="1476" w:type="dxa"/>
            <w:tcBorders>
              <w:top w:val="single" w:sz="4" w:space="0" w:color="000000"/>
              <w:left w:val="single" w:sz="4" w:space="0" w:color="auto"/>
              <w:bottom w:val="single" w:sz="4" w:space="0" w:color="000000"/>
              <w:right w:val="single" w:sz="4" w:space="0" w:color="auto"/>
            </w:tcBorders>
          </w:tcPr>
          <w:p w14:paraId="73F2A361"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178 326,92</w:t>
            </w:r>
          </w:p>
        </w:tc>
        <w:tc>
          <w:tcPr>
            <w:tcW w:w="1476" w:type="dxa"/>
            <w:tcBorders>
              <w:top w:val="single" w:sz="4" w:space="0" w:color="000000"/>
              <w:left w:val="single" w:sz="4" w:space="0" w:color="auto"/>
              <w:bottom w:val="single" w:sz="4" w:space="0" w:color="000000"/>
              <w:right w:val="single" w:sz="4" w:space="0" w:color="auto"/>
            </w:tcBorders>
          </w:tcPr>
          <w:p w14:paraId="3E72A9E3" w14:textId="77777777" w:rsidR="00D23F6F" w:rsidRPr="00C05C37" w:rsidRDefault="00D23F6F" w:rsidP="00C05C37">
            <w:pPr>
              <w:spacing w:after="0" w:line="240" w:lineRule="auto"/>
              <w:jc w:val="center"/>
              <w:rPr>
                <w:rFonts w:ascii="Times New Roman" w:hAnsi="Times New Roman" w:cs="Times New Roman"/>
                <w:color w:val="000000" w:themeColor="text1"/>
                <w:sz w:val="24"/>
                <w:szCs w:val="28"/>
              </w:rPr>
            </w:pPr>
            <w:r w:rsidRPr="00C05C37">
              <w:rPr>
                <w:rFonts w:ascii="Times New Roman" w:hAnsi="Times New Roman" w:cs="Times New Roman"/>
                <w:color w:val="000000" w:themeColor="text1"/>
                <w:sz w:val="24"/>
                <w:szCs w:val="28"/>
              </w:rPr>
              <w:t>194 480,15</w:t>
            </w:r>
          </w:p>
        </w:tc>
      </w:tr>
    </w:tbl>
    <w:p w14:paraId="36859182" w14:textId="77777777"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p>
    <w:p w14:paraId="5AF3A7E2" w14:textId="29B118CE" w:rsidR="00D23F6F" w:rsidRDefault="00D23F6F" w:rsidP="002461F9">
      <w:pPr>
        <w:pStyle w:val="afa"/>
        <w:ind w:firstLine="709"/>
        <w:jc w:val="both"/>
        <w:rPr>
          <w:color w:val="000000" w:themeColor="text1"/>
          <w:sz w:val="28"/>
          <w:szCs w:val="28"/>
        </w:rPr>
      </w:pPr>
      <w:r w:rsidRPr="002461F9">
        <w:rPr>
          <w:color w:val="000000" w:themeColor="text1"/>
          <w:sz w:val="28"/>
          <w:szCs w:val="28"/>
        </w:rPr>
        <w:t>В рамках ис</w:t>
      </w:r>
      <w:r w:rsidR="00C05C37">
        <w:rPr>
          <w:color w:val="000000" w:themeColor="text1"/>
          <w:sz w:val="28"/>
          <w:szCs w:val="28"/>
        </w:rPr>
        <w:t xml:space="preserve">полнения постановления от 28 декабря </w:t>
      </w:r>
      <w:r w:rsidRPr="002461F9">
        <w:rPr>
          <w:color w:val="000000" w:themeColor="text1"/>
          <w:sz w:val="28"/>
          <w:szCs w:val="28"/>
        </w:rPr>
        <w:t>2016</w:t>
      </w:r>
      <w:r w:rsidR="007E3270" w:rsidRPr="002461F9">
        <w:rPr>
          <w:color w:val="000000" w:themeColor="text1"/>
          <w:sz w:val="28"/>
          <w:szCs w:val="28"/>
        </w:rPr>
        <w:t xml:space="preserve"> </w:t>
      </w:r>
      <w:r w:rsidRPr="002461F9">
        <w:rPr>
          <w:color w:val="000000" w:themeColor="text1"/>
          <w:sz w:val="28"/>
          <w:szCs w:val="28"/>
        </w:rPr>
        <w:t xml:space="preserve">г. № 1512 </w:t>
      </w:r>
      <w:r w:rsidR="00F0755B">
        <w:rPr>
          <w:color w:val="000000" w:themeColor="text1"/>
          <w:sz w:val="28"/>
          <w:szCs w:val="28"/>
        </w:rPr>
        <w:t>«</w:t>
      </w:r>
      <w:r w:rsidRPr="002461F9">
        <w:rPr>
          <w:color w:val="000000" w:themeColor="text1"/>
          <w:sz w:val="28"/>
          <w:szCs w:val="28"/>
        </w:rPr>
        <w:t>Об утверждении Положения об организации обеспечения лиц, инфицированных вирусом иммунодефицита человека, в том числе в сочетании с вирусами геп</w:t>
      </w:r>
      <w:r w:rsidRPr="002461F9">
        <w:rPr>
          <w:color w:val="000000" w:themeColor="text1"/>
          <w:sz w:val="28"/>
          <w:szCs w:val="28"/>
        </w:rPr>
        <w:t>а</w:t>
      </w:r>
      <w:r w:rsidRPr="002461F9">
        <w:rPr>
          <w:color w:val="000000" w:themeColor="text1"/>
          <w:sz w:val="28"/>
          <w:szCs w:val="28"/>
        </w:rPr>
        <w:lastRenderedPageBreak/>
        <w:t>титов</w:t>
      </w:r>
      <w:proofErr w:type="gramStart"/>
      <w:r w:rsidRPr="002461F9">
        <w:rPr>
          <w:color w:val="000000" w:themeColor="text1"/>
          <w:sz w:val="28"/>
          <w:szCs w:val="28"/>
        </w:rPr>
        <w:t xml:space="preserve"> В</w:t>
      </w:r>
      <w:proofErr w:type="gramEnd"/>
      <w:r w:rsidRPr="002461F9">
        <w:rPr>
          <w:color w:val="000000" w:themeColor="text1"/>
          <w:sz w:val="28"/>
          <w:szCs w:val="28"/>
        </w:rPr>
        <w:t xml:space="preserve"> и С, антивирусными лекарственными препаратами для медицинского применения и Положения об организации обеспечения лиц, больных туберк</w:t>
      </w:r>
      <w:r w:rsidRPr="002461F9">
        <w:rPr>
          <w:color w:val="000000" w:themeColor="text1"/>
          <w:sz w:val="28"/>
          <w:szCs w:val="28"/>
        </w:rPr>
        <w:t>у</w:t>
      </w:r>
      <w:r w:rsidRPr="002461F9">
        <w:rPr>
          <w:color w:val="000000" w:themeColor="text1"/>
          <w:sz w:val="28"/>
          <w:szCs w:val="28"/>
        </w:rPr>
        <w:t>лезом с множественной лекарственной устойчивостью возбудителя, антибакт</w:t>
      </w:r>
      <w:r w:rsidRPr="002461F9">
        <w:rPr>
          <w:color w:val="000000" w:themeColor="text1"/>
          <w:sz w:val="28"/>
          <w:szCs w:val="28"/>
        </w:rPr>
        <w:t>е</w:t>
      </w:r>
      <w:r w:rsidRPr="002461F9">
        <w:rPr>
          <w:color w:val="000000" w:themeColor="text1"/>
          <w:sz w:val="28"/>
          <w:szCs w:val="28"/>
        </w:rPr>
        <w:t>риальными и противотуберкулезными лекарственными препаратами для мед</w:t>
      </w:r>
      <w:r w:rsidRPr="002461F9">
        <w:rPr>
          <w:color w:val="000000" w:themeColor="text1"/>
          <w:sz w:val="28"/>
          <w:szCs w:val="28"/>
        </w:rPr>
        <w:t>и</w:t>
      </w:r>
      <w:r w:rsidRPr="002461F9">
        <w:rPr>
          <w:color w:val="000000" w:themeColor="text1"/>
          <w:sz w:val="28"/>
          <w:szCs w:val="28"/>
        </w:rPr>
        <w:t>цинского применения</w:t>
      </w:r>
      <w:r w:rsidR="00F0755B">
        <w:rPr>
          <w:color w:val="000000" w:themeColor="text1"/>
          <w:sz w:val="28"/>
          <w:szCs w:val="28"/>
        </w:rPr>
        <w:t>»</w:t>
      </w:r>
      <w:r w:rsidRPr="002461F9">
        <w:rPr>
          <w:color w:val="000000" w:themeColor="text1"/>
          <w:sz w:val="28"/>
          <w:szCs w:val="28"/>
        </w:rPr>
        <w:t>.</w:t>
      </w:r>
    </w:p>
    <w:p w14:paraId="0A116823" w14:textId="77777777" w:rsidR="00C05C37" w:rsidRPr="002461F9" w:rsidRDefault="00C05C37" w:rsidP="002461F9">
      <w:pPr>
        <w:pStyle w:val="afa"/>
        <w:ind w:firstLine="709"/>
        <w:jc w:val="both"/>
        <w:rPr>
          <w:color w:val="000000" w:themeColor="text1"/>
          <w:sz w:val="28"/>
          <w:szCs w:val="28"/>
        </w:rPr>
      </w:pPr>
    </w:p>
    <w:p w14:paraId="507C6EC7" w14:textId="696BE7DA" w:rsidR="00D23F6F" w:rsidRDefault="00D23F6F" w:rsidP="00C05C37">
      <w:pPr>
        <w:tabs>
          <w:tab w:val="left" w:pos="567"/>
        </w:tabs>
        <w:spacing w:after="0" w:line="240" w:lineRule="auto"/>
        <w:ind w:firstLine="709"/>
        <w:jc w:val="right"/>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Таблица </w:t>
      </w:r>
      <w:r w:rsidR="001A3F87" w:rsidRPr="002461F9">
        <w:rPr>
          <w:rFonts w:ascii="Times New Roman" w:hAnsi="Times New Roman" w:cs="Times New Roman"/>
          <w:color w:val="000000" w:themeColor="text1"/>
          <w:sz w:val="28"/>
          <w:szCs w:val="28"/>
        </w:rPr>
        <w:t>83</w:t>
      </w:r>
    </w:p>
    <w:p w14:paraId="58D4BD43" w14:textId="77777777" w:rsidR="00C05C37" w:rsidRPr="002461F9" w:rsidRDefault="00C05C37" w:rsidP="002461F9">
      <w:pPr>
        <w:tabs>
          <w:tab w:val="left" w:pos="567"/>
        </w:tabs>
        <w:spacing w:after="0" w:line="240" w:lineRule="auto"/>
        <w:ind w:firstLine="709"/>
        <w:jc w:val="both"/>
        <w:rPr>
          <w:rFonts w:ascii="Times New Roman" w:hAnsi="Times New Roman" w:cs="Times New Roman"/>
          <w:color w:val="000000" w:themeColor="text1"/>
          <w:sz w:val="28"/>
          <w:szCs w:val="28"/>
        </w:rPr>
      </w:pPr>
    </w:p>
    <w:p w14:paraId="72CE83D2" w14:textId="77777777" w:rsidR="00D23F6F" w:rsidRPr="002461F9" w:rsidRDefault="00D23F6F" w:rsidP="00C05C37">
      <w:pPr>
        <w:spacing w:after="0" w:line="240" w:lineRule="auto"/>
        <w:jc w:val="center"/>
        <w:rPr>
          <w:rFonts w:ascii="Times New Roman" w:hAnsi="Times New Roman" w:cs="Times New Roman"/>
          <w:color w:val="000000" w:themeColor="text1"/>
          <w:sz w:val="28"/>
          <w:szCs w:val="28"/>
        </w:rPr>
      </w:pPr>
      <w:bookmarkStart w:id="19" w:name="_Hlk98856325"/>
      <w:r w:rsidRPr="002461F9">
        <w:rPr>
          <w:rFonts w:ascii="Times New Roman" w:hAnsi="Times New Roman" w:cs="Times New Roman"/>
          <w:color w:val="000000" w:themeColor="text1"/>
          <w:sz w:val="28"/>
          <w:szCs w:val="28"/>
        </w:rPr>
        <w:t>Поставка лекарственных препаратов в денежном выражении</w:t>
      </w:r>
    </w:p>
    <w:p w14:paraId="746D962B" w14:textId="77777777" w:rsidR="00C05C37" w:rsidRDefault="00C05C37" w:rsidP="002461F9">
      <w:pPr>
        <w:spacing w:after="0" w:line="240" w:lineRule="auto"/>
        <w:ind w:firstLine="709"/>
        <w:jc w:val="both"/>
        <w:rPr>
          <w:rFonts w:ascii="Times New Roman" w:hAnsi="Times New Roman" w:cs="Times New Roman"/>
          <w:color w:val="000000" w:themeColor="text1"/>
          <w:sz w:val="28"/>
          <w:szCs w:val="28"/>
        </w:rPr>
      </w:pPr>
    </w:p>
    <w:p w14:paraId="77A3F257" w14:textId="0D66FEE0" w:rsidR="00D23F6F" w:rsidRPr="00C05C37" w:rsidRDefault="00D23F6F" w:rsidP="00C05C37">
      <w:pPr>
        <w:spacing w:after="0" w:line="240" w:lineRule="auto"/>
        <w:ind w:firstLine="709"/>
        <w:jc w:val="right"/>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(в тыс. руб</w:t>
      </w:r>
      <w:r w:rsidR="00C05C37" w:rsidRPr="00C4273B">
        <w:rPr>
          <w:rFonts w:ascii="Times New Roman" w:hAnsi="Times New Roman" w:cs="Times New Roman"/>
          <w:color w:val="000000" w:themeColor="text1"/>
          <w:sz w:val="24"/>
          <w:szCs w:val="28"/>
        </w:rPr>
        <w:t>лей</w:t>
      </w:r>
      <w:r w:rsidRPr="00C4273B">
        <w:rPr>
          <w:rFonts w:ascii="Times New Roman" w:hAnsi="Times New Roman" w:cs="Times New Roman"/>
          <w:color w:val="000000" w:themeColor="text1"/>
          <w:sz w:val="24"/>
          <w:szCs w:val="28"/>
        </w:rPr>
        <w:t>)</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78"/>
        <w:gridCol w:w="1476"/>
        <w:gridCol w:w="1475"/>
        <w:gridCol w:w="1475"/>
        <w:gridCol w:w="1475"/>
        <w:gridCol w:w="1475"/>
      </w:tblGrid>
      <w:tr w:rsidR="00301458" w:rsidRPr="00C4273B" w14:paraId="72755FE5" w14:textId="77777777" w:rsidTr="00C4273B">
        <w:trPr>
          <w:jc w:val="center"/>
        </w:trPr>
        <w:tc>
          <w:tcPr>
            <w:tcW w:w="2464" w:type="dxa"/>
            <w:tcBorders>
              <w:top w:val="single" w:sz="4" w:space="0" w:color="000000"/>
              <w:left w:val="single" w:sz="4" w:space="0" w:color="000000"/>
              <w:bottom w:val="single" w:sz="4" w:space="0" w:color="000000"/>
              <w:right w:val="single" w:sz="4" w:space="0" w:color="auto"/>
            </w:tcBorders>
          </w:tcPr>
          <w:p w14:paraId="5917D569"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Программа</w:t>
            </w:r>
          </w:p>
        </w:tc>
        <w:tc>
          <w:tcPr>
            <w:tcW w:w="1478" w:type="dxa"/>
            <w:tcBorders>
              <w:top w:val="single" w:sz="4" w:space="0" w:color="000000"/>
              <w:left w:val="single" w:sz="4" w:space="0" w:color="auto"/>
              <w:bottom w:val="single" w:sz="4" w:space="0" w:color="000000"/>
              <w:right w:val="single" w:sz="4" w:space="0" w:color="auto"/>
            </w:tcBorders>
          </w:tcPr>
          <w:p w14:paraId="0262FA0F"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2020 г.</w:t>
            </w:r>
          </w:p>
        </w:tc>
        <w:tc>
          <w:tcPr>
            <w:tcW w:w="1478" w:type="dxa"/>
            <w:tcBorders>
              <w:top w:val="single" w:sz="4" w:space="0" w:color="000000"/>
              <w:left w:val="single" w:sz="4" w:space="0" w:color="auto"/>
              <w:bottom w:val="single" w:sz="4" w:space="0" w:color="000000"/>
              <w:right w:val="single" w:sz="4" w:space="0" w:color="auto"/>
            </w:tcBorders>
          </w:tcPr>
          <w:p w14:paraId="2A1FCDEB"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2021 г.</w:t>
            </w:r>
          </w:p>
        </w:tc>
        <w:tc>
          <w:tcPr>
            <w:tcW w:w="1478" w:type="dxa"/>
            <w:tcBorders>
              <w:top w:val="single" w:sz="4" w:space="0" w:color="000000"/>
              <w:left w:val="single" w:sz="4" w:space="0" w:color="auto"/>
              <w:bottom w:val="single" w:sz="4" w:space="0" w:color="000000"/>
              <w:right w:val="single" w:sz="4" w:space="0" w:color="auto"/>
            </w:tcBorders>
          </w:tcPr>
          <w:p w14:paraId="212B7A41"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2022 г.</w:t>
            </w:r>
          </w:p>
        </w:tc>
        <w:tc>
          <w:tcPr>
            <w:tcW w:w="1478" w:type="dxa"/>
            <w:tcBorders>
              <w:top w:val="single" w:sz="4" w:space="0" w:color="000000"/>
              <w:left w:val="single" w:sz="4" w:space="0" w:color="auto"/>
              <w:bottom w:val="single" w:sz="4" w:space="0" w:color="000000"/>
              <w:right w:val="single" w:sz="4" w:space="0" w:color="auto"/>
            </w:tcBorders>
          </w:tcPr>
          <w:p w14:paraId="1BFDDDD7"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2023 г.</w:t>
            </w:r>
          </w:p>
        </w:tc>
        <w:tc>
          <w:tcPr>
            <w:tcW w:w="1478" w:type="dxa"/>
            <w:tcBorders>
              <w:top w:val="single" w:sz="4" w:space="0" w:color="000000"/>
              <w:left w:val="single" w:sz="4" w:space="0" w:color="auto"/>
              <w:bottom w:val="single" w:sz="4" w:space="0" w:color="000000"/>
              <w:right w:val="single" w:sz="4" w:space="0" w:color="auto"/>
            </w:tcBorders>
          </w:tcPr>
          <w:p w14:paraId="75344CDB"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2024 г.</w:t>
            </w:r>
          </w:p>
        </w:tc>
      </w:tr>
      <w:tr w:rsidR="00301458" w:rsidRPr="00C4273B" w14:paraId="1B06FC7B" w14:textId="77777777" w:rsidTr="00C4273B">
        <w:trPr>
          <w:jc w:val="center"/>
        </w:trPr>
        <w:tc>
          <w:tcPr>
            <w:tcW w:w="2464" w:type="dxa"/>
            <w:tcBorders>
              <w:top w:val="single" w:sz="4" w:space="0" w:color="000000"/>
              <w:left w:val="single" w:sz="4" w:space="0" w:color="000000"/>
              <w:bottom w:val="single" w:sz="4" w:space="0" w:color="000000"/>
              <w:right w:val="single" w:sz="4" w:space="0" w:color="auto"/>
            </w:tcBorders>
          </w:tcPr>
          <w:p w14:paraId="1BECDB71" w14:textId="2392CB8B" w:rsidR="00D23F6F" w:rsidRPr="00C4273B" w:rsidRDefault="00D23F6F" w:rsidP="00C4273B">
            <w:pPr>
              <w:spacing w:after="0" w:line="240" w:lineRule="auto"/>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Антиретровирусные лекарственные преп</w:t>
            </w:r>
            <w:r w:rsidRPr="00C4273B">
              <w:rPr>
                <w:rFonts w:ascii="Times New Roman" w:hAnsi="Times New Roman" w:cs="Times New Roman"/>
                <w:color w:val="000000" w:themeColor="text1"/>
                <w:sz w:val="24"/>
                <w:szCs w:val="28"/>
              </w:rPr>
              <w:t>а</w:t>
            </w:r>
            <w:r w:rsidR="00C4273B">
              <w:rPr>
                <w:rFonts w:ascii="Times New Roman" w:hAnsi="Times New Roman" w:cs="Times New Roman"/>
                <w:color w:val="000000" w:themeColor="text1"/>
                <w:sz w:val="24"/>
                <w:szCs w:val="28"/>
              </w:rPr>
              <w:t>раты, тыс. рублей</w:t>
            </w:r>
          </w:p>
        </w:tc>
        <w:tc>
          <w:tcPr>
            <w:tcW w:w="1478" w:type="dxa"/>
            <w:tcBorders>
              <w:top w:val="single" w:sz="4" w:space="0" w:color="000000"/>
              <w:left w:val="single" w:sz="4" w:space="0" w:color="auto"/>
              <w:bottom w:val="single" w:sz="4" w:space="0" w:color="000000"/>
              <w:right w:val="single" w:sz="4" w:space="0" w:color="auto"/>
            </w:tcBorders>
          </w:tcPr>
          <w:p w14:paraId="68AB2C48"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8 514,12</w:t>
            </w:r>
          </w:p>
          <w:p w14:paraId="09CEA2C5"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(64,6% от заявленного)</w:t>
            </w:r>
          </w:p>
        </w:tc>
        <w:tc>
          <w:tcPr>
            <w:tcW w:w="1478" w:type="dxa"/>
            <w:tcBorders>
              <w:top w:val="single" w:sz="4" w:space="0" w:color="000000"/>
              <w:left w:val="single" w:sz="4" w:space="0" w:color="auto"/>
              <w:bottom w:val="single" w:sz="4" w:space="0" w:color="000000"/>
              <w:right w:val="single" w:sz="4" w:space="0" w:color="auto"/>
            </w:tcBorders>
          </w:tcPr>
          <w:p w14:paraId="57472686"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12 371,67</w:t>
            </w:r>
          </w:p>
          <w:p w14:paraId="5F9DBD0B"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(62,8% от заявленного)</w:t>
            </w:r>
          </w:p>
        </w:tc>
        <w:tc>
          <w:tcPr>
            <w:tcW w:w="1478" w:type="dxa"/>
            <w:tcBorders>
              <w:top w:val="single" w:sz="4" w:space="0" w:color="000000"/>
              <w:left w:val="single" w:sz="4" w:space="0" w:color="auto"/>
              <w:bottom w:val="single" w:sz="4" w:space="0" w:color="000000"/>
              <w:right w:val="single" w:sz="4" w:space="0" w:color="auto"/>
            </w:tcBorders>
          </w:tcPr>
          <w:p w14:paraId="416A2B15" w14:textId="0B2B9D76"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eastAsia="Times New Roman" w:hAnsi="Times New Roman" w:cs="Times New Roman"/>
                <w:color w:val="000000" w:themeColor="text1"/>
                <w:sz w:val="24"/>
                <w:szCs w:val="28"/>
              </w:rPr>
              <w:t>10 494,78 (45,7% от заявленного)</w:t>
            </w:r>
          </w:p>
        </w:tc>
        <w:tc>
          <w:tcPr>
            <w:tcW w:w="1478" w:type="dxa"/>
            <w:tcBorders>
              <w:top w:val="single" w:sz="4" w:space="0" w:color="000000"/>
              <w:left w:val="single" w:sz="4" w:space="0" w:color="auto"/>
              <w:bottom w:val="single" w:sz="4" w:space="0" w:color="000000"/>
              <w:right w:val="single" w:sz="4" w:space="0" w:color="auto"/>
            </w:tcBorders>
          </w:tcPr>
          <w:p w14:paraId="2103A789" w14:textId="77777777" w:rsidR="00D23F6F" w:rsidRPr="00C4273B" w:rsidRDefault="00D23F6F" w:rsidP="00C4273B">
            <w:pPr>
              <w:spacing w:after="0" w:line="240" w:lineRule="auto"/>
              <w:jc w:val="center"/>
              <w:rPr>
                <w:rFonts w:ascii="Times New Roman" w:eastAsia="Times New Roman" w:hAnsi="Times New Roman" w:cs="Times New Roman"/>
                <w:color w:val="000000" w:themeColor="text1"/>
                <w:sz w:val="24"/>
                <w:szCs w:val="28"/>
              </w:rPr>
            </w:pPr>
            <w:r w:rsidRPr="00C4273B">
              <w:rPr>
                <w:rFonts w:ascii="Times New Roman" w:eastAsia="Times New Roman" w:hAnsi="Times New Roman" w:cs="Times New Roman"/>
                <w:color w:val="000000" w:themeColor="text1"/>
                <w:sz w:val="24"/>
                <w:szCs w:val="28"/>
              </w:rPr>
              <w:t>11 571,10</w:t>
            </w:r>
          </w:p>
          <w:p w14:paraId="243F039F"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eastAsia="Times New Roman" w:hAnsi="Times New Roman" w:cs="Times New Roman"/>
                <w:color w:val="000000" w:themeColor="text1"/>
                <w:sz w:val="24"/>
                <w:szCs w:val="28"/>
              </w:rPr>
              <w:t>(47,4% от заявленного)</w:t>
            </w:r>
          </w:p>
        </w:tc>
        <w:tc>
          <w:tcPr>
            <w:tcW w:w="1478" w:type="dxa"/>
            <w:tcBorders>
              <w:top w:val="single" w:sz="4" w:space="0" w:color="000000"/>
              <w:left w:val="single" w:sz="4" w:space="0" w:color="auto"/>
              <w:bottom w:val="single" w:sz="4" w:space="0" w:color="000000"/>
              <w:right w:val="single" w:sz="4" w:space="0" w:color="auto"/>
            </w:tcBorders>
          </w:tcPr>
          <w:p w14:paraId="207A9DDD" w14:textId="23447443"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eastAsia="Times New Roman" w:hAnsi="Times New Roman" w:cs="Times New Roman"/>
                <w:color w:val="000000" w:themeColor="text1"/>
                <w:sz w:val="24"/>
                <w:szCs w:val="28"/>
                <w:shd w:val="clear" w:color="auto" w:fill="FFFFFF"/>
              </w:rPr>
              <w:t>17 789,575 (97,6% от заявленного)</w:t>
            </w:r>
          </w:p>
        </w:tc>
      </w:tr>
      <w:tr w:rsidR="00301458" w:rsidRPr="00C4273B" w14:paraId="28753642" w14:textId="77777777" w:rsidTr="00C4273B">
        <w:trPr>
          <w:jc w:val="center"/>
        </w:trPr>
        <w:tc>
          <w:tcPr>
            <w:tcW w:w="2464" w:type="dxa"/>
            <w:tcBorders>
              <w:top w:val="single" w:sz="4" w:space="0" w:color="000000"/>
              <w:left w:val="single" w:sz="4" w:space="0" w:color="000000"/>
              <w:bottom w:val="single" w:sz="4" w:space="0" w:color="000000"/>
              <w:right w:val="single" w:sz="4" w:space="0" w:color="auto"/>
            </w:tcBorders>
          </w:tcPr>
          <w:p w14:paraId="7610C250" w14:textId="7601B490" w:rsidR="00D23F6F" w:rsidRPr="00C4273B" w:rsidRDefault="00D23F6F" w:rsidP="00C4273B">
            <w:pPr>
              <w:spacing w:after="0" w:line="240" w:lineRule="auto"/>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Лекарственные преп</w:t>
            </w:r>
            <w:r w:rsidRPr="00C4273B">
              <w:rPr>
                <w:rFonts w:ascii="Times New Roman" w:hAnsi="Times New Roman" w:cs="Times New Roman"/>
                <w:color w:val="000000" w:themeColor="text1"/>
                <w:sz w:val="24"/>
                <w:szCs w:val="28"/>
              </w:rPr>
              <w:t>а</w:t>
            </w:r>
            <w:r w:rsidRPr="00C4273B">
              <w:rPr>
                <w:rFonts w:ascii="Times New Roman" w:hAnsi="Times New Roman" w:cs="Times New Roman"/>
                <w:color w:val="000000" w:themeColor="text1"/>
                <w:sz w:val="24"/>
                <w:szCs w:val="28"/>
              </w:rPr>
              <w:t>раты для лечения г</w:t>
            </w:r>
            <w:r w:rsidRPr="00C4273B">
              <w:rPr>
                <w:rFonts w:ascii="Times New Roman" w:hAnsi="Times New Roman" w:cs="Times New Roman"/>
                <w:color w:val="000000" w:themeColor="text1"/>
                <w:sz w:val="24"/>
                <w:szCs w:val="28"/>
              </w:rPr>
              <w:t>е</w:t>
            </w:r>
            <w:r w:rsidRPr="00C4273B">
              <w:rPr>
                <w:rFonts w:ascii="Times New Roman" w:hAnsi="Times New Roman" w:cs="Times New Roman"/>
                <w:color w:val="000000" w:themeColor="text1"/>
                <w:sz w:val="24"/>
                <w:szCs w:val="28"/>
              </w:rPr>
              <w:t>па</w:t>
            </w:r>
            <w:r w:rsidR="00C4273B">
              <w:rPr>
                <w:rFonts w:ascii="Times New Roman" w:hAnsi="Times New Roman" w:cs="Times New Roman"/>
                <w:color w:val="000000" w:themeColor="text1"/>
                <w:sz w:val="24"/>
                <w:szCs w:val="28"/>
              </w:rPr>
              <w:t>титов</w:t>
            </w:r>
            <w:proofErr w:type="gramStart"/>
            <w:r w:rsidR="00C4273B">
              <w:rPr>
                <w:rFonts w:ascii="Times New Roman" w:hAnsi="Times New Roman" w:cs="Times New Roman"/>
                <w:color w:val="000000" w:themeColor="text1"/>
                <w:sz w:val="24"/>
                <w:szCs w:val="28"/>
              </w:rPr>
              <w:t xml:space="preserve"> В</w:t>
            </w:r>
            <w:proofErr w:type="gramEnd"/>
            <w:r w:rsidR="00C4273B">
              <w:rPr>
                <w:rFonts w:ascii="Times New Roman" w:hAnsi="Times New Roman" w:cs="Times New Roman"/>
                <w:color w:val="000000" w:themeColor="text1"/>
                <w:sz w:val="24"/>
                <w:szCs w:val="28"/>
              </w:rPr>
              <w:t xml:space="preserve"> и С, тыс. </w:t>
            </w:r>
            <w:r w:rsidR="00F84446">
              <w:rPr>
                <w:rFonts w:ascii="Times New Roman" w:hAnsi="Times New Roman" w:cs="Times New Roman"/>
                <w:color w:val="000000" w:themeColor="text1"/>
                <w:sz w:val="24"/>
                <w:szCs w:val="28"/>
              </w:rPr>
              <w:t>рублей</w:t>
            </w:r>
          </w:p>
        </w:tc>
        <w:tc>
          <w:tcPr>
            <w:tcW w:w="1478" w:type="dxa"/>
            <w:tcBorders>
              <w:top w:val="single" w:sz="4" w:space="0" w:color="000000"/>
              <w:left w:val="single" w:sz="4" w:space="0" w:color="auto"/>
              <w:bottom w:val="single" w:sz="4" w:space="0" w:color="000000"/>
              <w:right w:val="single" w:sz="4" w:space="0" w:color="auto"/>
            </w:tcBorders>
          </w:tcPr>
          <w:p w14:paraId="7BFB69C6"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2 359,96</w:t>
            </w:r>
          </w:p>
          <w:p w14:paraId="7715D4BA"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(98,3% от заявленного)</w:t>
            </w:r>
          </w:p>
        </w:tc>
        <w:tc>
          <w:tcPr>
            <w:tcW w:w="1478" w:type="dxa"/>
            <w:tcBorders>
              <w:top w:val="single" w:sz="4" w:space="0" w:color="000000"/>
              <w:left w:val="single" w:sz="4" w:space="0" w:color="auto"/>
              <w:bottom w:val="single" w:sz="4" w:space="0" w:color="000000"/>
              <w:right w:val="single" w:sz="4" w:space="0" w:color="auto"/>
            </w:tcBorders>
          </w:tcPr>
          <w:p w14:paraId="1B8ED0E5"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1 317,46</w:t>
            </w:r>
          </w:p>
          <w:p w14:paraId="50F09544"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(50% от з</w:t>
            </w:r>
            <w:r w:rsidRPr="00C4273B">
              <w:rPr>
                <w:rFonts w:ascii="Times New Roman" w:hAnsi="Times New Roman" w:cs="Times New Roman"/>
                <w:color w:val="000000" w:themeColor="text1"/>
                <w:sz w:val="24"/>
                <w:szCs w:val="28"/>
              </w:rPr>
              <w:t>а</w:t>
            </w:r>
            <w:r w:rsidRPr="00C4273B">
              <w:rPr>
                <w:rFonts w:ascii="Times New Roman" w:hAnsi="Times New Roman" w:cs="Times New Roman"/>
                <w:color w:val="000000" w:themeColor="text1"/>
                <w:sz w:val="24"/>
                <w:szCs w:val="28"/>
              </w:rPr>
              <w:t>явленного)</w:t>
            </w:r>
          </w:p>
        </w:tc>
        <w:tc>
          <w:tcPr>
            <w:tcW w:w="1478" w:type="dxa"/>
            <w:tcBorders>
              <w:top w:val="single" w:sz="4" w:space="0" w:color="000000"/>
              <w:left w:val="single" w:sz="4" w:space="0" w:color="auto"/>
              <w:bottom w:val="single" w:sz="4" w:space="0" w:color="000000"/>
              <w:right w:val="single" w:sz="4" w:space="0" w:color="auto"/>
            </w:tcBorders>
          </w:tcPr>
          <w:p w14:paraId="389B34C2" w14:textId="142CF141"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eastAsia="Times New Roman" w:hAnsi="Times New Roman" w:cs="Times New Roman"/>
                <w:color w:val="000000" w:themeColor="text1"/>
                <w:sz w:val="24"/>
                <w:szCs w:val="28"/>
              </w:rPr>
              <w:t>1 301,23 (31,3% от заявленного)</w:t>
            </w:r>
          </w:p>
        </w:tc>
        <w:tc>
          <w:tcPr>
            <w:tcW w:w="1478" w:type="dxa"/>
            <w:tcBorders>
              <w:top w:val="single" w:sz="4" w:space="0" w:color="000000"/>
              <w:left w:val="single" w:sz="4" w:space="0" w:color="auto"/>
              <w:bottom w:val="single" w:sz="4" w:space="0" w:color="000000"/>
              <w:right w:val="single" w:sz="4" w:space="0" w:color="auto"/>
            </w:tcBorders>
          </w:tcPr>
          <w:p w14:paraId="3543D543"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0</w:t>
            </w:r>
          </w:p>
        </w:tc>
        <w:tc>
          <w:tcPr>
            <w:tcW w:w="1478" w:type="dxa"/>
            <w:tcBorders>
              <w:top w:val="single" w:sz="4" w:space="0" w:color="000000"/>
              <w:left w:val="single" w:sz="4" w:space="0" w:color="auto"/>
              <w:bottom w:val="single" w:sz="4" w:space="0" w:color="000000"/>
              <w:right w:val="single" w:sz="4" w:space="0" w:color="auto"/>
            </w:tcBorders>
          </w:tcPr>
          <w:p w14:paraId="06593C91"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eastAsia="Times New Roman" w:hAnsi="Times New Roman" w:cs="Times New Roman"/>
                <w:color w:val="000000" w:themeColor="text1"/>
                <w:sz w:val="24"/>
                <w:szCs w:val="28"/>
                <w:shd w:val="clear" w:color="auto" w:fill="FFFFFF"/>
              </w:rPr>
              <w:t>3 088, 384 (46,9% от заявленного)</w:t>
            </w:r>
          </w:p>
        </w:tc>
      </w:tr>
      <w:tr w:rsidR="00301458" w:rsidRPr="00C4273B" w14:paraId="6BD0DB9A" w14:textId="77777777" w:rsidTr="00C4273B">
        <w:trPr>
          <w:jc w:val="center"/>
        </w:trPr>
        <w:tc>
          <w:tcPr>
            <w:tcW w:w="2464" w:type="dxa"/>
            <w:tcBorders>
              <w:top w:val="single" w:sz="4" w:space="0" w:color="000000"/>
              <w:left w:val="single" w:sz="4" w:space="0" w:color="000000"/>
              <w:bottom w:val="single" w:sz="4" w:space="0" w:color="000000"/>
              <w:right w:val="single" w:sz="4" w:space="0" w:color="auto"/>
            </w:tcBorders>
          </w:tcPr>
          <w:p w14:paraId="33AF4291" w14:textId="1820F885" w:rsidR="00D23F6F" w:rsidRPr="00C4273B" w:rsidRDefault="00D23F6F" w:rsidP="00C4273B">
            <w:pPr>
              <w:spacing w:after="0" w:line="240" w:lineRule="auto"/>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Антибактериальные и противотуберкулезные лекарственные преп</w:t>
            </w:r>
            <w:r w:rsidRPr="00C4273B">
              <w:rPr>
                <w:rFonts w:ascii="Times New Roman" w:hAnsi="Times New Roman" w:cs="Times New Roman"/>
                <w:color w:val="000000" w:themeColor="text1"/>
                <w:sz w:val="24"/>
                <w:szCs w:val="28"/>
              </w:rPr>
              <w:t>а</w:t>
            </w:r>
            <w:r w:rsidR="00C4273B">
              <w:rPr>
                <w:rFonts w:ascii="Times New Roman" w:hAnsi="Times New Roman" w:cs="Times New Roman"/>
                <w:color w:val="000000" w:themeColor="text1"/>
                <w:sz w:val="24"/>
                <w:szCs w:val="28"/>
              </w:rPr>
              <w:t>раты, тыс. рублей</w:t>
            </w:r>
          </w:p>
        </w:tc>
        <w:tc>
          <w:tcPr>
            <w:tcW w:w="1478" w:type="dxa"/>
            <w:tcBorders>
              <w:top w:val="single" w:sz="4" w:space="0" w:color="000000"/>
              <w:left w:val="single" w:sz="4" w:space="0" w:color="auto"/>
              <w:bottom w:val="single" w:sz="4" w:space="0" w:color="000000"/>
              <w:right w:val="single" w:sz="4" w:space="0" w:color="auto"/>
            </w:tcBorders>
          </w:tcPr>
          <w:p w14:paraId="65997E2E"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37 845,73</w:t>
            </w:r>
          </w:p>
        </w:tc>
        <w:tc>
          <w:tcPr>
            <w:tcW w:w="1478" w:type="dxa"/>
            <w:tcBorders>
              <w:top w:val="single" w:sz="4" w:space="0" w:color="000000"/>
              <w:left w:val="single" w:sz="4" w:space="0" w:color="auto"/>
              <w:bottom w:val="single" w:sz="4" w:space="0" w:color="000000"/>
              <w:right w:val="single" w:sz="4" w:space="0" w:color="auto"/>
            </w:tcBorders>
          </w:tcPr>
          <w:p w14:paraId="4C8A8BD1"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37 924,00</w:t>
            </w:r>
          </w:p>
        </w:tc>
        <w:tc>
          <w:tcPr>
            <w:tcW w:w="1478" w:type="dxa"/>
            <w:tcBorders>
              <w:top w:val="single" w:sz="4" w:space="0" w:color="000000"/>
              <w:left w:val="single" w:sz="4" w:space="0" w:color="auto"/>
              <w:bottom w:val="single" w:sz="4" w:space="0" w:color="000000"/>
              <w:right w:val="single" w:sz="4" w:space="0" w:color="auto"/>
            </w:tcBorders>
          </w:tcPr>
          <w:p w14:paraId="7A22BA59"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47 909,00</w:t>
            </w:r>
          </w:p>
        </w:tc>
        <w:tc>
          <w:tcPr>
            <w:tcW w:w="1478" w:type="dxa"/>
            <w:tcBorders>
              <w:top w:val="single" w:sz="4" w:space="0" w:color="000000"/>
              <w:left w:val="single" w:sz="4" w:space="0" w:color="auto"/>
              <w:bottom w:val="single" w:sz="4" w:space="0" w:color="000000"/>
              <w:right w:val="single" w:sz="4" w:space="0" w:color="auto"/>
            </w:tcBorders>
          </w:tcPr>
          <w:p w14:paraId="2153D7FA" w14:textId="77777777"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hAnsi="Times New Roman" w:cs="Times New Roman"/>
                <w:color w:val="000000" w:themeColor="text1"/>
                <w:sz w:val="24"/>
                <w:szCs w:val="28"/>
              </w:rPr>
              <w:t>59 843,10</w:t>
            </w:r>
          </w:p>
        </w:tc>
        <w:tc>
          <w:tcPr>
            <w:tcW w:w="1478" w:type="dxa"/>
            <w:tcBorders>
              <w:top w:val="single" w:sz="4" w:space="0" w:color="000000"/>
              <w:left w:val="single" w:sz="4" w:space="0" w:color="auto"/>
              <w:bottom w:val="single" w:sz="4" w:space="0" w:color="000000"/>
              <w:right w:val="single" w:sz="4" w:space="0" w:color="auto"/>
            </w:tcBorders>
          </w:tcPr>
          <w:p w14:paraId="28915E06" w14:textId="1B3005F6" w:rsidR="00D23F6F" w:rsidRPr="00C4273B" w:rsidRDefault="00D23F6F" w:rsidP="00C4273B">
            <w:pPr>
              <w:spacing w:after="0" w:line="240" w:lineRule="auto"/>
              <w:jc w:val="center"/>
              <w:rPr>
                <w:rFonts w:ascii="Times New Roman" w:hAnsi="Times New Roman" w:cs="Times New Roman"/>
                <w:color w:val="000000" w:themeColor="text1"/>
                <w:sz w:val="24"/>
                <w:szCs w:val="28"/>
              </w:rPr>
            </w:pPr>
            <w:r w:rsidRPr="00C4273B">
              <w:rPr>
                <w:rFonts w:ascii="Times New Roman" w:eastAsia="Times New Roman" w:hAnsi="Times New Roman" w:cs="Times New Roman"/>
                <w:color w:val="000000" w:themeColor="text1"/>
                <w:sz w:val="24"/>
                <w:szCs w:val="28"/>
              </w:rPr>
              <w:t>81 886,48</w:t>
            </w:r>
          </w:p>
        </w:tc>
      </w:tr>
    </w:tbl>
    <w:p w14:paraId="54AC277C" w14:textId="77777777" w:rsidR="007E3270" w:rsidRPr="002461F9" w:rsidRDefault="007E3270" w:rsidP="002461F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14:paraId="0D2A5913" w14:textId="0CB133CA" w:rsidR="00D23F6F" w:rsidRPr="002461F9" w:rsidRDefault="00D23F6F" w:rsidP="002461F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461F9">
        <w:rPr>
          <w:rFonts w:ascii="Times New Roman" w:eastAsia="Times New Roman" w:hAnsi="Times New Roman" w:cs="Times New Roman"/>
          <w:color w:val="000000" w:themeColor="text1"/>
          <w:sz w:val="28"/>
          <w:szCs w:val="28"/>
          <w:shd w:val="clear" w:color="auto" w:fill="FFFFFF"/>
        </w:rPr>
        <w:t>В 2020 г</w:t>
      </w:r>
      <w:r w:rsidR="007E3270" w:rsidRPr="002461F9">
        <w:rPr>
          <w:rFonts w:ascii="Times New Roman" w:eastAsia="Times New Roman" w:hAnsi="Times New Roman" w:cs="Times New Roman"/>
          <w:color w:val="000000" w:themeColor="text1"/>
          <w:sz w:val="28"/>
          <w:szCs w:val="28"/>
          <w:shd w:val="clear" w:color="auto" w:fill="FFFFFF"/>
        </w:rPr>
        <w:t>.</w:t>
      </w:r>
      <w:r w:rsidR="00C4273B">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 xml:space="preserve"> 3 чел. (из </w:t>
      </w:r>
      <w:r w:rsidR="00FF18DB" w:rsidRPr="002461F9">
        <w:rPr>
          <w:rFonts w:ascii="Times New Roman" w:eastAsia="Times New Roman" w:hAnsi="Times New Roman" w:cs="Times New Roman"/>
          <w:color w:val="000000" w:themeColor="text1"/>
          <w:sz w:val="28"/>
          <w:szCs w:val="28"/>
          <w:shd w:val="clear" w:color="auto" w:fill="FFFFFF"/>
        </w:rPr>
        <w:t>4</w:t>
      </w:r>
      <w:r w:rsidR="00FF18DB">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запланированн</w:t>
      </w:r>
      <w:r w:rsidR="00FF18DB">
        <w:rPr>
          <w:rFonts w:ascii="Times New Roman" w:eastAsia="Times New Roman" w:hAnsi="Times New Roman" w:cs="Times New Roman"/>
          <w:color w:val="000000" w:themeColor="text1"/>
          <w:sz w:val="28"/>
          <w:szCs w:val="28"/>
          <w:shd w:val="clear" w:color="auto" w:fill="FFFFFF"/>
        </w:rPr>
        <w:t>ых</w:t>
      </w:r>
      <w:r w:rsidRPr="002461F9">
        <w:rPr>
          <w:rFonts w:ascii="Times New Roman" w:eastAsia="Times New Roman" w:hAnsi="Times New Roman" w:cs="Times New Roman"/>
          <w:color w:val="000000" w:themeColor="text1"/>
          <w:sz w:val="28"/>
          <w:szCs w:val="28"/>
          <w:shd w:val="clear" w:color="auto" w:fill="FFFFFF"/>
        </w:rPr>
        <w:t>), в 2021 г</w:t>
      </w:r>
      <w:r w:rsidR="007E3270"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терапию гепатита</w:t>
      </w:r>
      <w:proofErr w:type="gramStart"/>
      <w:r w:rsidRPr="002461F9">
        <w:rPr>
          <w:rFonts w:ascii="Times New Roman" w:eastAsia="Times New Roman" w:hAnsi="Times New Roman" w:cs="Times New Roman"/>
          <w:color w:val="000000" w:themeColor="text1"/>
          <w:sz w:val="28"/>
          <w:szCs w:val="28"/>
          <w:shd w:val="clear" w:color="auto" w:fill="FFFFFF"/>
        </w:rPr>
        <w:t xml:space="preserve"> С</w:t>
      </w:r>
      <w:proofErr w:type="gramEnd"/>
      <w:r w:rsidRPr="002461F9">
        <w:rPr>
          <w:rFonts w:ascii="Times New Roman" w:eastAsia="Times New Roman" w:hAnsi="Times New Roman" w:cs="Times New Roman"/>
          <w:color w:val="000000" w:themeColor="text1"/>
          <w:sz w:val="28"/>
          <w:szCs w:val="28"/>
          <w:shd w:val="clear" w:color="auto" w:fill="FFFFFF"/>
        </w:rPr>
        <w:t xml:space="preserve"> получили </w:t>
      </w:r>
      <w:r w:rsidR="007E3270" w:rsidRPr="002461F9">
        <w:rPr>
          <w:rFonts w:ascii="Times New Roman" w:eastAsia="Times New Roman" w:hAnsi="Times New Roman" w:cs="Times New Roman"/>
          <w:color w:val="000000" w:themeColor="text1"/>
          <w:sz w:val="28"/>
          <w:szCs w:val="28"/>
          <w:shd w:val="clear" w:color="auto" w:fill="FFFFFF"/>
        </w:rPr>
        <w:t>3 чел.</w:t>
      </w:r>
      <w:r w:rsidR="006654AA" w:rsidRPr="002461F9">
        <w:rPr>
          <w:rFonts w:ascii="Times New Roman" w:eastAsia="Times New Roman" w:hAnsi="Times New Roman" w:cs="Times New Roman"/>
          <w:color w:val="000000" w:themeColor="text1"/>
          <w:sz w:val="28"/>
          <w:szCs w:val="28"/>
          <w:shd w:val="clear" w:color="auto" w:fill="FFFFFF"/>
        </w:rPr>
        <w:t xml:space="preserve"> (из 6 запланированных),</w:t>
      </w:r>
      <w:r w:rsidRPr="002461F9">
        <w:rPr>
          <w:rFonts w:ascii="Times New Roman" w:eastAsia="Times New Roman" w:hAnsi="Times New Roman" w:cs="Times New Roman"/>
          <w:color w:val="000000" w:themeColor="text1"/>
          <w:sz w:val="28"/>
          <w:szCs w:val="28"/>
          <w:shd w:val="clear" w:color="auto" w:fill="FFFFFF"/>
        </w:rPr>
        <w:t xml:space="preserve"> в 2022 г</w:t>
      </w:r>
      <w:r w:rsidR="007E3270"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лекарственную терапию г</w:t>
      </w:r>
      <w:r w:rsidRPr="002461F9">
        <w:rPr>
          <w:rFonts w:ascii="Times New Roman" w:eastAsia="Times New Roman" w:hAnsi="Times New Roman" w:cs="Times New Roman"/>
          <w:color w:val="000000" w:themeColor="text1"/>
          <w:sz w:val="28"/>
          <w:szCs w:val="28"/>
          <w:shd w:val="clear" w:color="auto" w:fill="FFFFFF"/>
        </w:rPr>
        <w:t>е</w:t>
      </w:r>
      <w:r w:rsidRPr="002461F9">
        <w:rPr>
          <w:rFonts w:ascii="Times New Roman" w:eastAsia="Times New Roman" w:hAnsi="Times New Roman" w:cs="Times New Roman"/>
          <w:color w:val="000000" w:themeColor="text1"/>
          <w:sz w:val="28"/>
          <w:szCs w:val="28"/>
          <w:shd w:val="clear" w:color="auto" w:fill="FFFFFF"/>
        </w:rPr>
        <w:t>патита С получили 3 пациента из 9 запланированных. В 2023 г. запланирована лекарственная терапия гепатита</w:t>
      </w:r>
      <w:proofErr w:type="gramStart"/>
      <w:r w:rsidRPr="002461F9">
        <w:rPr>
          <w:rFonts w:ascii="Times New Roman" w:eastAsia="Times New Roman" w:hAnsi="Times New Roman" w:cs="Times New Roman"/>
          <w:color w:val="000000" w:themeColor="text1"/>
          <w:sz w:val="28"/>
          <w:szCs w:val="28"/>
          <w:shd w:val="clear" w:color="auto" w:fill="FFFFFF"/>
        </w:rPr>
        <w:t xml:space="preserve"> С</w:t>
      </w:r>
      <w:proofErr w:type="gramEnd"/>
      <w:r w:rsidRPr="002461F9">
        <w:rPr>
          <w:rFonts w:ascii="Times New Roman" w:eastAsia="Times New Roman" w:hAnsi="Times New Roman" w:cs="Times New Roman"/>
          <w:color w:val="000000" w:themeColor="text1"/>
          <w:sz w:val="28"/>
          <w:szCs w:val="28"/>
          <w:shd w:val="clear" w:color="auto" w:fill="FFFFFF"/>
        </w:rPr>
        <w:t xml:space="preserve"> – 9 больных, проведено лечение – 0. Заявл</w:t>
      </w:r>
      <w:r w:rsidRPr="002461F9">
        <w:rPr>
          <w:rFonts w:ascii="Times New Roman" w:eastAsia="Times New Roman" w:hAnsi="Times New Roman" w:cs="Times New Roman"/>
          <w:color w:val="000000" w:themeColor="text1"/>
          <w:sz w:val="28"/>
          <w:szCs w:val="28"/>
          <w:shd w:val="clear" w:color="auto" w:fill="FFFFFF"/>
        </w:rPr>
        <w:t>е</w:t>
      </w:r>
      <w:r w:rsidRPr="002461F9">
        <w:rPr>
          <w:rFonts w:ascii="Times New Roman" w:eastAsia="Times New Roman" w:hAnsi="Times New Roman" w:cs="Times New Roman"/>
          <w:color w:val="000000" w:themeColor="text1"/>
          <w:sz w:val="28"/>
          <w:szCs w:val="28"/>
          <w:shd w:val="clear" w:color="auto" w:fill="FFFFFF"/>
        </w:rPr>
        <w:t>но препаратов для лечения гепати</w:t>
      </w:r>
      <w:r w:rsidR="00C4273B">
        <w:rPr>
          <w:rFonts w:ascii="Times New Roman" w:eastAsia="Times New Roman" w:hAnsi="Times New Roman" w:cs="Times New Roman"/>
          <w:color w:val="000000" w:themeColor="text1"/>
          <w:sz w:val="28"/>
          <w:szCs w:val="28"/>
          <w:shd w:val="clear" w:color="auto" w:fill="FFFFFF"/>
        </w:rPr>
        <w:t>та</w:t>
      </w:r>
      <w:proofErr w:type="gramStart"/>
      <w:r w:rsidR="00C4273B">
        <w:rPr>
          <w:rFonts w:ascii="Times New Roman" w:eastAsia="Times New Roman" w:hAnsi="Times New Roman" w:cs="Times New Roman"/>
          <w:color w:val="000000" w:themeColor="text1"/>
          <w:sz w:val="28"/>
          <w:szCs w:val="28"/>
          <w:shd w:val="clear" w:color="auto" w:fill="FFFFFF"/>
        </w:rPr>
        <w:t xml:space="preserve"> С</w:t>
      </w:r>
      <w:proofErr w:type="gramEnd"/>
      <w:r w:rsidR="00C4273B">
        <w:rPr>
          <w:rFonts w:ascii="Times New Roman" w:eastAsia="Times New Roman" w:hAnsi="Times New Roman" w:cs="Times New Roman"/>
          <w:color w:val="000000" w:themeColor="text1"/>
          <w:sz w:val="28"/>
          <w:szCs w:val="28"/>
          <w:shd w:val="clear" w:color="auto" w:fill="FFFFFF"/>
        </w:rPr>
        <w:t xml:space="preserve"> на сумму 4 160,65 тыс. рублей</w:t>
      </w:r>
      <w:r w:rsidRPr="002461F9">
        <w:rPr>
          <w:rFonts w:ascii="Times New Roman" w:eastAsia="Times New Roman" w:hAnsi="Times New Roman" w:cs="Times New Roman"/>
          <w:color w:val="000000" w:themeColor="text1"/>
          <w:sz w:val="28"/>
          <w:szCs w:val="28"/>
          <w:shd w:val="clear" w:color="auto" w:fill="FFFFFF"/>
        </w:rPr>
        <w:t>, посту</w:t>
      </w:r>
      <w:r w:rsidRPr="002461F9">
        <w:rPr>
          <w:rFonts w:ascii="Times New Roman" w:eastAsia="Times New Roman" w:hAnsi="Times New Roman" w:cs="Times New Roman"/>
          <w:color w:val="000000" w:themeColor="text1"/>
          <w:sz w:val="28"/>
          <w:szCs w:val="28"/>
          <w:shd w:val="clear" w:color="auto" w:fill="FFFFFF"/>
        </w:rPr>
        <w:t>п</w:t>
      </w:r>
      <w:r w:rsidRPr="002461F9">
        <w:rPr>
          <w:rFonts w:ascii="Times New Roman" w:eastAsia="Times New Roman" w:hAnsi="Times New Roman" w:cs="Times New Roman"/>
          <w:color w:val="000000" w:themeColor="text1"/>
          <w:sz w:val="28"/>
          <w:szCs w:val="28"/>
          <w:shd w:val="clear" w:color="auto" w:fill="FFFFFF"/>
        </w:rPr>
        <w:t>лений не было. В 2024 г</w:t>
      </w:r>
      <w:r w:rsidR="007E3270"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за счет средств федерального бюджета на лечение хронического гепатита</w:t>
      </w:r>
      <w:proofErr w:type="gramStart"/>
      <w:r w:rsidRPr="002461F9">
        <w:rPr>
          <w:rFonts w:ascii="Times New Roman" w:eastAsia="Times New Roman" w:hAnsi="Times New Roman" w:cs="Times New Roman"/>
          <w:color w:val="000000" w:themeColor="text1"/>
          <w:sz w:val="28"/>
          <w:szCs w:val="28"/>
          <w:shd w:val="clear" w:color="auto" w:fill="FFFFFF"/>
        </w:rPr>
        <w:t xml:space="preserve"> С</w:t>
      </w:r>
      <w:proofErr w:type="gramEnd"/>
      <w:r w:rsidRPr="002461F9">
        <w:rPr>
          <w:rFonts w:ascii="Times New Roman" w:eastAsia="Times New Roman" w:hAnsi="Times New Roman" w:cs="Times New Roman"/>
          <w:color w:val="000000" w:themeColor="text1"/>
          <w:sz w:val="28"/>
          <w:szCs w:val="28"/>
          <w:shd w:val="clear" w:color="auto" w:fill="FFFFFF"/>
        </w:rPr>
        <w:t xml:space="preserve"> запланировано 15 человек на сумму 6 572,89 тыс. ру</w:t>
      </w:r>
      <w:r w:rsidRPr="002461F9">
        <w:rPr>
          <w:rFonts w:ascii="Times New Roman" w:eastAsia="Times New Roman" w:hAnsi="Times New Roman" w:cs="Times New Roman"/>
          <w:color w:val="000000" w:themeColor="text1"/>
          <w:sz w:val="28"/>
          <w:szCs w:val="28"/>
          <w:shd w:val="clear" w:color="auto" w:fill="FFFFFF"/>
        </w:rPr>
        <w:t>б</w:t>
      </w:r>
      <w:r w:rsidR="00C4273B">
        <w:rPr>
          <w:rFonts w:ascii="Times New Roman" w:eastAsia="Times New Roman" w:hAnsi="Times New Roman" w:cs="Times New Roman"/>
          <w:color w:val="000000" w:themeColor="text1"/>
          <w:sz w:val="28"/>
          <w:szCs w:val="28"/>
          <w:shd w:val="clear" w:color="auto" w:fill="FFFFFF"/>
        </w:rPr>
        <w:t>лей</w:t>
      </w:r>
      <w:r w:rsidRPr="002461F9">
        <w:rPr>
          <w:rFonts w:ascii="Times New Roman" w:eastAsia="Times New Roman" w:hAnsi="Times New Roman" w:cs="Times New Roman"/>
          <w:color w:val="000000" w:themeColor="text1"/>
          <w:sz w:val="28"/>
          <w:szCs w:val="28"/>
          <w:shd w:val="clear" w:color="auto" w:fill="FFFFFF"/>
        </w:rPr>
        <w:t>, фактически поступило лекарственных препаратов на сумму 3 088,38 тыс. руб</w:t>
      </w:r>
      <w:r w:rsidR="00C4273B">
        <w:rPr>
          <w:rFonts w:ascii="Times New Roman" w:eastAsia="Times New Roman" w:hAnsi="Times New Roman" w:cs="Times New Roman"/>
          <w:color w:val="000000" w:themeColor="text1"/>
          <w:sz w:val="28"/>
          <w:szCs w:val="28"/>
          <w:shd w:val="clear" w:color="auto" w:fill="FFFFFF"/>
        </w:rPr>
        <w:t>лей</w:t>
      </w:r>
      <w:r w:rsidRPr="002461F9">
        <w:rPr>
          <w:rFonts w:ascii="Times New Roman" w:eastAsia="Times New Roman" w:hAnsi="Times New Roman" w:cs="Times New Roman"/>
          <w:color w:val="000000" w:themeColor="text1"/>
          <w:sz w:val="28"/>
          <w:szCs w:val="28"/>
          <w:shd w:val="clear" w:color="auto" w:fill="FFFFFF"/>
        </w:rPr>
        <w:t>, охвачены лечением 7 пациентов.</w:t>
      </w:r>
    </w:p>
    <w:p w14:paraId="427D9561" w14:textId="559BDD8D" w:rsidR="00D23F6F" w:rsidRPr="002461F9" w:rsidRDefault="00D23F6F"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461F9">
        <w:rPr>
          <w:rFonts w:ascii="Times New Roman" w:eastAsia="Times New Roman" w:hAnsi="Times New Roman" w:cs="Times New Roman"/>
          <w:color w:val="000000" w:themeColor="text1"/>
          <w:sz w:val="28"/>
          <w:szCs w:val="28"/>
          <w:shd w:val="clear" w:color="auto" w:fill="FFFFFF"/>
        </w:rPr>
        <w:t>Антиретровирусной терапией в 2020 г</w:t>
      </w:r>
      <w:r w:rsidR="001C37EC" w:rsidRPr="002461F9">
        <w:rPr>
          <w:rFonts w:ascii="Times New Roman" w:eastAsia="Times New Roman" w:hAnsi="Times New Roman" w:cs="Times New Roman"/>
          <w:color w:val="000000" w:themeColor="text1"/>
          <w:sz w:val="28"/>
          <w:szCs w:val="28"/>
          <w:shd w:val="clear" w:color="auto" w:fill="FFFFFF"/>
        </w:rPr>
        <w:t>.</w:t>
      </w:r>
      <w:r w:rsidR="00C4273B">
        <w:rPr>
          <w:rFonts w:ascii="Times New Roman" w:eastAsia="Times New Roman" w:hAnsi="Times New Roman" w:cs="Times New Roman"/>
          <w:color w:val="000000" w:themeColor="text1"/>
          <w:sz w:val="28"/>
          <w:szCs w:val="28"/>
          <w:shd w:val="clear" w:color="auto" w:fill="FFFFFF"/>
        </w:rPr>
        <w:t xml:space="preserve"> из 195 чел. –</w:t>
      </w:r>
      <w:r w:rsidRPr="002461F9">
        <w:rPr>
          <w:rFonts w:ascii="Times New Roman" w:eastAsia="Times New Roman" w:hAnsi="Times New Roman" w:cs="Times New Roman"/>
          <w:color w:val="000000" w:themeColor="text1"/>
          <w:sz w:val="28"/>
          <w:szCs w:val="28"/>
          <w:shd w:val="clear" w:color="auto" w:fill="FFFFFF"/>
        </w:rPr>
        <w:t> 156 (80</w:t>
      </w:r>
      <w:r w:rsidR="00505BB7">
        <w:rPr>
          <w:rFonts w:ascii="Times New Roman" w:eastAsia="Times New Roman" w:hAnsi="Times New Roman" w:cs="Times New Roman"/>
          <w:color w:val="000000" w:themeColor="text1"/>
          <w:sz w:val="28"/>
          <w:szCs w:val="28"/>
          <w:shd w:val="clear" w:color="auto" w:fill="FFFFFF"/>
        </w:rPr>
        <w:t xml:space="preserve"> процентов</w:t>
      </w:r>
      <w:r w:rsidRPr="002461F9">
        <w:rPr>
          <w:rFonts w:ascii="Times New Roman" w:eastAsia="Times New Roman" w:hAnsi="Times New Roman" w:cs="Times New Roman"/>
          <w:color w:val="000000" w:themeColor="text1"/>
          <w:sz w:val="28"/>
          <w:szCs w:val="28"/>
          <w:shd w:val="clear" w:color="auto" w:fill="FFFFFF"/>
        </w:rPr>
        <w:t>), в 2021 г</w:t>
      </w:r>
      <w:r w:rsidR="001C37EC"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из 229 чел. – 203 (88,6</w:t>
      </w:r>
      <w:r w:rsidR="00C4273B">
        <w:rPr>
          <w:rFonts w:ascii="Times New Roman" w:eastAsia="Times New Roman" w:hAnsi="Times New Roman" w:cs="Times New Roman"/>
          <w:color w:val="000000" w:themeColor="text1"/>
          <w:sz w:val="28"/>
          <w:szCs w:val="28"/>
          <w:shd w:val="clear" w:color="auto" w:fill="FFFFFF"/>
        </w:rPr>
        <w:t xml:space="preserve"> процента</w:t>
      </w:r>
      <w:r w:rsidRPr="002461F9">
        <w:rPr>
          <w:rFonts w:ascii="Times New Roman" w:eastAsia="Times New Roman" w:hAnsi="Times New Roman" w:cs="Times New Roman"/>
          <w:color w:val="000000" w:themeColor="text1"/>
          <w:sz w:val="28"/>
          <w:szCs w:val="28"/>
          <w:shd w:val="clear" w:color="auto" w:fill="FFFFFF"/>
        </w:rPr>
        <w:t>). В 2022 г</w:t>
      </w:r>
      <w:r w:rsidR="001C37EC" w:rsidRPr="002461F9">
        <w:rPr>
          <w:rFonts w:ascii="Times New Roman" w:eastAsia="Times New Roman" w:hAnsi="Times New Roman" w:cs="Times New Roman"/>
          <w:color w:val="000000" w:themeColor="text1"/>
          <w:sz w:val="28"/>
          <w:szCs w:val="28"/>
          <w:shd w:val="clear" w:color="auto" w:fill="FFFFFF"/>
        </w:rPr>
        <w:t xml:space="preserve">. </w:t>
      </w:r>
      <w:r w:rsidR="00C4273B">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241 человек, что составляет 93,8</w:t>
      </w:r>
      <w:r w:rsidR="00505BB7" w:rsidRPr="00505BB7">
        <w:rPr>
          <w:rFonts w:ascii="Times New Roman" w:eastAsia="Times New Roman" w:hAnsi="Times New Roman" w:cs="Times New Roman"/>
          <w:color w:val="000000" w:themeColor="text1"/>
          <w:sz w:val="28"/>
          <w:szCs w:val="28"/>
          <w:shd w:val="clear" w:color="auto" w:fill="FFFFFF"/>
        </w:rPr>
        <w:t xml:space="preserve"> </w:t>
      </w:r>
      <w:r w:rsidR="00505BB7">
        <w:rPr>
          <w:rFonts w:ascii="Times New Roman" w:eastAsia="Times New Roman" w:hAnsi="Times New Roman" w:cs="Times New Roman"/>
          <w:color w:val="000000" w:themeColor="text1"/>
          <w:sz w:val="28"/>
          <w:szCs w:val="28"/>
          <w:shd w:val="clear" w:color="auto" w:fill="FFFFFF"/>
        </w:rPr>
        <w:t>процента</w:t>
      </w:r>
      <w:r w:rsidRPr="002461F9">
        <w:rPr>
          <w:rFonts w:ascii="Times New Roman" w:eastAsia="Times New Roman" w:hAnsi="Times New Roman" w:cs="Times New Roman"/>
          <w:color w:val="000000" w:themeColor="text1"/>
          <w:sz w:val="28"/>
          <w:szCs w:val="28"/>
          <w:shd w:val="clear" w:color="auto" w:fill="FFFFFF"/>
        </w:rPr>
        <w:t xml:space="preserve"> от состоящих на диспансерном учете</w:t>
      </w:r>
      <w:r w:rsidR="001C37EC" w:rsidRPr="002461F9">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257</w:t>
      </w:r>
      <w:r w:rsidR="001C37EC" w:rsidRPr="002461F9">
        <w:rPr>
          <w:rFonts w:ascii="Times New Roman" w:eastAsia="Times New Roman" w:hAnsi="Times New Roman" w:cs="Times New Roman"/>
          <w:color w:val="000000" w:themeColor="text1"/>
          <w:sz w:val="28"/>
          <w:szCs w:val="28"/>
          <w:shd w:val="clear" w:color="auto" w:fill="FFFFFF"/>
        </w:rPr>
        <w:t xml:space="preserve"> чел.)</w:t>
      </w:r>
      <w:r w:rsidRPr="002461F9">
        <w:rPr>
          <w:rFonts w:ascii="Times New Roman" w:eastAsia="Times New Roman" w:hAnsi="Times New Roman" w:cs="Times New Roman"/>
          <w:color w:val="000000" w:themeColor="text1"/>
          <w:sz w:val="28"/>
          <w:szCs w:val="28"/>
          <w:shd w:val="clear" w:color="auto" w:fill="FFFFFF"/>
        </w:rPr>
        <w:t>. В 2023</w:t>
      </w:r>
      <w:r w:rsidR="00C4273B">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 xml:space="preserve">г. </w:t>
      </w:r>
      <w:r w:rsidR="00C4273B">
        <w:rPr>
          <w:rFonts w:ascii="Times New Roman" w:eastAsia="Times New Roman" w:hAnsi="Times New Roman" w:cs="Times New Roman"/>
          <w:color w:val="000000" w:themeColor="text1"/>
          <w:sz w:val="28"/>
          <w:szCs w:val="28"/>
          <w:shd w:val="clear" w:color="auto" w:fill="FFFFFF"/>
        </w:rPr>
        <w:t>–</w:t>
      </w:r>
      <w:r w:rsidR="001C37EC" w:rsidRPr="002461F9">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273 чел</w:t>
      </w:r>
      <w:r w:rsidR="001C37EC"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что составляет 92,2</w:t>
      </w:r>
      <w:r w:rsidR="00505BB7" w:rsidRPr="00505BB7">
        <w:rPr>
          <w:rFonts w:ascii="Times New Roman" w:eastAsia="Times New Roman" w:hAnsi="Times New Roman" w:cs="Times New Roman"/>
          <w:color w:val="000000" w:themeColor="text1"/>
          <w:sz w:val="28"/>
          <w:szCs w:val="28"/>
          <w:shd w:val="clear" w:color="auto" w:fill="FFFFFF"/>
        </w:rPr>
        <w:t xml:space="preserve"> </w:t>
      </w:r>
      <w:r w:rsidR="00505BB7">
        <w:rPr>
          <w:rFonts w:ascii="Times New Roman" w:eastAsia="Times New Roman" w:hAnsi="Times New Roman" w:cs="Times New Roman"/>
          <w:color w:val="000000" w:themeColor="text1"/>
          <w:sz w:val="28"/>
          <w:szCs w:val="28"/>
          <w:shd w:val="clear" w:color="auto" w:fill="FFFFFF"/>
        </w:rPr>
        <w:t>процента</w:t>
      </w:r>
      <w:r w:rsidRPr="002461F9">
        <w:rPr>
          <w:rFonts w:ascii="Times New Roman" w:eastAsia="Times New Roman" w:hAnsi="Times New Roman" w:cs="Times New Roman"/>
          <w:color w:val="000000" w:themeColor="text1"/>
          <w:sz w:val="28"/>
          <w:szCs w:val="28"/>
          <w:shd w:val="clear" w:color="auto" w:fill="FFFFFF"/>
        </w:rPr>
        <w:t xml:space="preserve"> от состоящих на диспансерном учете</w:t>
      </w:r>
      <w:r w:rsidR="001C37EC" w:rsidRPr="002461F9">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296 чел</w:t>
      </w:r>
      <w:r w:rsidR="001C37EC"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В 2024 г</w:t>
      </w:r>
      <w:r w:rsidR="00005565"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планировалось охватить антиретровирусной терапией не менее 93</w:t>
      </w:r>
      <w:r w:rsidR="00505BB7" w:rsidRPr="00505BB7">
        <w:rPr>
          <w:rFonts w:ascii="Times New Roman" w:eastAsia="Times New Roman" w:hAnsi="Times New Roman" w:cs="Times New Roman"/>
          <w:color w:val="000000" w:themeColor="text1"/>
          <w:sz w:val="28"/>
          <w:szCs w:val="28"/>
          <w:shd w:val="clear" w:color="auto" w:fill="FFFFFF"/>
        </w:rPr>
        <w:t xml:space="preserve"> </w:t>
      </w:r>
      <w:r w:rsidR="00505BB7">
        <w:rPr>
          <w:rFonts w:ascii="Times New Roman" w:eastAsia="Times New Roman" w:hAnsi="Times New Roman" w:cs="Times New Roman"/>
          <w:color w:val="000000" w:themeColor="text1"/>
          <w:sz w:val="28"/>
          <w:szCs w:val="28"/>
          <w:shd w:val="clear" w:color="auto" w:fill="FFFFFF"/>
        </w:rPr>
        <w:t>процента</w:t>
      </w:r>
      <w:r w:rsidRPr="002461F9">
        <w:rPr>
          <w:rFonts w:ascii="Times New Roman" w:eastAsia="Times New Roman" w:hAnsi="Times New Roman" w:cs="Times New Roman"/>
          <w:color w:val="000000" w:themeColor="text1"/>
          <w:sz w:val="28"/>
          <w:szCs w:val="28"/>
          <w:shd w:val="clear" w:color="auto" w:fill="FFFFFF"/>
        </w:rPr>
        <w:t xml:space="preserve"> пациентов от состоящих на диспансерном учете</w:t>
      </w:r>
      <w:r w:rsidR="00005565" w:rsidRPr="002461F9">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заявлено для 323 пациентов, а также для проведения трехэтапной профилактики вертикального пути передачи от матери ребенку на общую сумму 18214</w:t>
      </w:r>
      <w:r w:rsidR="00005565" w:rsidRPr="002461F9">
        <w:rPr>
          <w:rFonts w:ascii="Times New Roman" w:eastAsia="Times New Roman" w:hAnsi="Times New Roman" w:cs="Times New Roman"/>
          <w:color w:val="000000" w:themeColor="text1"/>
          <w:sz w:val="28"/>
          <w:szCs w:val="28"/>
          <w:shd w:val="clear" w:color="auto" w:fill="FFFFFF"/>
        </w:rPr>
        <w:t xml:space="preserve">,4 тыс. </w:t>
      </w:r>
      <w:r w:rsidRPr="002461F9">
        <w:rPr>
          <w:rFonts w:ascii="Times New Roman" w:eastAsia="Times New Roman" w:hAnsi="Times New Roman" w:cs="Times New Roman"/>
          <w:color w:val="000000" w:themeColor="text1"/>
          <w:sz w:val="28"/>
          <w:szCs w:val="28"/>
          <w:shd w:val="clear" w:color="auto" w:fill="FFFFFF"/>
        </w:rPr>
        <w:t>руб</w:t>
      </w:r>
      <w:r w:rsidR="00505BB7">
        <w:rPr>
          <w:rFonts w:ascii="Times New Roman" w:eastAsia="Times New Roman" w:hAnsi="Times New Roman" w:cs="Times New Roman"/>
          <w:color w:val="000000" w:themeColor="text1"/>
          <w:sz w:val="28"/>
          <w:szCs w:val="28"/>
          <w:shd w:val="clear" w:color="auto" w:fill="FFFFFF"/>
        </w:rPr>
        <w:t>лей</w:t>
      </w:r>
      <w:r w:rsidRPr="002461F9">
        <w:rPr>
          <w:rFonts w:ascii="Times New Roman" w:eastAsia="Times New Roman" w:hAnsi="Times New Roman" w:cs="Times New Roman"/>
          <w:color w:val="000000" w:themeColor="text1"/>
          <w:sz w:val="28"/>
          <w:szCs w:val="28"/>
          <w:shd w:val="clear" w:color="auto" w:fill="FFFFFF"/>
        </w:rPr>
        <w:t xml:space="preserve">. В </w:t>
      </w:r>
      <w:r w:rsidR="00505BB7">
        <w:rPr>
          <w:rFonts w:ascii="Times New Roman" w:eastAsia="Times New Roman" w:hAnsi="Times New Roman" w:cs="Times New Roman"/>
          <w:color w:val="000000" w:themeColor="text1"/>
          <w:sz w:val="28"/>
          <w:szCs w:val="28"/>
          <w:shd w:val="clear" w:color="auto" w:fill="FFFFFF"/>
        </w:rPr>
        <w:t xml:space="preserve">             </w:t>
      </w:r>
      <w:r w:rsidRPr="002461F9">
        <w:rPr>
          <w:rFonts w:ascii="Times New Roman" w:eastAsia="Times New Roman" w:hAnsi="Times New Roman" w:cs="Times New Roman"/>
          <w:color w:val="000000" w:themeColor="text1"/>
          <w:sz w:val="28"/>
          <w:szCs w:val="28"/>
          <w:shd w:val="clear" w:color="auto" w:fill="FFFFFF"/>
        </w:rPr>
        <w:t>2024 г. поставка антиретровирусных препаратов по федеральному бюджету осуществлена на сумму 17789,</w:t>
      </w:r>
      <w:r w:rsidR="00005565" w:rsidRPr="002461F9">
        <w:rPr>
          <w:rFonts w:ascii="Times New Roman" w:eastAsia="Times New Roman" w:hAnsi="Times New Roman" w:cs="Times New Roman"/>
          <w:color w:val="000000" w:themeColor="text1"/>
          <w:sz w:val="28"/>
          <w:szCs w:val="28"/>
          <w:shd w:val="clear" w:color="auto" w:fill="FFFFFF"/>
        </w:rPr>
        <w:t>6</w:t>
      </w:r>
      <w:r w:rsidRPr="002461F9">
        <w:rPr>
          <w:rFonts w:ascii="Times New Roman" w:eastAsia="Times New Roman" w:hAnsi="Times New Roman" w:cs="Times New Roman"/>
          <w:color w:val="000000" w:themeColor="text1"/>
          <w:sz w:val="28"/>
          <w:szCs w:val="28"/>
          <w:shd w:val="clear" w:color="auto" w:fill="FFFFFF"/>
        </w:rPr>
        <w:t xml:space="preserve"> тыс. рублей. Фактически </w:t>
      </w:r>
      <w:proofErr w:type="gramStart"/>
      <w:r w:rsidRPr="002461F9">
        <w:rPr>
          <w:rFonts w:ascii="Times New Roman" w:eastAsia="Times New Roman" w:hAnsi="Times New Roman" w:cs="Times New Roman"/>
          <w:color w:val="000000" w:themeColor="text1"/>
          <w:sz w:val="28"/>
          <w:szCs w:val="28"/>
          <w:shd w:val="clear" w:color="auto" w:fill="FFFFFF"/>
        </w:rPr>
        <w:t>на конец</w:t>
      </w:r>
      <w:proofErr w:type="gramEnd"/>
      <w:r w:rsidRPr="002461F9">
        <w:rPr>
          <w:rFonts w:ascii="Times New Roman" w:eastAsia="Times New Roman" w:hAnsi="Times New Roman" w:cs="Times New Roman"/>
          <w:color w:val="000000" w:themeColor="text1"/>
          <w:sz w:val="28"/>
          <w:szCs w:val="28"/>
          <w:shd w:val="clear" w:color="auto" w:fill="FFFFFF"/>
        </w:rPr>
        <w:t xml:space="preserve"> 2024 г. </w:t>
      </w:r>
      <w:r w:rsidR="00505BB7">
        <w:rPr>
          <w:rFonts w:ascii="Times New Roman" w:eastAsia="Times New Roman" w:hAnsi="Times New Roman" w:cs="Times New Roman"/>
          <w:color w:val="000000" w:themeColor="text1"/>
          <w:sz w:val="28"/>
          <w:szCs w:val="28"/>
          <w:shd w:val="clear" w:color="auto" w:fill="FFFFFF"/>
        </w:rPr>
        <w:t>–</w:t>
      </w:r>
      <w:r w:rsidRPr="002461F9">
        <w:rPr>
          <w:rFonts w:ascii="Times New Roman" w:eastAsia="Times New Roman" w:hAnsi="Times New Roman" w:cs="Times New Roman"/>
          <w:color w:val="000000" w:themeColor="text1"/>
          <w:sz w:val="28"/>
          <w:szCs w:val="28"/>
          <w:shd w:val="clear" w:color="auto" w:fill="FFFFFF"/>
        </w:rPr>
        <w:t xml:space="preserve"> 277 чел. (90,2</w:t>
      </w:r>
      <w:r w:rsidR="00505BB7" w:rsidRPr="00505BB7">
        <w:rPr>
          <w:rFonts w:ascii="Times New Roman" w:eastAsia="Times New Roman" w:hAnsi="Times New Roman" w:cs="Times New Roman"/>
          <w:color w:val="000000" w:themeColor="text1"/>
          <w:sz w:val="28"/>
          <w:szCs w:val="28"/>
          <w:shd w:val="clear" w:color="auto" w:fill="FFFFFF"/>
        </w:rPr>
        <w:t xml:space="preserve"> </w:t>
      </w:r>
      <w:r w:rsidR="00505BB7">
        <w:rPr>
          <w:rFonts w:ascii="Times New Roman" w:eastAsia="Times New Roman" w:hAnsi="Times New Roman" w:cs="Times New Roman"/>
          <w:color w:val="000000" w:themeColor="text1"/>
          <w:sz w:val="28"/>
          <w:szCs w:val="28"/>
          <w:shd w:val="clear" w:color="auto" w:fill="FFFFFF"/>
        </w:rPr>
        <w:t>процента</w:t>
      </w:r>
      <w:r w:rsidRPr="002461F9">
        <w:rPr>
          <w:rFonts w:ascii="Times New Roman" w:eastAsia="Times New Roman" w:hAnsi="Times New Roman" w:cs="Times New Roman"/>
          <w:color w:val="000000" w:themeColor="text1"/>
          <w:sz w:val="28"/>
          <w:szCs w:val="28"/>
          <w:shd w:val="clear" w:color="auto" w:fill="FFFFFF"/>
        </w:rPr>
        <w:t>) из 307 состоящих на диспансерном учете.</w:t>
      </w:r>
    </w:p>
    <w:p w14:paraId="1D1310A3" w14:textId="125BBA4A" w:rsidR="00D23F6F" w:rsidRPr="002461F9" w:rsidRDefault="00D23F6F"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Антибактериальными и противотуберкулезными лекарственными преп</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 xml:space="preserve">ратами в </w:t>
      </w:r>
      <w:r w:rsidRPr="002461F9">
        <w:rPr>
          <w:rFonts w:ascii="Times New Roman" w:eastAsia="Times New Roman" w:hAnsi="Times New Roman" w:cs="Times New Roman"/>
          <w:color w:val="000000" w:themeColor="text1"/>
          <w:sz w:val="28"/>
          <w:szCs w:val="28"/>
        </w:rPr>
        <w:t>2020</w:t>
      </w:r>
      <w:r w:rsidRPr="002461F9">
        <w:rPr>
          <w:rFonts w:ascii="Times New Roman" w:hAnsi="Times New Roman" w:cs="Times New Roman"/>
          <w:color w:val="000000" w:themeColor="text1"/>
          <w:sz w:val="28"/>
          <w:szCs w:val="28"/>
        </w:rPr>
        <w:t xml:space="preserve"> г</w:t>
      </w:r>
      <w:r w:rsidR="00005565"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обеспечен</w:t>
      </w:r>
      <w:r w:rsidR="00FF18DB">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 </w:t>
      </w:r>
      <w:r w:rsidRPr="002461F9">
        <w:rPr>
          <w:rFonts w:ascii="Times New Roman" w:eastAsia="Times New Roman" w:hAnsi="Times New Roman" w:cs="Times New Roman"/>
          <w:color w:val="000000" w:themeColor="text1"/>
          <w:sz w:val="28"/>
          <w:szCs w:val="28"/>
        </w:rPr>
        <w:t>295 больны</w:t>
      </w:r>
      <w:r w:rsidR="00FF18DB">
        <w:rPr>
          <w:rFonts w:ascii="Times New Roman" w:eastAsia="Times New Roman" w:hAnsi="Times New Roman" w:cs="Times New Roman"/>
          <w:color w:val="000000" w:themeColor="text1"/>
          <w:sz w:val="28"/>
          <w:szCs w:val="28"/>
        </w:rPr>
        <w:t>х</w:t>
      </w:r>
      <w:r w:rsidRPr="002461F9">
        <w:rPr>
          <w:rFonts w:ascii="Times New Roman" w:eastAsia="Times New Roman" w:hAnsi="Times New Roman" w:cs="Times New Roman"/>
          <w:color w:val="000000" w:themeColor="text1"/>
          <w:sz w:val="28"/>
          <w:szCs w:val="28"/>
        </w:rPr>
        <w:t xml:space="preserve"> туберкулезом с множественной л</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lastRenderedPageBreak/>
        <w:t>карствен</w:t>
      </w:r>
      <w:r w:rsidR="00D90A11">
        <w:rPr>
          <w:rFonts w:ascii="Times New Roman" w:eastAsia="Times New Roman" w:hAnsi="Times New Roman" w:cs="Times New Roman"/>
          <w:color w:val="000000" w:themeColor="text1"/>
          <w:sz w:val="28"/>
          <w:szCs w:val="28"/>
        </w:rPr>
        <w:t xml:space="preserve">ной устойчивостью возбудителя, </w:t>
      </w:r>
      <w:r w:rsidRPr="002461F9">
        <w:rPr>
          <w:rFonts w:ascii="Times New Roman" w:eastAsia="Times New Roman" w:hAnsi="Times New Roman" w:cs="Times New Roman"/>
          <w:color w:val="000000" w:themeColor="text1"/>
          <w:sz w:val="28"/>
          <w:szCs w:val="28"/>
        </w:rPr>
        <w:t>в 2021 г</w:t>
      </w:r>
      <w:r w:rsidR="00005565"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 329 чел</w:t>
      </w:r>
      <w:r w:rsidR="00005565"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в 2022 г</w:t>
      </w:r>
      <w:r w:rsidR="00005565"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 546 чел</w:t>
      </w:r>
      <w:r w:rsidR="00005565"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в 2023 г</w:t>
      </w:r>
      <w:r w:rsidR="00005565"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 464 чел</w:t>
      </w:r>
      <w:r w:rsidR="00005565" w:rsidRPr="002461F9">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и в 2024 г</w:t>
      </w:r>
      <w:r w:rsidR="00005565" w:rsidRPr="002461F9">
        <w:rPr>
          <w:rFonts w:ascii="Times New Roman" w:eastAsia="Times New Roman" w:hAnsi="Times New Roman" w:cs="Times New Roman"/>
          <w:color w:val="000000" w:themeColor="text1"/>
          <w:sz w:val="28"/>
          <w:szCs w:val="28"/>
        </w:rPr>
        <w:t xml:space="preserve">. </w:t>
      </w:r>
      <w:r w:rsidR="00505BB7">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578 чел.</w:t>
      </w:r>
    </w:p>
    <w:bookmarkEnd w:id="19"/>
    <w:p w14:paraId="0C5DCE2C" w14:textId="77777777" w:rsidR="00D23F6F" w:rsidRPr="002461F9" w:rsidRDefault="00D23F6F" w:rsidP="00505BB7">
      <w:pPr>
        <w:spacing w:after="0" w:line="240" w:lineRule="auto"/>
        <w:jc w:val="center"/>
        <w:rPr>
          <w:rFonts w:ascii="Times New Roman" w:eastAsia="Times New Roman" w:hAnsi="Times New Roman" w:cs="Times New Roman"/>
          <w:color w:val="000000" w:themeColor="text1"/>
          <w:sz w:val="28"/>
          <w:szCs w:val="28"/>
        </w:rPr>
      </w:pPr>
    </w:p>
    <w:p w14:paraId="578F3FCA" w14:textId="77777777" w:rsidR="00505BB7" w:rsidRDefault="00D23F6F" w:rsidP="00505BB7">
      <w:pPr>
        <w:pStyle w:val="afa"/>
        <w:jc w:val="center"/>
        <w:rPr>
          <w:color w:val="000000" w:themeColor="text1"/>
          <w:sz w:val="28"/>
          <w:szCs w:val="28"/>
        </w:rPr>
      </w:pPr>
      <w:bookmarkStart w:id="20" w:name="_Hlk98856143"/>
      <w:r w:rsidRPr="002461F9">
        <w:rPr>
          <w:color w:val="000000" w:themeColor="text1"/>
          <w:sz w:val="28"/>
          <w:szCs w:val="28"/>
        </w:rPr>
        <w:t xml:space="preserve">Обеспечение населения </w:t>
      </w:r>
      <w:proofErr w:type="gramStart"/>
      <w:r w:rsidRPr="002461F9">
        <w:rPr>
          <w:color w:val="000000" w:themeColor="text1"/>
          <w:sz w:val="28"/>
          <w:szCs w:val="28"/>
        </w:rPr>
        <w:t>наркотическими</w:t>
      </w:r>
      <w:proofErr w:type="gramEnd"/>
      <w:r w:rsidRPr="002461F9">
        <w:rPr>
          <w:color w:val="000000" w:themeColor="text1"/>
          <w:sz w:val="28"/>
          <w:szCs w:val="28"/>
        </w:rPr>
        <w:t xml:space="preserve"> </w:t>
      </w:r>
    </w:p>
    <w:p w14:paraId="64D339AB" w14:textId="77777777" w:rsidR="00505BB7" w:rsidRDefault="00D23F6F" w:rsidP="00505BB7">
      <w:pPr>
        <w:pStyle w:val="afa"/>
        <w:jc w:val="center"/>
        <w:rPr>
          <w:color w:val="000000" w:themeColor="text1"/>
          <w:sz w:val="28"/>
          <w:szCs w:val="28"/>
        </w:rPr>
      </w:pPr>
      <w:r w:rsidRPr="002461F9">
        <w:rPr>
          <w:color w:val="000000" w:themeColor="text1"/>
          <w:sz w:val="28"/>
          <w:szCs w:val="28"/>
        </w:rPr>
        <w:t xml:space="preserve">средствами и психотропными веществами </w:t>
      </w:r>
    </w:p>
    <w:p w14:paraId="1A72E27C" w14:textId="1658345C" w:rsidR="00D23F6F" w:rsidRPr="002461F9" w:rsidRDefault="00D23F6F" w:rsidP="00505BB7">
      <w:pPr>
        <w:pStyle w:val="afa"/>
        <w:jc w:val="center"/>
        <w:rPr>
          <w:color w:val="000000" w:themeColor="text1"/>
          <w:sz w:val="28"/>
          <w:szCs w:val="28"/>
        </w:rPr>
      </w:pPr>
      <w:r w:rsidRPr="002461F9">
        <w:rPr>
          <w:color w:val="000000" w:themeColor="text1"/>
          <w:sz w:val="28"/>
          <w:szCs w:val="28"/>
        </w:rPr>
        <w:t>для использования в медицинских целях</w:t>
      </w:r>
    </w:p>
    <w:p w14:paraId="687E4E21" w14:textId="77777777" w:rsidR="00194B8A" w:rsidRPr="002461F9" w:rsidRDefault="00194B8A" w:rsidP="00505BB7">
      <w:pPr>
        <w:pStyle w:val="afa"/>
        <w:jc w:val="center"/>
        <w:rPr>
          <w:color w:val="000000" w:themeColor="text1"/>
          <w:sz w:val="28"/>
          <w:szCs w:val="28"/>
          <w:shd w:val="clear" w:color="auto" w:fill="FFFFFF"/>
        </w:rPr>
      </w:pPr>
    </w:p>
    <w:p w14:paraId="50A2792A" w14:textId="69DDBF81" w:rsidR="00D23F6F" w:rsidRPr="002461F9" w:rsidRDefault="00505BB7" w:rsidP="002461F9">
      <w:pPr>
        <w:pStyle w:val="afa"/>
        <w:ind w:firstLine="709"/>
        <w:jc w:val="both"/>
        <w:rPr>
          <w:color w:val="000000" w:themeColor="text1"/>
          <w:sz w:val="28"/>
          <w:szCs w:val="28"/>
          <w:shd w:val="clear" w:color="auto" w:fill="FFFFFF"/>
        </w:rPr>
      </w:pPr>
      <w:r>
        <w:rPr>
          <w:color w:val="000000" w:themeColor="text1"/>
          <w:sz w:val="28"/>
          <w:szCs w:val="28"/>
          <w:shd w:val="clear" w:color="auto" w:fill="FFFFFF"/>
        </w:rPr>
        <w:t xml:space="preserve">Федеральным законом от 8 января </w:t>
      </w:r>
      <w:r w:rsidR="00D23F6F" w:rsidRPr="002461F9">
        <w:rPr>
          <w:color w:val="000000" w:themeColor="text1"/>
          <w:sz w:val="28"/>
          <w:szCs w:val="28"/>
          <w:shd w:val="clear" w:color="auto" w:fill="FFFFFF"/>
        </w:rPr>
        <w:t>1998</w:t>
      </w:r>
      <w:r w:rsidR="00E24AF8" w:rsidRPr="002461F9">
        <w:rPr>
          <w:color w:val="000000" w:themeColor="text1"/>
          <w:sz w:val="28"/>
          <w:szCs w:val="28"/>
          <w:shd w:val="clear" w:color="auto" w:fill="FFFFFF"/>
        </w:rPr>
        <w:t xml:space="preserve"> г.</w:t>
      </w:r>
      <w:r w:rsidR="00D23F6F" w:rsidRPr="002461F9">
        <w:rPr>
          <w:color w:val="000000" w:themeColor="text1"/>
          <w:sz w:val="28"/>
          <w:szCs w:val="28"/>
          <w:shd w:val="clear" w:color="auto" w:fill="FFFFFF"/>
        </w:rPr>
        <w:t xml:space="preserve"> №</w:t>
      </w:r>
      <w:r>
        <w:rPr>
          <w:color w:val="000000" w:themeColor="text1"/>
          <w:sz w:val="28"/>
          <w:szCs w:val="28"/>
          <w:shd w:val="clear" w:color="auto" w:fill="FFFFFF"/>
        </w:rPr>
        <w:t xml:space="preserve"> </w:t>
      </w:r>
      <w:r w:rsidR="00D23F6F" w:rsidRPr="002461F9">
        <w:rPr>
          <w:color w:val="000000" w:themeColor="text1"/>
          <w:sz w:val="28"/>
          <w:szCs w:val="28"/>
          <w:shd w:val="clear" w:color="auto" w:fill="FFFFFF"/>
        </w:rPr>
        <w:t xml:space="preserve">3-Ф3 </w:t>
      </w:r>
      <w:r w:rsidR="00F0755B">
        <w:rPr>
          <w:color w:val="000000" w:themeColor="text1"/>
          <w:sz w:val="28"/>
          <w:szCs w:val="28"/>
          <w:shd w:val="clear" w:color="auto" w:fill="FFFFFF"/>
        </w:rPr>
        <w:t>«</w:t>
      </w:r>
      <w:r w:rsidR="00D23F6F" w:rsidRPr="002461F9">
        <w:rPr>
          <w:color w:val="000000" w:themeColor="text1"/>
          <w:sz w:val="28"/>
          <w:szCs w:val="28"/>
          <w:shd w:val="clear" w:color="auto" w:fill="FFFFFF"/>
        </w:rPr>
        <w:t>О наркотических средствах и психотропных веществах</w:t>
      </w:r>
      <w:r w:rsidR="00F0755B">
        <w:rPr>
          <w:color w:val="000000" w:themeColor="text1"/>
          <w:sz w:val="28"/>
          <w:szCs w:val="28"/>
          <w:shd w:val="clear" w:color="auto" w:fill="FFFFFF"/>
        </w:rPr>
        <w:t>»</w:t>
      </w:r>
      <w:r w:rsidR="00D23F6F" w:rsidRPr="002461F9">
        <w:rPr>
          <w:color w:val="000000" w:themeColor="text1"/>
          <w:sz w:val="28"/>
          <w:szCs w:val="28"/>
          <w:shd w:val="clear" w:color="auto" w:fill="FFFFFF"/>
        </w:rPr>
        <w:t xml:space="preserve"> установлены правовые основы госуда</w:t>
      </w:r>
      <w:r w:rsidR="00D23F6F" w:rsidRPr="002461F9">
        <w:rPr>
          <w:color w:val="000000" w:themeColor="text1"/>
          <w:sz w:val="28"/>
          <w:szCs w:val="28"/>
          <w:shd w:val="clear" w:color="auto" w:fill="FFFFFF"/>
        </w:rPr>
        <w:t>р</w:t>
      </w:r>
      <w:r w:rsidR="00D23F6F" w:rsidRPr="002461F9">
        <w:rPr>
          <w:color w:val="000000" w:themeColor="text1"/>
          <w:sz w:val="28"/>
          <w:szCs w:val="28"/>
          <w:shd w:val="clear" w:color="auto" w:fill="FFFFFF"/>
        </w:rPr>
        <w:t>ственной политики в сфере оборота наркотических средств, психотропных в</w:t>
      </w:r>
      <w:r w:rsidR="00D23F6F" w:rsidRPr="002461F9">
        <w:rPr>
          <w:color w:val="000000" w:themeColor="text1"/>
          <w:sz w:val="28"/>
          <w:szCs w:val="28"/>
          <w:shd w:val="clear" w:color="auto" w:fill="FFFFFF"/>
        </w:rPr>
        <w:t>е</w:t>
      </w:r>
      <w:r w:rsidR="00D23F6F" w:rsidRPr="002461F9">
        <w:rPr>
          <w:color w:val="000000" w:themeColor="text1"/>
          <w:sz w:val="28"/>
          <w:szCs w:val="28"/>
          <w:shd w:val="clear" w:color="auto" w:fill="FFFFFF"/>
        </w:rPr>
        <w:t>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14:paraId="040F2AF6" w14:textId="3955CF8B"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Государственным квотод</w:t>
      </w:r>
      <w:r w:rsidR="00FF18DB">
        <w:rPr>
          <w:color w:val="000000" w:themeColor="text1"/>
          <w:sz w:val="28"/>
          <w:szCs w:val="28"/>
        </w:rPr>
        <w:t>ержателем наркотических средств</w:t>
      </w:r>
      <w:r w:rsidRPr="002461F9">
        <w:rPr>
          <w:color w:val="000000" w:themeColor="text1"/>
          <w:sz w:val="28"/>
          <w:szCs w:val="28"/>
        </w:rPr>
        <w:t xml:space="preserve"> и психотро</w:t>
      </w:r>
      <w:r w:rsidRPr="002461F9">
        <w:rPr>
          <w:color w:val="000000" w:themeColor="text1"/>
          <w:sz w:val="28"/>
          <w:szCs w:val="28"/>
        </w:rPr>
        <w:t>п</w:t>
      </w:r>
      <w:r w:rsidRPr="002461F9">
        <w:rPr>
          <w:color w:val="000000" w:themeColor="text1"/>
          <w:sz w:val="28"/>
          <w:szCs w:val="28"/>
        </w:rPr>
        <w:t>ных веществ на территории республики определен</w:t>
      </w:r>
      <w:r w:rsidR="00FF18DB">
        <w:rPr>
          <w:color w:val="000000" w:themeColor="text1"/>
          <w:sz w:val="28"/>
          <w:szCs w:val="28"/>
        </w:rPr>
        <w:t>о</w:t>
      </w:r>
      <w:r w:rsidRPr="002461F9">
        <w:rPr>
          <w:color w:val="000000" w:themeColor="text1"/>
          <w:sz w:val="28"/>
          <w:szCs w:val="28"/>
        </w:rPr>
        <w:t xml:space="preserve"> государственное бюдже</w:t>
      </w:r>
      <w:r w:rsidRPr="002461F9">
        <w:rPr>
          <w:color w:val="000000" w:themeColor="text1"/>
          <w:sz w:val="28"/>
          <w:szCs w:val="28"/>
        </w:rPr>
        <w:t>т</w:t>
      </w:r>
      <w:r w:rsidRPr="002461F9">
        <w:rPr>
          <w:color w:val="000000" w:themeColor="text1"/>
          <w:sz w:val="28"/>
          <w:szCs w:val="28"/>
        </w:rPr>
        <w:t xml:space="preserve">ное учреждение Республики Тыва </w:t>
      </w:r>
      <w:r w:rsidR="00F0755B">
        <w:rPr>
          <w:color w:val="000000" w:themeColor="text1"/>
          <w:sz w:val="28"/>
          <w:szCs w:val="28"/>
        </w:rPr>
        <w:t>«</w:t>
      </w:r>
      <w:r w:rsidRPr="002461F9">
        <w:rPr>
          <w:color w:val="000000" w:themeColor="text1"/>
          <w:sz w:val="28"/>
          <w:szCs w:val="28"/>
        </w:rPr>
        <w:t>Ресфармация</w:t>
      </w:r>
      <w:r w:rsidR="00F0755B">
        <w:rPr>
          <w:color w:val="000000" w:themeColor="text1"/>
          <w:sz w:val="28"/>
          <w:szCs w:val="28"/>
        </w:rPr>
        <w:t>»</w:t>
      </w:r>
      <w:r w:rsidRPr="002461F9">
        <w:rPr>
          <w:color w:val="000000" w:themeColor="text1"/>
          <w:sz w:val="28"/>
          <w:szCs w:val="28"/>
        </w:rPr>
        <w:t>.</w:t>
      </w:r>
    </w:p>
    <w:p w14:paraId="54EFC5A8" w14:textId="42AA90F4" w:rsidR="00D23F6F" w:rsidRPr="002461F9" w:rsidRDefault="00D23F6F" w:rsidP="002461F9">
      <w:pPr>
        <w:pStyle w:val="afa"/>
        <w:ind w:firstLine="709"/>
        <w:jc w:val="both"/>
        <w:rPr>
          <w:rStyle w:val="af6"/>
          <w:b w:val="0"/>
          <w:color w:val="000000" w:themeColor="text1"/>
          <w:sz w:val="28"/>
          <w:szCs w:val="28"/>
        </w:rPr>
      </w:pPr>
      <w:r w:rsidRPr="002461F9">
        <w:rPr>
          <w:rStyle w:val="af6"/>
          <w:b w:val="0"/>
          <w:color w:val="000000" w:themeColor="text1"/>
          <w:sz w:val="28"/>
          <w:szCs w:val="28"/>
        </w:rPr>
        <w:t>Определение сводной потребности (заявки) для выделения квоты на наркотические средства и психотропные вещества осуществляется ежегодно в соответствии с приказом Министерства здравоохранения Республики Тыва. На основании предоставленных зая</w:t>
      </w:r>
      <w:r w:rsidR="00FF18DB">
        <w:rPr>
          <w:rStyle w:val="af6"/>
          <w:b w:val="0"/>
          <w:color w:val="000000" w:themeColor="text1"/>
          <w:sz w:val="28"/>
          <w:szCs w:val="28"/>
        </w:rPr>
        <w:t xml:space="preserve">вок медицинскими организациями </w:t>
      </w:r>
      <w:r w:rsidRPr="002461F9">
        <w:rPr>
          <w:rStyle w:val="af6"/>
          <w:b w:val="0"/>
          <w:color w:val="000000" w:themeColor="text1"/>
          <w:sz w:val="28"/>
          <w:szCs w:val="28"/>
        </w:rPr>
        <w:t>формируется сводная заявка на год и предоставляется в Министерство промышленности и торговли Российской Федерации для выделения квоты для республики.</w:t>
      </w:r>
    </w:p>
    <w:p w14:paraId="59943BD0" w14:textId="77777777"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xml:space="preserve">За 2024 г. полнота выборки </w:t>
      </w:r>
      <w:r w:rsidRPr="002461F9">
        <w:rPr>
          <w:rStyle w:val="af6"/>
          <w:b w:val="0"/>
          <w:color w:val="000000" w:themeColor="text1"/>
          <w:sz w:val="28"/>
          <w:szCs w:val="28"/>
        </w:rPr>
        <w:t>наркотических средств и психотропных в</w:t>
      </w:r>
      <w:r w:rsidRPr="002461F9">
        <w:rPr>
          <w:rStyle w:val="af6"/>
          <w:b w:val="0"/>
          <w:color w:val="000000" w:themeColor="text1"/>
          <w:sz w:val="28"/>
          <w:szCs w:val="28"/>
        </w:rPr>
        <w:t>е</w:t>
      </w:r>
      <w:r w:rsidRPr="002461F9">
        <w:rPr>
          <w:rStyle w:val="af6"/>
          <w:b w:val="0"/>
          <w:color w:val="000000" w:themeColor="text1"/>
          <w:sz w:val="28"/>
          <w:szCs w:val="28"/>
        </w:rPr>
        <w:t>ществ</w:t>
      </w:r>
      <w:r w:rsidRPr="002461F9">
        <w:rPr>
          <w:color w:val="000000" w:themeColor="text1"/>
          <w:sz w:val="28"/>
          <w:szCs w:val="28"/>
        </w:rPr>
        <w:t>, в рамках заявленных потребностей, в соответствии с планом распред</w:t>
      </w:r>
      <w:r w:rsidRPr="002461F9">
        <w:rPr>
          <w:color w:val="000000" w:themeColor="text1"/>
          <w:sz w:val="28"/>
          <w:szCs w:val="28"/>
        </w:rPr>
        <w:t>е</w:t>
      </w:r>
      <w:r w:rsidRPr="002461F9">
        <w:rPr>
          <w:color w:val="000000" w:themeColor="text1"/>
          <w:sz w:val="28"/>
          <w:szCs w:val="28"/>
        </w:rPr>
        <w:t>ления:</w:t>
      </w:r>
    </w:p>
    <w:p w14:paraId="26C785F0" w14:textId="640A5878"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по инвазивным лекарственным формам при контрольных показателях 95</w:t>
      </w:r>
      <w:r w:rsidR="00442008">
        <w:rPr>
          <w:color w:val="000000" w:themeColor="text1"/>
          <w:sz w:val="28"/>
          <w:szCs w:val="28"/>
        </w:rPr>
        <w:t xml:space="preserve"> процентов</w:t>
      </w:r>
      <w:r w:rsidRPr="002461F9">
        <w:rPr>
          <w:color w:val="000000" w:themeColor="text1"/>
          <w:sz w:val="28"/>
          <w:szCs w:val="28"/>
        </w:rPr>
        <w:t xml:space="preserve">, фактическое исполнение </w:t>
      </w:r>
      <w:r w:rsidR="00442008">
        <w:rPr>
          <w:color w:val="000000" w:themeColor="text1"/>
          <w:sz w:val="28"/>
          <w:szCs w:val="28"/>
        </w:rPr>
        <w:t xml:space="preserve">– </w:t>
      </w:r>
      <w:r w:rsidRPr="002461F9">
        <w:rPr>
          <w:color w:val="000000" w:themeColor="text1"/>
          <w:sz w:val="28"/>
          <w:szCs w:val="28"/>
        </w:rPr>
        <w:t>100</w:t>
      </w:r>
      <w:r w:rsidR="00442008">
        <w:rPr>
          <w:color w:val="000000" w:themeColor="text1"/>
          <w:sz w:val="28"/>
          <w:szCs w:val="28"/>
        </w:rPr>
        <w:t xml:space="preserve"> процентов;</w:t>
      </w:r>
    </w:p>
    <w:p w14:paraId="4F6A06D4" w14:textId="18BAA884"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w:t>
      </w:r>
      <w:r w:rsidR="00442008">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по неинвазивным лекарственным формам короткого действия при ко</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 xml:space="preserve">трольных показателях </w:t>
      </w:r>
      <w:r w:rsidR="0044200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80</w:t>
      </w:r>
      <w:r w:rsidR="00442008" w:rsidRPr="00442008">
        <w:t xml:space="preserve"> </w:t>
      </w:r>
      <w:r w:rsidR="00442008" w:rsidRPr="00442008">
        <w:rPr>
          <w:rFonts w:ascii="Times New Roman" w:hAnsi="Times New Roman" w:cs="Times New Roman"/>
          <w:color w:val="000000" w:themeColor="text1"/>
          <w:sz w:val="28"/>
          <w:szCs w:val="28"/>
        </w:rPr>
        <w:t>процентов</w:t>
      </w:r>
      <w:r w:rsidRPr="002461F9">
        <w:rPr>
          <w:rFonts w:ascii="Times New Roman" w:hAnsi="Times New Roman" w:cs="Times New Roman"/>
          <w:color w:val="000000" w:themeColor="text1"/>
          <w:sz w:val="28"/>
          <w:szCs w:val="28"/>
        </w:rPr>
        <w:t xml:space="preserve">; фактическое исполнение </w:t>
      </w:r>
      <w:r w:rsidR="0044200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100</w:t>
      </w:r>
      <w:r w:rsidR="00442008" w:rsidRPr="00442008">
        <w:rPr>
          <w:color w:val="000000" w:themeColor="text1"/>
          <w:sz w:val="28"/>
          <w:szCs w:val="28"/>
        </w:rPr>
        <w:t xml:space="preserve"> </w:t>
      </w:r>
      <w:r w:rsidR="00442008" w:rsidRPr="000A6AE4">
        <w:rPr>
          <w:rFonts w:ascii="Times New Roman" w:hAnsi="Times New Roman" w:cs="Times New Roman"/>
          <w:color w:val="000000" w:themeColor="text1"/>
          <w:sz w:val="28"/>
          <w:szCs w:val="28"/>
        </w:rPr>
        <w:t>проце</w:t>
      </w:r>
      <w:r w:rsidR="00442008" w:rsidRPr="000A6AE4">
        <w:rPr>
          <w:rFonts w:ascii="Times New Roman" w:hAnsi="Times New Roman" w:cs="Times New Roman"/>
          <w:color w:val="000000" w:themeColor="text1"/>
          <w:sz w:val="28"/>
          <w:szCs w:val="28"/>
        </w:rPr>
        <w:t>н</w:t>
      </w:r>
      <w:r w:rsidR="00442008" w:rsidRPr="000A6AE4">
        <w:rPr>
          <w:rFonts w:ascii="Times New Roman" w:hAnsi="Times New Roman" w:cs="Times New Roman"/>
          <w:color w:val="000000" w:themeColor="text1"/>
          <w:sz w:val="28"/>
          <w:szCs w:val="28"/>
        </w:rPr>
        <w:t>тов</w:t>
      </w:r>
      <w:r w:rsidRPr="000A6AE4">
        <w:rPr>
          <w:rFonts w:ascii="Times New Roman" w:hAnsi="Times New Roman" w:cs="Times New Roman"/>
          <w:color w:val="000000" w:themeColor="text1"/>
          <w:sz w:val="28"/>
          <w:szCs w:val="28"/>
        </w:rPr>
        <w:t>.</w:t>
      </w:r>
    </w:p>
    <w:p w14:paraId="0324949E" w14:textId="52C9486A" w:rsidR="000A439C" w:rsidRPr="002461F9" w:rsidRDefault="00D23F6F" w:rsidP="002461F9">
      <w:pPr>
        <w:spacing w:after="0" w:line="240" w:lineRule="auto"/>
        <w:ind w:firstLine="709"/>
        <w:jc w:val="both"/>
        <w:rPr>
          <w:rStyle w:val="af6"/>
          <w:rFonts w:ascii="Times New Roman" w:hAnsi="Times New Roman"/>
          <w:b w:val="0"/>
          <w:bCs w:val="0"/>
          <w:color w:val="000000" w:themeColor="text1"/>
          <w:sz w:val="28"/>
          <w:szCs w:val="28"/>
        </w:rPr>
      </w:pPr>
      <w:r w:rsidRPr="002461F9">
        <w:rPr>
          <w:rFonts w:ascii="Times New Roman" w:hAnsi="Times New Roman" w:cs="Times New Roman"/>
          <w:color w:val="000000" w:themeColor="text1"/>
          <w:sz w:val="28"/>
          <w:szCs w:val="28"/>
        </w:rPr>
        <w:t>-</w:t>
      </w:r>
      <w:r w:rsidR="00442008">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по неинвазивным лекарственным форам пролонгированного действия при контрольных показателях </w:t>
      </w:r>
      <w:r w:rsidR="000A6AE4">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80</w:t>
      </w:r>
      <w:r w:rsidR="000A6AE4">
        <w:rPr>
          <w:rFonts w:ascii="Times New Roman" w:hAnsi="Times New Roman" w:cs="Times New Roman"/>
          <w:color w:val="000000" w:themeColor="text1"/>
          <w:sz w:val="28"/>
          <w:szCs w:val="28"/>
        </w:rPr>
        <w:t xml:space="preserve"> процентов</w:t>
      </w:r>
      <w:r w:rsidRPr="002461F9">
        <w:rPr>
          <w:rFonts w:ascii="Times New Roman" w:hAnsi="Times New Roman" w:cs="Times New Roman"/>
          <w:color w:val="000000" w:themeColor="text1"/>
          <w:sz w:val="28"/>
          <w:szCs w:val="28"/>
        </w:rPr>
        <w:t>; ф</w:t>
      </w:r>
      <w:r w:rsidR="006654AA" w:rsidRPr="002461F9">
        <w:rPr>
          <w:rFonts w:ascii="Times New Roman" w:hAnsi="Times New Roman" w:cs="Times New Roman"/>
          <w:color w:val="000000" w:themeColor="text1"/>
          <w:sz w:val="28"/>
          <w:szCs w:val="28"/>
        </w:rPr>
        <w:t xml:space="preserve">актическое исполнение </w:t>
      </w:r>
      <w:r w:rsidR="000A6AE4">
        <w:rPr>
          <w:rFonts w:ascii="Times New Roman" w:hAnsi="Times New Roman" w:cs="Times New Roman"/>
          <w:color w:val="000000" w:themeColor="text1"/>
          <w:sz w:val="28"/>
          <w:szCs w:val="28"/>
        </w:rPr>
        <w:t>–</w:t>
      </w:r>
      <w:r w:rsidR="006654AA" w:rsidRPr="002461F9">
        <w:rPr>
          <w:rFonts w:ascii="Times New Roman" w:hAnsi="Times New Roman" w:cs="Times New Roman"/>
          <w:color w:val="000000" w:themeColor="text1"/>
          <w:sz w:val="28"/>
          <w:szCs w:val="28"/>
        </w:rPr>
        <w:t xml:space="preserve"> 98,4</w:t>
      </w:r>
      <w:r w:rsidR="000A6AE4">
        <w:rPr>
          <w:rFonts w:ascii="Times New Roman" w:hAnsi="Times New Roman" w:cs="Times New Roman"/>
          <w:color w:val="000000" w:themeColor="text1"/>
          <w:sz w:val="28"/>
          <w:szCs w:val="28"/>
        </w:rPr>
        <w:t xml:space="preserve"> процента</w:t>
      </w:r>
      <w:r w:rsidR="006654AA" w:rsidRPr="002461F9">
        <w:rPr>
          <w:rFonts w:ascii="Times New Roman" w:hAnsi="Times New Roman" w:cs="Times New Roman"/>
          <w:color w:val="000000" w:themeColor="text1"/>
          <w:sz w:val="28"/>
          <w:szCs w:val="28"/>
        </w:rPr>
        <w:t>.</w:t>
      </w:r>
    </w:p>
    <w:p w14:paraId="0064A423" w14:textId="08B80014" w:rsidR="00D23F6F" w:rsidRPr="002461F9" w:rsidRDefault="00D23F6F" w:rsidP="002461F9">
      <w:pPr>
        <w:pStyle w:val="afa"/>
        <w:ind w:firstLine="709"/>
        <w:jc w:val="both"/>
        <w:rPr>
          <w:rStyle w:val="af6"/>
          <w:b w:val="0"/>
          <w:color w:val="000000" w:themeColor="text1"/>
          <w:sz w:val="28"/>
          <w:szCs w:val="28"/>
        </w:rPr>
      </w:pPr>
      <w:r w:rsidRPr="002461F9">
        <w:rPr>
          <w:rStyle w:val="af6"/>
          <w:b w:val="0"/>
          <w:color w:val="000000" w:themeColor="text1"/>
          <w:sz w:val="28"/>
          <w:szCs w:val="28"/>
        </w:rPr>
        <w:t xml:space="preserve">В настоящее время больные </w:t>
      </w:r>
      <w:proofErr w:type="gramStart"/>
      <w:r w:rsidRPr="002461F9">
        <w:rPr>
          <w:rStyle w:val="af6"/>
          <w:b w:val="0"/>
          <w:color w:val="000000" w:themeColor="text1"/>
          <w:sz w:val="28"/>
          <w:szCs w:val="28"/>
        </w:rPr>
        <w:t>могут</w:t>
      </w:r>
      <w:proofErr w:type="gramEnd"/>
      <w:r w:rsidRPr="002461F9">
        <w:rPr>
          <w:rStyle w:val="af6"/>
          <w:b w:val="0"/>
          <w:color w:val="000000" w:themeColor="text1"/>
          <w:sz w:val="28"/>
          <w:szCs w:val="28"/>
        </w:rPr>
        <w:t xml:space="preserve"> получают наркотические обезболив</w:t>
      </w:r>
      <w:r w:rsidRPr="002461F9">
        <w:rPr>
          <w:rStyle w:val="af6"/>
          <w:b w:val="0"/>
          <w:color w:val="000000" w:themeColor="text1"/>
          <w:sz w:val="28"/>
          <w:szCs w:val="28"/>
        </w:rPr>
        <w:t>а</w:t>
      </w:r>
      <w:r w:rsidRPr="002461F9">
        <w:rPr>
          <w:rStyle w:val="af6"/>
          <w:b w:val="0"/>
          <w:color w:val="000000" w:themeColor="text1"/>
          <w:sz w:val="28"/>
          <w:szCs w:val="28"/>
        </w:rPr>
        <w:t>ющие лекарственные препараты и психотропные средства не только в г</w:t>
      </w:r>
      <w:r w:rsidR="001938BC" w:rsidRPr="002461F9">
        <w:rPr>
          <w:rStyle w:val="af6"/>
          <w:b w:val="0"/>
          <w:color w:val="000000" w:themeColor="text1"/>
          <w:sz w:val="28"/>
          <w:szCs w:val="28"/>
        </w:rPr>
        <w:t>.</w:t>
      </w:r>
      <w:r w:rsidRPr="002461F9">
        <w:rPr>
          <w:rStyle w:val="af6"/>
          <w:b w:val="0"/>
          <w:color w:val="000000" w:themeColor="text1"/>
          <w:sz w:val="28"/>
          <w:szCs w:val="28"/>
        </w:rPr>
        <w:t xml:space="preserve"> Кыз</w:t>
      </w:r>
      <w:r w:rsidRPr="002461F9">
        <w:rPr>
          <w:rStyle w:val="af6"/>
          <w:b w:val="0"/>
          <w:color w:val="000000" w:themeColor="text1"/>
          <w:sz w:val="28"/>
          <w:szCs w:val="28"/>
        </w:rPr>
        <w:t>ы</w:t>
      </w:r>
      <w:r w:rsidRPr="002461F9">
        <w:rPr>
          <w:rStyle w:val="af6"/>
          <w:b w:val="0"/>
          <w:color w:val="000000" w:themeColor="text1"/>
          <w:sz w:val="28"/>
          <w:szCs w:val="28"/>
        </w:rPr>
        <w:t xml:space="preserve">ле, но и по месту жительства </w:t>
      </w:r>
      <w:r w:rsidR="00FF18DB">
        <w:rPr>
          <w:rStyle w:val="af6"/>
          <w:b w:val="0"/>
          <w:color w:val="000000" w:themeColor="text1"/>
          <w:sz w:val="28"/>
          <w:szCs w:val="28"/>
        </w:rPr>
        <w:t>–</w:t>
      </w:r>
      <w:r w:rsidRPr="002461F9">
        <w:rPr>
          <w:rStyle w:val="af6"/>
          <w:b w:val="0"/>
          <w:color w:val="000000" w:themeColor="text1"/>
          <w:sz w:val="28"/>
          <w:szCs w:val="28"/>
        </w:rPr>
        <w:t xml:space="preserve"> во всех центральных кожуунных больницах ре</w:t>
      </w:r>
      <w:r w:rsidRPr="002461F9">
        <w:rPr>
          <w:rStyle w:val="af6"/>
          <w:b w:val="0"/>
          <w:color w:val="000000" w:themeColor="text1"/>
          <w:sz w:val="28"/>
          <w:szCs w:val="28"/>
        </w:rPr>
        <w:t>с</w:t>
      </w:r>
      <w:r w:rsidRPr="002461F9">
        <w:rPr>
          <w:rStyle w:val="af6"/>
          <w:b w:val="0"/>
          <w:color w:val="000000" w:themeColor="text1"/>
          <w:sz w:val="28"/>
          <w:szCs w:val="28"/>
        </w:rPr>
        <w:t>публики на основании полученных лицензий на отпуск физическим лицам наркотических средств и психотропных веществ. Также, по желанию инвалидов I группы, медикаменты доставляются на дом сотрудниками аптечных организ</w:t>
      </w:r>
      <w:r w:rsidRPr="002461F9">
        <w:rPr>
          <w:rStyle w:val="af6"/>
          <w:b w:val="0"/>
          <w:color w:val="000000" w:themeColor="text1"/>
          <w:sz w:val="28"/>
          <w:szCs w:val="28"/>
        </w:rPr>
        <w:t>а</w:t>
      </w:r>
      <w:r w:rsidRPr="002461F9">
        <w:rPr>
          <w:rStyle w:val="af6"/>
          <w:b w:val="0"/>
          <w:color w:val="000000" w:themeColor="text1"/>
          <w:sz w:val="28"/>
          <w:szCs w:val="28"/>
        </w:rPr>
        <w:t>ций, участвующих в программе обеспечения необходимых лекарственных пр</w:t>
      </w:r>
      <w:r w:rsidRPr="002461F9">
        <w:rPr>
          <w:rStyle w:val="af6"/>
          <w:b w:val="0"/>
          <w:color w:val="000000" w:themeColor="text1"/>
          <w:sz w:val="28"/>
          <w:szCs w:val="28"/>
        </w:rPr>
        <w:t>е</w:t>
      </w:r>
      <w:r w:rsidRPr="002461F9">
        <w:rPr>
          <w:rStyle w:val="af6"/>
          <w:b w:val="0"/>
          <w:color w:val="000000" w:themeColor="text1"/>
          <w:sz w:val="28"/>
          <w:szCs w:val="28"/>
        </w:rPr>
        <w:t>паратов.</w:t>
      </w:r>
    </w:p>
    <w:p w14:paraId="2FF98478" w14:textId="776D15EA"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Министерством </w:t>
      </w:r>
      <w:r w:rsidR="00FF18DB">
        <w:rPr>
          <w:rFonts w:ascii="Times New Roman" w:hAnsi="Times New Roman" w:cs="Times New Roman"/>
          <w:color w:val="000000" w:themeColor="text1"/>
          <w:sz w:val="28"/>
          <w:szCs w:val="28"/>
        </w:rPr>
        <w:t xml:space="preserve">здравоохранения </w:t>
      </w:r>
      <w:r w:rsidRPr="002461F9">
        <w:rPr>
          <w:rFonts w:ascii="Times New Roman" w:hAnsi="Times New Roman" w:cs="Times New Roman"/>
          <w:color w:val="000000" w:themeColor="text1"/>
          <w:sz w:val="28"/>
          <w:szCs w:val="28"/>
        </w:rPr>
        <w:t>Республики Тыва проводится монит</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ринг остатков наркотических и психотропных обезболивающих препаратов в медицинских организациях республики, организован ежемесячный мониторинг по обеспеченности рецептурными бланками медицинских организаций и по </w:t>
      </w:r>
      <w:r w:rsidRPr="002461F9">
        <w:rPr>
          <w:rFonts w:ascii="Times New Roman" w:hAnsi="Times New Roman" w:cs="Times New Roman"/>
          <w:color w:val="000000" w:themeColor="text1"/>
          <w:sz w:val="28"/>
          <w:szCs w:val="28"/>
        </w:rPr>
        <w:lastRenderedPageBreak/>
        <w:t>наличию наркотических препаратов в укладках и наборах отделений скорой медицинской помощи. С 2018 по 2021 г</w:t>
      </w:r>
      <w:r w:rsidR="001938BC" w:rsidRPr="002461F9">
        <w:rPr>
          <w:rFonts w:ascii="Times New Roman" w:hAnsi="Times New Roman" w:cs="Times New Roman"/>
          <w:color w:val="000000" w:themeColor="text1"/>
          <w:sz w:val="28"/>
          <w:szCs w:val="28"/>
        </w:rPr>
        <w:t>г.</w:t>
      </w:r>
      <w:r w:rsidRPr="002461F9">
        <w:rPr>
          <w:rFonts w:ascii="Times New Roman" w:hAnsi="Times New Roman" w:cs="Times New Roman"/>
          <w:color w:val="000000" w:themeColor="text1"/>
          <w:sz w:val="28"/>
          <w:szCs w:val="28"/>
        </w:rPr>
        <w:t xml:space="preserve"> медицинским организациям респу</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 xml:space="preserve">лики отпущено рецептурных бланков формы 107/НП </w:t>
      </w:r>
      <w:r w:rsidR="000A6A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4530 штук; формы 148/1-88 </w:t>
      </w:r>
      <w:r w:rsidR="000A6A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13924 штук. В 2024 г</w:t>
      </w:r>
      <w:r w:rsidR="001938BC"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отпущено медицинским организациям респу</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лики рецептурных бланков формы 107/НП</w:t>
      </w:r>
      <w:r w:rsidR="000A6AE4">
        <w:rPr>
          <w:rFonts w:ascii="Times New Roman" w:hAnsi="Times New Roman" w:cs="Times New Roman"/>
          <w:color w:val="000000" w:themeColor="text1"/>
          <w:sz w:val="28"/>
          <w:szCs w:val="28"/>
        </w:rPr>
        <w:t xml:space="preserve"> – </w:t>
      </w:r>
      <w:r w:rsidRPr="002461F9">
        <w:rPr>
          <w:rFonts w:ascii="Times New Roman" w:hAnsi="Times New Roman" w:cs="Times New Roman"/>
          <w:color w:val="000000" w:themeColor="text1"/>
          <w:sz w:val="28"/>
          <w:szCs w:val="28"/>
        </w:rPr>
        <w:t xml:space="preserve">750 штук, формы 148/1-88 </w:t>
      </w:r>
      <w:r w:rsidR="000A6AE4">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4490 штук.</w:t>
      </w:r>
    </w:p>
    <w:p w14:paraId="499AF33B" w14:textId="38C37FD2" w:rsidR="00D23F6F" w:rsidRPr="000A6AE4" w:rsidRDefault="00D23F6F" w:rsidP="002461F9">
      <w:pPr>
        <w:shd w:val="clear" w:color="auto" w:fill="FFFFFF"/>
        <w:spacing w:after="0" w:line="240" w:lineRule="auto"/>
        <w:ind w:firstLine="709"/>
        <w:jc w:val="both"/>
        <w:textAlignment w:val="baseline"/>
        <w:rPr>
          <w:rFonts w:ascii="Times New Roman" w:hAnsi="Times New Roman" w:cs="Times New Roman"/>
          <w:i/>
          <w:color w:val="000000" w:themeColor="text1"/>
          <w:sz w:val="28"/>
          <w:szCs w:val="28"/>
        </w:rPr>
      </w:pPr>
      <w:r w:rsidRPr="000A6AE4">
        <w:rPr>
          <w:rFonts w:ascii="Times New Roman" w:hAnsi="Times New Roman" w:cs="Times New Roman"/>
          <w:i/>
          <w:color w:val="000000" w:themeColor="text1"/>
          <w:sz w:val="28"/>
          <w:szCs w:val="28"/>
        </w:rPr>
        <w:t>Обеспечение лекарственными препаратами паллиативных больных</w:t>
      </w:r>
      <w:r w:rsidR="000A6AE4" w:rsidRPr="000A6AE4">
        <w:rPr>
          <w:rFonts w:ascii="Times New Roman" w:hAnsi="Times New Roman" w:cs="Times New Roman"/>
          <w:i/>
          <w:color w:val="000000" w:themeColor="text1"/>
          <w:sz w:val="28"/>
          <w:szCs w:val="28"/>
        </w:rPr>
        <w:t>.</w:t>
      </w:r>
    </w:p>
    <w:p w14:paraId="5871F98C" w14:textId="1DD39D9B"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В целях развития паллиативной медицинской помощи с 2018 г</w:t>
      </w:r>
      <w:r w:rsidR="001938BC" w:rsidRPr="002461F9">
        <w:rPr>
          <w:color w:val="000000" w:themeColor="text1"/>
          <w:sz w:val="28"/>
          <w:szCs w:val="28"/>
        </w:rPr>
        <w:t>.</w:t>
      </w:r>
      <w:r w:rsidRPr="002461F9">
        <w:rPr>
          <w:color w:val="000000" w:themeColor="text1"/>
          <w:sz w:val="28"/>
          <w:szCs w:val="28"/>
        </w:rPr>
        <w:t xml:space="preserve"> регионам Российской Федерации выделяются федеральные бюджетные средства в виде субвенций на обеспечение </w:t>
      </w:r>
      <w:proofErr w:type="gramStart"/>
      <w:r w:rsidRPr="002461F9">
        <w:rPr>
          <w:color w:val="000000" w:themeColor="text1"/>
          <w:sz w:val="28"/>
          <w:szCs w:val="28"/>
        </w:rPr>
        <w:t>необходимыми</w:t>
      </w:r>
      <w:proofErr w:type="gramEnd"/>
      <w:r w:rsidRPr="002461F9">
        <w:rPr>
          <w:color w:val="000000" w:themeColor="text1"/>
          <w:sz w:val="28"/>
          <w:szCs w:val="28"/>
        </w:rPr>
        <w:t xml:space="preserve"> обезболивающими наркотическими лекарственными паллиативных больных в инвазивных и неинвазивных лека</w:t>
      </w:r>
      <w:r w:rsidRPr="002461F9">
        <w:rPr>
          <w:color w:val="000000" w:themeColor="text1"/>
          <w:sz w:val="28"/>
          <w:szCs w:val="28"/>
        </w:rPr>
        <w:t>р</w:t>
      </w:r>
      <w:r w:rsidRPr="002461F9">
        <w:rPr>
          <w:color w:val="000000" w:themeColor="text1"/>
          <w:sz w:val="28"/>
          <w:szCs w:val="28"/>
        </w:rPr>
        <w:t>ственных формах.</w:t>
      </w:r>
    </w:p>
    <w:p w14:paraId="1BF1A0D8" w14:textId="58283E33" w:rsidR="00D23F6F" w:rsidRPr="002461F9" w:rsidRDefault="00D23F6F" w:rsidP="002461F9">
      <w:pPr>
        <w:pStyle w:val="99aa78d3b532a93cmsonospacing"/>
        <w:shd w:val="clear" w:color="auto" w:fill="FFFFFF"/>
        <w:spacing w:before="0" w:beforeAutospacing="0" w:after="0" w:afterAutospacing="0"/>
        <w:ind w:firstLine="709"/>
        <w:jc w:val="both"/>
        <w:rPr>
          <w:color w:val="000000" w:themeColor="text1"/>
          <w:sz w:val="28"/>
          <w:szCs w:val="28"/>
        </w:rPr>
      </w:pPr>
      <w:r w:rsidRPr="002461F9">
        <w:rPr>
          <w:color w:val="000000" w:themeColor="text1"/>
          <w:sz w:val="28"/>
          <w:szCs w:val="28"/>
        </w:rPr>
        <w:t>В 2024 г</w:t>
      </w:r>
      <w:r w:rsidR="001938BC" w:rsidRPr="002461F9">
        <w:rPr>
          <w:color w:val="000000" w:themeColor="text1"/>
          <w:sz w:val="28"/>
          <w:szCs w:val="28"/>
        </w:rPr>
        <w:t>.</w:t>
      </w:r>
      <w:r w:rsidRPr="002461F9">
        <w:rPr>
          <w:color w:val="000000" w:themeColor="text1"/>
          <w:sz w:val="28"/>
          <w:szCs w:val="28"/>
        </w:rPr>
        <w:t xml:space="preserve"> выписано и обслужено 318 рецептов 56 паллиативным больным</w:t>
      </w:r>
      <w:r w:rsidR="001938BC" w:rsidRPr="002461F9">
        <w:rPr>
          <w:color w:val="000000" w:themeColor="text1"/>
          <w:sz w:val="28"/>
          <w:szCs w:val="28"/>
        </w:rPr>
        <w:t>,</w:t>
      </w:r>
      <w:r w:rsidRPr="002461F9">
        <w:rPr>
          <w:color w:val="000000" w:themeColor="text1"/>
          <w:sz w:val="28"/>
          <w:szCs w:val="28"/>
        </w:rPr>
        <w:t xml:space="preserve"> </w:t>
      </w:r>
      <w:r w:rsidR="001938BC" w:rsidRPr="002461F9">
        <w:rPr>
          <w:color w:val="000000" w:themeColor="text1"/>
          <w:sz w:val="28"/>
          <w:szCs w:val="28"/>
        </w:rPr>
        <w:t>и</w:t>
      </w:r>
      <w:r w:rsidRPr="002461F9">
        <w:rPr>
          <w:color w:val="000000" w:themeColor="text1"/>
          <w:sz w:val="28"/>
          <w:szCs w:val="28"/>
        </w:rPr>
        <w:t xml:space="preserve">з них на инвазивные лекарственные препараты </w:t>
      </w:r>
      <w:r w:rsidR="00F97E3F">
        <w:rPr>
          <w:color w:val="000000" w:themeColor="text1"/>
          <w:sz w:val="28"/>
          <w:szCs w:val="28"/>
        </w:rPr>
        <w:t>–</w:t>
      </w:r>
      <w:r w:rsidR="001938BC" w:rsidRPr="002461F9">
        <w:rPr>
          <w:color w:val="000000" w:themeColor="text1"/>
          <w:sz w:val="28"/>
          <w:szCs w:val="28"/>
        </w:rPr>
        <w:t xml:space="preserve"> </w:t>
      </w:r>
      <w:r w:rsidRPr="002461F9">
        <w:rPr>
          <w:color w:val="000000" w:themeColor="text1"/>
          <w:sz w:val="28"/>
          <w:szCs w:val="28"/>
        </w:rPr>
        <w:t>265 рецептов, на неинвази</w:t>
      </w:r>
      <w:r w:rsidRPr="002461F9">
        <w:rPr>
          <w:color w:val="000000" w:themeColor="text1"/>
          <w:sz w:val="28"/>
          <w:szCs w:val="28"/>
        </w:rPr>
        <w:t>в</w:t>
      </w:r>
      <w:r w:rsidRPr="002461F9">
        <w:rPr>
          <w:color w:val="000000" w:themeColor="text1"/>
          <w:sz w:val="28"/>
          <w:szCs w:val="28"/>
        </w:rPr>
        <w:t xml:space="preserve">ные лекарственные препараты </w:t>
      </w:r>
      <w:r w:rsidR="00F97E3F">
        <w:rPr>
          <w:color w:val="000000" w:themeColor="text1"/>
          <w:sz w:val="28"/>
          <w:szCs w:val="28"/>
        </w:rPr>
        <w:t>–</w:t>
      </w:r>
      <w:r w:rsidR="001938BC" w:rsidRPr="002461F9">
        <w:rPr>
          <w:color w:val="000000" w:themeColor="text1"/>
          <w:sz w:val="28"/>
          <w:szCs w:val="28"/>
        </w:rPr>
        <w:t xml:space="preserve"> </w:t>
      </w:r>
      <w:r w:rsidRPr="002461F9">
        <w:rPr>
          <w:color w:val="000000" w:themeColor="text1"/>
          <w:sz w:val="28"/>
          <w:szCs w:val="28"/>
        </w:rPr>
        <w:t>53 рецепта.</w:t>
      </w:r>
      <w:r w:rsidR="001938BC" w:rsidRPr="002461F9">
        <w:rPr>
          <w:color w:val="000000" w:themeColor="text1"/>
          <w:sz w:val="28"/>
          <w:szCs w:val="28"/>
        </w:rPr>
        <w:t xml:space="preserve"> </w:t>
      </w:r>
      <w:r w:rsidRPr="002461F9">
        <w:rPr>
          <w:color w:val="000000" w:themeColor="text1"/>
          <w:sz w:val="28"/>
          <w:szCs w:val="28"/>
        </w:rPr>
        <w:t>Анализ за 2 года показывает, что количество выписанных и обслуженных рецептов увеличивается, а также ув</w:t>
      </w:r>
      <w:r w:rsidRPr="002461F9">
        <w:rPr>
          <w:color w:val="000000" w:themeColor="text1"/>
          <w:sz w:val="28"/>
          <w:szCs w:val="28"/>
        </w:rPr>
        <w:t>е</w:t>
      </w:r>
      <w:r w:rsidRPr="002461F9">
        <w:rPr>
          <w:color w:val="000000" w:themeColor="text1"/>
          <w:sz w:val="28"/>
          <w:szCs w:val="28"/>
        </w:rPr>
        <w:t>личивается количество получаемых неинвазивных лекарственных препаратов различных дозировок.</w:t>
      </w:r>
    </w:p>
    <w:p w14:paraId="1FB43B03" w14:textId="77777777" w:rsidR="00D23F6F" w:rsidRPr="002461F9" w:rsidRDefault="00D23F6F" w:rsidP="00F97E3F">
      <w:pPr>
        <w:pStyle w:val="afa"/>
        <w:jc w:val="center"/>
        <w:rPr>
          <w:color w:val="000000" w:themeColor="text1"/>
          <w:sz w:val="28"/>
          <w:szCs w:val="28"/>
        </w:rPr>
      </w:pPr>
    </w:p>
    <w:bookmarkEnd w:id="20"/>
    <w:p w14:paraId="64065144" w14:textId="77777777" w:rsidR="00D90A11" w:rsidRPr="006F08A7" w:rsidRDefault="00D23F6F" w:rsidP="00F97E3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Мониторинг цен на жизненно </w:t>
      </w:r>
      <w:proofErr w:type="gramStart"/>
      <w:r w:rsidRPr="002461F9">
        <w:rPr>
          <w:rFonts w:ascii="Times New Roman" w:hAnsi="Times New Roman" w:cs="Times New Roman"/>
          <w:color w:val="000000" w:themeColor="text1"/>
          <w:sz w:val="28"/>
          <w:szCs w:val="28"/>
        </w:rPr>
        <w:t>необходимые</w:t>
      </w:r>
      <w:proofErr w:type="gramEnd"/>
      <w:r w:rsidRPr="002461F9">
        <w:rPr>
          <w:rFonts w:ascii="Times New Roman" w:hAnsi="Times New Roman" w:cs="Times New Roman"/>
          <w:color w:val="000000" w:themeColor="text1"/>
          <w:sz w:val="28"/>
          <w:szCs w:val="28"/>
        </w:rPr>
        <w:t xml:space="preserve"> и </w:t>
      </w:r>
    </w:p>
    <w:p w14:paraId="7540D9C6" w14:textId="4A2A8B63" w:rsidR="00D23F6F" w:rsidRPr="002461F9" w:rsidRDefault="00D23F6F" w:rsidP="00F97E3F">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важнейшие</w:t>
      </w:r>
      <w:r w:rsidR="00D90A11" w:rsidRPr="006F08A7">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лекарственные препараты</w:t>
      </w:r>
    </w:p>
    <w:p w14:paraId="53EF7478" w14:textId="77777777" w:rsidR="00D23F6F" w:rsidRPr="002461F9" w:rsidRDefault="00D23F6F" w:rsidP="00F97E3F">
      <w:pPr>
        <w:pStyle w:val="afa"/>
        <w:jc w:val="center"/>
        <w:rPr>
          <w:color w:val="000000" w:themeColor="text1"/>
          <w:sz w:val="28"/>
          <w:szCs w:val="28"/>
        </w:rPr>
      </w:pPr>
    </w:p>
    <w:p w14:paraId="2453FCE2" w14:textId="10E569E3"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Министерство з</w:t>
      </w:r>
      <w:r w:rsidR="00E03E15" w:rsidRPr="002461F9">
        <w:rPr>
          <w:color w:val="000000" w:themeColor="text1"/>
          <w:sz w:val="28"/>
          <w:szCs w:val="28"/>
        </w:rPr>
        <w:t xml:space="preserve">дравоохранения Республики Тыва </w:t>
      </w:r>
      <w:r w:rsidRPr="002461F9">
        <w:rPr>
          <w:color w:val="000000" w:themeColor="text1"/>
          <w:sz w:val="28"/>
          <w:szCs w:val="28"/>
        </w:rPr>
        <w:t>осуществляет монит</w:t>
      </w:r>
      <w:r w:rsidRPr="002461F9">
        <w:rPr>
          <w:color w:val="000000" w:themeColor="text1"/>
          <w:sz w:val="28"/>
          <w:szCs w:val="28"/>
        </w:rPr>
        <w:t>о</w:t>
      </w:r>
      <w:r w:rsidRPr="002461F9">
        <w:rPr>
          <w:color w:val="000000" w:themeColor="text1"/>
          <w:sz w:val="28"/>
          <w:szCs w:val="28"/>
        </w:rPr>
        <w:t>ринг цен лекарственных препаратов, входящих в перечень жизненно необход</w:t>
      </w:r>
      <w:r w:rsidRPr="002461F9">
        <w:rPr>
          <w:color w:val="000000" w:themeColor="text1"/>
          <w:sz w:val="28"/>
          <w:szCs w:val="28"/>
        </w:rPr>
        <w:t>и</w:t>
      </w:r>
      <w:r w:rsidRPr="002461F9">
        <w:rPr>
          <w:color w:val="000000" w:themeColor="text1"/>
          <w:sz w:val="28"/>
          <w:szCs w:val="28"/>
        </w:rPr>
        <w:t>мых и важнейших лекарственных препаратов (далее</w:t>
      </w:r>
      <w:r w:rsidR="00F97E3F">
        <w:rPr>
          <w:color w:val="000000" w:themeColor="text1"/>
          <w:sz w:val="28"/>
          <w:szCs w:val="28"/>
        </w:rPr>
        <w:t xml:space="preserve"> –</w:t>
      </w:r>
      <w:r w:rsidRPr="002461F9">
        <w:rPr>
          <w:color w:val="000000" w:themeColor="text1"/>
          <w:sz w:val="28"/>
          <w:szCs w:val="28"/>
        </w:rPr>
        <w:t xml:space="preserve"> перечень ЖНВЛП), в а</w:t>
      </w:r>
      <w:r w:rsidRPr="002461F9">
        <w:rPr>
          <w:color w:val="000000" w:themeColor="text1"/>
          <w:sz w:val="28"/>
          <w:szCs w:val="28"/>
        </w:rPr>
        <w:t>п</w:t>
      </w:r>
      <w:r w:rsidRPr="002461F9">
        <w:rPr>
          <w:color w:val="000000" w:themeColor="text1"/>
          <w:sz w:val="28"/>
          <w:szCs w:val="28"/>
        </w:rPr>
        <w:t>течных учреждениях республики, имеющих лицензию на осуществление фа</w:t>
      </w:r>
      <w:r w:rsidRPr="002461F9">
        <w:rPr>
          <w:color w:val="000000" w:themeColor="text1"/>
          <w:sz w:val="28"/>
          <w:szCs w:val="28"/>
        </w:rPr>
        <w:t>р</w:t>
      </w:r>
      <w:r w:rsidRPr="002461F9">
        <w:rPr>
          <w:color w:val="000000" w:themeColor="text1"/>
          <w:sz w:val="28"/>
          <w:szCs w:val="28"/>
        </w:rPr>
        <w:t>мацевтической деятельности.</w:t>
      </w:r>
    </w:p>
    <w:p w14:paraId="4519230C" w14:textId="77777777" w:rsidR="00D23F6F" w:rsidRPr="002461F9" w:rsidRDefault="00D23F6F" w:rsidP="002461F9">
      <w:pPr>
        <w:pStyle w:val="afa"/>
        <w:ind w:firstLine="709"/>
        <w:jc w:val="both"/>
        <w:rPr>
          <w:color w:val="000000" w:themeColor="text1"/>
          <w:sz w:val="28"/>
          <w:szCs w:val="28"/>
        </w:rPr>
      </w:pPr>
      <w:proofErr w:type="gramStart"/>
      <w:r w:rsidRPr="002461F9">
        <w:rPr>
          <w:color w:val="000000" w:themeColor="text1"/>
          <w:sz w:val="28"/>
          <w:szCs w:val="28"/>
        </w:rPr>
        <w:t xml:space="preserve">Мониторинг проводится по утвержденному Правительством Российской Федерации </w:t>
      </w:r>
      <w:r w:rsidRPr="002461F9">
        <w:rPr>
          <w:color w:val="000000" w:themeColor="text1"/>
          <w:sz w:val="28"/>
          <w:szCs w:val="28"/>
          <w:shd w:val="clear" w:color="auto" w:fill="FFFFFF"/>
        </w:rPr>
        <w:t>перечню жизненно необходимых и важнейших лекарственных пр</w:t>
      </w:r>
      <w:r w:rsidRPr="002461F9">
        <w:rPr>
          <w:color w:val="000000" w:themeColor="text1"/>
          <w:sz w:val="28"/>
          <w:szCs w:val="28"/>
          <w:shd w:val="clear" w:color="auto" w:fill="FFFFFF"/>
        </w:rPr>
        <w:t>е</w:t>
      </w:r>
      <w:r w:rsidRPr="002461F9">
        <w:rPr>
          <w:color w:val="000000" w:themeColor="text1"/>
          <w:sz w:val="28"/>
          <w:szCs w:val="28"/>
          <w:shd w:val="clear" w:color="auto" w:fill="FFFFFF"/>
        </w:rPr>
        <w:t>паратов, а также перечней лекарственных препаратов для медицинского прим</w:t>
      </w:r>
      <w:r w:rsidRPr="002461F9">
        <w:rPr>
          <w:color w:val="000000" w:themeColor="text1"/>
          <w:sz w:val="28"/>
          <w:szCs w:val="28"/>
          <w:shd w:val="clear" w:color="auto" w:fill="FFFFFF"/>
        </w:rPr>
        <w:t>е</w:t>
      </w:r>
      <w:r w:rsidRPr="002461F9">
        <w:rPr>
          <w:color w:val="000000" w:themeColor="text1"/>
          <w:sz w:val="28"/>
          <w:szCs w:val="28"/>
          <w:shd w:val="clear" w:color="auto" w:fill="FFFFFF"/>
        </w:rPr>
        <w:t>нения и минимального ассортимента лекарственных препаратов, необходимых для оказания медицинской помощи.</w:t>
      </w:r>
      <w:proofErr w:type="gramEnd"/>
    </w:p>
    <w:p w14:paraId="70625EFE" w14:textId="77777777"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Мониторинг цен на выборочно отобранные жизненно необходимые и важнейшие лекарственные препараты, реализуемые аптечными организациями республики, показал, что цены в 2024 г. в сравнении с ценами предыдущих лет изменились следующим образом:</w:t>
      </w:r>
    </w:p>
    <w:p w14:paraId="65196A76" w14:textId="56091CF9"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по сравнению с ценами 2020 г. по республике наблюдается понижение цен в среднем 1,7</w:t>
      </w:r>
      <w:r w:rsidR="00F97E3F">
        <w:rPr>
          <w:color w:val="000000" w:themeColor="text1"/>
          <w:sz w:val="28"/>
          <w:szCs w:val="28"/>
        </w:rPr>
        <w:t xml:space="preserve"> процента</w:t>
      </w:r>
      <w:r w:rsidRPr="002461F9">
        <w:rPr>
          <w:color w:val="000000" w:themeColor="text1"/>
          <w:sz w:val="28"/>
          <w:szCs w:val="28"/>
        </w:rPr>
        <w:t>;</w:t>
      </w:r>
    </w:p>
    <w:p w14:paraId="1B161B31" w14:textId="58E6EC44"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xml:space="preserve">- по сравнению с 2021 г. </w:t>
      </w:r>
      <w:r w:rsidR="00F97E3F">
        <w:rPr>
          <w:color w:val="000000" w:themeColor="text1"/>
          <w:sz w:val="28"/>
          <w:szCs w:val="28"/>
        </w:rPr>
        <w:t>–</w:t>
      </w:r>
      <w:r w:rsidR="00285CAF" w:rsidRPr="002461F9">
        <w:rPr>
          <w:color w:val="000000" w:themeColor="text1"/>
          <w:sz w:val="28"/>
          <w:szCs w:val="28"/>
        </w:rPr>
        <w:t xml:space="preserve"> повышение цен в среднем на 2,8</w:t>
      </w:r>
      <w:r w:rsidR="00F97E3F" w:rsidRPr="00F97E3F">
        <w:rPr>
          <w:color w:val="000000" w:themeColor="text1"/>
          <w:sz w:val="28"/>
          <w:szCs w:val="28"/>
        </w:rPr>
        <w:t xml:space="preserve"> </w:t>
      </w:r>
      <w:r w:rsidR="00F97E3F">
        <w:rPr>
          <w:color w:val="000000" w:themeColor="text1"/>
          <w:sz w:val="28"/>
          <w:szCs w:val="28"/>
        </w:rPr>
        <w:t>процента</w:t>
      </w:r>
      <w:r w:rsidRPr="002461F9">
        <w:rPr>
          <w:color w:val="000000" w:themeColor="text1"/>
          <w:sz w:val="28"/>
          <w:szCs w:val="28"/>
        </w:rPr>
        <w:t>;</w:t>
      </w:r>
    </w:p>
    <w:p w14:paraId="3A1DF6FA" w14:textId="406ABE1F" w:rsidR="00D23F6F" w:rsidRPr="002461F9" w:rsidRDefault="00D23F6F" w:rsidP="002461F9">
      <w:pPr>
        <w:pStyle w:val="afa"/>
        <w:ind w:firstLine="709"/>
        <w:jc w:val="both"/>
        <w:rPr>
          <w:color w:val="000000" w:themeColor="text1"/>
          <w:sz w:val="28"/>
          <w:szCs w:val="28"/>
        </w:rPr>
      </w:pPr>
      <w:r w:rsidRPr="002461F9">
        <w:rPr>
          <w:color w:val="000000" w:themeColor="text1"/>
          <w:sz w:val="28"/>
          <w:szCs w:val="28"/>
        </w:rPr>
        <w:t xml:space="preserve">- по сравнению с 2022 г. </w:t>
      </w:r>
      <w:r w:rsidR="00F97E3F">
        <w:rPr>
          <w:color w:val="000000" w:themeColor="text1"/>
          <w:sz w:val="28"/>
          <w:szCs w:val="28"/>
        </w:rPr>
        <w:t>–</w:t>
      </w:r>
      <w:r w:rsidRPr="002461F9">
        <w:rPr>
          <w:color w:val="000000" w:themeColor="text1"/>
          <w:sz w:val="28"/>
          <w:szCs w:val="28"/>
        </w:rPr>
        <w:t xml:space="preserve"> повышение цен на 8,</w:t>
      </w:r>
      <w:r w:rsidR="00285CAF" w:rsidRPr="002461F9">
        <w:rPr>
          <w:color w:val="000000" w:themeColor="text1"/>
          <w:sz w:val="28"/>
          <w:szCs w:val="28"/>
        </w:rPr>
        <w:t>3</w:t>
      </w:r>
      <w:r w:rsidR="00F97E3F" w:rsidRPr="00F97E3F">
        <w:rPr>
          <w:color w:val="000000" w:themeColor="text1"/>
          <w:sz w:val="28"/>
          <w:szCs w:val="28"/>
        </w:rPr>
        <w:t xml:space="preserve"> </w:t>
      </w:r>
      <w:r w:rsidR="00F97E3F">
        <w:rPr>
          <w:color w:val="000000" w:themeColor="text1"/>
          <w:sz w:val="28"/>
          <w:szCs w:val="28"/>
        </w:rPr>
        <w:t>процента</w:t>
      </w:r>
      <w:r w:rsidRPr="002461F9">
        <w:rPr>
          <w:color w:val="000000" w:themeColor="text1"/>
          <w:sz w:val="28"/>
          <w:szCs w:val="28"/>
        </w:rPr>
        <w:t>;</w:t>
      </w:r>
      <w:r w:rsidR="00F97E3F">
        <w:rPr>
          <w:color w:val="000000" w:themeColor="text1"/>
          <w:sz w:val="28"/>
          <w:szCs w:val="28"/>
        </w:rPr>
        <w:t xml:space="preserve"> </w:t>
      </w:r>
    </w:p>
    <w:p w14:paraId="2A9895EF" w14:textId="61243A7C" w:rsidR="00D23F6F" w:rsidRPr="002461F9" w:rsidRDefault="00D23F6F"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 по сравнению с 2023 г. </w:t>
      </w:r>
      <w:r w:rsidR="00F97E3F">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повышение цен в среднем на 10,</w:t>
      </w:r>
      <w:r w:rsidR="00285CAF" w:rsidRPr="002461F9">
        <w:rPr>
          <w:rFonts w:ascii="Times New Roman" w:hAnsi="Times New Roman" w:cs="Times New Roman"/>
          <w:color w:val="000000" w:themeColor="text1"/>
          <w:sz w:val="28"/>
          <w:szCs w:val="28"/>
        </w:rPr>
        <w:t>1</w:t>
      </w:r>
      <w:r w:rsidR="00F97E3F" w:rsidRPr="00F97E3F">
        <w:t xml:space="preserve"> </w:t>
      </w:r>
      <w:r w:rsidR="00F97E3F" w:rsidRPr="00F97E3F">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w:t>
      </w:r>
    </w:p>
    <w:p w14:paraId="1203BEBF" w14:textId="77777777" w:rsidR="0082320F" w:rsidRPr="002461F9" w:rsidRDefault="0082320F" w:rsidP="002461F9">
      <w:pPr>
        <w:tabs>
          <w:tab w:val="left" w:pos="-426"/>
          <w:tab w:val="left" w:pos="-284"/>
          <w:tab w:val="left" w:pos="-142"/>
        </w:tabs>
        <w:spacing w:after="0" w:line="240" w:lineRule="auto"/>
        <w:ind w:firstLine="709"/>
        <w:contextualSpacing/>
        <w:jc w:val="both"/>
        <w:rPr>
          <w:rFonts w:ascii="Times New Roman" w:hAnsi="Times New Roman" w:cs="Times New Roman"/>
          <w:color w:val="000000" w:themeColor="text1"/>
          <w:sz w:val="28"/>
          <w:szCs w:val="28"/>
        </w:rPr>
      </w:pPr>
    </w:p>
    <w:p w14:paraId="470F7EAF" w14:textId="45E4939F" w:rsidR="00F97E3F" w:rsidRDefault="00F97E3F">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236C26F" w14:textId="77777777" w:rsidR="00F97E3F" w:rsidRDefault="00F97E3F" w:rsidP="00F97E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Раздел</w:t>
      </w:r>
      <w:r w:rsidR="00A4158C" w:rsidRPr="002461F9">
        <w:rPr>
          <w:rFonts w:ascii="Times New Roman" w:hAnsi="Times New Roman" w:cs="Times New Roman"/>
          <w:color w:val="000000" w:themeColor="text1"/>
          <w:sz w:val="28"/>
          <w:szCs w:val="28"/>
        </w:rPr>
        <w:t xml:space="preserve"> </w:t>
      </w:r>
      <w:r w:rsidR="00A4158C" w:rsidRPr="002461F9">
        <w:rPr>
          <w:rFonts w:ascii="Times New Roman" w:hAnsi="Times New Roman" w:cs="Times New Roman"/>
          <w:color w:val="000000" w:themeColor="text1"/>
          <w:sz w:val="28"/>
          <w:szCs w:val="28"/>
          <w:lang w:val="en-US"/>
        </w:rPr>
        <w:t>XII</w:t>
      </w:r>
      <w:r w:rsidR="00A4158C"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Основные законодательные и нормативные </w:t>
      </w:r>
    </w:p>
    <w:p w14:paraId="31E118FB" w14:textId="09CDC35E" w:rsidR="00E10270" w:rsidRPr="002461F9" w:rsidRDefault="00F97E3F" w:rsidP="00F97E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акты в области охраны здоровья населения и здравоохранения</w:t>
      </w:r>
    </w:p>
    <w:p w14:paraId="373D652A" w14:textId="11521558" w:rsidR="00F80566" w:rsidRPr="002461F9" w:rsidRDefault="00F80566" w:rsidP="002461F9">
      <w:pPr>
        <w:tabs>
          <w:tab w:val="left" w:pos="-426"/>
          <w:tab w:val="left" w:pos="-284"/>
          <w:tab w:val="left" w:pos="-142"/>
        </w:tabs>
        <w:spacing w:after="0" w:line="240" w:lineRule="auto"/>
        <w:ind w:firstLine="709"/>
        <w:contextualSpacing/>
        <w:jc w:val="both"/>
        <w:rPr>
          <w:rFonts w:ascii="Times New Roman" w:hAnsi="Times New Roman" w:cs="Times New Roman"/>
          <w:color w:val="000000" w:themeColor="text1"/>
          <w:sz w:val="28"/>
          <w:szCs w:val="28"/>
        </w:rPr>
      </w:pPr>
    </w:p>
    <w:p w14:paraId="31A52283" w14:textId="22B89476"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 соответствии с </w:t>
      </w:r>
      <w:hyperlink r:id="rId29" w:history="1">
        <w:r w:rsidRPr="002461F9">
          <w:rPr>
            <w:rFonts w:ascii="Times New Roman" w:hAnsi="Times New Roman" w:cs="Times New Roman"/>
            <w:color w:val="000000" w:themeColor="text1"/>
            <w:sz w:val="28"/>
            <w:szCs w:val="28"/>
          </w:rPr>
          <w:t>Конституцией</w:t>
        </w:r>
      </w:hyperlink>
      <w:r w:rsidRPr="002461F9">
        <w:rPr>
          <w:rFonts w:ascii="Times New Roman" w:hAnsi="Times New Roman" w:cs="Times New Roman"/>
          <w:color w:val="000000" w:themeColor="text1"/>
          <w:sz w:val="28"/>
          <w:szCs w:val="28"/>
        </w:rPr>
        <w:t xml:space="preserve"> Российской Федерации координация в</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просов здравоохранения находится в совместном ведении Российской Федер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ции и субъектов Российской Федерации.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w:t>
      </w:r>
      <w:hyperlink r:id="rId30" w:history="1">
        <w:r w:rsidRPr="002461F9">
          <w:rPr>
            <w:rFonts w:ascii="Times New Roman" w:hAnsi="Times New Roman" w:cs="Times New Roman"/>
            <w:color w:val="000000" w:themeColor="text1"/>
            <w:sz w:val="28"/>
            <w:szCs w:val="28"/>
          </w:rPr>
          <w:t xml:space="preserve">пункт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ж</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части 1 статьи 72</w:t>
        </w:r>
      </w:hyperlink>
      <w:r w:rsidRPr="002461F9">
        <w:rPr>
          <w:rFonts w:ascii="Times New Roman" w:hAnsi="Times New Roman" w:cs="Times New Roman"/>
          <w:color w:val="000000" w:themeColor="text1"/>
          <w:sz w:val="28"/>
          <w:szCs w:val="28"/>
        </w:rPr>
        <w:t xml:space="preserve">, </w:t>
      </w:r>
      <w:hyperlink r:id="rId31" w:history="1">
        <w:r w:rsidRPr="002461F9">
          <w:rPr>
            <w:rFonts w:ascii="Times New Roman" w:hAnsi="Times New Roman" w:cs="Times New Roman"/>
            <w:color w:val="000000" w:themeColor="text1"/>
            <w:sz w:val="28"/>
            <w:szCs w:val="28"/>
          </w:rPr>
          <w:t>часть 2 статьи 76</w:t>
        </w:r>
      </w:hyperlink>
      <w:r w:rsidRPr="002461F9">
        <w:rPr>
          <w:rFonts w:ascii="Times New Roman" w:hAnsi="Times New Roman" w:cs="Times New Roman"/>
          <w:color w:val="000000" w:themeColor="text1"/>
          <w:sz w:val="28"/>
          <w:szCs w:val="28"/>
        </w:rPr>
        <w:t>).</w:t>
      </w:r>
    </w:p>
    <w:p w14:paraId="2729BB95" w14:textId="3286959C" w:rsidR="00450FA3" w:rsidRPr="006F27EE"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В целях обеспечения конституционных прав граждан на бесплатное ок</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зание медицинской помощи в Республике Тыва, в том числе обеспечения ок</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зания доступной и качественной медицинской помощи, сохранения и укрепл</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ния общественного здоровья, создания условий для ведения здорового образа жизни и в соответствии с </w:t>
      </w:r>
      <w:r w:rsidR="00B94D0E">
        <w:rPr>
          <w:rFonts w:ascii="Times New Roman" w:hAnsi="Times New Roman" w:cs="Times New Roman"/>
          <w:color w:val="000000" w:themeColor="text1"/>
          <w:sz w:val="28"/>
          <w:szCs w:val="28"/>
        </w:rPr>
        <w:t>ф</w:t>
      </w:r>
      <w:r w:rsidRPr="002461F9">
        <w:rPr>
          <w:rFonts w:ascii="Times New Roman" w:hAnsi="Times New Roman" w:cs="Times New Roman"/>
          <w:color w:val="000000" w:themeColor="text1"/>
          <w:sz w:val="28"/>
          <w:szCs w:val="28"/>
        </w:rPr>
        <w:t xml:space="preserve">едеральными законами от 29 ноября 2010 г. </w:t>
      </w:r>
      <w:r w:rsidR="00520E1D">
        <w:rPr>
          <w:rFonts w:ascii="Times New Roman" w:hAnsi="Times New Roman" w:cs="Times New Roman"/>
          <w:color w:val="000000" w:themeColor="text1"/>
          <w:sz w:val="28"/>
          <w:szCs w:val="28"/>
        </w:rPr>
        <w:t xml:space="preserve">                           </w:t>
      </w:r>
      <w:hyperlink r:id="rId32" w:history="1">
        <w:r w:rsidRPr="002461F9">
          <w:rPr>
            <w:rFonts w:ascii="Times New Roman" w:hAnsi="Times New Roman" w:cs="Times New Roman"/>
            <w:color w:val="000000" w:themeColor="text1"/>
            <w:sz w:val="28"/>
            <w:szCs w:val="28"/>
          </w:rPr>
          <w:t>№ 326-ФЗ</w:t>
        </w:r>
      </w:hyperlink>
      <w:r w:rsidRPr="002461F9">
        <w:rPr>
          <w:rFonts w:ascii="Times New Roman" w:hAnsi="Times New Roman" w:cs="Times New Roman"/>
          <w:color w:val="000000" w:themeColor="text1"/>
          <w:sz w:val="28"/>
          <w:szCs w:val="28"/>
        </w:rPr>
        <w:t xml:space="preserve">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Об обязательном медицинском страховании в Российской Федер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ции</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от 21 ноября 2011 г</w:t>
      </w:r>
      <w:proofErr w:type="gramEnd"/>
      <w:r w:rsidRPr="002461F9">
        <w:rPr>
          <w:rFonts w:ascii="Times New Roman" w:hAnsi="Times New Roman" w:cs="Times New Roman"/>
          <w:color w:val="000000" w:themeColor="text1"/>
          <w:sz w:val="28"/>
          <w:szCs w:val="28"/>
        </w:rPr>
        <w:t xml:space="preserve">. </w:t>
      </w:r>
      <w:hyperlink r:id="rId33" w:history="1">
        <w:r w:rsidRPr="002461F9">
          <w:rPr>
            <w:rFonts w:ascii="Times New Roman" w:hAnsi="Times New Roman" w:cs="Times New Roman"/>
            <w:color w:val="000000" w:themeColor="text1"/>
            <w:sz w:val="28"/>
            <w:szCs w:val="28"/>
          </w:rPr>
          <w:t>№ 323-ФЗ</w:t>
        </w:r>
      </w:hyperlink>
      <w:r w:rsidRPr="002461F9">
        <w:rPr>
          <w:rFonts w:ascii="Times New Roman" w:hAnsi="Times New Roman" w:cs="Times New Roman"/>
          <w:color w:val="000000" w:themeColor="text1"/>
          <w:sz w:val="28"/>
          <w:szCs w:val="28"/>
        </w:rPr>
        <w:t xml:space="preserve">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Об основах охраны здоровья граждан в Российской Федерации</w:t>
      </w:r>
      <w:r w:rsidR="00F0755B">
        <w:rPr>
          <w:rFonts w:ascii="Times New Roman" w:hAnsi="Times New Roman" w:cs="Times New Roman"/>
          <w:color w:val="000000" w:themeColor="text1"/>
          <w:sz w:val="28"/>
          <w:szCs w:val="28"/>
        </w:rPr>
        <w:t>»</w:t>
      </w:r>
      <w:r w:rsidR="00B94D0E">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hyperlink r:id="rId34" w:history="1">
        <w:r w:rsidRPr="002461F9">
          <w:rPr>
            <w:rFonts w:ascii="Times New Roman" w:hAnsi="Times New Roman" w:cs="Times New Roman"/>
            <w:color w:val="000000" w:themeColor="text1"/>
            <w:sz w:val="28"/>
            <w:szCs w:val="28"/>
          </w:rPr>
          <w:t>постановлением</w:t>
        </w:r>
      </w:hyperlink>
      <w:r w:rsidRPr="002461F9">
        <w:rPr>
          <w:rFonts w:ascii="Times New Roman" w:hAnsi="Times New Roman" w:cs="Times New Roman"/>
          <w:color w:val="000000" w:themeColor="text1"/>
          <w:sz w:val="28"/>
          <w:szCs w:val="28"/>
        </w:rPr>
        <w:t xml:space="preserve"> Правительства Республики Тыва от</w:t>
      </w:r>
      <w:r w:rsidR="00520E1D">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29 декабря 2023 г. № 953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Об утверждении Территориальной программы гос</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дарственных гарантий бесплатного оказания гражданам медицинской помощи в Республике Тыва на 2024 год и на плановый период 2025 и 2026 годов</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(далее </w:t>
      </w:r>
      <w:r w:rsidR="004E6AF5">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Территориа</w:t>
      </w:r>
      <w:r w:rsidR="006F27EE">
        <w:rPr>
          <w:rFonts w:ascii="Times New Roman" w:hAnsi="Times New Roman" w:cs="Times New Roman"/>
          <w:color w:val="000000" w:themeColor="text1"/>
          <w:sz w:val="28"/>
          <w:szCs w:val="28"/>
        </w:rPr>
        <w:t>льная программа).</w:t>
      </w:r>
    </w:p>
    <w:p w14:paraId="070DFB41" w14:textId="77777777"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Территориальная программа сформирована с учетом порядков оказания медицинской помощи и на основе стандартов медицинской помощи, особенн</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стей половозрастного состава населения и плотности населения, уровня и структуры заболеваемости населения Республики Тыва, основанных на данных медицинской статистики, учитывает климатические и географические особе</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ности региона и транспортную доступность медицинских организаций, уст</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навливает перечень видов, форм и условий медицинской помощи, оказание к</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торой осуществляется бесплатно, перечень заболеваний и</w:t>
      </w:r>
      <w:proofErr w:type="gramEnd"/>
      <w:r w:rsidRPr="002461F9">
        <w:rPr>
          <w:rFonts w:ascii="Times New Roman" w:hAnsi="Times New Roman" w:cs="Times New Roman"/>
          <w:color w:val="000000" w:themeColor="text1"/>
          <w:sz w:val="28"/>
          <w:szCs w:val="28"/>
        </w:rPr>
        <w:t xml:space="preserve"> </w:t>
      </w:r>
      <w:proofErr w:type="gramStart"/>
      <w:r w:rsidRPr="002461F9">
        <w:rPr>
          <w:rFonts w:ascii="Times New Roman" w:hAnsi="Times New Roman" w:cs="Times New Roman"/>
          <w:color w:val="000000" w:themeColor="text1"/>
          <w:sz w:val="28"/>
          <w:szCs w:val="28"/>
        </w:rPr>
        <w:t>состояний, оказание медицинской помощи при которых осуществляется бесплатно, категории гра</w:t>
      </w:r>
      <w:r w:rsidRPr="002461F9">
        <w:rPr>
          <w:rFonts w:ascii="Times New Roman" w:hAnsi="Times New Roman" w:cs="Times New Roman"/>
          <w:color w:val="000000" w:themeColor="text1"/>
          <w:sz w:val="28"/>
          <w:szCs w:val="28"/>
        </w:rPr>
        <w:t>ж</w:t>
      </w:r>
      <w:r w:rsidRPr="002461F9">
        <w:rPr>
          <w:rFonts w:ascii="Times New Roman" w:hAnsi="Times New Roman" w:cs="Times New Roman"/>
          <w:color w:val="000000" w:themeColor="text1"/>
          <w:sz w:val="28"/>
          <w:szCs w:val="28"/>
        </w:rPr>
        <w:t>дан, оказание медицинской помощи которым осуществляется бесплатно, но</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мативы объема медицинской помощи, нормативы финансовых затрат на един</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цу объема медицинской помощи, подушевые нормативы финансирования, п</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рядок и структуру формирования тарифов на медицинскую помощь и способы ее оплаты, а также определение порядка и условий предоставления медици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ской помощи, критериев доступности и качества медицинской помощи.</w:t>
      </w:r>
      <w:proofErr w:type="gramEnd"/>
    </w:p>
    <w:p w14:paraId="3E6CA1F6" w14:textId="08C876D4"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В 2024 г</w:t>
      </w:r>
      <w:r w:rsidR="000E702F"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объявленном Главой Республики Тыва Годом здоровья, пост</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новлением Правительства Республики Тыва от 10 апреля 2024 г. № 154 опред</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лено приоритетное направление деятельности Министерства здравоохранения Республики Тыва – реализация мероприятий в рамках Года здоровья в Респу</w:t>
      </w:r>
      <w:r w:rsidRPr="002461F9">
        <w:rPr>
          <w:rFonts w:ascii="Times New Roman" w:hAnsi="Times New Roman" w:cs="Times New Roman"/>
          <w:color w:val="000000" w:themeColor="text1"/>
          <w:sz w:val="28"/>
          <w:szCs w:val="28"/>
        </w:rPr>
        <w:t>б</w:t>
      </w:r>
      <w:r w:rsidR="006F27EE">
        <w:rPr>
          <w:rFonts w:ascii="Times New Roman" w:hAnsi="Times New Roman" w:cs="Times New Roman"/>
          <w:color w:val="000000" w:themeColor="text1"/>
          <w:sz w:val="28"/>
          <w:szCs w:val="28"/>
        </w:rPr>
        <w:t xml:space="preserve">лике Тыва, утвержден </w:t>
      </w:r>
      <w:hyperlink r:id="rId35" w:history="1">
        <w:r w:rsidRPr="002461F9">
          <w:rPr>
            <w:rFonts w:ascii="Times New Roman" w:hAnsi="Times New Roman" w:cs="Times New Roman"/>
            <w:color w:val="000000" w:themeColor="text1"/>
            <w:sz w:val="28"/>
            <w:szCs w:val="28"/>
          </w:rPr>
          <w:t>план</w:t>
        </w:r>
      </w:hyperlink>
      <w:r w:rsidRPr="002461F9">
        <w:rPr>
          <w:rFonts w:ascii="Times New Roman" w:hAnsi="Times New Roman" w:cs="Times New Roman"/>
          <w:color w:val="000000" w:themeColor="text1"/>
          <w:sz w:val="28"/>
          <w:szCs w:val="28"/>
        </w:rPr>
        <w:t xml:space="preserve"> мероприятий по реализации приоритетного напра</w:t>
      </w:r>
      <w:r w:rsidRPr="002461F9">
        <w:rPr>
          <w:rFonts w:ascii="Times New Roman" w:hAnsi="Times New Roman" w:cs="Times New Roman"/>
          <w:color w:val="000000" w:themeColor="text1"/>
          <w:sz w:val="28"/>
          <w:szCs w:val="28"/>
        </w:rPr>
        <w:t>в</w:t>
      </w:r>
      <w:r w:rsidRPr="002461F9">
        <w:rPr>
          <w:rFonts w:ascii="Times New Roman" w:hAnsi="Times New Roman" w:cs="Times New Roman"/>
          <w:color w:val="000000" w:themeColor="text1"/>
          <w:sz w:val="28"/>
          <w:szCs w:val="28"/>
        </w:rPr>
        <w:t>ления деятельности Министерства здравоохранения Республики Тыва на 2024 год.</w:t>
      </w:r>
      <w:proofErr w:type="gramEnd"/>
    </w:p>
    <w:p w14:paraId="688E40CB" w14:textId="50E9A2B9"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В рамках </w:t>
      </w:r>
      <w:proofErr w:type="gramStart"/>
      <w:r w:rsidRPr="002461F9">
        <w:rPr>
          <w:rFonts w:ascii="Times New Roman" w:hAnsi="Times New Roman" w:cs="Times New Roman"/>
          <w:color w:val="000000" w:themeColor="text1"/>
          <w:sz w:val="28"/>
          <w:szCs w:val="28"/>
        </w:rPr>
        <w:t>реализации приоритетного направления деятельности Мин</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стерства здравоохранения Республики</w:t>
      </w:r>
      <w:proofErr w:type="gramEnd"/>
      <w:r w:rsidRPr="002461F9">
        <w:rPr>
          <w:rFonts w:ascii="Times New Roman" w:hAnsi="Times New Roman" w:cs="Times New Roman"/>
          <w:color w:val="000000" w:themeColor="text1"/>
          <w:sz w:val="28"/>
          <w:szCs w:val="28"/>
        </w:rPr>
        <w:t xml:space="preserve"> Тыва на 2024 год предусмотрены мер</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lastRenderedPageBreak/>
        <w:t xml:space="preserve">приятия по проведению республиканского форума здоровья, международной научно-практической конференции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Кластерное развитие санаторно-курортного комплекса и лечебно-оздоровительного туризма в регионах Це</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тральной Азии</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республиканского молодежного образовательного форума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Команда Тувы 2024</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по профилактике заболеваний, оздоровительных и спо</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тивно-массовых, санитарно-просветительских, научно-практических меропри</w:t>
      </w:r>
      <w:r w:rsidRPr="002461F9">
        <w:rPr>
          <w:rFonts w:ascii="Times New Roman" w:hAnsi="Times New Roman" w:cs="Times New Roman"/>
          <w:color w:val="000000" w:themeColor="text1"/>
          <w:sz w:val="28"/>
          <w:szCs w:val="28"/>
        </w:rPr>
        <w:t>я</w:t>
      </w:r>
      <w:r w:rsidRPr="002461F9">
        <w:rPr>
          <w:rFonts w:ascii="Times New Roman" w:hAnsi="Times New Roman" w:cs="Times New Roman"/>
          <w:color w:val="000000" w:themeColor="text1"/>
          <w:sz w:val="28"/>
          <w:szCs w:val="28"/>
        </w:rPr>
        <w:t>тий.</w:t>
      </w:r>
    </w:p>
    <w:p w14:paraId="34589133" w14:textId="22B639AA"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целях выработки и реализации государственной политики и нормати</w:t>
      </w:r>
      <w:r w:rsidRPr="002461F9">
        <w:rPr>
          <w:rFonts w:ascii="Times New Roman" w:hAnsi="Times New Roman" w:cs="Times New Roman"/>
          <w:color w:val="000000" w:themeColor="text1"/>
          <w:sz w:val="28"/>
          <w:szCs w:val="28"/>
        </w:rPr>
        <w:t>в</w:t>
      </w:r>
      <w:r w:rsidRPr="002461F9">
        <w:rPr>
          <w:rFonts w:ascii="Times New Roman" w:hAnsi="Times New Roman" w:cs="Times New Roman"/>
          <w:color w:val="000000" w:themeColor="text1"/>
          <w:sz w:val="28"/>
          <w:szCs w:val="28"/>
        </w:rPr>
        <w:t>но-правового регулирования в сфере здравоохранения, реализации основных направлений и приоритетов государственной политики по решению комплек</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ных задач охраны здоровья населения, а также профилактики, сохранения и улучшения здоровья населения республики приняты следующие региональные программы:</w:t>
      </w:r>
    </w:p>
    <w:p w14:paraId="44C7291E" w14:textId="7E7BAD99" w:rsidR="00450FA3" w:rsidRPr="002461F9" w:rsidRDefault="00503D2C"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 </w:t>
      </w:r>
      <w:hyperlink r:id="rId36" w:history="1">
        <w:r w:rsidR="00B94D0E">
          <w:rPr>
            <w:rFonts w:ascii="Times New Roman" w:hAnsi="Times New Roman" w:cs="Times New Roman"/>
            <w:color w:val="000000" w:themeColor="text1"/>
            <w:sz w:val="28"/>
            <w:szCs w:val="28"/>
          </w:rPr>
          <w:t>Р</w:t>
        </w:r>
        <w:r w:rsidR="00450FA3" w:rsidRPr="002461F9">
          <w:rPr>
            <w:rFonts w:ascii="Times New Roman" w:hAnsi="Times New Roman" w:cs="Times New Roman"/>
            <w:color w:val="000000" w:themeColor="text1"/>
            <w:sz w:val="28"/>
            <w:szCs w:val="28"/>
          </w:rPr>
          <w:t>егиональн</w:t>
        </w:r>
        <w:r w:rsidR="00B94D0E">
          <w:rPr>
            <w:rFonts w:ascii="Times New Roman" w:hAnsi="Times New Roman" w:cs="Times New Roman"/>
            <w:color w:val="000000" w:themeColor="text1"/>
            <w:sz w:val="28"/>
            <w:szCs w:val="28"/>
          </w:rPr>
          <w:t>ая</w:t>
        </w:r>
        <w:r w:rsidR="00450FA3" w:rsidRPr="002461F9">
          <w:rPr>
            <w:rFonts w:ascii="Times New Roman" w:hAnsi="Times New Roman" w:cs="Times New Roman"/>
            <w:color w:val="000000" w:themeColor="text1"/>
            <w:sz w:val="28"/>
            <w:szCs w:val="28"/>
          </w:rPr>
          <w:t xml:space="preserve"> программ</w:t>
        </w:r>
        <w:r w:rsidR="00B94D0E">
          <w:rPr>
            <w:rFonts w:ascii="Times New Roman" w:hAnsi="Times New Roman" w:cs="Times New Roman"/>
            <w:color w:val="000000" w:themeColor="text1"/>
            <w:sz w:val="28"/>
            <w:szCs w:val="28"/>
          </w:rPr>
          <w:t>а</w:t>
        </w:r>
        <w:r w:rsidR="00450FA3" w:rsidRPr="002461F9">
          <w:rPr>
            <w:rFonts w:ascii="Times New Roman" w:hAnsi="Times New Roman" w:cs="Times New Roman"/>
            <w:color w:val="000000" w:themeColor="text1"/>
            <w:sz w:val="28"/>
            <w:szCs w:val="28"/>
          </w:rPr>
          <w:t xml:space="preserve"> Республики Тыва </w:t>
        </w:r>
        <w:r w:rsidR="00F0755B">
          <w:rPr>
            <w:rFonts w:ascii="Times New Roman" w:hAnsi="Times New Roman" w:cs="Times New Roman"/>
            <w:color w:val="000000" w:themeColor="text1"/>
            <w:sz w:val="28"/>
            <w:szCs w:val="28"/>
          </w:rPr>
          <w:t>«</w:t>
        </w:r>
        <w:r w:rsidR="00450FA3" w:rsidRPr="002461F9">
          <w:rPr>
            <w:rFonts w:ascii="Times New Roman" w:hAnsi="Times New Roman" w:cs="Times New Roman"/>
            <w:color w:val="000000" w:themeColor="text1"/>
            <w:sz w:val="28"/>
            <w:szCs w:val="28"/>
          </w:rPr>
          <w:t>Борьба с сахарным диаб</w:t>
        </w:r>
        <w:r w:rsidR="00450FA3" w:rsidRPr="002461F9">
          <w:rPr>
            <w:rFonts w:ascii="Times New Roman" w:hAnsi="Times New Roman" w:cs="Times New Roman"/>
            <w:color w:val="000000" w:themeColor="text1"/>
            <w:sz w:val="28"/>
            <w:szCs w:val="28"/>
          </w:rPr>
          <w:t>е</w:t>
        </w:r>
        <w:r w:rsidR="00450FA3" w:rsidRPr="002461F9">
          <w:rPr>
            <w:rFonts w:ascii="Times New Roman" w:hAnsi="Times New Roman" w:cs="Times New Roman"/>
            <w:color w:val="000000" w:themeColor="text1"/>
            <w:sz w:val="28"/>
            <w:szCs w:val="28"/>
          </w:rPr>
          <w:t>том</w:t>
        </w:r>
      </w:hyperlink>
      <w:r w:rsidR="00B94D0E">
        <w:rPr>
          <w:rFonts w:ascii="Times New Roman" w:hAnsi="Times New Roman" w:cs="Times New Roman"/>
          <w:color w:val="000000" w:themeColor="text1"/>
          <w:sz w:val="28"/>
          <w:szCs w:val="28"/>
        </w:rPr>
        <w:t>», утвержденная п</w:t>
      </w:r>
      <w:r w:rsidR="00B94D0E" w:rsidRPr="002461F9">
        <w:rPr>
          <w:rFonts w:ascii="Times New Roman" w:hAnsi="Times New Roman" w:cs="Times New Roman"/>
          <w:color w:val="000000" w:themeColor="text1"/>
          <w:sz w:val="28"/>
          <w:szCs w:val="28"/>
        </w:rPr>
        <w:t>остановление</w:t>
      </w:r>
      <w:r w:rsidR="00B94D0E">
        <w:rPr>
          <w:rFonts w:ascii="Times New Roman" w:hAnsi="Times New Roman" w:cs="Times New Roman"/>
          <w:color w:val="000000" w:themeColor="text1"/>
          <w:sz w:val="28"/>
          <w:szCs w:val="28"/>
        </w:rPr>
        <w:t>м</w:t>
      </w:r>
      <w:r w:rsidR="00B94D0E" w:rsidRPr="002461F9">
        <w:rPr>
          <w:rFonts w:ascii="Times New Roman" w:hAnsi="Times New Roman" w:cs="Times New Roman"/>
          <w:color w:val="000000" w:themeColor="text1"/>
          <w:sz w:val="28"/>
          <w:szCs w:val="28"/>
        </w:rPr>
        <w:t xml:space="preserve"> Правительства Республики Тыва от </w:t>
      </w:r>
      <w:r w:rsidR="00B94D0E">
        <w:rPr>
          <w:rFonts w:ascii="Times New Roman" w:hAnsi="Times New Roman" w:cs="Times New Roman"/>
          <w:color w:val="000000" w:themeColor="text1"/>
          <w:sz w:val="28"/>
          <w:szCs w:val="28"/>
        </w:rPr>
        <w:t xml:space="preserve">              </w:t>
      </w:r>
      <w:r w:rsidR="00B94D0E" w:rsidRPr="002461F9">
        <w:rPr>
          <w:rFonts w:ascii="Times New Roman" w:hAnsi="Times New Roman" w:cs="Times New Roman"/>
          <w:color w:val="000000" w:themeColor="text1"/>
          <w:sz w:val="28"/>
          <w:szCs w:val="28"/>
        </w:rPr>
        <w:t>22 февраля 2024 г. № 66</w:t>
      </w:r>
      <w:r w:rsidR="00450FA3" w:rsidRPr="002461F9">
        <w:rPr>
          <w:rFonts w:ascii="Times New Roman" w:hAnsi="Times New Roman" w:cs="Times New Roman"/>
          <w:color w:val="000000" w:themeColor="text1"/>
          <w:sz w:val="28"/>
          <w:szCs w:val="28"/>
        </w:rPr>
        <w:t>;</w:t>
      </w:r>
    </w:p>
    <w:p w14:paraId="261B96F6" w14:textId="47D17FA3" w:rsidR="00450FA3" w:rsidRPr="002461F9" w:rsidRDefault="00503D2C"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 </w:t>
      </w:r>
      <w:r w:rsidR="00B94D0E">
        <w:rPr>
          <w:rFonts w:ascii="Times New Roman" w:hAnsi="Times New Roman" w:cs="Times New Roman"/>
          <w:color w:val="000000" w:themeColor="text1"/>
          <w:sz w:val="28"/>
          <w:szCs w:val="28"/>
        </w:rPr>
        <w:t>Р</w:t>
      </w:r>
      <w:r w:rsidR="00450FA3" w:rsidRPr="002461F9">
        <w:rPr>
          <w:rFonts w:ascii="Times New Roman" w:hAnsi="Times New Roman" w:cs="Times New Roman"/>
          <w:color w:val="000000" w:themeColor="text1"/>
          <w:sz w:val="28"/>
          <w:szCs w:val="28"/>
        </w:rPr>
        <w:t>егиональн</w:t>
      </w:r>
      <w:r w:rsidR="00B94D0E">
        <w:rPr>
          <w:rFonts w:ascii="Times New Roman" w:hAnsi="Times New Roman" w:cs="Times New Roman"/>
          <w:color w:val="000000" w:themeColor="text1"/>
          <w:sz w:val="28"/>
          <w:szCs w:val="28"/>
        </w:rPr>
        <w:t>ая</w:t>
      </w:r>
      <w:r w:rsidR="00450FA3" w:rsidRPr="002461F9">
        <w:rPr>
          <w:rFonts w:ascii="Times New Roman" w:hAnsi="Times New Roman" w:cs="Times New Roman"/>
          <w:color w:val="000000" w:themeColor="text1"/>
          <w:sz w:val="28"/>
          <w:szCs w:val="28"/>
        </w:rPr>
        <w:t xml:space="preserve"> программ</w:t>
      </w:r>
      <w:r w:rsidR="00B94D0E">
        <w:rPr>
          <w:rFonts w:ascii="Times New Roman" w:hAnsi="Times New Roman" w:cs="Times New Roman"/>
          <w:color w:val="000000" w:themeColor="text1"/>
          <w:sz w:val="28"/>
          <w:szCs w:val="28"/>
        </w:rPr>
        <w:t>а</w:t>
      </w:r>
      <w:r w:rsidR="00450FA3" w:rsidRPr="002461F9">
        <w:rPr>
          <w:rFonts w:ascii="Times New Roman" w:hAnsi="Times New Roman" w:cs="Times New Roman"/>
          <w:color w:val="000000" w:themeColor="text1"/>
          <w:sz w:val="28"/>
          <w:szCs w:val="28"/>
        </w:rPr>
        <w:t xml:space="preserve"> Республики Тыва </w:t>
      </w:r>
      <w:r w:rsidR="00F0755B">
        <w:rPr>
          <w:rFonts w:ascii="Times New Roman" w:hAnsi="Times New Roman" w:cs="Times New Roman"/>
          <w:color w:val="000000" w:themeColor="text1"/>
          <w:sz w:val="28"/>
          <w:szCs w:val="28"/>
        </w:rPr>
        <w:t>«</w:t>
      </w:r>
      <w:r w:rsidR="00450FA3" w:rsidRPr="002461F9">
        <w:rPr>
          <w:rFonts w:ascii="Times New Roman" w:hAnsi="Times New Roman" w:cs="Times New Roman"/>
          <w:color w:val="000000" w:themeColor="text1"/>
          <w:sz w:val="28"/>
          <w:szCs w:val="28"/>
        </w:rPr>
        <w:t>Совершенствование и ра</w:t>
      </w:r>
      <w:r w:rsidR="00450FA3" w:rsidRPr="002461F9">
        <w:rPr>
          <w:rFonts w:ascii="Times New Roman" w:hAnsi="Times New Roman" w:cs="Times New Roman"/>
          <w:color w:val="000000" w:themeColor="text1"/>
          <w:sz w:val="28"/>
          <w:szCs w:val="28"/>
        </w:rPr>
        <w:t>з</w:t>
      </w:r>
      <w:r w:rsidR="00450FA3" w:rsidRPr="002461F9">
        <w:rPr>
          <w:rFonts w:ascii="Times New Roman" w:hAnsi="Times New Roman" w:cs="Times New Roman"/>
          <w:color w:val="000000" w:themeColor="text1"/>
          <w:sz w:val="28"/>
          <w:szCs w:val="28"/>
        </w:rPr>
        <w:t>витие стоматологической с</w:t>
      </w:r>
      <w:r w:rsidR="004E6AF5">
        <w:rPr>
          <w:rFonts w:ascii="Times New Roman" w:hAnsi="Times New Roman" w:cs="Times New Roman"/>
          <w:color w:val="000000" w:themeColor="text1"/>
          <w:sz w:val="28"/>
          <w:szCs w:val="28"/>
        </w:rPr>
        <w:t>лужбы Республики Тыва на 2024-</w:t>
      </w:r>
      <w:r w:rsidR="00450FA3" w:rsidRPr="002461F9">
        <w:rPr>
          <w:rFonts w:ascii="Times New Roman" w:hAnsi="Times New Roman" w:cs="Times New Roman"/>
          <w:color w:val="000000" w:themeColor="text1"/>
          <w:sz w:val="28"/>
          <w:szCs w:val="28"/>
        </w:rPr>
        <w:t>2028 годы</w:t>
      </w:r>
      <w:r w:rsidR="00F0755B">
        <w:rPr>
          <w:rFonts w:ascii="Times New Roman" w:hAnsi="Times New Roman" w:cs="Times New Roman"/>
          <w:color w:val="000000" w:themeColor="text1"/>
          <w:sz w:val="28"/>
          <w:szCs w:val="28"/>
        </w:rPr>
        <w:t>»</w:t>
      </w:r>
      <w:r w:rsidR="00B94D0E">
        <w:rPr>
          <w:rFonts w:ascii="Times New Roman" w:hAnsi="Times New Roman" w:cs="Times New Roman"/>
          <w:color w:val="000000" w:themeColor="text1"/>
          <w:sz w:val="28"/>
          <w:szCs w:val="28"/>
        </w:rPr>
        <w:t>, утвержденная п</w:t>
      </w:r>
      <w:r w:rsidR="00B94D0E" w:rsidRPr="002461F9">
        <w:rPr>
          <w:rFonts w:ascii="Times New Roman" w:hAnsi="Times New Roman" w:cs="Times New Roman"/>
          <w:color w:val="000000" w:themeColor="text1"/>
          <w:sz w:val="28"/>
          <w:szCs w:val="28"/>
        </w:rPr>
        <w:t>остановление</w:t>
      </w:r>
      <w:r w:rsidR="00B94D0E">
        <w:rPr>
          <w:rFonts w:ascii="Times New Roman" w:hAnsi="Times New Roman" w:cs="Times New Roman"/>
          <w:color w:val="000000" w:themeColor="text1"/>
          <w:sz w:val="28"/>
          <w:szCs w:val="28"/>
        </w:rPr>
        <w:t>м</w:t>
      </w:r>
      <w:r w:rsidR="00B94D0E" w:rsidRPr="002461F9">
        <w:rPr>
          <w:rFonts w:ascii="Times New Roman" w:hAnsi="Times New Roman" w:cs="Times New Roman"/>
          <w:color w:val="000000" w:themeColor="text1"/>
          <w:sz w:val="28"/>
          <w:szCs w:val="28"/>
        </w:rPr>
        <w:t xml:space="preserve"> Правительства Республики Тыва от 16 октября 2024 г. № 499</w:t>
      </w:r>
      <w:r w:rsidR="00450FA3" w:rsidRPr="002461F9">
        <w:rPr>
          <w:rFonts w:ascii="Times New Roman" w:hAnsi="Times New Roman" w:cs="Times New Roman"/>
          <w:color w:val="000000" w:themeColor="text1"/>
          <w:sz w:val="28"/>
          <w:szCs w:val="28"/>
        </w:rPr>
        <w:t>.</w:t>
      </w:r>
    </w:p>
    <w:p w14:paraId="0B7B1E5B" w14:textId="7C6E4D76"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 xml:space="preserve">В соответствии с </w:t>
      </w:r>
      <w:hyperlink r:id="rId37" w:history="1">
        <w:r w:rsidRPr="002461F9">
          <w:rPr>
            <w:rFonts w:ascii="Times New Roman" w:hAnsi="Times New Roman" w:cs="Times New Roman"/>
            <w:color w:val="000000" w:themeColor="text1"/>
            <w:sz w:val="28"/>
            <w:szCs w:val="28"/>
          </w:rPr>
          <w:t>частью 1 статьи 72</w:t>
        </w:r>
      </w:hyperlink>
      <w:r w:rsidRPr="002461F9">
        <w:rPr>
          <w:rFonts w:ascii="Times New Roman" w:hAnsi="Times New Roman" w:cs="Times New Roman"/>
          <w:color w:val="000000" w:themeColor="text1"/>
          <w:sz w:val="28"/>
          <w:szCs w:val="28"/>
        </w:rPr>
        <w:t xml:space="preserve"> Федерального закона от 21 ноября 2011 г. № 323-ФЗ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Об основах охраны здоровья граждан в Российской Федер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ции</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государственной </w:t>
      </w:r>
      <w:hyperlink r:id="rId38" w:history="1">
        <w:r w:rsidRPr="002461F9">
          <w:rPr>
            <w:rFonts w:ascii="Times New Roman" w:hAnsi="Times New Roman" w:cs="Times New Roman"/>
            <w:color w:val="000000" w:themeColor="text1"/>
            <w:sz w:val="28"/>
            <w:szCs w:val="28"/>
          </w:rPr>
          <w:t>программой</w:t>
        </w:r>
      </w:hyperlink>
      <w:r w:rsidRPr="002461F9">
        <w:rPr>
          <w:rFonts w:ascii="Times New Roman" w:hAnsi="Times New Roman" w:cs="Times New Roman"/>
          <w:color w:val="000000" w:themeColor="text1"/>
          <w:sz w:val="28"/>
          <w:szCs w:val="28"/>
        </w:rPr>
        <w:t xml:space="preserve"> Российской Федерации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здрав</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охранения</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утвержденной постановлением Правительства Российской Фед</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рации от 26 декабря 2017 г. № 1640, в целях повышения эффективности реал</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зации государственной политики в области социальной поддержки медици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ских работников в сельской местности, качества и доступности оказания</w:t>
      </w:r>
      <w:proofErr w:type="gramEnd"/>
      <w:r w:rsidRPr="002461F9">
        <w:rPr>
          <w:rFonts w:ascii="Times New Roman" w:hAnsi="Times New Roman" w:cs="Times New Roman"/>
          <w:color w:val="000000" w:themeColor="text1"/>
          <w:sz w:val="28"/>
          <w:szCs w:val="28"/>
        </w:rPr>
        <w:t xml:space="preserve"> </w:t>
      </w:r>
      <w:proofErr w:type="gramStart"/>
      <w:r w:rsidRPr="002461F9">
        <w:rPr>
          <w:rFonts w:ascii="Times New Roman" w:hAnsi="Times New Roman" w:cs="Times New Roman"/>
          <w:color w:val="000000" w:themeColor="text1"/>
          <w:sz w:val="28"/>
          <w:szCs w:val="28"/>
        </w:rPr>
        <w:t>мед</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цинской помощи сельскому населению постановлением Правительства Респу</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 xml:space="preserve">лики Тыва от 10 апреля 2024 г. № 160 </w:t>
      </w:r>
      <w:r w:rsidR="006927F7">
        <w:rPr>
          <w:rFonts w:ascii="Times New Roman" w:hAnsi="Times New Roman" w:cs="Times New Roman"/>
          <w:color w:val="000000" w:themeColor="text1"/>
          <w:sz w:val="28"/>
          <w:szCs w:val="28"/>
        </w:rPr>
        <w:t>установлены</w:t>
      </w:r>
      <w:r w:rsidRPr="002461F9">
        <w:rPr>
          <w:rFonts w:ascii="Times New Roman" w:hAnsi="Times New Roman" w:cs="Times New Roman"/>
          <w:color w:val="000000" w:themeColor="text1"/>
          <w:sz w:val="28"/>
          <w:szCs w:val="28"/>
        </w:rPr>
        <w:t xml:space="preserve"> Поряд</w:t>
      </w:r>
      <w:r w:rsidR="006927F7">
        <w:rPr>
          <w:rFonts w:ascii="Times New Roman" w:hAnsi="Times New Roman" w:cs="Times New Roman"/>
          <w:color w:val="000000" w:themeColor="text1"/>
          <w:sz w:val="28"/>
          <w:szCs w:val="28"/>
        </w:rPr>
        <w:t>ок и условия</w:t>
      </w:r>
      <w:r w:rsidRPr="002461F9">
        <w:rPr>
          <w:rFonts w:ascii="Times New Roman" w:hAnsi="Times New Roman" w:cs="Times New Roman"/>
          <w:color w:val="000000" w:themeColor="text1"/>
          <w:sz w:val="28"/>
          <w:szCs w:val="28"/>
        </w:rPr>
        <w:t xml:space="preserve"> пред</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ставления единовременных компенсационных выплат медицинским работн</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кам (врачам, фельдшерам, а также акушеркам и медицинским сестрам фель</w:t>
      </w:r>
      <w:r w:rsidRPr="002461F9">
        <w:rPr>
          <w:rFonts w:ascii="Times New Roman" w:hAnsi="Times New Roman" w:cs="Times New Roman"/>
          <w:color w:val="000000" w:themeColor="text1"/>
          <w:sz w:val="28"/>
          <w:szCs w:val="28"/>
        </w:rPr>
        <w:t>д</w:t>
      </w:r>
      <w:r w:rsidRPr="002461F9">
        <w:rPr>
          <w:rFonts w:ascii="Times New Roman" w:hAnsi="Times New Roman" w:cs="Times New Roman"/>
          <w:color w:val="000000" w:themeColor="text1"/>
          <w:sz w:val="28"/>
          <w:szCs w:val="28"/>
        </w:rPr>
        <w:t>шерских здравпунктов и фельдшерско-акушерских пунктов, врачебных амбул</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торий, центров (отделений) общей врачебной практики (семейной медицины), прибывшим (переехавшим) на работу в сельские населенные пункты либо 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бочие поселки, либо поселки городского</w:t>
      </w:r>
      <w:proofErr w:type="gramEnd"/>
      <w:r w:rsidRPr="002461F9">
        <w:rPr>
          <w:rFonts w:ascii="Times New Roman" w:hAnsi="Times New Roman" w:cs="Times New Roman"/>
          <w:color w:val="000000" w:themeColor="text1"/>
          <w:sz w:val="28"/>
          <w:szCs w:val="28"/>
        </w:rPr>
        <w:t xml:space="preserve"> типа, либо города с населением до 50 тысяч человек</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w:t>
      </w:r>
    </w:p>
    <w:p w14:paraId="0D484B60" w14:textId="77777777"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Кроме того, в целях государственной социальной поддержки медици</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 xml:space="preserve">ских и иных работников медицинских организаций государственной системы здравоохранения Республики Тыва </w:t>
      </w:r>
      <w:hyperlink r:id="rId39" w:history="1">
        <w:r w:rsidRPr="002461F9">
          <w:rPr>
            <w:rFonts w:ascii="Times New Roman" w:hAnsi="Times New Roman" w:cs="Times New Roman"/>
            <w:color w:val="000000" w:themeColor="text1"/>
            <w:sz w:val="28"/>
            <w:szCs w:val="28"/>
          </w:rPr>
          <w:t>постановление</w:t>
        </w:r>
      </w:hyperlink>
      <w:r w:rsidRPr="002461F9">
        <w:rPr>
          <w:rFonts w:ascii="Times New Roman" w:hAnsi="Times New Roman" w:cs="Times New Roman"/>
          <w:color w:val="000000" w:themeColor="text1"/>
          <w:sz w:val="28"/>
          <w:szCs w:val="28"/>
        </w:rPr>
        <w:t>м Правительства Республики Тыва от 25 декабря 2024 г. № 595 установлены специальные социальные в</w:t>
      </w:r>
      <w:r w:rsidRPr="002461F9">
        <w:rPr>
          <w:rFonts w:ascii="Times New Roman" w:hAnsi="Times New Roman" w:cs="Times New Roman"/>
          <w:color w:val="000000" w:themeColor="text1"/>
          <w:sz w:val="28"/>
          <w:szCs w:val="28"/>
        </w:rPr>
        <w:t>ы</w:t>
      </w:r>
      <w:r w:rsidRPr="002461F9">
        <w:rPr>
          <w:rFonts w:ascii="Times New Roman" w:hAnsi="Times New Roman" w:cs="Times New Roman"/>
          <w:color w:val="000000" w:themeColor="text1"/>
          <w:sz w:val="28"/>
          <w:szCs w:val="28"/>
        </w:rPr>
        <w:t>платы медицинским работникам (за исключением руководителей медицинских организаций и их заместителей, а также случаев внутреннего и внешнего со</w:t>
      </w:r>
      <w:r w:rsidRPr="002461F9">
        <w:rPr>
          <w:rFonts w:ascii="Times New Roman" w:hAnsi="Times New Roman" w:cs="Times New Roman"/>
          <w:color w:val="000000" w:themeColor="text1"/>
          <w:sz w:val="28"/>
          <w:szCs w:val="28"/>
        </w:rPr>
        <w:t>в</w:t>
      </w:r>
      <w:r w:rsidRPr="002461F9">
        <w:rPr>
          <w:rFonts w:ascii="Times New Roman" w:hAnsi="Times New Roman" w:cs="Times New Roman"/>
          <w:color w:val="000000" w:themeColor="text1"/>
          <w:sz w:val="28"/>
          <w:szCs w:val="28"/>
        </w:rPr>
        <w:t>местительства) медицинских организаций, подведомственных Министерству здравоохранения Республики Тыва, оказывающим не входящую</w:t>
      </w:r>
      <w:proofErr w:type="gramEnd"/>
      <w:r w:rsidRPr="002461F9">
        <w:rPr>
          <w:rFonts w:ascii="Times New Roman" w:hAnsi="Times New Roman" w:cs="Times New Roman"/>
          <w:color w:val="000000" w:themeColor="text1"/>
          <w:sz w:val="28"/>
          <w:szCs w:val="28"/>
        </w:rPr>
        <w:t xml:space="preserve"> в базовую пр</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грамму обязательного медицинского страхования скорую медицинскую п</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lastRenderedPageBreak/>
        <w:t>мощь, первичную медико-санитарную помощь гражданам, включая диспансе</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ное наблюдение граждан по основному заболеванию (состоянию), а также м</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дицинским работникам отделений выездной патронажной паллиативной мед</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цинской помощи взрослым и отделений выездной патронажной паллиативной медицинской помощи детям.</w:t>
      </w:r>
    </w:p>
    <w:p w14:paraId="29804BD6" w14:textId="2E9E9138"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В рамках реализации мероприятий по формированию приверженности к здоровому образу жизни и в соответствии с постановлением Правительства Республики Тыва от 16 апреля 2024 г. № 185 социально ориентированным н</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коммерческим организациям и добровольческим (волонтерским) организациям, осуществляющим социально значимую деятельность и реализующим социал</w:t>
      </w:r>
      <w:r w:rsidRPr="002461F9">
        <w:rPr>
          <w:rFonts w:ascii="Times New Roman" w:hAnsi="Times New Roman" w:cs="Times New Roman"/>
          <w:color w:val="000000" w:themeColor="text1"/>
          <w:sz w:val="28"/>
          <w:szCs w:val="28"/>
        </w:rPr>
        <w:t>ь</w:t>
      </w:r>
      <w:r w:rsidRPr="002461F9">
        <w:rPr>
          <w:rFonts w:ascii="Times New Roman" w:hAnsi="Times New Roman" w:cs="Times New Roman"/>
          <w:color w:val="000000" w:themeColor="text1"/>
          <w:sz w:val="28"/>
          <w:szCs w:val="28"/>
        </w:rPr>
        <w:t>но ориентированные проекты в Республике Тыва, направленные на мотивир</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вание граждан к ведению здорового образа жизни, а также вовлечение граждан, некоммерческих организаций</w:t>
      </w:r>
      <w:proofErr w:type="gramEnd"/>
      <w:r w:rsidRPr="002461F9">
        <w:rPr>
          <w:rFonts w:ascii="Times New Roman" w:hAnsi="Times New Roman" w:cs="Times New Roman"/>
          <w:color w:val="000000" w:themeColor="text1"/>
          <w:sz w:val="28"/>
          <w:szCs w:val="28"/>
        </w:rPr>
        <w:t xml:space="preserve"> </w:t>
      </w:r>
      <w:proofErr w:type="gramStart"/>
      <w:r w:rsidRPr="002461F9">
        <w:rPr>
          <w:rFonts w:ascii="Times New Roman" w:hAnsi="Times New Roman" w:cs="Times New Roman"/>
          <w:color w:val="000000" w:themeColor="text1"/>
          <w:sz w:val="28"/>
          <w:szCs w:val="28"/>
        </w:rPr>
        <w:t>и работодателей в мероприятия по укреплению общественного здоровья, предоставляются субсидии в соответствии с фед</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ральным </w:t>
      </w:r>
      <w:hyperlink r:id="rId40" w:history="1">
        <w:r w:rsidRPr="002461F9">
          <w:rPr>
            <w:rFonts w:ascii="Times New Roman" w:hAnsi="Times New Roman" w:cs="Times New Roman"/>
            <w:color w:val="000000" w:themeColor="text1"/>
            <w:sz w:val="28"/>
            <w:szCs w:val="28"/>
          </w:rPr>
          <w:t>проект</w:t>
        </w:r>
      </w:hyperlink>
      <w:r w:rsidRPr="002461F9">
        <w:rPr>
          <w:rFonts w:ascii="Times New Roman" w:hAnsi="Times New Roman" w:cs="Times New Roman"/>
          <w:color w:val="000000" w:themeColor="text1"/>
          <w:sz w:val="28"/>
          <w:szCs w:val="28"/>
        </w:rPr>
        <w:t xml:space="preserve">ом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Формирование системы мотивации граждан к здоровому образу жизни, включая здоровое питание и отказ от вредных привычек (Укре</w:t>
      </w:r>
      <w:r w:rsidRPr="002461F9">
        <w:rPr>
          <w:rFonts w:ascii="Times New Roman" w:hAnsi="Times New Roman" w:cs="Times New Roman"/>
          <w:color w:val="000000" w:themeColor="text1"/>
          <w:sz w:val="28"/>
          <w:szCs w:val="28"/>
        </w:rPr>
        <w:t>п</w:t>
      </w:r>
      <w:r w:rsidRPr="002461F9">
        <w:rPr>
          <w:rFonts w:ascii="Times New Roman" w:hAnsi="Times New Roman" w:cs="Times New Roman"/>
          <w:color w:val="000000" w:themeColor="text1"/>
          <w:sz w:val="28"/>
          <w:szCs w:val="28"/>
        </w:rPr>
        <w:t>ление общественного здоровья)</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государственной </w:t>
      </w:r>
      <w:hyperlink r:id="rId41" w:history="1">
        <w:r w:rsidRPr="002461F9">
          <w:rPr>
            <w:rFonts w:ascii="Times New Roman" w:hAnsi="Times New Roman" w:cs="Times New Roman"/>
            <w:color w:val="000000" w:themeColor="text1"/>
            <w:sz w:val="28"/>
            <w:szCs w:val="28"/>
          </w:rPr>
          <w:t>программы</w:t>
        </w:r>
      </w:hyperlink>
      <w:r w:rsidRPr="002461F9">
        <w:rPr>
          <w:rFonts w:ascii="Times New Roman" w:hAnsi="Times New Roman" w:cs="Times New Roman"/>
          <w:color w:val="000000" w:themeColor="text1"/>
          <w:sz w:val="28"/>
          <w:szCs w:val="28"/>
        </w:rPr>
        <w:t xml:space="preserve"> Российской Ф</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дерации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Развитие здравоохранения</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утвержденной постановлением Прав</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тельства Российской Федерации от 26 декабря 2017 г. № 1640.</w:t>
      </w:r>
      <w:proofErr w:type="gramEnd"/>
    </w:p>
    <w:p w14:paraId="39EA1FCB" w14:textId="34A5CC8B"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В соответствии со ст</w:t>
      </w:r>
      <w:r w:rsidR="00F505C3">
        <w:rPr>
          <w:rFonts w:ascii="Times New Roman" w:hAnsi="Times New Roman" w:cs="Times New Roman"/>
          <w:color w:val="000000" w:themeColor="text1"/>
          <w:sz w:val="28"/>
          <w:szCs w:val="28"/>
        </w:rPr>
        <w:t>атьей</w:t>
      </w:r>
      <w:r w:rsidRPr="002461F9">
        <w:rPr>
          <w:rFonts w:ascii="Times New Roman" w:hAnsi="Times New Roman" w:cs="Times New Roman"/>
          <w:color w:val="000000" w:themeColor="text1"/>
          <w:sz w:val="28"/>
          <w:szCs w:val="28"/>
        </w:rPr>
        <w:t xml:space="preserve"> 17 Федерального закона от 20 июля 2012</w:t>
      </w:r>
      <w:r w:rsidR="00363A72"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г. </w:t>
      </w:r>
      <w:r w:rsidR="00F505C3">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125-ФЗ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 донорстве крови и ее компонентов</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обеспечение донорской кр</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вью и (или) ее компонентами для клинического использования при оказании медицинской помощи в рамках реализации </w:t>
      </w:r>
      <w:hyperlink r:id="rId42" w:history="1">
        <w:r w:rsidRPr="002461F9">
          <w:rPr>
            <w:rFonts w:ascii="Times New Roman" w:hAnsi="Times New Roman" w:cs="Times New Roman"/>
            <w:color w:val="000000" w:themeColor="text1"/>
            <w:sz w:val="28"/>
            <w:szCs w:val="28"/>
          </w:rPr>
          <w:t>программы</w:t>
        </w:r>
      </w:hyperlink>
      <w:r w:rsidRPr="002461F9">
        <w:rPr>
          <w:rFonts w:ascii="Times New Roman" w:hAnsi="Times New Roman" w:cs="Times New Roman"/>
          <w:color w:val="000000" w:themeColor="text1"/>
          <w:sz w:val="28"/>
          <w:szCs w:val="28"/>
        </w:rPr>
        <w:t xml:space="preserve"> государственных гара</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 xml:space="preserve">тий бесплатного оказания гражданам медицинской помощи осуществляется безвозмездно в </w:t>
      </w:r>
      <w:hyperlink r:id="rId43" w:history="1">
        <w:r w:rsidRPr="002461F9">
          <w:rPr>
            <w:rFonts w:ascii="Times New Roman" w:hAnsi="Times New Roman" w:cs="Times New Roman"/>
            <w:color w:val="000000" w:themeColor="text1"/>
            <w:sz w:val="28"/>
            <w:szCs w:val="28"/>
          </w:rPr>
          <w:t>порядке</w:t>
        </w:r>
      </w:hyperlink>
      <w:r w:rsidRPr="002461F9">
        <w:rPr>
          <w:rFonts w:ascii="Times New Roman" w:hAnsi="Times New Roman" w:cs="Times New Roman"/>
          <w:color w:val="000000" w:themeColor="text1"/>
          <w:sz w:val="28"/>
          <w:szCs w:val="28"/>
        </w:rPr>
        <w:t>, установленном органом государственной власти суб</w:t>
      </w:r>
      <w:r w:rsidRPr="002461F9">
        <w:rPr>
          <w:rFonts w:ascii="Times New Roman" w:hAnsi="Times New Roman" w:cs="Times New Roman"/>
          <w:color w:val="000000" w:themeColor="text1"/>
          <w:sz w:val="28"/>
          <w:szCs w:val="28"/>
        </w:rPr>
        <w:t>ъ</w:t>
      </w:r>
      <w:r w:rsidRPr="002461F9">
        <w:rPr>
          <w:rFonts w:ascii="Times New Roman" w:hAnsi="Times New Roman" w:cs="Times New Roman"/>
          <w:color w:val="000000" w:themeColor="text1"/>
          <w:sz w:val="28"/>
          <w:szCs w:val="28"/>
        </w:rPr>
        <w:t>екта Российской Федерации для медицинских организаций субъекта Росси</w:t>
      </w:r>
      <w:r w:rsidRPr="002461F9">
        <w:rPr>
          <w:rFonts w:ascii="Times New Roman" w:hAnsi="Times New Roman" w:cs="Times New Roman"/>
          <w:color w:val="000000" w:themeColor="text1"/>
          <w:sz w:val="28"/>
          <w:szCs w:val="28"/>
        </w:rPr>
        <w:t>й</w:t>
      </w:r>
      <w:r w:rsidRPr="002461F9">
        <w:rPr>
          <w:rFonts w:ascii="Times New Roman" w:hAnsi="Times New Roman" w:cs="Times New Roman"/>
          <w:color w:val="000000" w:themeColor="text1"/>
          <w:sz w:val="28"/>
          <w:szCs w:val="28"/>
        </w:rPr>
        <w:t>ской</w:t>
      </w:r>
      <w:proofErr w:type="gramEnd"/>
      <w:r w:rsidRPr="002461F9">
        <w:rPr>
          <w:rFonts w:ascii="Times New Roman" w:hAnsi="Times New Roman" w:cs="Times New Roman"/>
          <w:color w:val="000000" w:themeColor="text1"/>
          <w:sz w:val="28"/>
          <w:szCs w:val="28"/>
        </w:rPr>
        <w:t xml:space="preserve"> Федерации, медицинских организаций уполномоченных органов местного самоуправления, образовательных организаций, научных организаций, подв</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домственных органам исполнительной власти субъектов Российской Федер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ции, а также организаций частной системы здравоохранения, участвующих в реализации программы государственных гарантий бесплатного оказания гра</w:t>
      </w:r>
      <w:r w:rsidRPr="002461F9">
        <w:rPr>
          <w:rFonts w:ascii="Times New Roman" w:hAnsi="Times New Roman" w:cs="Times New Roman"/>
          <w:color w:val="000000" w:themeColor="text1"/>
          <w:sz w:val="28"/>
          <w:szCs w:val="28"/>
        </w:rPr>
        <w:t>ж</w:t>
      </w:r>
      <w:r w:rsidRPr="002461F9">
        <w:rPr>
          <w:rFonts w:ascii="Times New Roman" w:hAnsi="Times New Roman" w:cs="Times New Roman"/>
          <w:color w:val="000000" w:themeColor="text1"/>
          <w:sz w:val="28"/>
          <w:szCs w:val="28"/>
        </w:rPr>
        <w:t>данам медицинской помощи.</w:t>
      </w:r>
    </w:p>
    <w:p w14:paraId="65D27A6C" w14:textId="04495BD3" w:rsidR="00450FA3"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 xml:space="preserve">В этой связи принято постановление Правительства Республики Тыва от 30 июля 2024 г. № 384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Об утверждении Порядка обеспечения донорской кр</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вью и (или) ее компонентами медицинских организаций для клинического и</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пользования при оказании медицинской помощи в рамках реализации террит</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риальной программы государственных гарантий бесплатного оказания гражд</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нам медицинской помощи в Республике Тыва</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которое устанавливает правила безвозмездного обеспечения медицинских организаций донорской кровью и (или) ее</w:t>
      </w:r>
      <w:proofErr w:type="gramEnd"/>
      <w:r w:rsidRPr="002461F9">
        <w:rPr>
          <w:rFonts w:ascii="Times New Roman" w:hAnsi="Times New Roman" w:cs="Times New Roman"/>
          <w:color w:val="000000" w:themeColor="text1"/>
          <w:sz w:val="28"/>
          <w:szCs w:val="28"/>
        </w:rPr>
        <w:t xml:space="preserve"> компонентами для клинического использования при оказании мед</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цинской помощи в рамках реализации территориальной программы госуда</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ственных гарантий бесплатного оказания гражданам медицинской помощи в Республике Тыва.</w:t>
      </w:r>
    </w:p>
    <w:p w14:paraId="0D835931" w14:textId="77777777" w:rsidR="006F27EE" w:rsidRPr="002461F9" w:rsidRDefault="006F27EE"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6AF6C9B" w14:textId="77777777"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Таким образом, при реализации нормотворческой деятельности Мин</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стерство здравоохранения Республики Тыва руководствовалось основными направлениями государственной политики в сфере здравоохранения путем с</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здания правовых, экономических и организационных условий предоставления медицинских услуг, виды, качество и объемы которых соответствуют уровню заболеваемости населения, а также ресурсам, которыми располагает республ</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ка.</w:t>
      </w:r>
    </w:p>
    <w:p w14:paraId="22E65B50" w14:textId="77777777" w:rsidR="00450FA3" w:rsidRPr="002461F9" w:rsidRDefault="00450FA3" w:rsidP="002461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A49E034" w14:textId="77777777" w:rsidR="00450FA3" w:rsidRPr="002461F9" w:rsidRDefault="00450FA3" w:rsidP="002461F9">
      <w:pPr>
        <w:spacing w:after="0" w:line="240" w:lineRule="auto"/>
        <w:ind w:firstLine="709"/>
        <w:jc w:val="both"/>
        <w:rPr>
          <w:rFonts w:ascii="Times New Roman" w:hAnsi="Times New Roman" w:cs="Times New Roman"/>
          <w:color w:val="000000" w:themeColor="text1"/>
          <w:sz w:val="28"/>
          <w:szCs w:val="28"/>
        </w:rPr>
      </w:pPr>
    </w:p>
    <w:p w14:paraId="3BBA9251" w14:textId="20BB4307" w:rsidR="004E6AF5" w:rsidRDefault="004E6AF5">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5085E25" w14:textId="77777777" w:rsidR="004E6AF5" w:rsidRDefault="004E6AF5" w:rsidP="004E6AF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Раздел</w:t>
      </w:r>
      <w:r w:rsidR="00A4158C" w:rsidRPr="002461F9">
        <w:rPr>
          <w:rFonts w:ascii="Times New Roman" w:hAnsi="Times New Roman" w:cs="Times New Roman"/>
          <w:color w:val="000000" w:themeColor="text1"/>
          <w:sz w:val="28"/>
          <w:szCs w:val="28"/>
        </w:rPr>
        <w:t xml:space="preserve"> </w:t>
      </w:r>
      <w:r w:rsidR="00A4158C" w:rsidRPr="002461F9">
        <w:rPr>
          <w:rFonts w:ascii="Times New Roman" w:hAnsi="Times New Roman" w:cs="Times New Roman"/>
          <w:color w:val="000000" w:themeColor="text1"/>
          <w:sz w:val="28"/>
          <w:szCs w:val="28"/>
          <w:lang w:val="en-US"/>
        </w:rPr>
        <w:t>XIII</w:t>
      </w:r>
      <w:r w:rsidR="00A4158C"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Научные исследования в области</w:t>
      </w:r>
    </w:p>
    <w:p w14:paraId="3D3D4DDA" w14:textId="7D106656" w:rsidR="00C91762" w:rsidRPr="002461F9" w:rsidRDefault="004E6AF5" w:rsidP="004E6AF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 xml:space="preserve"> охраны здоровья населения</w:t>
      </w:r>
    </w:p>
    <w:p w14:paraId="5CC0003E" w14:textId="77777777" w:rsidR="0004742E" w:rsidRPr="002461F9" w:rsidRDefault="0004742E" w:rsidP="004E6AF5">
      <w:pPr>
        <w:pStyle w:val="af2"/>
        <w:spacing w:after="0" w:line="240" w:lineRule="auto"/>
        <w:ind w:left="0"/>
        <w:jc w:val="center"/>
        <w:rPr>
          <w:rFonts w:ascii="Times New Roman" w:hAnsi="Times New Roman"/>
          <w:color w:val="000000" w:themeColor="text1"/>
          <w:sz w:val="28"/>
          <w:szCs w:val="28"/>
        </w:rPr>
      </w:pPr>
    </w:p>
    <w:p w14:paraId="202F7528" w14:textId="77777777" w:rsidR="000329A3" w:rsidRPr="002461F9" w:rsidRDefault="000329A3" w:rsidP="002461F9">
      <w:pPr>
        <w:pStyle w:val="af2"/>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В республике продолжаются научные исследования в области охраны здоровья населения и социально-демографические исследования, направленные на изучение демографического потенциала Республики Тыва.</w:t>
      </w:r>
    </w:p>
    <w:p w14:paraId="57AE3C99" w14:textId="03016CCB" w:rsidR="000329A3" w:rsidRPr="002461F9" w:rsidRDefault="000329A3" w:rsidP="002461F9">
      <w:pPr>
        <w:pStyle w:val="af2"/>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Лаборатория регион</w:t>
      </w:r>
      <w:r w:rsidR="00316107" w:rsidRPr="002461F9">
        <w:rPr>
          <w:rFonts w:ascii="Times New Roman" w:hAnsi="Times New Roman"/>
          <w:color w:val="000000" w:themeColor="text1"/>
          <w:sz w:val="28"/>
          <w:szCs w:val="28"/>
        </w:rPr>
        <w:t>альных медицинских исследований</w:t>
      </w:r>
      <w:r w:rsidR="006F27EE">
        <w:rPr>
          <w:rFonts w:ascii="Times New Roman" w:hAnsi="Times New Roman"/>
          <w:color w:val="000000" w:themeColor="text1"/>
          <w:sz w:val="28"/>
          <w:szCs w:val="28"/>
        </w:rPr>
        <w:t>.</w:t>
      </w:r>
    </w:p>
    <w:p w14:paraId="525794D8" w14:textId="57A4BF78" w:rsidR="000329A3" w:rsidRPr="002461F9" w:rsidRDefault="00316107" w:rsidP="002461F9">
      <w:pPr>
        <w:pStyle w:val="af2"/>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1.</w:t>
      </w:r>
      <w:r w:rsidR="004E6AF5">
        <w:rPr>
          <w:rFonts w:ascii="Times New Roman" w:hAnsi="Times New Roman"/>
          <w:color w:val="000000" w:themeColor="text1"/>
          <w:sz w:val="28"/>
          <w:szCs w:val="28"/>
        </w:rPr>
        <w:t xml:space="preserve"> </w:t>
      </w:r>
      <w:r w:rsidR="000329A3" w:rsidRPr="002461F9">
        <w:rPr>
          <w:rFonts w:ascii="Times New Roman" w:hAnsi="Times New Roman"/>
          <w:color w:val="000000" w:themeColor="text1"/>
          <w:sz w:val="28"/>
          <w:szCs w:val="28"/>
        </w:rPr>
        <w:t xml:space="preserve">Анализ ситуации, связанной с загрязнением воздушного бассейна </w:t>
      </w:r>
      <w:r w:rsidR="004E6AF5">
        <w:rPr>
          <w:rFonts w:ascii="Times New Roman" w:hAnsi="Times New Roman"/>
          <w:color w:val="000000" w:themeColor="text1"/>
          <w:sz w:val="28"/>
          <w:szCs w:val="28"/>
        </w:rPr>
        <w:t xml:space="preserve">                    </w:t>
      </w:r>
      <w:r w:rsidR="000329A3" w:rsidRPr="002461F9">
        <w:rPr>
          <w:rFonts w:ascii="Times New Roman" w:hAnsi="Times New Roman"/>
          <w:color w:val="000000" w:themeColor="text1"/>
          <w:sz w:val="28"/>
          <w:szCs w:val="28"/>
        </w:rPr>
        <w:t>г. Кызыла</w:t>
      </w:r>
      <w:r w:rsidR="00F505C3">
        <w:rPr>
          <w:rFonts w:ascii="Times New Roman" w:hAnsi="Times New Roman"/>
          <w:color w:val="000000" w:themeColor="text1"/>
          <w:sz w:val="28"/>
          <w:szCs w:val="28"/>
        </w:rPr>
        <w:t>,</w:t>
      </w:r>
      <w:r w:rsidR="000329A3" w:rsidRPr="002461F9">
        <w:rPr>
          <w:rFonts w:ascii="Times New Roman" w:hAnsi="Times New Roman"/>
          <w:color w:val="000000" w:themeColor="text1"/>
          <w:sz w:val="28"/>
          <w:szCs w:val="28"/>
        </w:rPr>
        <w:t xml:space="preserve"> и его влияние на состояние здоровья населения за 2021-2023 гг.</w:t>
      </w:r>
    </w:p>
    <w:p w14:paraId="04F60574" w14:textId="5DE2C5A1"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целях обеспечения санитарно-эпидемиологического благополучия населения Управлением Роспотребнадзора по Республике Тыва на постоянно</w:t>
      </w:r>
      <w:r w:rsidR="00F505C3">
        <w:rPr>
          <w:rFonts w:ascii="Times New Roman" w:hAnsi="Times New Roman" w:cs="Times New Roman"/>
          <w:color w:val="000000" w:themeColor="text1"/>
          <w:sz w:val="28"/>
          <w:szCs w:val="28"/>
        </w:rPr>
        <w:t>й основе проводится социально-</w:t>
      </w:r>
      <w:r w:rsidRPr="002461F9">
        <w:rPr>
          <w:rFonts w:ascii="Times New Roman" w:hAnsi="Times New Roman" w:cs="Times New Roman"/>
          <w:color w:val="000000" w:themeColor="text1"/>
          <w:sz w:val="28"/>
          <w:szCs w:val="28"/>
        </w:rPr>
        <w:t>гигиенический мониторинг по оценке качества атмосферного воздуха, состоящего из различных факторов, в том числе разв</w:t>
      </w:r>
      <w:r w:rsidRPr="002461F9">
        <w:rPr>
          <w:rFonts w:ascii="Times New Roman" w:hAnsi="Times New Roman" w:cs="Times New Roman"/>
          <w:color w:val="000000" w:themeColor="text1"/>
          <w:sz w:val="28"/>
          <w:szCs w:val="28"/>
        </w:rPr>
        <w:t>и</w:t>
      </w:r>
      <w:r w:rsidR="00F505C3">
        <w:rPr>
          <w:rFonts w:ascii="Times New Roman" w:hAnsi="Times New Roman" w:cs="Times New Roman"/>
          <w:color w:val="000000" w:themeColor="text1"/>
          <w:sz w:val="28"/>
          <w:szCs w:val="28"/>
        </w:rPr>
        <w:t xml:space="preserve">тие урбанизации, </w:t>
      </w:r>
      <w:r w:rsidRPr="002461F9">
        <w:rPr>
          <w:rFonts w:ascii="Times New Roman" w:hAnsi="Times New Roman" w:cs="Times New Roman"/>
          <w:color w:val="000000" w:themeColor="text1"/>
          <w:sz w:val="28"/>
          <w:szCs w:val="28"/>
        </w:rPr>
        <w:t>промышленности, интенсивности транспортного движения, географического расположения и климатических особенностей. Анализ загря</w:t>
      </w:r>
      <w:r w:rsidRPr="002461F9">
        <w:rPr>
          <w:rFonts w:ascii="Times New Roman" w:hAnsi="Times New Roman" w:cs="Times New Roman"/>
          <w:color w:val="000000" w:themeColor="text1"/>
          <w:sz w:val="28"/>
          <w:szCs w:val="28"/>
        </w:rPr>
        <w:t>з</w:t>
      </w:r>
      <w:r w:rsidRPr="002461F9">
        <w:rPr>
          <w:rFonts w:ascii="Times New Roman" w:hAnsi="Times New Roman" w:cs="Times New Roman"/>
          <w:color w:val="000000" w:themeColor="text1"/>
          <w:sz w:val="28"/>
          <w:szCs w:val="28"/>
        </w:rPr>
        <w:t>нения атмосферного воздуха показал, что за период 2020-2023 гг. в г. Кызыле (более 86</w:t>
      </w:r>
      <w:r w:rsidR="004E6AF5">
        <w:rPr>
          <w:rFonts w:ascii="Times New Roman" w:hAnsi="Times New Roman" w:cs="Times New Roman"/>
          <w:color w:val="000000" w:themeColor="text1"/>
          <w:sz w:val="28"/>
          <w:szCs w:val="28"/>
        </w:rPr>
        <w:t xml:space="preserve"> процентов</w:t>
      </w:r>
      <w:r w:rsidR="00F84446">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от общего числа исследований), отмечен высокий удел</w:t>
      </w:r>
      <w:r w:rsidRPr="002461F9">
        <w:rPr>
          <w:rFonts w:ascii="Times New Roman" w:hAnsi="Times New Roman" w:cs="Times New Roman"/>
          <w:color w:val="000000" w:themeColor="text1"/>
          <w:sz w:val="28"/>
          <w:szCs w:val="28"/>
        </w:rPr>
        <w:t>ь</w:t>
      </w:r>
      <w:r w:rsidRPr="002461F9">
        <w:rPr>
          <w:rFonts w:ascii="Times New Roman" w:hAnsi="Times New Roman" w:cs="Times New Roman"/>
          <w:color w:val="000000" w:themeColor="text1"/>
          <w:sz w:val="28"/>
          <w:szCs w:val="28"/>
        </w:rPr>
        <w:t>ный вес неудовлетворительных проб по следующим веществам: бен</w:t>
      </w:r>
      <w:proofErr w:type="gramStart"/>
      <w:r w:rsidRPr="002461F9">
        <w:rPr>
          <w:rFonts w:ascii="Times New Roman" w:hAnsi="Times New Roman" w:cs="Times New Roman"/>
          <w:color w:val="000000" w:themeColor="text1"/>
          <w:sz w:val="28"/>
          <w:szCs w:val="28"/>
        </w:rPr>
        <w:t>з(</w:t>
      </w:r>
      <w:proofErr w:type="gramEnd"/>
      <w:r w:rsidRPr="002461F9">
        <w:rPr>
          <w:rFonts w:ascii="Times New Roman" w:hAnsi="Times New Roman" w:cs="Times New Roman"/>
          <w:color w:val="000000" w:themeColor="text1"/>
          <w:sz w:val="28"/>
          <w:szCs w:val="28"/>
        </w:rPr>
        <w:t>а)пирен (76,0</w:t>
      </w:r>
      <w:r w:rsidR="004E6AF5">
        <w:rPr>
          <w:rFonts w:ascii="Times New Roman" w:hAnsi="Times New Roman" w:cs="Times New Roman"/>
          <w:color w:val="000000" w:themeColor="text1"/>
          <w:sz w:val="28"/>
          <w:szCs w:val="28"/>
        </w:rPr>
        <w:t xml:space="preserve"> процентов), углерод (сажа) –</w:t>
      </w:r>
      <w:r w:rsidRPr="002461F9">
        <w:rPr>
          <w:rFonts w:ascii="Times New Roman" w:hAnsi="Times New Roman" w:cs="Times New Roman"/>
          <w:color w:val="000000" w:themeColor="text1"/>
          <w:sz w:val="28"/>
          <w:szCs w:val="28"/>
        </w:rPr>
        <w:t xml:space="preserve"> (27,3</w:t>
      </w:r>
      <w:r w:rsidR="004E6AF5" w:rsidRPr="004E6AF5">
        <w:t xml:space="preserve"> </w:t>
      </w:r>
      <w:r w:rsidR="004E6AF5" w:rsidRPr="004E6AF5">
        <w:rPr>
          <w:rFonts w:ascii="Times New Roman" w:hAnsi="Times New Roman" w:cs="Times New Roman"/>
          <w:color w:val="000000" w:themeColor="text1"/>
          <w:sz w:val="28"/>
          <w:szCs w:val="28"/>
        </w:rPr>
        <w:t>процента</w:t>
      </w:r>
      <w:r w:rsidRPr="002461F9">
        <w:rPr>
          <w:rFonts w:ascii="Times New Roman" w:hAnsi="Times New Roman" w:cs="Times New Roman"/>
          <w:color w:val="000000" w:themeColor="text1"/>
          <w:sz w:val="28"/>
          <w:szCs w:val="28"/>
        </w:rPr>
        <w:t>). По данным ГБУ</w:t>
      </w:r>
      <w:r w:rsidR="00B4066F" w:rsidRPr="002461F9">
        <w:rPr>
          <w:rFonts w:ascii="Times New Roman" w:hAnsi="Times New Roman" w:cs="Times New Roman"/>
          <w:color w:val="000000" w:themeColor="text1"/>
          <w:sz w:val="28"/>
          <w:szCs w:val="28"/>
        </w:rPr>
        <w:t>З</w:t>
      </w:r>
      <w:r w:rsidRPr="002461F9">
        <w:rPr>
          <w:rFonts w:ascii="Times New Roman" w:hAnsi="Times New Roman" w:cs="Times New Roman"/>
          <w:color w:val="000000" w:themeColor="text1"/>
          <w:sz w:val="28"/>
          <w:szCs w:val="28"/>
        </w:rPr>
        <w:t xml:space="preserve"> </w:t>
      </w:r>
      <w:r w:rsidR="00F0755B">
        <w:rPr>
          <w:rFonts w:ascii="Times New Roman" w:hAnsi="Times New Roman" w:cs="Times New Roman"/>
          <w:color w:val="000000" w:themeColor="text1"/>
          <w:sz w:val="28"/>
          <w:szCs w:val="28"/>
        </w:rPr>
        <w:t>«</w:t>
      </w:r>
      <w:r w:rsidR="00B4066F" w:rsidRPr="002461F9">
        <w:rPr>
          <w:rFonts w:ascii="Times New Roman" w:hAnsi="Times New Roman" w:cs="Times New Roman"/>
          <w:color w:val="000000" w:themeColor="text1"/>
          <w:sz w:val="28"/>
          <w:szCs w:val="28"/>
        </w:rPr>
        <w:t>Мед</w:t>
      </w:r>
      <w:r w:rsidR="00B4066F" w:rsidRPr="002461F9">
        <w:rPr>
          <w:rFonts w:ascii="Times New Roman" w:hAnsi="Times New Roman" w:cs="Times New Roman"/>
          <w:color w:val="000000" w:themeColor="text1"/>
          <w:sz w:val="28"/>
          <w:szCs w:val="28"/>
        </w:rPr>
        <w:t>и</w:t>
      </w:r>
      <w:r w:rsidR="00B4066F" w:rsidRPr="002461F9">
        <w:rPr>
          <w:rFonts w:ascii="Times New Roman" w:hAnsi="Times New Roman" w:cs="Times New Roman"/>
          <w:color w:val="000000" w:themeColor="text1"/>
          <w:sz w:val="28"/>
          <w:szCs w:val="28"/>
        </w:rPr>
        <w:t>цинский и</w:t>
      </w:r>
      <w:r w:rsidRPr="002461F9">
        <w:rPr>
          <w:rFonts w:ascii="Times New Roman" w:hAnsi="Times New Roman" w:cs="Times New Roman"/>
          <w:color w:val="000000" w:themeColor="text1"/>
          <w:sz w:val="28"/>
          <w:szCs w:val="28"/>
        </w:rPr>
        <w:t>нформационно-аналитический центр Республики Тыва</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F505C3">
        <w:rPr>
          <w:rFonts w:ascii="Times New Roman" w:hAnsi="Times New Roman" w:cs="Times New Roman"/>
          <w:color w:val="000000" w:themeColor="text1"/>
          <w:sz w:val="28"/>
          <w:szCs w:val="28"/>
        </w:rPr>
        <w:t xml:space="preserve">далее – </w:t>
      </w:r>
      <w:r w:rsidRPr="002461F9">
        <w:rPr>
          <w:rFonts w:ascii="Times New Roman" w:hAnsi="Times New Roman" w:cs="Times New Roman"/>
          <w:color w:val="000000" w:themeColor="text1"/>
          <w:sz w:val="28"/>
          <w:szCs w:val="28"/>
        </w:rPr>
        <w:t>МИАЦ РТ)</w:t>
      </w:r>
      <w:r w:rsidR="00F505C3">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загрязнение атмосферного воздуха в г</w:t>
      </w:r>
      <w:r w:rsidR="00B4066F" w:rsidRPr="002461F9">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Кызыле за 2021-2023 гг. оказывает влияние на рост заболеваемости среди населения </w:t>
      </w:r>
      <w:proofErr w:type="gramStart"/>
      <w:r w:rsidRPr="002461F9">
        <w:rPr>
          <w:rFonts w:ascii="Times New Roman" w:hAnsi="Times New Roman" w:cs="Times New Roman"/>
          <w:color w:val="000000" w:themeColor="text1"/>
          <w:sz w:val="28"/>
          <w:szCs w:val="28"/>
        </w:rPr>
        <w:t>по</w:t>
      </w:r>
      <w:proofErr w:type="gramEnd"/>
      <w:r w:rsidRPr="002461F9">
        <w:rPr>
          <w:rFonts w:ascii="Times New Roman" w:hAnsi="Times New Roman" w:cs="Times New Roman"/>
          <w:color w:val="000000" w:themeColor="text1"/>
          <w:sz w:val="28"/>
          <w:szCs w:val="28"/>
        </w:rPr>
        <w:t xml:space="preserve"> </w:t>
      </w:r>
      <w:proofErr w:type="gramStart"/>
      <w:r w:rsidRPr="002461F9">
        <w:rPr>
          <w:rFonts w:ascii="Times New Roman" w:hAnsi="Times New Roman" w:cs="Times New Roman"/>
          <w:color w:val="000000" w:themeColor="text1"/>
          <w:sz w:val="28"/>
          <w:szCs w:val="28"/>
        </w:rPr>
        <w:t>следующим</w:t>
      </w:r>
      <w:proofErr w:type="gramEnd"/>
      <w:r w:rsidRPr="002461F9">
        <w:rPr>
          <w:rFonts w:ascii="Times New Roman" w:hAnsi="Times New Roman" w:cs="Times New Roman"/>
          <w:color w:val="000000" w:themeColor="text1"/>
          <w:sz w:val="28"/>
          <w:szCs w:val="28"/>
        </w:rPr>
        <w:t xml:space="preserve"> классам болезней: органов дыхания, сердечно-сосудистой системы, а также рост числа смертности населения.</w:t>
      </w:r>
    </w:p>
    <w:p w14:paraId="2DBD7090" w14:textId="12519E1A" w:rsidR="000329A3" w:rsidRPr="002461F9" w:rsidRDefault="000329A3" w:rsidP="002461F9">
      <w:pPr>
        <w:pStyle w:val="19"/>
        <w:widowControl w:val="0"/>
        <w:shd w:val="clear" w:color="auto" w:fill="auto"/>
        <w:spacing w:before="0" w:line="240" w:lineRule="auto"/>
        <w:ind w:firstLine="709"/>
        <w:rPr>
          <w:color w:val="000000" w:themeColor="text1"/>
          <w:sz w:val="28"/>
          <w:szCs w:val="28"/>
        </w:rPr>
      </w:pPr>
      <w:r w:rsidRPr="002461F9">
        <w:rPr>
          <w:color w:val="000000" w:themeColor="text1"/>
          <w:sz w:val="28"/>
          <w:szCs w:val="28"/>
        </w:rPr>
        <w:t xml:space="preserve">За последние 3 года (2021-2023 гг.) загрязнение воздушного бассейна </w:t>
      </w:r>
      <w:r w:rsidR="009B3A66">
        <w:rPr>
          <w:color w:val="000000" w:themeColor="text1"/>
          <w:sz w:val="28"/>
          <w:szCs w:val="28"/>
        </w:rPr>
        <w:t xml:space="preserve">                     </w:t>
      </w:r>
      <w:r w:rsidRPr="002461F9">
        <w:rPr>
          <w:color w:val="000000" w:themeColor="text1"/>
          <w:sz w:val="28"/>
          <w:szCs w:val="28"/>
        </w:rPr>
        <w:t>г. Кызыла тесно связано с такими источниками, как частный жилой сектор с печным отоплением, промышленные и коммунальные котельные, автотран</w:t>
      </w:r>
      <w:r w:rsidRPr="002461F9">
        <w:rPr>
          <w:color w:val="000000" w:themeColor="text1"/>
          <w:sz w:val="28"/>
          <w:szCs w:val="28"/>
        </w:rPr>
        <w:t>с</w:t>
      </w:r>
      <w:r w:rsidRPr="002461F9">
        <w:rPr>
          <w:color w:val="000000" w:themeColor="text1"/>
          <w:sz w:val="28"/>
          <w:szCs w:val="28"/>
        </w:rPr>
        <w:t>порт</w:t>
      </w:r>
      <w:r w:rsidR="00B4066F" w:rsidRPr="002461F9">
        <w:rPr>
          <w:color w:val="000000" w:themeColor="text1"/>
          <w:sz w:val="28"/>
          <w:szCs w:val="28"/>
        </w:rPr>
        <w:t>.</w:t>
      </w:r>
      <w:r w:rsidRPr="002461F9">
        <w:rPr>
          <w:color w:val="000000" w:themeColor="text1"/>
          <w:sz w:val="28"/>
          <w:szCs w:val="28"/>
        </w:rPr>
        <w:t xml:space="preserve"> </w:t>
      </w:r>
      <w:r w:rsidR="00B4066F" w:rsidRPr="002461F9">
        <w:rPr>
          <w:color w:val="000000" w:themeColor="text1"/>
          <w:sz w:val="28"/>
          <w:szCs w:val="28"/>
        </w:rPr>
        <w:t>В</w:t>
      </w:r>
      <w:r w:rsidRPr="002461F9">
        <w:rPr>
          <w:color w:val="000000" w:themeColor="text1"/>
          <w:sz w:val="28"/>
          <w:szCs w:val="28"/>
        </w:rPr>
        <w:t xml:space="preserve"> городской черте вредные выбросы распределились неравномерно, в большей степени зафиксированы в районе Вавилинского затона, левобережных дач, микрорайонах </w:t>
      </w:r>
      <w:r w:rsidR="00F0755B">
        <w:rPr>
          <w:color w:val="000000" w:themeColor="text1"/>
          <w:sz w:val="28"/>
          <w:szCs w:val="28"/>
        </w:rPr>
        <w:t>«</w:t>
      </w:r>
      <w:r w:rsidRPr="002461F9">
        <w:rPr>
          <w:color w:val="000000" w:themeColor="text1"/>
          <w:sz w:val="28"/>
          <w:szCs w:val="28"/>
        </w:rPr>
        <w:t>Южный</w:t>
      </w:r>
      <w:r w:rsidR="00F0755B">
        <w:rPr>
          <w:color w:val="000000" w:themeColor="text1"/>
          <w:sz w:val="28"/>
          <w:szCs w:val="28"/>
        </w:rPr>
        <w:t>»</w:t>
      </w:r>
      <w:r w:rsidRPr="002461F9">
        <w:rPr>
          <w:color w:val="000000" w:themeColor="text1"/>
          <w:sz w:val="28"/>
          <w:szCs w:val="28"/>
        </w:rPr>
        <w:t xml:space="preserve">, </w:t>
      </w:r>
      <w:r w:rsidR="00F0755B">
        <w:rPr>
          <w:color w:val="000000" w:themeColor="text1"/>
          <w:sz w:val="28"/>
          <w:szCs w:val="28"/>
        </w:rPr>
        <w:t>«</w:t>
      </w:r>
      <w:r w:rsidRPr="002461F9">
        <w:rPr>
          <w:color w:val="000000" w:themeColor="text1"/>
          <w:sz w:val="28"/>
          <w:szCs w:val="28"/>
        </w:rPr>
        <w:t>Спутник</w:t>
      </w:r>
      <w:r w:rsidR="00F0755B">
        <w:rPr>
          <w:color w:val="000000" w:themeColor="text1"/>
          <w:sz w:val="28"/>
          <w:szCs w:val="28"/>
        </w:rPr>
        <w:t>»</w:t>
      </w:r>
      <w:r w:rsidRPr="002461F9">
        <w:rPr>
          <w:color w:val="000000" w:themeColor="text1"/>
          <w:sz w:val="28"/>
          <w:szCs w:val="28"/>
        </w:rPr>
        <w:t xml:space="preserve"> и </w:t>
      </w:r>
      <w:r w:rsidR="00F0755B">
        <w:rPr>
          <w:color w:val="000000" w:themeColor="text1"/>
          <w:sz w:val="28"/>
          <w:szCs w:val="28"/>
        </w:rPr>
        <w:t>«</w:t>
      </w:r>
      <w:r w:rsidRPr="002461F9">
        <w:rPr>
          <w:color w:val="000000" w:themeColor="text1"/>
          <w:sz w:val="28"/>
          <w:szCs w:val="28"/>
        </w:rPr>
        <w:t>Простоквашино</w:t>
      </w:r>
      <w:r w:rsidR="00F0755B">
        <w:rPr>
          <w:color w:val="000000" w:themeColor="text1"/>
          <w:sz w:val="28"/>
          <w:szCs w:val="28"/>
        </w:rPr>
        <w:t>»</w:t>
      </w:r>
      <w:r w:rsidRPr="002461F9">
        <w:rPr>
          <w:color w:val="000000" w:themeColor="text1"/>
          <w:sz w:val="28"/>
          <w:szCs w:val="28"/>
        </w:rPr>
        <w:t xml:space="preserve"> (за территорией здания Верховного суда Республики Тыва).</w:t>
      </w:r>
    </w:p>
    <w:p w14:paraId="579419F4" w14:textId="549427D1" w:rsidR="000329A3" w:rsidRPr="002461F9" w:rsidRDefault="000329A3" w:rsidP="002461F9">
      <w:pPr>
        <w:pStyle w:val="19"/>
        <w:widowControl w:val="0"/>
        <w:shd w:val="clear" w:color="auto" w:fill="auto"/>
        <w:spacing w:before="0" w:line="240" w:lineRule="auto"/>
        <w:ind w:firstLine="709"/>
        <w:rPr>
          <w:color w:val="000000" w:themeColor="text1"/>
          <w:sz w:val="28"/>
          <w:szCs w:val="28"/>
        </w:rPr>
      </w:pPr>
      <w:proofErr w:type="gramStart"/>
      <w:r w:rsidRPr="002461F9">
        <w:rPr>
          <w:color w:val="000000" w:themeColor="text1"/>
          <w:sz w:val="28"/>
          <w:szCs w:val="28"/>
        </w:rPr>
        <w:t>Контроль за</w:t>
      </w:r>
      <w:proofErr w:type="gramEnd"/>
      <w:r w:rsidRPr="002461F9">
        <w:rPr>
          <w:color w:val="000000" w:themeColor="text1"/>
          <w:sz w:val="28"/>
          <w:szCs w:val="28"/>
        </w:rPr>
        <w:t xml:space="preserve"> качеством атмосферного воздуха в г. Кызыле осуществлялся с 2023 г. на 2 </w:t>
      </w:r>
      <w:r w:rsidR="00F86722" w:rsidRPr="002461F9">
        <w:rPr>
          <w:color w:val="000000" w:themeColor="text1"/>
          <w:sz w:val="28"/>
          <w:szCs w:val="28"/>
        </w:rPr>
        <w:t>мониторинговых точках в рамках ф</w:t>
      </w:r>
      <w:r w:rsidRPr="002461F9">
        <w:rPr>
          <w:color w:val="000000" w:themeColor="text1"/>
          <w:sz w:val="28"/>
          <w:szCs w:val="28"/>
        </w:rPr>
        <w:t xml:space="preserve">едерального проекта </w:t>
      </w:r>
      <w:r w:rsidR="00F0755B">
        <w:rPr>
          <w:color w:val="000000" w:themeColor="text1"/>
          <w:sz w:val="28"/>
          <w:szCs w:val="28"/>
        </w:rPr>
        <w:t>«</w:t>
      </w:r>
      <w:r w:rsidRPr="002461F9">
        <w:rPr>
          <w:color w:val="000000" w:themeColor="text1"/>
          <w:sz w:val="28"/>
          <w:szCs w:val="28"/>
        </w:rPr>
        <w:t>Ч</w:t>
      </w:r>
      <w:r w:rsidR="00F86722" w:rsidRPr="002461F9">
        <w:rPr>
          <w:color w:val="000000" w:themeColor="text1"/>
          <w:sz w:val="28"/>
          <w:szCs w:val="28"/>
        </w:rPr>
        <w:t>истый воздух</w:t>
      </w:r>
      <w:r w:rsidR="00F0755B">
        <w:rPr>
          <w:color w:val="000000" w:themeColor="text1"/>
          <w:sz w:val="28"/>
          <w:szCs w:val="28"/>
        </w:rPr>
        <w:t>»</w:t>
      </w:r>
      <w:r w:rsidR="00F86722" w:rsidRPr="002461F9">
        <w:rPr>
          <w:color w:val="000000" w:themeColor="text1"/>
          <w:sz w:val="28"/>
          <w:szCs w:val="28"/>
        </w:rPr>
        <w:t xml:space="preserve"> по 14 показателям.</w:t>
      </w:r>
      <w:r w:rsidRPr="002461F9">
        <w:rPr>
          <w:color w:val="000000" w:themeColor="text1"/>
          <w:sz w:val="28"/>
          <w:szCs w:val="28"/>
        </w:rPr>
        <w:t xml:space="preserve"> </w:t>
      </w:r>
      <w:r w:rsidR="00F86722" w:rsidRPr="002461F9">
        <w:rPr>
          <w:color w:val="000000" w:themeColor="text1"/>
          <w:sz w:val="28"/>
          <w:szCs w:val="28"/>
        </w:rPr>
        <w:t>П</w:t>
      </w:r>
      <w:r w:rsidRPr="002461F9">
        <w:rPr>
          <w:color w:val="000000" w:themeColor="text1"/>
          <w:sz w:val="28"/>
          <w:szCs w:val="28"/>
        </w:rPr>
        <w:t xml:space="preserve">ревышение </w:t>
      </w:r>
      <w:r w:rsidR="009B3A66">
        <w:rPr>
          <w:color w:val="000000" w:themeColor="text1"/>
          <w:sz w:val="28"/>
          <w:szCs w:val="28"/>
        </w:rPr>
        <w:t>предельно</w:t>
      </w:r>
      <w:r w:rsidR="00CB1250">
        <w:rPr>
          <w:color w:val="000000" w:themeColor="text1"/>
          <w:sz w:val="28"/>
          <w:szCs w:val="28"/>
        </w:rPr>
        <w:t xml:space="preserve"> </w:t>
      </w:r>
      <w:r w:rsidR="00F86722" w:rsidRPr="002461F9">
        <w:rPr>
          <w:color w:val="000000" w:themeColor="text1"/>
          <w:sz w:val="28"/>
          <w:szCs w:val="28"/>
        </w:rPr>
        <w:t>допустимого коэффициента  (ПДК)</w:t>
      </w:r>
      <w:r w:rsidRPr="002461F9">
        <w:rPr>
          <w:color w:val="000000" w:themeColor="text1"/>
          <w:sz w:val="28"/>
          <w:szCs w:val="28"/>
        </w:rPr>
        <w:t xml:space="preserve"> максимально-разовых концентраций зарегистрировано за счет углерода в 1,3 раза и превышение среднесуточных ПДК также за счет углерода в 3,6 раз</w:t>
      </w:r>
      <w:r w:rsidR="00F86722" w:rsidRPr="002461F9">
        <w:rPr>
          <w:color w:val="000000" w:themeColor="text1"/>
          <w:sz w:val="28"/>
          <w:szCs w:val="28"/>
        </w:rPr>
        <w:t>а</w:t>
      </w:r>
      <w:r w:rsidRPr="002461F9">
        <w:rPr>
          <w:color w:val="000000" w:themeColor="text1"/>
          <w:sz w:val="28"/>
          <w:szCs w:val="28"/>
        </w:rPr>
        <w:t>, бен</w:t>
      </w:r>
      <w:proofErr w:type="gramStart"/>
      <w:r w:rsidRPr="002461F9">
        <w:rPr>
          <w:color w:val="000000" w:themeColor="text1"/>
          <w:sz w:val="28"/>
          <w:szCs w:val="28"/>
        </w:rPr>
        <w:t>з(</w:t>
      </w:r>
      <w:proofErr w:type="gramEnd"/>
      <w:r w:rsidRPr="002461F9">
        <w:rPr>
          <w:color w:val="000000" w:themeColor="text1"/>
          <w:sz w:val="28"/>
          <w:szCs w:val="28"/>
        </w:rPr>
        <w:t>а)пирена в 7,6 раз</w:t>
      </w:r>
      <w:r w:rsidR="00CB1250">
        <w:rPr>
          <w:color w:val="000000" w:themeColor="text1"/>
          <w:sz w:val="28"/>
          <w:szCs w:val="28"/>
        </w:rPr>
        <w:t>а</w:t>
      </w:r>
      <w:r w:rsidRPr="002461F9">
        <w:rPr>
          <w:color w:val="000000" w:themeColor="text1"/>
          <w:sz w:val="28"/>
          <w:szCs w:val="28"/>
        </w:rPr>
        <w:t>.</w:t>
      </w:r>
    </w:p>
    <w:p w14:paraId="67B49714" w14:textId="68B89223" w:rsidR="000329A3" w:rsidRPr="002461F9" w:rsidRDefault="000329A3" w:rsidP="002461F9">
      <w:pPr>
        <w:pStyle w:val="19"/>
        <w:widowControl w:val="0"/>
        <w:shd w:val="clear" w:color="auto" w:fill="auto"/>
        <w:spacing w:before="0" w:line="240" w:lineRule="auto"/>
        <w:ind w:firstLine="709"/>
        <w:rPr>
          <w:color w:val="000000" w:themeColor="text1"/>
          <w:sz w:val="28"/>
          <w:szCs w:val="28"/>
        </w:rPr>
      </w:pPr>
      <w:r w:rsidRPr="002461F9">
        <w:rPr>
          <w:color w:val="000000" w:themeColor="text1"/>
          <w:sz w:val="28"/>
          <w:szCs w:val="28"/>
        </w:rPr>
        <w:t>Показатель заболеваемости болезнями органов дыхания в г. Кызыле ув</w:t>
      </w:r>
      <w:r w:rsidRPr="002461F9">
        <w:rPr>
          <w:color w:val="000000" w:themeColor="text1"/>
          <w:sz w:val="28"/>
          <w:szCs w:val="28"/>
        </w:rPr>
        <w:t>е</w:t>
      </w:r>
      <w:r w:rsidRPr="002461F9">
        <w:rPr>
          <w:color w:val="000000" w:themeColor="text1"/>
          <w:sz w:val="28"/>
          <w:szCs w:val="28"/>
        </w:rPr>
        <w:t>личился на 11,5</w:t>
      </w:r>
      <w:r w:rsidR="009B3A66" w:rsidRPr="009B3A66">
        <w:rPr>
          <w:color w:val="000000" w:themeColor="text1"/>
          <w:sz w:val="28"/>
          <w:szCs w:val="28"/>
        </w:rPr>
        <w:t xml:space="preserve"> </w:t>
      </w:r>
      <w:r w:rsidR="009B3A66" w:rsidRPr="004E6AF5">
        <w:rPr>
          <w:color w:val="000000" w:themeColor="text1"/>
          <w:sz w:val="28"/>
          <w:szCs w:val="28"/>
        </w:rPr>
        <w:t>процента</w:t>
      </w:r>
      <w:r w:rsidRPr="002461F9">
        <w:rPr>
          <w:color w:val="000000" w:themeColor="text1"/>
          <w:sz w:val="28"/>
          <w:szCs w:val="28"/>
        </w:rPr>
        <w:t xml:space="preserve"> и превышает среднереспубликанский показатель на 4</w:t>
      </w:r>
      <w:r w:rsidR="009B3A66" w:rsidRPr="009B3A66">
        <w:rPr>
          <w:color w:val="000000" w:themeColor="text1"/>
          <w:sz w:val="28"/>
          <w:szCs w:val="28"/>
        </w:rPr>
        <w:t xml:space="preserve"> </w:t>
      </w:r>
      <w:r w:rsidR="009B3A66" w:rsidRPr="004E6AF5">
        <w:rPr>
          <w:color w:val="000000" w:themeColor="text1"/>
          <w:sz w:val="28"/>
          <w:szCs w:val="28"/>
        </w:rPr>
        <w:t>процента</w:t>
      </w:r>
      <w:r w:rsidRPr="002461F9">
        <w:rPr>
          <w:color w:val="000000" w:themeColor="text1"/>
          <w:sz w:val="28"/>
          <w:szCs w:val="28"/>
        </w:rPr>
        <w:t>. Последствия загрязнения воздуха включают в себя раздражение глаз, носа и горла, что приводит к бронхитам, пневмониям, бронхиальной астме и эмфиземе легких, а также аллергическим реакциям.</w:t>
      </w:r>
    </w:p>
    <w:p w14:paraId="1614DA9F" w14:textId="27D85455" w:rsidR="000329A3" w:rsidRPr="002461F9" w:rsidRDefault="000329A3" w:rsidP="002461F9">
      <w:pPr>
        <w:pStyle w:val="19"/>
        <w:widowControl w:val="0"/>
        <w:shd w:val="clear" w:color="auto" w:fill="auto"/>
        <w:tabs>
          <w:tab w:val="left" w:pos="709"/>
        </w:tabs>
        <w:spacing w:before="0" w:line="240" w:lineRule="auto"/>
        <w:ind w:firstLine="709"/>
        <w:rPr>
          <w:color w:val="000000" w:themeColor="text1"/>
          <w:sz w:val="28"/>
          <w:szCs w:val="28"/>
        </w:rPr>
      </w:pPr>
      <w:r w:rsidRPr="002461F9">
        <w:rPr>
          <w:color w:val="000000" w:themeColor="text1"/>
          <w:sz w:val="28"/>
          <w:szCs w:val="28"/>
        </w:rPr>
        <w:t>Показатель заболеваемости болезнями системы кровообращения увел</w:t>
      </w:r>
      <w:r w:rsidRPr="002461F9">
        <w:rPr>
          <w:color w:val="000000" w:themeColor="text1"/>
          <w:sz w:val="28"/>
          <w:szCs w:val="28"/>
        </w:rPr>
        <w:t>и</w:t>
      </w:r>
      <w:r w:rsidRPr="002461F9">
        <w:rPr>
          <w:color w:val="000000" w:themeColor="text1"/>
          <w:sz w:val="28"/>
          <w:szCs w:val="28"/>
        </w:rPr>
        <w:t>чился на 36,8</w:t>
      </w:r>
      <w:r w:rsidR="009B3A66" w:rsidRPr="009B3A66">
        <w:rPr>
          <w:color w:val="000000" w:themeColor="text1"/>
          <w:sz w:val="28"/>
          <w:szCs w:val="28"/>
        </w:rPr>
        <w:t xml:space="preserve"> </w:t>
      </w:r>
      <w:r w:rsidR="009B3A66" w:rsidRPr="004E6AF5">
        <w:rPr>
          <w:color w:val="000000" w:themeColor="text1"/>
          <w:sz w:val="28"/>
          <w:szCs w:val="28"/>
        </w:rPr>
        <w:t>процента</w:t>
      </w:r>
      <w:r w:rsidRPr="002461F9">
        <w:rPr>
          <w:color w:val="000000" w:themeColor="text1"/>
          <w:sz w:val="28"/>
          <w:szCs w:val="28"/>
        </w:rPr>
        <w:t xml:space="preserve"> в сравнении с 202</w:t>
      </w:r>
      <w:r w:rsidR="00DF4635" w:rsidRPr="002461F9">
        <w:rPr>
          <w:color w:val="000000" w:themeColor="text1"/>
          <w:sz w:val="28"/>
          <w:szCs w:val="28"/>
        </w:rPr>
        <w:t>1</w:t>
      </w:r>
      <w:r w:rsidRPr="002461F9">
        <w:rPr>
          <w:color w:val="000000" w:themeColor="text1"/>
          <w:sz w:val="28"/>
          <w:szCs w:val="28"/>
        </w:rPr>
        <w:t xml:space="preserve"> г., что на 11,8</w:t>
      </w:r>
      <w:r w:rsidR="009B3A66" w:rsidRPr="009B3A66">
        <w:rPr>
          <w:color w:val="000000" w:themeColor="text1"/>
          <w:sz w:val="28"/>
          <w:szCs w:val="28"/>
        </w:rPr>
        <w:t xml:space="preserve"> </w:t>
      </w:r>
      <w:r w:rsidR="009B3A66" w:rsidRPr="004E6AF5">
        <w:rPr>
          <w:color w:val="000000" w:themeColor="text1"/>
          <w:sz w:val="28"/>
          <w:szCs w:val="28"/>
        </w:rPr>
        <w:t>процента</w:t>
      </w:r>
      <w:r w:rsidRPr="002461F9">
        <w:rPr>
          <w:color w:val="000000" w:themeColor="text1"/>
          <w:sz w:val="28"/>
          <w:szCs w:val="28"/>
        </w:rPr>
        <w:t xml:space="preserve"> ниже сре</w:t>
      </w:r>
      <w:r w:rsidRPr="002461F9">
        <w:rPr>
          <w:color w:val="000000" w:themeColor="text1"/>
          <w:sz w:val="28"/>
          <w:szCs w:val="28"/>
        </w:rPr>
        <w:t>д</w:t>
      </w:r>
      <w:r w:rsidRPr="002461F9">
        <w:rPr>
          <w:color w:val="000000" w:themeColor="text1"/>
          <w:sz w:val="28"/>
          <w:szCs w:val="28"/>
        </w:rPr>
        <w:t>нереспубликанского, но число больных, страдающих артериальной гипертон</w:t>
      </w:r>
      <w:r w:rsidRPr="002461F9">
        <w:rPr>
          <w:color w:val="000000" w:themeColor="text1"/>
          <w:sz w:val="28"/>
          <w:szCs w:val="28"/>
        </w:rPr>
        <w:t>и</w:t>
      </w:r>
      <w:r w:rsidRPr="002461F9">
        <w:rPr>
          <w:color w:val="000000" w:themeColor="text1"/>
          <w:sz w:val="28"/>
          <w:szCs w:val="28"/>
        </w:rPr>
        <w:lastRenderedPageBreak/>
        <w:t>ей</w:t>
      </w:r>
      <w:r w:rsidR="00DF4635" w:rsidRPr="002461F9">
        <w:rPr>
          <w:color w:val="000000" w:themeColor="text1"/>
          <w:sz w:val="28"/>
          <w:szCs w:val="28"/>
        </w:rPr>
        <w:t>, увеличилось</w:t>
      </w:r>
      <w:r w:rsidRPr="002461F9">
        <w:rPr>
          <w:color w:val="000000" w:themeColor="text1"/>
          <w:sz w:val="28"/>
          <w:szCs w:val="28"/>
        </w:rPr>
        <w:t xml:space="preserve"> в 1,8 раза, что может быть связано и состоянием воздушного бассейна в г. Кызыле.</w:t>
      </w:r>
    </w:p>
    <w:p w14:paraId="12D5E06B" w14:textId="52C85CFC" w:rsidR="005F0E0C" w:rsidRPr="002461F9" w:rsidRDefault="000329A3" w:rsidP="002461F9">
      <w:pPr>
        <w:pStyle w:val="19"/>
        <w:widowControl w:val="0"/>
        <w:shd w:val="clear" w:color="auto" w:fill="auto"/>
        <w:tabs>
          <w:tab w:val="left" w:pos="709"/>
        </w:tabs>
        <w:spacing w:before="0" w:line="240" w:lineRule="auto"/>
        <w:ind w:firstLine="709"/>
        <w:rPr>
          <w:color w:val="000000" w:themeColor="text1"/>
          <w:sz w:val="28"/>
          <w:szCs w:val="28"/>
        </w:rPr>
      </w:pPr>
      <w:r w:rsidRPr="002461F9">
        <w:rPr>
          <w:rFonts w:eastAsia="Calibri"/>
          <w:color w:val="000000" w:themeColor="text1"/>
          <w:sz w:val="28"/>
          <w:szCs w:val="28"/>
        </w:rPr>
        <w:t>Число больных, взятых на учет со злокачественными новообразованиями легких</w:t>
      </w:r>
      <w:r w:rsidR="00CB1250">
        <w:rPr>
          <w:rFonts w:eastAsia="Calibri"/>
          <w:color w:val="000000" w:themeColor="text1"/>
          <w:sz w:val="28"/>
          <w:szCs w:val="28"/>
        </w:rPr>
        <w:t>,</w:t>
      </w:r>
      <w:r w:rsidRPr="002461F9">
        <w:rPr>
          <w:rFonts w:eastAsia="Calibri"/>
          <w:color w:val="000000" w:themeColor="text1"/>
          <w:sz w:val="28"/>
          <w:szCs w:val="28"/>
        </w:rPr>
        <w:t xml:space="preserve"> на 35,6</w:t>
      </w:r>
      <w:r w:rsidR="009B3A66" w:rsidRPr="009B3A66">
        <w:rPr>
          <w:color w:val="000000" w:themeColor="text1"/>
          <w:sz w:val="28"/>
          <w:szCs w:val="28"/>
        </w:rPr>
        <w:t xml:space="preserve"> </w:t>
      </w:r>
      <w:r w:rsidR="009B3A66" w:rsidRPr="004E6AF5">
        <w:rPr>
          <w:color w:val="000000" w:themeColor="text1"/>
          <w:sz w:val="28"/>
          <w:szCs w:val="28"/>
        </w:rPr>
        <w:t>процента</w:t>
      </w:r>
      <w:r w:rsidRPr="002461F9">
        <w:rPr>
          <w:rFonts w:eastAsia="Calibri"/>
          <w:color w:val="000000" w:themeColor="text1"/>
          <w:sz w:val="28"/>
          <w:szCs w:val="28"/>
        </w:rPr>
        <w:t xml:space="preserve"> ниже уровня 2021 г., отмечено его снижение почти в 2 раза за </w:t>
      </w:r>
      <w:r w:rsidR="00DF4635" w:rsidRPr="002461F9">
        <w:rPr>
          <w:rFonts w:eastAsia="Calibri"/>
          <w:color w:val="000000" w:themeColor="text1"/>
          <w:sz w:val="28"/>
          <w:szCs w:val="28"/>
        </w:rPr>
        <w:t xml:space="preserve">анализируемые </w:t>
      </w:r>
      <w:r w:rsidRPr="002461F9">
        <w:rPr>
          <w:rFonts w:eastAsia="Calibri"/>
          <w:color w:val="000000" w:themeColor="text1"/>
          <w:sz w:val="28"/>
          <w:szCs w:val="28"/>
        </w:rPr>
        <w:t>3 года.</w:t>
      </w:r>
      <w:r w:rsidR="005F0E0C" w:rsidRPr="002461F9">
        <w:rPr>
          <w:rFonts w:eastAsia="Calibri"/>
          <w:color w:val="000000" w:themeColor="text1"/>
          <w:sz w:val="28"/>
          <w:szCs w:val="28"/>
        </w:rPr>
        <w:t xml:space="preserve"> </w:t>
      </w:r>
      <w:r w:rsidRPr="002461F9">
        <w:rPr>
          <w:color w:val="000000" w:themeColor="text1"/>
          <w:sz w:val="28"/>
          <w:szCs w:val="28"/>
        </w:rPr>
        <w:t>Среди причин смертности населения отмечен рост их числа на 17 случаев</w:t>
      </w:r>
      <w:r w:rsidR="005F0E0C" w:rsidRPr="002461F9">
        <w:rPr>
          <w:color w:val="000000" w:themeColor="text1"/>
          <w:sz w:val="28"/>
          <w:szCs w:val="28"/>
        </w:rPr>
        <w:t>,</w:t>
      </w:r>
      <w:r w:rsidR="009B3A66">
        <w:rPr>
          <w:color w:val="000000" w:themeColor="text1"/>
          <w:sz w:val="28"/>
          <w:szCs w:val="28"/>
        </w:rPr>
        <w:t xml:space="preserve"> </w:t>
      </w:r>
      <w:r w:rsidRPr="002461F9">
        <w:rPr>
          <w:color w:val="000000" w:themeColor="text1"/>
          <w:sz w:val="28"/>
          <w:szCs w:val="28"/>
        </w:rPr>
        <w:t>в группе онкологических заболеваний отмечен рост в 2023 г. на 40 случаев, вероятно за счет других локализаций.</w:t>
      </w:r>
    </w:p>
    <w:p w14:paraId="459380E0" w14:textId="4B0568FB" w:rsidR="000329A3" w:rsidRPr="002461F9" w:rsidRDefault="000329A3" w:rsidP="002461F9">
      <w:pPr>
        <w:pStyle w:val="19"/>
        <w:widowControl w:val="0"/>
        <w:shd w:val="clear" w:color="auto" w:fill="auto"/>
        <w:tabs>
          <w:tab w:val="left" w:pos="709"/>
        </w:tabs>
        <w:spacing w:before="0" w:line="240" w:lineRule="auto"/>
        <w:ind w:firstLine="709"/>
        <w:rPr>
          <w:color w:val="000000" w:themeColor="text1"/>
          <w:sz w:val="28"/>
          <w:szCs w:val="28"/>
        </w:rPr>
      </w:pPr>
      <w:r w:rsidRPr="002461F9">
        <w:rPr>
          <w:color w:val="000000" w:themeColor="text1"/>
          <w:sz w:val="28"/>
          <w:szCs w:val="28"/>
        </w:rPr>
        <w:t>В структуре болезней эндокринной системы отмечен рост в 2 раза. Среди болезней органов дыхания отмечено снижение на 11 чел. В общем числе боле</w:t>
      </w:r>
      <w:r w:rsidRPr="002461F9">
        <w:rPr>
          <w:color w:val="000000" w:themeColor="text1"/>
          <w:sz w:val="28"/>
          <w:szCs w:val="28"/>
        </w:rPr>
        <w:t>з</w:t>
      </w:r>
      <w:r w:rsidRPr="002461F9">
        <w:rPr>
          <w:color w:val="000000" w:themeColor="text1"/>
          <w:sz w:val="28"/>
          <w:szCs w:val="28"/>
        </w:rPr>
        <w:t>ней системы кровообращения отмечено увеличение на 37 случаев, возможно за счет других форм сосудистой патологии.</w:t>
      </w:r>
    </w:p>
    <w:p w14:paraId="46C3E059" w14:textId="3D2A0E42" w:rsidR="000329A3" w:rsidRPr="002461F9" w:rsidRDefault="000329A3" w:rsidP="002461F9">
      <w:pPr>
        <w:pStyle w:val="19"/>
        <w:widowControl w:val="0"/>
        <w:shd w:val="clear" w:color="auto" w:fill="auto"/>
        <w:tabs>
          <w:tab w:val="left" w:pos="709"/>
        </w:tabs>
        <w:spacing w:before="0" w:line="240" w:lineRule="auto"/>
        <w:ind w:firstLine="709"/>
        <w:rPr>
          <w:color w:val="000000" w:themeColor="text1"/>
          <w:sz w:val="28"/>
          <w:szCs w:val="28"/>
        </w:rPr>
      </w:pPr>
      <w:r w:rsidRPr="002461F9">
        <w:rPr>
          <w:color w:val="000000" w:themeColor="text1"/>
          <w:sz w:val="28"/>
          <w:szCs w:val="28"/>
        </w:rPr>
        <w:t>Приведенные данные за 3 последних года не отражают истинную карт</w:t>
      </w:r>
      <w:r w:rsidRPr="002461F9">
        <w:rPr>
          <w:color w:val="000000" w:themeColor="text1"/>
          <w:sz w:val="28"/>
          <w:szCs w:val="28"/>
        </w:rPr>
        <w:t>и</w:t>
      </w:r>
      <w:r w:rsidRPr="002461F9">
        <w:rPr>
          <w:color w:val="000000" w:themeColor="text1"/>
          <w:sz w:val="28"/>
          <w:szCs w:val="28"/>
        </w:rPr>
        <w:t>ну, как по загрязняющим факторам атмосферного воздуха, так и динамике п</w:t>
      </w:r>
      <w:r w:rsidRPr="002461F9">
        <w:rPr>
          <w:color w:val="000000" w:themeColor="text1"/>
          <w:sz w:val="28"/>
          <w:szCs w:val="28"/>
        </w:rPr>
        <w:t>о</w:t>
      </w:r>
      <w:r w:rsidRPr="002461F9">
        <w:rPr>
          <w:color w:val="000000" w:themeColor="text1"/>
          <w:sz w:val="28"/>
          <w:szCs w:val="28"/>
        </w:rPr>
        <w:t>казателей заболеваемости населения, связанной с выбросами вредных веществ в воздушный бассейн г. Кызыла. Необходимы аналити</w:t>
      </w:r>
      <w:r w:rsidR="00CB1250">
        <w:rPr>
          <w:color w:val="000000" w:themeColor="text1"/>
          <w:sz w:val="28"/>
          <w:szCs w:val="28"/>
        </w:rPr>
        <w:t>ческие данные за 10-</w:t>
      </w:r>
      <w:r w:rsidRPr="002461F9">
        <w:rPr>
          <w:color w:val="000000" w:themeColor="text1"/>
          <w:sz w:val="28"/>
          <w:szCs w:val="28"/>
        </w:rPr>
        <w:t>летний период.</w:t>
      </w:r>
    </w:p>
    <w:p w14:paraId="6B1B8E08" w14:textId="75E5C86E" w:rsidR="001F592A" w:rsidRPr="002461F9" w:rsidRDefault="001F592A" w:rsidP="002461F9">
      <w:pPr>
        <w:pStyle w:val="19"/>
        <w:widowControl w:val="0"/>
        <w:shd w:val="clear" w:color="auto" w:fill="auto"/>
        <w:tabs>
          <w:tab w:val="left" w:pos="709"/>
        </w:tabs>
        <w:spacing w:before="0" w:line="240" w:lineRule="auto"/>
        <w:ind w:firstLine="709"/>
        <w:rPr>
          <w:color w:val="000000" w:themeColor="text1"/>
          <w:sz w:val="28"/>
          <w:szCs w:val="28"/>
        </w:rPr>
      </w:pPr>
      <w:r w:rsidRPr="002461F9">
        <w:rPr>
          <w:color w:val="000000" w:themeColor="text1"/>
          <w:sz w:val="28"/>
          <w:szCs w:val="28"/>
        </w:rPr>
        <w:t xml:space="preserve">2. </w:t>
      </w:r>
      <w:r w:rsidR="000329A3" w:rsidRPr="002461F9">
        <w:rPr>
          <w:color w:val="000000" w:themeColor="text1"/>
          <w:sz w:val="28"/>
          <w:szCs w:val="28"/>
        </w:rPr>
        <w:t xml:space="preserve">Фармакогенетика противотуберкулезных и противоопухолевых </w:t>
      </w:r>
      <w:r w:rsidRPr="002461F9">
        <w:rPr>
          <w:color w:val="000000" w:themeColor="text1"/>
          <w:sz w:val="28"/>
          <w:szCs w:val="28"/>
        </w:rPr>
        <w:t>лека</w:t>
      </w:r>
      <w:r w:rsidRPr="002461F9">
        <w:rPr>
          <w:color w:val="000000" w:themeColor="text1"/>
          <w:sz w:val="28"/>
          <w:szCs w:val="28"/>
        </w:rPr>
        <w:t>р</w:t>
      </w:r>
      <w:r w:rsidRPr="002461F9">
        <w:rPr>
          <w:color w:val="000000" w:themeColor="text1"/>
          <w:sz w:val="28"/>
          <w:szCs w:val="28"/>
        </w:rPr>
        <w:t>ственных препаратов.</w:t>
      </w:r>
    </w:p>
    <w:p w14:paraId="2576DBEA" w14:textId="0B470812" w:rsidR="000329A3" w:rsidRPr="002461F9" w:rsidRDefault="000329A3" w:rsidP="002461F9">
      <w:pPr>
        <w:pStyle w:val="19"/>
        <w:widowControl w:val="0"/>
        <w:shd w:val="clear" w:color="auto" w:fill="auto"/>
        <w:tabs>
          <w:tab w:val="left" w:pos="709"/>
        </w:tabs>
        <w:spacing w:before="0" w:line="240" w:lineRule="auto"/>
        <w:ind w:firstLine="709"/>
        <w:rPr>
          <w:color w:val="000000" w:themeColor="text1"/>
          <w:sz w:val="28"/>
          <w:szCs w:val="28"/>
        </w:rPr>
      </w:pPr>
      <w:r w:rsidRPr="002461F9">
        <w:rPr>
          <w:color w:val="000000" w:themeColor="text1"/>
          <w:sz w:val="28"/>
          <w:szCs w:val="28"/>
        </w:rPr>
        <w:t>Индивидуальный подход к подбору противотуберкулезной и противооп</w:t>
      </w:r>
      <w:r w:rsidRPr="002461F9">
        <w:rPr>
          <w:color w:val="000000" w:themeColor="text1"/>
          <w:sz w:val="28"/>
          <w:szCs w:val="28"/>
        </w:rPr>
        <w:t>у</w:t>
      </w:r>
      <w:r w:rsidRPr="002461F9">
        <w:rPr>
          <w:color w:val="000000" w:themeColor="text1"/>
          <w:sz w:val="28"/>
          <w:szCs w:val="28"/>
        </w:rPr>
        <w:t>холевой химиотерапии основан на генетически обусловленных особенностях метаболизма противотуберкулезных и противоопухолевых лекарственных пр</w:t>
      </w:r>
      <w:r w:rsidRPr="002461F9">
        <w:rPr>
          <w:color w:val="000000" w:themeColor="text1"/>
          <w:sz w:val="28"/>
          <w:szCs w:val="28"/>
        </w:rPr>
        <w:t>е</w:t>
      </w:r>
      <w:r w:rsidRPr="002461F9">
        <w:rPr>
          <w:color w:val="000000" w:themeColor="text1"/>
          <w:sz w:val="28"/>
          <w:szCs w:val="28"/>
        </w:rPr>
        <w:t>паратов, влияющих на эффективность и токсичность в организме человека.</w:t>
      </w:r>
    </w:p>
    <w:p w14:paraId="5BDF5E46" w14:textId="3F0D416D"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Фармакогенетическое тестирование применяют для выявления генетич</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ских вариантов, ведущих к изменению активности белков, которые играют роль в фармакогенетике того или иного препарата. Фармакогенетическое тестиров</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ние может позволить скорректировать дозы или даже схему лечения, повысив его эффективность и снизив токсичность.</w:t>
      </w:r>
    </w:p>
    <w:p w14:paraId="23307B19" w14:textId="5753E9AC" w:rsidR="000329A3" w:rsidRPr="002461F9" w:rsidRDefault="000329A3"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За 2024 г. сформированы выборки больных туберкулезом органов дых</w:t>
      </w:r>
      <w:r w:rsidRPr="002461F9">
        <w:rPr>
          <w:rFonts w:ascii="Times New Roman" w:eastAsia="Times New Roman" w:hAnsi="Times New Roman" w:cs="Times New Roman"/>
          <w:color w:val="000000" w:themeColor="text1"/>
          <w:sz w:val="28"/>
          <w:szCs w:val="28"/>
        </w:rPr>
        <w:t>а</w:t>
      </w:r>
      <w:r w:rsidRPr="002461F9">
        <w:rPr>
          <w:rFonts w:ascii="Times New Roman" w:eastAsia="Times New Roman" w:hAnsi="Times New Roman" w:cs="Times New Roman"/>
          <w:color w:val="000000" w:themeColor="text1"/>
          <w:sz w:val="28"/>
          <w:szCs w:val="28"/>
        </w:rPr>
        <w:t xml:space="preserve">ния (109 чел.) и больных с впервые установленным диагнозом </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злокачестве</w:t>
      </w:r>
      <w:r w:rsidRPr="002461F9">
        <w:rPr>
          <w:rFonts w:ascii="Times New Roman" w:eastAsia="Times New Roman" w:hAnsi="Times New Roman" w:cs="Times New Roman"/>
          <w:color w:val="000000" w:themeColor="text1"/>
          <w:sz w:val="28"/>
          <w:szCs w:val="28"/>
        </w:rPr>
        <w:t>н</w:t>
      </w:r>
      <w:r w:rsidRPr="002461F9">
        <w:rPr>
          <w:rFonts w:ascii="Times New Roman" w:eastAsia="Times New Roman" w:hAnsi="Times New Roman" w:cs="Times New Roman"/>
          <w:color w:val="000000" w:themeColor="text1"/>
          <w:sz w:val="28"/>
          <w:szCs w:val="28"/>
        </w:rPr>
        <w:t>ное новообразование</w:t>
      </w:r>
      <w:r w:rsidR="00F0755B">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(80 чел.), проводится генотипирование на полиморфные варианты генов </w:t>
      </w:r>
      <w:r w:rsidRPr="002461F9">
        <w:rPr>
          <w:rFonts w:ascii="Times New Roman" w:eastAsia="Times New Roman" w:hAnsi="Times New Roman" w:cs="Times New Roman"/>
          <w:color w:val="000000" w:themeColor="text1"/>
          <w:sz w:val="28"/>
          <w:szCs w:val="28"/>
          <w:lang w:val="en-US"/>
        </w:rPr>
        <w:t>NAT</w:t>
      </w:r>
      <w:r w:rsidRPr="002461F9">
        <w:rPr>
          <w:rFonts w:ascii="Times New Roman" w:eastAsia="Times New Roman" w:hAnsi="Times New Roman" w:cs="Times New Roman"/>
          <w:color w:val="000000" w:themeColor="text1"/>
          <w:sz w:val="28"/>
          <w:szCs w:val="28"/>
        </w:rPr>
        <w:t xml:space="preserve">2, </w:t>
      </w:r>
      <w:r w:rsidRPr="002461F9">
        <w:rPr>
          <w:rFonts w:ascii="Times New Roman" w:eastAsia="Times New Roman" w:hAnsi="Times New Roman" w:cs="Times New Roman"/>
          <w:color w:val="000000" w:themeColor="text1"/>
          <w:sz w:val="28"/>
          <w:szCs w:val="28"/>
          <w:lang w:val="en-US"/>
        </w:rPr>
        <w:t>GST</w:t>
      </w:r>
      <w:r w:rsidRPr="002461F9">
        <w:rPr>
          <w:rFonts w:ascii="Times New Roman" w:eastAsia="Times New Roman" w:hAnsi="Times New Roman" w:cs="Times New Roman"/>
          <w:color w:val="000000" w:themeColor="text1"/>
          <w:sz w:val="28"/>
          <w:szCs w:val="28"/>
        </w:rPr>
        <w:t xml:space="preserve"> и </w:t>
      </w:r>
      <w:r w:rsidRPr="002461F9">
        <w:rPr>
          <w:rFonts w:ascii="Times New Roman" w:eastAsia="Times New Roman" w:hAnsi="Times New Roman" w:cs="Times New Roman"/>
          <w:color w:val="000000" w:themeColor="text1"/>
          <w:sz w:val="28"/>
          <w:szCs w:val="28"/>
          <w:lang w:val="en-US"/>
        </w:rPr>
        <w:t>MFTHR</w:t>
      </w:r>
      <w:r w:rsidRPr="002461F9">
        <w:rPr>
          <w:rFonts w:ascii="Times New Roman" w:eastAsia="Times New Roman" w:hAnsi="Times New Roman" w:cs="Times New Roman"/>
          <w:color w:val="000000" w:themeColor="text1"/>
          <w:sz w:val="28"/>
          <w:szCs w:val="28"/>
        </w:rPr>
        <w:t>, по результатам научного проекта будут подготовлены статьи.</w:t>
      </w:r>
    </w:p>
    <w:p w14:paraId="53A481E6" w14:textId="77777777" w:rsidR="00604745" w:rsidRPr="002461F9" w:rsidRDefault="00604745" w:rsidP="002461F9">
      <w:pPr>
        <w:pStyle w:val="af2"/>
        <w:spacing w:after="0" w:line="240" w:lineRule="auto"/>
        <w:ind w:left="0" w:firstLine="709"/>
        <w:jc w:val="both"/>
        <w:rPr>
          <w:rFonts w:ascii="Times New Roman" w:eastAsia="Times New Roman" w:hAnsi="Times New Roman"/>
          <w:color w:val="000000" w:themeColor="text1"/>
          <w:sz w:val="28"/>
          <w:szCs w:val="28"/>
        </w:rPr>
      </w:pPr>
      <w:r w:rsidRPr="002461F9">
        <w:rPr>
          <w:rFonts w:ascii="Times New Roman" w:eastAsia="Times New Roman" w:hAnsi="Times New Roman"/>
          <w:color w:val="000000" w:themeColor="text1"/>
          <w:sz w:val="28"/>
          <w:szCs w:val="28"/>
        </w:rPr>
        <w:t xml:space="preserve">3. </w:t>
      </w:r>
      <w:r w:rsidR="000329A3" w:rsidRPr="002461F9">
        <w:rPr>
          <w:rFonts w:ascii="Times New Roman" w:eastAsia="Times New Roman" w:hAnsi="Times New Roman"/>
          <w:color w:val="000000" w:themeColor="text1"/>
          <w:sz w:val="28"/>
          <w:szCs w:val="28"/>
        </w:rPr>
        <w:t>Клещевые энцефалиты в Туве</w:t>
      </w:r>
      <w:r w:rsidRPr="002461F9">
        <w:rPr>
          <w:rFonts w:ascii="Times New Roman" w:eastAsia="Times New Roman" w:hAnsi="Times New Roman"/>
          <w:color w:val="000000" w:themeColor="text1"/>
          <w:sz w:val="28"/>
          <w:szCs w:val="28"/>
        </w:rPr>
        <w:t>.</w:t>
      </w:r>
    </w:p>
    <w:p w14:paraId="15EF357E" w14:textId="3EAEE42C" w:rsidR="000329A3" w:rsidRPr="002461F9" w:rsidRDefault="00604745" w:rsidP="002461F9">
      <w:pPr>
        <w:pStyle w:val="af2"/>
        <w:spacing w:after="0" w:line="240" w:lineRule="auto"/>
        <w:ind w:left="0" w:firstLine="709"/>
        <w:jc w:val="both"/>
        <w:rPr>
          <w:rFonts w:ascii="Times New Roman" w:eastAsia="Times New Roman" w:hAnsi="Times New Roman"/>
          <w:color w:val="000000" w:themeColor="text1"/>
          <w:sz w:val="28"/>
          <w:szCs w:val="28"/>
        </w:rPr>
      </w:pPr>
      <w:proofErr w:type="gramStart"/>
      <w:r w:rsidRPr="002461F9">
        <w:rPr>
          <w:rFonts w:ascii="Times New Roman" w:eastAsia="Times New Roman" w:hAnsi="Times New Roman"/>
          <w:color w:val="000000" w:themeColor="text1"/>
          <w:sz w:val="28"/>
          <w:szCs w:val="28"/>
        </w:rPr>
        <w:t>Республика</w:t>
      </w:r>
      <w:r w:rsidR="000329A3" w:rsidRPr="002461F9">
        <w:rPr>
          <w:rFonts w:ascii="Times New Roman" w:eastAsia="Times New Roman" w:hAnsi="Times New Roman"/>
          <w:color w:val="000000" w:themeColor="text1"/>
          <w:sz w:val="28"/>
          <w:szCs w:val="28"/>
        </w:rPr>
        <w:t xml:space="preserve"> относится к эндемичным по клещам территориям, где сос</w:t>
      </w:r>
      <w:r w:rsidR="000329A3" w:rsidRPr="002461F9">
        <w:rPr>
          <w:rFonts w:ascii="Times New Roman" w:eastAsia="Times New Roman" w:hAnsi="Times New Roman"/>
          <w:color w:val="000000" w:themeColor="text1"/>
          <w:sz w:val="28"/>
          <w:szCs w:val="28"/>
        </w:rPr>
        <w:t>у</w:t>
      </w:r>
      <w:r w:rsidR="000329A3" w:rsidRPr="002461F9">
        <w:rPr>
          <w:rFonts w:ascii="Times New Roman" w:eastAsia="Times New Roman" w:hAnsi="Times New Roman"/>
          <w:color w:val="000000" w:themeColor="text1"/>
          <w:sz w:val="28"/>
          <w:szCs w:val="28"/>
        </w:rPr>
        <w:t>ществуют клещи разных видов и высокая вероятность появления новых вар</w:t>
      </w:r>
      <w:r w:rsidR="000329A3" w:rsidRPr="002461F9">
        <w:rPr>
          <w:rFonts w:ascii="Times New Roman" w:eastAsia="Times New Roman" w:hAnsi="Times New Roman"/>
          <w:color w:val="000000" w:themeColor="text1"/>
          <w:sz w:val="28"/>
          <w:szCs w:val="28"/>
        </w:rPr>
        <w:t>и</w:t>
      </w:r>
      <w:r w:rsidR="000329A3" w:rsidRPr="002461F9">
        <w:rPr>
          <w:rFonts w:ascii="Times New Roman" w:eastAsia="Times New Roman" w:hAnsi="Times New Roman"/>
          <w:color w:val="000000" w:themeColor="text1"/>
          <w:sz w:val="28"/>
          <w:szCs w:val="28"/>
        </w:rPr>
        <w:t>антов вирусов из-за наличия разных ландшафтных зон: более 80</w:t>
      </w:r>
      <w:r w:rsidR="009B3A66">
        <w:rPr>
          <w:rFonts w:ascii="Times New Roman" w:eastAsia="Times New Roman" w:hAnsi="Times New Roman"/>
          <w:color w:val="000000" w:themeColor="text1"/>
          <w:sz w:val="28"/>
          <w:szCs w:val="28"/>
        </w:rPr>
        <w:t xml:space="preserve"> процентов</w:t>
      </w:r>
      <w:r w:rsidR="000329A3" w:rsidRPr="002461F9">
        <w:rPr>
          <w:rFonts w:ascii="Times New Roman" w:eastAsia="Times New Roman" w:hAnsi="Times New Roman"/>
          <w:color w:val="000000" w:themeColor="text1"/>
          <w:sz w:val="28"/>
          <w:szCs w:val="28"/>
        </w:rPr>
        <w:t xml:space="preserve"> те</w:t>
      </w:r>
      <w:r w:rsidR="000329A3" w:rsidRPr="002461F9">
        <w:rPr>
          <w:rFonts w:ascii="Times New Roman" w:eastAsia="Times New Roman" w:hAnsi="Times New Roman"/>
          <w:color w:val="000000" w:themeColor="text1"/>
          <w:sz w:val="28"/>
          <w:szCs w:val="28"/>
        </w:rPr>
        <w:t>р</w:t>
      </w:r>
      <w:r w:rsidR="000329A3" w:rsidRPr="002461F9">
        <w:rPr>
          <w:rFonts w:ascii="Times New Roman" w:eastAsia="Times New Roman" w:hAnsi="Times New Roman"/>
          <w:color w:val="000000" w:themeColor="text1"/>
          <w:sz w:val="28"/>
          <w:szCs w:val="28"/>
        </w:rPr>
        <w:t xml:space="preserve">ритории </w:t>
      </w:r>
      <w:r w:rsidR="00F32D95" w:rsidRPr="002461F9">
        <w:rPr>
          <w:rFonts w:ascii="Times New Roman" w:eastAsia="Times New Roman" w:hAnsi="Times New Roman"/>
          <w:color w:val="000000" w:themeColor="text1"/>
          <w:sz w:val="28"/>
          <w:szCs w:val="28"/>
        </w:rPr>
        <w:t>республики</w:t>
      </w:r>
      <w:r w:rsidR="000329A3" w:rsidRPr="002461F9">
        <w:rPr>
          <w:rFonts w:ascii="Times New Roman" w:eastAsia="Times New Roman" w:hAnsi="Times New Roman"/>
          <w:color w:val="000000" w:themeColor="text1"/>
          <w:sz w:val="28"/>
          <w:szCs w:val="28"/>
        </w:rPr>
        <w:t xml:space="preserve"> занимают горные хребты и менее 20</w:t>
      </w:r>
      <w:r w:rsidR="009B3A66">
        <w:rPr>
          <w:rFonts w:ascii="Times New Roman" w:eastAsia="Times New Roman" w:hAnsi="Times New Roman"/>
          <w:color w:val="000000" w:themeColor="text1"/>
          <w:sz w:val="28"/>
          <w:szCs w:val="28"/>
        </w:rPr>
        <w:t xml:space="preserve"> процентов</w:t>
      </w:r>
      <w:r w:rsidR="000329A3" w:rsidRPr="002461F9">
        <w:rPr>
          <w:rFonts w:ascii="Times New Roman" w:eastAsia="Times New Roman" w:hAnsi="Times New Roman"/>
          <w:color w:val="000000" w:themeColor="text1"/>
          <w:sz w:val="28"/>
          <w:szCs w:val="28"/>
        </w:rPr>
        <w:t xml:space="preserve"> приходи</w:t>
      </w:r>
      <w:r w:rsidR="000329A3" w:rsidRPr="002461F9">
        <w:rPr>
          <w:rFonts w:ascii="Times New Roman" w:eastAsia="Times New Roman" w:hAnsi="Times New Roman"/>
          <w:color w:val="000000" w:themeColor="text1"/>
          <w:sz w:val="28"/>
          <w:szCs w:val="28"/>
        </w:rPr>
        <w:t>т</w:t>
      </w:r>
      <w:r w:rsidR="000329A3" w:rsidRPr="002461F9">
        <w:rPr>
          <w:rFonts w:ascii="Times New Roman" w:eastAsia="Times New Roman" w:hAnsi="Times New Roman"/>
          <w:color w:val="000000" w:themeColor="text1"/>
          <w:sz w:val="28"/>
          <w:szCs w:val="28"/>
        </w:rPr>
        <w:t>ся на межгорные долины, что позволяет изучать распространение клещей и в</w:t>
      </w:r>
      <w:r w:rsidR="000329A3" w:rsidRPr="002461F9">
        <w:rPr>
          <w:rFonts w:ascii="Times New Roman" w:eastAsia="Times New Roman" w:hAnsi="Times New Roman"/>
          <w:color w:val="000000" w:themeColor="text1"/>
          <w:sz w:val="28"/>
          <w:szCs w:val="28"/>
        </w:rPr>
        <w:t>и</w:t>
      </w:r>
      <w:r w:rsidR="000329A3" w:rsidRPr="002461F9">
        <w:rPr>
          <w:rFonts w:ascii="Times New Roman" w:eastAsia="Times New Roman" w:hAnsi="Times New Roman"/>
          <w:color w:val="000000" w:themeColor="text1"/>
          <w:sz w:val="28"/>
          <w:szCs w:val="28"/>
        </w:rPr>
        <w:t>русов на разных высотах и изолированных территориях.</w:t>
      </w:r>
      <w:proofErr w:type="gramEnd"/>
      <w:r w:rsidR="000329A3" w:rsidRPr="002461F9">
        <w:rPr>
          <w:rFonts w:ascii="Times New Roman" w:eastAsia="Times New Roman" w:hAnsi="Times New Roman"/>
          <w:color w:val="000000" w:themeColor="text1"/>
          <w:sz w:val="28"/>
          <w:szCs w:val="28"/>
        </w:rPr>
        <w:t xml:space="preserve"> На переходных терр</w:t>
      </w:r>
      <w:r w:rsidR="000329A3" w:rsidRPr="002461F9">
        <w:rPr>
          <w:rFonts w:ascii="Times New Roman" w:eastAsia="Times New Roman" w:hAnsi="Times New Roman"/>
          <w:color w:val="000000" w:themeColor="text1"/>
          <w:sz w:val="28"/>
          <w:szCs w:val="28"/>
        </w:rPr>
        <w:t>и</w:t>
      </w:r>
      <w:r w:rsidR="000329A3" w:rsidRPr="002461F9">
        <w:rPr>
          <w:rFonts w:ascii="Times New Roman" w:eastAsia="Times New Roman" w:hAnsi="Times New Roman"/>
          <w:color w:val="000000" w:themeColor="text1"/>
          <w:sz w:val="28"/>
          <w:szCs w:val="28"/>
        </w:rPr>
        <w:t>ториях из одной зоны в другую формируются ареалы совместного обитания клещей, где высока вероятность появления новых вариантов вирусов.</w:t>
      </w:r>
    </w:p>
    <w:p w14:paraId="14E3DA39" w14:textId="4BBE0768" w:rsidR="000329A3" w:rsidRPr="002461F9" w:rsidRDefault="000329A3" w:rsidP="002461F9">
      <w:pPr>
        <w:pStyle w:val="af2"/>
        <w:spacing w:after="0" w:line="240" w:lineRule="auto"/>
        <w:ind w:left="0" w:firstLine="709"/>
        <w:jc w:val="both"/>
        <w:rPr>
          <w:rFonts w:ascii="Times New Roman" w:eastAsia="Times New Roman" w:hAnsi="Times New Roman"/>
          <w:color w:val="000000" w:themeColor="text1"/>
          <w:sz w:val="28"/>
          <w:szCs w:val="28"/>
        </w:rPr>
      </w:pPr>
      <w:r w:rsidRPr="002461F9">
        <w:rPr>
          <w:rFonts w:ascii="Times New Roman" w:eastAsia="Times New Roman" w:hAnsi="Times New Roman"/>
          <w:color w:val="000000" w:themeColor="text1"/>
          <w:sz w:val="28"/>
          <w:szCs w:val="28"/>
        </w:rPr>
        <w:t>В 2024 г</w:t>
      </w:r>
      <w:r w:rsidR="00556C59" w:rsidRPr="002461F9">
        <w:rPr>
          <w:rFonts w:ascii="Times New Roman" w:eastAsia="Times New Roman" w:hAnsi="Times New Roman"/>
          <w:color w:val="000000" w:themeColor="text1"/>
          <w:sz w:val="28"/>
          <w:szCs w:val="28"/>
        </w:rPr>
        <w:t>.</w:t>
      </w:r>
      <w:r w:rsidRPr="002461F9">
        <w:rPr>
          <w:rFonts w:ascii="Times New Roman" w:eastAsia="Times New Roman" w:hAnsi="Times New Roman"/>
          <w:color w:val="000000" w:themeColor="text1"/>
          <w:sz w:val="28"/>
          <w:szCs w:val="28"/>
        </w:rPr>
        <w:t xml:space="preserve"> проведена работа по сбору материала для анализа эпидемиол</w:t>
      </w:r>
      <w:r w:rsidRPr="002461F9">
        <w:rPr>
          <w:rFonts w:ascii="Times New Roman" w:eastAsia="Times New Roman" w:hAnsi="Times New Roman"/>
          <w:color w:val="000000" w:themeColor="text1"/>
          <w:sz w:val="28"/>
          <w:szCs w:val="28"/>
        </w:rPr>
        <w:t>о</w:t>
      </w:r>
      <w:r w:rsidRPr="002461F9">
        <w:rPr>
          <w:rFonts w:ascii="Times New Roman" w:eastAsia="Times New Roman" w:hAnsi="Times New Roman"/>
          <w:color w:val="000000" w:themeColor="text1"/>
          <w:sz w:val="28"/>
          <w:szCs w:val="28"/>
        </w:rPr>
        <w:t>гической ситуации по клещевому энцефалиту в Туве и готовится статья.</w:t>
      </w:r>
    </w:p>
    <w:p w14:paraId="51E6A5A1" w14:textId="26EB7769" w:rsidR="00556C59" w:rsidRPr="002461F9" w:rsidRDefault="00556C59" w:rsidP="002461F9">
      <w:pPr>
        <w:pStyle w:val="af2"/>
        <w:shd w:val="clear" w:color="auto" w:fill="FFFFFF"/>
        <w:spacing w:after="0" w:line="240" w:lineRule="auto"/>
        <w:ind w:left="0" w:firstLine="709"/>
        <w:jc w:val="both"/>
        <w:rPr>
          <w:rFonts w:ascii="Times New Roman" w:eastAsia="Times New Roman" w:hAnsi="Times New Roman"/>
          <w:color w:val="000000" w:themeColor="text1"/>
          <w:sz w:val="28"/>
          <w:szCs w:val="28"/>
        </w:rPr>
      </w:pPr>
      <w:r w:rsidRPr="002461F9">
        <w:rPr>
          <w:rFonts w:ascii="Times New Roman" w:eastAsia="Times New Roman" w:hAnsi="Times New Roman"/>
          <w:color w:val="000000" w:themeColor="text1"/>
          <w:sz w:val="28"/>
          <w:szCs w:val="28"/>
        </w:rPr>
        <w:t xml:space="preserve">4. </w:t>
      </w:r>
      <w:r w:rsidR="000329A3" w:rsidRPr="002461F9">
        <w:rPr>
          <w:rFonts w:ascii="Times New Roman" w:eastAsia="Times New Roman" w:hAnsi="Times New Roman"/>
          <w:color w:val="000000" w:themeColor="text1"/>
          <w:sz w:val="28"/>
          <w:szCs w:val="28"/>
        </w:rPr>
        <w:t>Инсульты у трудоспособного населения Республики Тыва</w:t>
      </w:r>
      <w:r w:rsidRPr="002461F9">
        <w:rPr>
          <w:rFonts w:ascii="Times New Roman" w:eastAsia="Times New Roman" w:hAnsi="Times New Roman"/>
          <w:color w:val="000000" w:themeColor="text1"/>
          <w:sz w:val="28"/>
          <w:szCs w:val="28"/>
        </w:rPr>
        <w:t>.</w:t>
      </w:r>
    </w:p>
    <w:p w14:paraId="04378012" w14:textId="5130C8BC" w:rsidR="000329A3" w:rsidRPr="002461F9" w:rsidRDefault="00556C59" w:rsidP="002461F9">
      <w:pPr>
        <w:pStyle w:val="af2"/>
        <w:shd w:val="clear" w:color="auto" w:fill="FFFFFF"/>
        <w:spacing w:after="0" w:line="240" w:lineRule="auto"/>
        <w:ind w:left="0" w:firstLine="709"/>
        <w:jc w:val="both"/>
        <w:rPr>
          <w:rFonts w:ascii="Times New Roman" w:eastAsia="Times New Roman" w:hAnsi="Times New Roman"/>
          <w:color w:val="000000" w:themeColor="text1"/>
          <w:sz w:val="28"/>
          <w:szCs w:val="28"/>
        </w:rPr>
      </w:pPr>
      <w:r w:rsidRPr="002461F9">
        <w:rPr>
          <w:rFonts w:ascii="Times New Roman" w:eastAsia="Times New Roman" w:hAnsi="Times New Roman"/>
          <w:color w:val="000000" w:themeColor="text1"/>
          <w:sz w:val="28"/>
          <w:szCs w:val="28"/>
        </w:rPr>
        <w:lastRenderedPageBreak/>
        <w:t>И</w:t>
      </w:r>
      <w:r w:rsidR="000329A3" w:rsidRPr="002461F9">
        <w:rPr>
          <w:rFonts w:ascii="Times New Roman" w:eastAsia="Times New Roman" w:hAnsi="Times New Roman"/>
          <w:color w:val="000000" w:themeColor="text1"/>
          <w:sz w:val="28"/>
          <w:szCs w:val="28"/>
        </w:rPr>
        <w:t>нсульт в настоящее время является одной из основных причин инвал</w:t>
      </w:r>
      <w:r w:rsidR="000329A3" w:rsidRPr="002461F9">
        <w:rPr>
          <w:rFonts w:ascii="Times New Roman" w:eastAsia="Times New Roman" w:hAnsi="Times New Roman"/>
          <w:color w:val="000000" w:themeColor="text1"/>
          <w:sz w:val="28"/>
          <w:szCs w:val="28"/>
        </w:rPr>
        <w:t>и</w:t>
      </w:r>
      <w:r w:rsidR="000329A3" w:rsidRPr="002461F9">
        <w:rPr>
          <w:rFonts w:ascii="Times New Roman" w:eastAsia="Times New Roman" w:hAnsi="Times New Roman"/>
          <w:color w:val="000000" w:themeColor="text1"/>
          <w:sz w:val="28"/>
          <w:szCs w:val="28"/>
        </w:rPr>
        <w:t>дизации населения. Инвалидами становятся 70-80</w:t>
      </w:r>
      <w:r w:rsidR="00CB1250">
        <w:rPr>
          <w:rFonts w:ascii="Times New Roman" w:eastAsia="Times New Roman" w:hAnsi="Times New Roman"/>
          <w:color w:val="000000" w:themeColor="text1"/>
          <w:sz w:val="28"/>
          <w:szCs w:val="28"/>
        </w:rPr>
        <w:t xml:space="preserve"> процентов</w:t>
      </w:r>
      <w:r w:rsidR="000329A3" w:rsidRPr="002461F9">
        <w:rPr>
          <w:rFonts w:ascii="Times New Roman" w:eastAsia="Times New Roman" w:hAnsi="Times New Roman"/>
          <w:color w:val="000000" w:themeColor="text1"/>
          <w:sz w:val="28"/>
          <w:szCs w:val="28"/>
        </w:rPr>
        <w:t xml:space="preserve"> выживших после инсульта</w:t>
      </w:r>
      <w:r w:rsidR="00377EBD" w:rsidRPr="002461F9">
        <w:rPr>
          <w:rFonts w:ascii="Times New Roman" w:eastAsia="Times New Roman" w:hAnsi="Times New Roman"/>
          <w:color w:val="000000" w:themeColor="text1"/>
          <w:sz w:val="28"/>
          <w:szCs w:val="28"/>
        </w:rPr>
        <w:t>,</w:t>
      </w:r>
      <w:r w:rsidR="000329A3" w:rsidRPr="002461F9">
        <w:rPr>
          <w:rFonts w:ascii="Times New Roman" w:eastAsia="Times New Roman" w:hAnsi="Times New Roman"/>
          <w:color w:val="000000" w:themeColor="text1"/>
          <w:sz w:val="28"/>
          <w:szCs w:val="28"/>
        </w:rPr>
        <w:t xml:space="preserve"> </w:t>
      </w:r>
      <w:r w:rsidR="00377EBD" w:rsidRPr="002461F9">
        <w:rPr>
          <w:rFonts w:ascii="Times New Roman" w:eastAsia="Times New Roman" w:hAnsi="Times New Roman"/>
          <w:color w:val="000000" w:themeColor="text1"/>
          <w:sz w:val="28"/>
          <w:szCs w:val="28"/>
        </w:rPr>
        <w:t>п</w:t>
      </w:r>
      <w:r w:rsidR="000329A3" w:rsidRPr="002461F9">
        <w:rPr>
          <w:rFonts w:ascii="Times New Roman" w:eastAsia="Times New Roman" w:hAnsi="Times New Roman"/>
          <w:color w:val="000000" w:themeColor="text1"/>
          <w:sz w:val="28"/>
          <w:szCs w:val="28"/>
        </w:rPr>
        <w:t>ричем примерно 20-30</w:t>
      </w:r>
      <w:r w:rsidR="00CB1250" w:rsidRPr="00CB1250">
        <w:rPr>
          <w:rFonts w:ascii="Times New Roman" w:eastAsia="Times New Roman" w:hAnsi="Times New Roman"/>
          <w:color w:val="000000" w:themeColor="text1"/>
          <w:sz w:val="28"/>
          <w:szCs w:val="28"/>
        </w:rPr>
        <w:t xml:space="preserve"> </w:t>
      </w:r>
      <w:r w:rsidR="00CB1250">
        <w:rPr>
          <w:rFonts w:ascii="Times New Roman" w:eastAsia="Times New Roman" w:hAnsi="Times New Roman"/>
          <w:color w:val="000000" w:themeColor="text1"/>
          <w:sz w:val="28"/>
          <w:szCs w:val="28"/>
        </w:rPr>
        <w:t>процентов</w:t>
      </w:r>
      <w:r w:rsidR="000329A3" w:rsidRPr="002461F9">
        <w:rPr>
          <w:rFonts w:ascii="Times New Roman" w:eastAsia="Times New Roman" w:hAnsi="Times New Roman"/>
          <w:color w:val="000000" w:themeColor="text1"/>
          <w:sz w:val="28"/>
          <w:szCs w:val="28"/>
        </w:rPr>
        <w:t xml:space="preserve"> из них нуждаются в постоянном уходе. Цереброваскулярные заболевания наносят огромный ущерб экономике, учитывая расходы на лечение, медицинскую реабилитацию, потери в сфере производства. Наиболее значимым и самым распространенным фактором риска является артериальная гипертензия. По данному научному проекту идет подг</w:t>
      </w:r>
      <w:r w:rsidR="000329A3" w:rsidRPr="002461F9">
        <w:rPr>
          <w:rFonts w:ascii="Times New Roman" w:eastAsia="Times New Roman" w:hAnsi="Times New Roman"/>
          <w:color w:val="000000" w:themeColor="text1"/>
          <w:sz w:val="28"/>
          <w:szCs w:val="28"/>
        </w:rPr>
        <w:t>о</w:t>
      </w:r>
      <w:r w:rsidR="000329A3" w:rsidRPr="002461F9">
        <w:rPr>
          <w:rFonts w:ascii="Times New Roman" w:eastAsia="Times New Roman" w:hAnsi="Times New Roman"/>
          <w:color w:val="000000" w:themeColor="text1"/>
          <w:sz w:val="28"/>
          <w:szCs w:val="28"/>
        </w:rPr>
        <w:t>товка диссертации на соискание ученой степени кандидата медицинских наук</w:t>
      </w:r>
      <w:r w:rsidR="000B5855" w:rsidRPr="002461F9">
        <w:rPr>
          <w:rFonts w:ascii="Times New Roman" w:eastAsia="Times New Roman" w:hAnsi="Times New Roman"/>
          <w:color w:val="000000" w:themeColor="text1"/>
          <w:sz w:val="28"/>
          <w:szCs w:val="28"/>
        </w:rPr>
        <w:t>.</w:t>
      </w:r>
    </w:p>
    <w:p w14:paraId="038F059A" w14:textId="1BB1DDFC" w:rsidR="000329A3" w:rsidRPr="002461F9" w:rsidRDefault="000329A3" w:rsidP="002461F9">
      <w:pPr>
        <w:pStyle w:val="af2"/>
        <w:spacing w:after="0" w:line="240" w:lineRule="auto"/>
        <w:ind w:left="0" w:firstLine="709"/>
        <w:jc w:val="both"/>
        <w:rPr>
          <w:rFonts w:ascii="Times New Roman" w:hAnsi="Times New Roman"/>
          <w:color w:val="000000" w:themeColor="text1"/>
          <w:sz w:val="28"/>
          <w:szCs w:val="28"/>
          <w:shd w:val="clear" w:color="auto" w:fill="FFFFFF"/>
        </w:rPr>
      </w:pPr>
      <w:r w:rsidRPr="002461F9">
        <w:rPr>
          <w:rFonts w:ascii="Times New Roman" w:hAnsi="Times New Roman"/>
          <w:color w:val="000000" w:themeColor="text1"/>
          <w:sz w:val="28"/>
          <w:szCs w:val="28"/>
          <w:shd w:val="clear" w:color="auto" w:fill="FFFFFF"/>
        </w:rPr>
        <w:t>Лаборатория социально-демографических исследований</w:t>
      </w:r>
      <w:r w:rsidR="00381CE4">
        <w:rPr>
          <w:rFonts w:ascii="Times New Roman" w:hAnsi="Times New Roman"/>
          <w:color w:val="000000" w:themeColor="text1"/>
          <w:sz w:val="28"/>
          <w:szCs w:val="28"/>
          <w:shd w:val="clear" w:color="auto" w:fill="FFFFFF"/>
        </w:rPr>
        <w:t>.</w:t>
      </w:r>
    </w:p>
    <w:p w14:paraId="20D68F82" w14:textId="4ABAAF20" w:rsidR="000329A3" w:rsidRPr="002461F9" w:rsidRDefault="00FB06EB" w:rsidP="002461F9">
      <w:pPr>
        <w:pStyle w:val="af2"/>
        <w:spacing w:after="0" w:line="240" w:lineRule="auto"/>
        <w:ind w:left="0" w:firstLine="709"/>
        <w:jc w:val="both"/>
        <w:rPr>
          <w:rFonts w:ascii="Times New Roman" w:hAnsi="Times New Roman"/>
          <w:color w:val="000000" w:themeColor="text1"/>
          <w:sz w:val="28"/>
          <w:szCs w:val="28"/>
          <w:shd w:val="clear" w:color="auto" w:fill="FFFFFF"/>
        </w:rPr>
      </w:pPr>
      <w:r w:rsidRPr="002461F9">
        <w:rPr>
          <w:rFonts w:ascii="Times New Roman" w:hAnsi="Times New Roman"/>
          <w:color w:val="000000" w:themeColor="text1"/>
          <w:sz w:val="28"/>
          <w:szCs w:val="28"/>
        </w:rPr>
        <w:t xml:space="preserve">1. </w:t>
      </w:r>
      <w:proofErr w:type="gramStart"/>
      <w:r w:rsidR="000329A3" w:rsidRPr="002461F9">
        <w:rPr>
          <w:rFonts w:ascii="Times New Roman" w:hAnsi="Times New Roman"/>
          <w:color w:val="000000" w:themeColor="text1"/>
          <w:sz w:val="28"/>
          <w:szCs w:val="28"/>
        </w:rPr>
        <w:t>Во исполнение распоряжения Правительства Р</w:t>
      </w:r>
      <w:r w:rsidR="00381CE4">
        <w:rPr>
          <w:rFonts w:ascii="Times New Roman" w:hAnsi="Times New Roman"/>
          <w:color w:val="000000" w:themeColor="text1"/>
          <w:sz w:val="28"/>
          <w:szCs w:val="28"/>
        </w:rPr>
        <w:t xml:space="preserve">еспублики </w:t>
      </w:r>
      <w:r w:rsidR="000329A3" w:rsidRPr="002461F9">
        <w:rPr>
          <w:rFonts w:ascii="Times New Roman" w:hAnsi="Times New Roman"/>
          <w:color w:val="000000" w:themeColor="text1"/>
          <w:sz w:val="28"/>
          <w:szCs w:val="28"/>
        </w:rPr>
        <w:t>Т</w:t>
      </w:r>
      <w:r w:rsidR="00381CE4">
        <w:rPr>
          <w:rFonts w:ascii="Times New Roman" w:hAnsi="Times New Roman"/>
          <w:color w:val="000000" w:themeColor="text1"/>
          <w:sz w:val="28"/>
          <w:szCs w:val="28"/>
        </w:rPr>
        <w:t>ыва</w:t>
      </w:r>
      <w:r w:rsidR="000329A3" w:rsidRPr="002461F9">
        <w:rPr>
          <w:rFonts w:ascii="Times New Roman" w:hAnsi="Times New Roman"/>
          <w:color w:val="000000" w:themeColor="text1"/>
          <w:sz w:val="28"/>
          <w:szCs w:val="28"/>
        </w:rPr>
        <w:t xml:space="preserve"> №</w:t>
      </w:r>
      <w:r w:rsidR="00381CE4">
        <w:rPr>
          <w:rFonts w:ascii="Times New Roman" w:hAnsi="Times New Roman"/>
          <w:color w:val="000000" w:themeColor="text1"/>
          <w:sz w:val="28"/>
          <w:szCs w:val="28"/>
        </w:rPr>
        <w:t xml:space="preserve"> </w:t>
      </w:r>
      <w:r w:rsidR="000329A3" w:rsidRPr="002461F9">
        <w:rPr>
          <w:rFonts w:ascii="Times New Roman" w:hAnsi="Times New Roman"/>
          <w:color w:val="000000" w:themeColor="text1"/>
          <w:sz w:val="28"/>
          <w:szCs w:val="28"/>
        </w:rPr>
        <w:t xml:space="preserve">148-р </w:t>
      </w:r>
      <w:r w:rsidR="00F0755B">
        <w:rPr>
          <w:rFonts w:ascii="Times New Roman" w:hAnsi="Times New Roman"/>
          <w:color w:val="000000" w:themeColor="text1"/>
          <w:sz w:val="28"/>
          <w:szCs w:val="28"/>
        </w:rPr>
        <w:t>«</w:t>
      </w:r>
      <w:r w:rsidR="000329A3" w:rsidRPr="002461F9">
        <w:rPr>
          <w:rFonts w:ascii="Times New Roman" w:hAnsi="Times New Roman"/>
          <w:color w:val="000000" w:themeColor="text1"/>
          <w:sz w:val="28"/>
          <w:szCs w:val="28"/>
        </w:rPr>
        <w:t xml:space="preserve">Об утверждении плана основных мероприятий, проводимых в рамках </w:t>
      </w:r>
      <w:r w:rsidR="00F0755B">
        <w:rPr>
          <w:rFonts w:ascii="Times New Roman" w:hAnsi="Times New Roman"/>
          <w:color w:val="000000" w:themeColor="text1"/>
          <w:sz w:val="28"/>
          <w:szCs w:val="28"/>
        </w:rPr>
        <w:t>«</w:t>
      </w:r>
      <w:r w:rsidR="000329A3" w:rsidRPr="002461F9">
        <w:rPr>
          <w:rFonts w:ascii="Times New Roman" w:hAnsi="Times New Roman"/>
          <w:color w:val="000000" w:themeColor="text1"/>
          <w:sz w:val="28"/>
          <w:szCs w:val="28"/>
        </w:rPr>
        <w:t>Дес</w:t>
      </w:r>
      <w:r w:rsidR="000329A3" w:rsidRPr="002461F9">
        <w:rPr>
          <w:rFonts w:ascii="Times New Roman" w:hAnsi="Times New Roman"/>
          <w:color w:val="000000" w:themeColor="text1"/>
          <w:sz w:val="28"/>
          <w:szCs w:val="28"/>
        </w:rPr>
        <w:t>я</w:t>
      </w:r>
      <w:r w:rsidR="000329A3" w:rsidRPr="002461F9">
        <w:rPr>
          <w:rFonts w:ascii="Times New Roman" w:hAnsi="Times New Roman"/>
          <w:color w:val="000000" w:themeColor="text1"/>
          <w:sz w:val="28"/>
          <w:szCs w:val="28"/>
        </w:rPr>
        <w:t>тилетия детства и науки в Республике Тыва</w:t>
      </w:r>
      <w:r w:rsidR="00F0755B">
        <w:rPr>
          <w:rFonts w:ascii="Times New Roman" w:hAnsi="Times New Roman"/>
          <w:color w:val="000000" w:themeColor="text1"/>
          <w:sz w:val="28"/>
          <w:szCs w:val="28"/>
        </w:rPr>
        <w:t>»</w:t>
      </w:r>
      <w:r w:rsidR="000329A3" w:rsidRPr="002461F9">
        <w:rPr>
          <w:rFonts w:ascii="Times New Roman" w:hAnsi="Times New Roman"/>
          <w:color w:val="000000" w:themeColor="text1"/>
          <w:sz w:val="28"/>
          <w:szCs w:val="28"/>
        </w:rPr>
        <w:t xml:space="preserve"> на период до 2027 года, проведена научно-исследовательская работа по теме </w:t>
      </w:r>
      <w:r w:rsidR="00F0755B">
        <w:rPr>
          <w:rFonts w:ascii="Times New Roman" w:hAnsi="Times New Roman"/>
          <w:color w:val="000000" w:themeColor="text1"/>
          <w:sz w:val="28"/>
          <w:szCs w:val="28"/>
        </w:rPr>
        <w:t>«</w:t>
      </w:r>
      <w:r w:rsidR="000329A3" w:rsidRPr="002461F9">
        <w:rPr>
          <w:rFonts w:ascii="Times New Roman" w:hAnsi="Times New Roman"/>
          <w:color w:val="000000" w:themeColor="text1"/>
          <w:sz w:val="28"/>
          <w:szCs w:val="28"/>
        </w:rPr>
        <w:t>Научно обоснованные подходы к совершенствованию медико-организационной помощи подросткам на амбул</w:t>
      </w:r>
      <w:r w:rsidR="000329A3" w:rsidRPr="002461F9">
        <w:rPr>
          <w:rFonts w:ascii="Times New Roman" w:hAnsi="Times New Roman"/>
          <w:color w:val="000000" w:themeColor="text1"/>
          <w:sz w:val="28"/>
          <w:szCs w:val="28"/>
        </w:rPr>
        <w:t>а</w:t>
      </w:r>
      <w:r w:rsidR="000329A3" w:rsidRPr="002461F9">
        <w:rPr>
          <w:rFonts w:ascii="Times New Roman" w:hAnsi="Times New Roman"/>
          <w:color w:val="000000" w:themeColor="text1"/>
          <w:sz w:val="28"/>
          <w:szCs w:val="28"/>
        </w:rPr>
        <w:t>торном этапе: стратификация раннего выявления избыточной массы тела и ожирения у детей до 18 лет</w:t>
      </w:r>
      <w:r w:rsidR="00F0755B">
        <w:rPr>
          <w:rFonts w:ascii="Times New Roman" w:hAnsi="Times New Roman"/>
          <w:color w:val="000000" w:themeColor="text1"/>
          <w:sz w:val="28"/>
          <w:szCs w:val="28"/>
        </w:rPr>
        <w:t>»</w:t>
      </w:r>
      <w:r w:rsidR="000329A3" w:rsidRPr="002461F9">
        <w:rPr>
          <w:rFonts w:ascii="Times New Roman" w:hAnsi="Times New Roman"/>
          <w:color w:val="000000" w:themeColor="text1"/>
          <w:sz w:val="28"/>
          <w:szCs w:val="28"/>
        </w:rPr>
        <w:t>.</w:t>
      </w:r>
      <w:proofErr w:type="gramEnd"/>
      <w:r w:rsidR="000329A3" w:rsidRPr="002461F9">
        <w:rPr>
          <w:rFonts w:ascii="Times New Roman" w:hAnsi="Times New Roman"/>
          <w:color w:val="000000" w:themeColor="text1"/>
          <w:sz w:val="28"/>
          <w:szCs w:val="28"/>
        </w:rPr>
        <w:t xml:space="preserve"> Цель исследования – дать оценку физического развития и объективности его восприятия подростками титульной национал</w:t>
      </w:r>
      <w:r w:rsidR="000329A3" w:rsidRPr="002461F9">
        <w:rPr>
          <w:rFonts w:ascii="Times New Roman" w:hAnsi="Times New Roman"/>
          <w:color w:val="000000" w:themeColor="text1"/>
          <w:sz w:val="28"/>
          <w:szCs w:val="28"/>
        </w:rPr>
        <w:t>ь</w:t>
      </w:r>
      <w:r w:rsidR="000329A3" w:rsidRPr="002461F9">
        <w:rPr>
          <w:rFonts w:ascii="Times New Roman" w:hAnsi="Times New Roman"/>
          <w:color w:val="000000" w:themeColor="text1"/>
          <w:sz w:val="28"/>
          <w:szCs w:val="28"/>
        </w:rPr>
        <w:t xml:space="preserve">ности </w:t>
      </w:r>
      <w:r w:rsidR="00DE1204" w:rsidRPr="002461F9">
        <w:rPr>
          <w:rFonts w:ascii="Times New Roman" w:hAnsi="Times New Roman"/>
          <w:color w:val="000000" w:themeColor="text1"/>
          <w:sz w:val="28"/>
          <w:szCs w:val="28"/>
        </w:rPr>
        <w:t>республики</w:t>
      </w:r>
      <w:r w:rsidR="000329A3" w:rsidRPr="002461F9">
        <w:rPr>
          <w:rFonts w:ascii="Times New Roman" w:hAnsi="Times New Roman"/>
          <w:color w:val="000000" w:themeColor="text1"/>
          <w:sz w:val="28"/>
          <w:szCs w:val="28"/>
        </w:rPr>
        <w:t>. В исследовании приняли участ</w:t>
      </w:r>
      <w:r w:rsidR="004E3951">
        <w:rPr>
          <w:rFonts w:ascii="Times New Roman" w:hAnsi="Times New Roman"/>
          <w:color w:val="000000" w:themeColor="text1"/>
          <w:sz w:val="28"/>
          <w:szCs w:val="28"/>
        </w:rPr>
        <w:t>ие 520 школьников в возрасте 15-</w:t>
      </w:r>
      <w:r w:rsidR="000329A3" w:rsidRPr="002461F9">
        <w:rPr>
          <w:rFonts w:ascii="Times New Roman" w:hAnsi="Times New Roman"/>
          <w:color w:val="000000" w:themeColor="text1"/>
          <w:sz w:val="28"/>
          <w:szCs w:val="28"/>
        </w:rPr>
        <w:t>17 лет, которые постоянно проживают в г. Кызыл</w:t>
      </w:r>
      <w:r w:rsidR="008F3910" w:rsidRPr="002461F9">
        <w:rPr>
          <w:rFonts w:ascii="Times New Roman" w:hAnsi="Times New Roman"/>
          <w:color w:val="000000" w:themeColor="text1"/>
          <w:sz w:val="28"/>
          <w:szCs w:val="28"/>
        </w:rPr>
        <w:t>е</w:t>
      </w:r>
      <w:r w:rsidR="000329A3" w:rsidRPr="002461F9">
        <w:rPr>
          <w:rFonts w:ascii="Times New Roman" w:hAnsi="Times New Roman"/>
          <w:color w:val="000000" w:themeColor="text1"/>
          <w:sz w:val="28"/>
          <w:szCs w:val="28"/>
        </w:rPr>
        <w:t xml:space="preserve"> и населённых пунктах </w:t>
      </w:r>
      <w:r w:rsidR="000329A3" w:rsidRPr="002461F9">
        <w:rPr>
          <w:rFonts w:ascii="Times New Roman" w:hAnsi="Times New Roman"/>
          <w:color w:val="000000" w:themeColor="text1"/>
          <w:sz w:val="28"/>
          <w:szCs w:val="28"/>
          <w:shd w:val="clear" w:color="auto" w:fill="FFFFFF"/>
        </w:rPr>
        <w:t xml:space="preserve">Барун-Хемчикского, </w:t>
      </w:r>
      <w:r w:rsidR="008F3910" w:rsidRPr="002461F9">
        <w:rPr>
          <w:rFonts w:ascii="Times New Roman" w:hAnsi="Times New Roman"/>
          <w:color w:val="000000" w:themeColor="text1"/>
          <w:sz w:val="28"/>
          <w:szCs w:val="28"/>
          <w:shd w:val="clear" w:color="auto" w:fill="FFFFFF"/>
        </w:rPr>
        <w:t>П</w:t>
      </w:r>
      <w:r w:rsidR="000329A3" w:rsidRPr="002461F9">
        <w:rPr>
          <w:rFonts w:ascii="Times New Roman" w:hAnsi="Times New Roman"/>
          <w:color w:val="000000" w:themeColor="text1"/>
          <w:sz w:val="28"/>
          <w:szCs w:val="28"/>
          <w:shd w:val="clear" w:color="auto" w:fill="FFFFFF"/>
        </w:rPr>
        <w:t>ий-Хемского, Монгун-Тайгинского, Таңд</w:t>
      </w:r>
      <w:r w:rsidR="008F3910" w:rsidRPr="002461F9">
        <w:rPr>
          <w:rFonts w:ascii="Times New Roman" w:hAnsi="Times New Roman"/>
          <w:color w:val="000000" w:themeColor="text1"/>
          <w:sz w:val="28"/>
          <w:szCs w:val="28"/>
          <w:shd w:val="clear" w:color="auto" w:fill="FFFFFF"/>
        </w:rPr>
        <w:t>и</w:t>
      </w:r>
      <w:r w:rsidR="000329A3" w:rsidRPr="002461F9">
        <w:rPr>
          <w:rFonts w:ascii="Times New Roman" w:hAnsi="Times New Roman"/>
          <w:color w:val="000000" w:themeColor="text1"/>
          <w:sz w:val="28"/>
          <w:szCs w:val="28"/>
          <w:shd w:val="clear" w:color="auto" w:fill="FFFFFF"/>
        </w:rPr>
        <w:t>нского и К</w:t>
      </w:r>
      <w:r w:rsidR="000329A3" w:rsidRPr="002461F9">
        <w:rPr>
          <w:rFonts w:ascii="Times New Roman" w:hAnsi="Times New Roman"/>
          <w:color w:val="000000" w:themeColor="text1"/>
          <w:sz w:val="28"/>
          <w:szCs w:val="28"/>
          <w:shd w:val="clear" w:color="auto" w:fill="FFFFFF"/>
        </w:rPr>
        <w:t>ы</w:t>
      </w:r>
      <w:r w:rsidR="000329A3" w:rsidRPr="002461F9">
        <w:rPr>
          <w:rFonts w:ascii="Times New Roman" w:hAnsi="Times New Roman"/>
          <w:color w:val="000000" w:themeColor="text1"/>
          <w:sz w:val="28"/>
          <w:szCs w:val="28"/>
          <w:shd w:val="clear" w:color="auto" w:fill="FFFFFF"/>
        </w:rPr>
        <w:t>зылского кожуунов</w:t>
      </w:r>
      <w:r w:rsidR="000329A3" w:rsidRPr="002461F9">
        <w:rPr>
          <w:rFonts w:ascii="Times New Roman" w:hAnsi="Times New Roman"/>
          <w:color w:val="000000" w:themeColor="text1"/>
          <w:sz w:val="28"/>
          <w:szCs w:val="28"/>
        </w:rPr>
        <w:t xml:space="preserve"> республики. Создана компьютерная база данных по анк</w:t>
      </w:r>
      <w:r w:rsidR="000329A3" w:rsidRPr="002461F9">
        <w:rPr>
          <w:rFonts w:ascii="Times New Roman" w:hAnsi="Times New Roman"/>
          <w:color w:val="000000" w:themeColor="text1"/>
          <w:sz w:val="28"/>
          <w:szCs w:val="28"/>
        </w:rPr>
        <w:t>е</w:t>
      </w:r>
      <w:r w:rsidR="000329A3" w:rsidRPr="002461F9">
        <w:rPr>
          <w:rFonts w:ascii="Times New Roman" w:hAnsi="Times New Roman"/>
          <w:color w:val="000000" w:themeColor="text1"/>
          <w:sz w:val="28"/>
          <w:szCs w:val="28"/>
        </w:rPr>
        <w:t>там 520 школьников и студентов медицинского и педагогического колледжа, из них 509 подростков титульной национальности, и проведена обработка генде</w:t>
      </w:r>
      <w:r w:rsidR="000329A3" w:rsidRPr="002461F9">
        <w:rPr>
          <w:rFonts w:ascii="Times New Roman" w:hAnsi="Times New Roman"/>
          <w:color w:val="000000" w:themeColor="text1"/>
          <w:sz w:val="28"/>
          <w:szCs w:val="28"/>
        </w:rPr>
        <w:t>р</w:t>
      </w:r>
      <w:r w:rsidR="000329A3" w:rsidRPr="002461F9">
        <w:rPr>
          <w:rFonts w:ascii="Times New Roman" w:hAnsi="Times New Roman"/>
          <w:color w:val="000000" w:themeColor="text1"/>
          <w:sz w:val="28"/>
          <w:szCs w:val="28"/>
        </w:rPr>
        <w:t>ных данных по созданной компьютерной базе: г</w:t>
      </w:r>
      <w:r w:rsidR="000329A3" w:rsidRPr="002461F9">
        <w:rPr>
          <w:rFonts w:ascii="Times New Roman" w:hAnsi="Times New Roman"/>
          <w:color w:val="000000" w:themeColor="text1"/>
          <w:sz w:val="28"/>
          <w:szCs w:val="28"/>
          <w:shd w:val="clear" w:color="auto" w:fill="FFFFFF"/>
        </w:rPr>
        <w:t xml:space="preserve">руппу городских школьников составили 151 девушка и 105 юношей; в </w:t>
      </w:r>
      <w:r w:rsidR="008F3910" w:rsidRPr="002461F9">
        <w:rPr>
          <w:rFonts w:ascii="Times New Roman" w:hAnsi="Times New Roman"/>
          <w:color w:val="000000" w:themeColor="text1"/>
          <w:sz w:val="28"/>
          <w:szCs w:val="28"/>
          <w:shd w:val="clear" w:color="auto" w:fill="FFFFFF"/>
        </w:rPr>
        <w:t>кожуунах</w:t>
      </w:r>
      <w:r w:rsidR="000329A3" w:rsidRPr="002461F9">
        <w:rPr>
          <w:rFonts w:ascii="Times New Roman" w:hAnsi="Times New Roman"/>
          <w:color w:val="000000" w:themeColor="text1"/>
          <w:sz w:val="28"/>
          <w:szCs w:val="28"/>
          <w:shd w:val="clear" w:color="auto" w:fill="FFFFFF"/>
        </w:rPr>
        <w:t xml:space="preserve"> республики обследовано 133 девушки и 120 юношей.</w:t>
      </w:r>
    </w:p>
    <w:p w14:paraId="3776298A" w14:textId="078C8A65" w:rsidR="00124183" w:rsidRPr="00CB1250" w:rsidRDefault="000329A3" w:rsidP="00CB1250">
      <w:pPr>
        <w:spacing w:after="0" w:line="240" w:lineRule="auto"/>
        <w:ind w:firstLine="709"/>
        <w:jc w:val="both"/>
        <w:rPr>
          <w:rFonts w:ascii="Times New Roman" w:hAnsi="Times New Roman" w:cs="Times New Roman"/>
          <w:sz w:val="28"/>
          <w:szCs w:val="28"/>
        </w:rPr>
      </w:pPr>
      <w:r w:rsidRPr="00CB1250">
        <w:rPr>
          <w:rFonts w:ascii="Times New Roman" w:hAnsi="Times New Roman" w:cs="Times New Roman"/>
          <w:sz w:val="28"/>
          <w:szCs w:val="28"/>
        </w:rPr>
        <w:t>При оценке физического развития (</w:t>
      </w:r>
      <w:r w:rsidR="00CB1250" w:rsidRPr="00CB1250">
        <w:rPr>
          <w:rFonts w:ascii="Times New Roman" w:hAnsi="Times New Roman" w:cs="Times New Roman"/>
          <w:sz w:val="28"/>
          <w:szCs w:val="28"/>
        </w:rPr>
        <w:t xml:space="preserve">далее – </w:t>
      </w:r>
      <w:proofErr w:type="gramStart"/>
      <w:r w:rsidRPr="00CB1250">
        <w:rPr>
          <w:rFonts w:ascii="Times New Roman" w:hAnsi="Times New Roman" w:cs="Times New Roman"/>
          <w:sz w:val="28"/>
          <w:szCs w:val="28"/>
        </w:rPr>
        <w:t>ФР</w:t>
      </w:r>
      <w:proofErr w:type="gramEnd"/>
      <w:r w:rsidRPr="00CB1250">
        <w:rPr>
          <w:rFonts w:ascii="Times New Roman" w:hAnsi="Times New Roman" w:cs="Times New Roman"/>
          <w:sz w:val="28"/>
          <w:szCs w:val="28"/>
        </w:rPr>
        <w:t>) подростков титульной национальности руководствовались методикой Всемирной Организации Здр</w:t>
      </w:r>
      <w:r w:rsidRPr="00CB1250">
        <w:rPr>
          <w:rFonts w:ascii="Times New Roman" w:hAnsi="Times New Roman" w:cs="Times New Roman"/>
          <w:sz w:val="28"/>
          <w:szCs w:val="28"/>
        </w:rPr>
        <w:t>а</w:t>
      </w:r>
      <w:r w:rsidRPr="00CB1250">
        <w:rPr>
          <w:rFonts w:ascii="Times New Roman" w:hAnsi="Times New Roman" w:cs="Times New Roman"/>
          <w:sz w:val="28"/>
          <w:szCs w:val="28"/>
        </w:rPr>
        <w:t xml:space="preserve">воохранения (ВОЗ) –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WHO Growth Reference 2007</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xml:space="preserve"> с использованием пр</w:t>
      </w:r>
      <w:r w:rsidRPr="00CB1250">
        <w:rPr>
          <w:rFonts w:ascii="Times New Roman" w:hAnsi="Times New Roman" w:cs="Times New Roman"/>
          <w:sz w:val="28"/>
          <w:szCs w:val="28"/>
        </w:rPr>
        <w:t>о</w:t>
      </w:r>
      <w:r w:rsidRPr="00CB1250">
        <w:rPr>
          <w:rFonts w:ascii="Times New Roman" w:hAnsi="Times New Roman" w:cs="Times New Roman"/>
          <w:sz w:val="28"/>
          <w:szCs w:val="28"/>
        </w:rPr>
        <w:t xml:space="preserve">граммы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WHO AnthroPlus</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xml:space="preserve">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антропометрический калькулятор</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Характер</w:t>
      </w:r>
      <w:r w:rsidRPr="00CB1250">
        <w:rPr>
          <w:rFonts w:ascii="Times New Roman" w:hAnsi="Times New Roman" w:cs="Times New Roman"/>
          <w:sz w:val="28"/>
          <w:szCs w:val="28"/>
        </w:rPr>
        <w:t>и</w:t>
      </w:r>
      <w:r w:rsidRPr="00CB1250">
        <w:rPr>
          <w:rFonts w:ascii="Times New Roman" w:hAnsi="Times New Roman" w:cs="Times New Roman"/>
          <w:sz w:val="28"/>
          <w:szCs w:val="28"/>
        </w:rPr>
        <w:t xml:space="preserve">стика уровня </w:t>
      </w:r>
      <w:proofErr w:type="gramStart"/>
      <w:r w:rsidRPr="00CB1250">
        <w:rPr>
          <w:rFonts w:ascii="Times New Roman" w:hAnsi="Times New Roman" w:cs="Times New Roman"/>
          <w:sz w:val="28"/>
          <w:szCs w:val="28"/>
        </w:rPr>
        <w:t>ФР</w:t>
      </w:r>
      <w:proofErr w:type="gramEnd"/>
      <w:r w:rsidRPr="00CB1250">
        <w:rPr>
          <w:rFonts w:ascii="Times New Roman" w:hAnsi="Times New Roman" w:cs="Times New Roman"/>
          <w:sz w:val="28"/>
          <w:szCs w:val="28"/>
        </w:rPr>
        <w:t xml:space="preserve"> да</w:t>
      </w:r>
      <w:r w:rsidR="00DD2093">
        <w:rPr>
          <w:rFonts w:ascii="Times New Roman" w:hAnsi="Times New Roman" w:cs="Times New Roman"/>
          <w:sz w:val="28"/>
          <w:szCs w:val="28"/>
        </w:rPr>
        <w:t>л</w:t>
      </w:r>
      <w:r w:rsidRPr="00CB1250">
        <w:rPr>
          <w:rFonts w:ascii="Times New Roman" w:hAnsi="Times New Roman" w:cs="Times New Roman"/>
          <w:sz w:val="28"/>
          <w:szCs w:val="28"/>
        </w:rPr>
        <w:t>а на основании сравнения индивидуальных показателей роста стоя с возрастно-половыми нормативами. В зависимости от числа ста</w:t>
      </w:r>
      <w:r w:rsidRPr="00CB1250">
        <w:rPr>
          <w:rFonts w:ascii="Times New Roman" w:hAnsi="Times New Roman" w:cs="Times New Roman"/>
          <w:sz w:val="28"/>
          <w:szCs w:val="28"/>
        </w:rPr>
        <w:t>н</w:t>
      </w:r>
      <w:r w:rsidRPr="00CB1250">
        <w:rPr>
          <w:rFonts w:ascii="Times New Roman" w:hAnsi="Times New Roman" w:cs="Times New Roman"/>
          <w:sz w:val="28"/>
          <w:szCs w:val="28"/>
        </w:rPr>
        <w:t>дартных отклонений (SD), отличающих значение роста учащегося от медианн</w:t>
      </w:r>
      <w:r w:rsidRPr="00CB1250">
        <w:rPr>
          <w:rFonts w:ascii="Times New Roman" w:hAnsi="Times New Roman" w:cs="Times New Roman"/>
          <w:sz w:val="28"/>
          <w:szCs w:val="28"/>
        </w:rPr>
        <w:t>о</w:t>
      </w:r>
      <w:r w:rsidRPr="00CB1250">
        <w:rPr>
          <w:rFonts w:ascii="Times New Roman" w:hAnsi="Times New Roman" w:cs="Times New Roman"/>
          <w:sz w:val="28"/>
          <w:szCs w:val="28"/>
        </w:rPr>
        <w:t xml:space="preserve">го показателя, выделены следующие варианты </w:t>
      </w:r>
      <w:proofErr w:type="gramStart"/>
      <w:r w:rsidRPr="00CB1250">
        <w:rPr>
          <w:rFonts w:ascii="Times New Roman" w:hAnsi="Times New Roman" w:cs="Times New Roman"/>
          <w:sz w:val="28"/>
          <w:szCs w:val="28"/>
        </w:rPr>
        <w:t>ФР</w:t>
      </w:r>
      <w:proofErr w:type="gramEnd"/>
      <w:r w:rsidRPr="00CB1250">
        <w:rPr>
          <w:rFonts w:ascii="Times New Roman" w:hAnsi="Times New Roman" w:cs="Times New Roman"/>
          <w:sz w:val="28"/>
          <w:szCs w:val="28"/>
        </w:rPr>
        <w:t xml:space="preserve">: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среднее</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xml:space="preserve"> (СФР; ±1SD);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выше среднего</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xml:space="preserve"> (ВСФР; от +1SD до +2SD);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высокое</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xml:space="preserve"> (ВФР; более +2SD);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ниже среднего</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xml:space="preserve"> (НСФР; от -1SD до -2SD); </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низкое</w:t>
      </w:r>
      <w:r w:rsidR="00F0755B" w:rsidRPr="00CB1250">
        <w:rPr>
          <w:rFonts w:ascii="Times New Roman" w:hAnsi="Times New Roman" w:cs="Times New Roman"/>
          <w:sz w:val="28"/>
          <w:szCs w:val="28"/>
        </w:rPr>
        <w:t>»</w:t>
      </w:r>
      <w:r w:rsidRPr="00CB1250">
        <w:rPr>
          <w:rFonts w:ascii="Times New Roman" w:hAnsi="Times New Roman" w:cs="Times New Roman"/>
          <w:sz w:val="28"/>
          <w:szCs w:val="28"/>
        </w:rPr>
        <w:t xml:space="preserve"> (НФР; менее -2SD).</w:t>
      </w:r>
    </w:p>
    <w:p w14:paraId="624C284B" w14:textId="4B24676D" w:rsidR="000329A3" w:rsidRPr="002461F9" w:rsidRDefault="000329A3" w:rsidP="002461F9">
      <w:pPr>
        <w:pStyle w:val="212"/>
        <w:suppressAutoHyphens w:val="0"/>
        <w:ind w:firstLine="709"/>
        <w:rPr>
          <w:color w:val="000000" w:themeColor="text1"/>
          <w:szCs w:val="28"/>
          <w:shd w:val="clear" w:color="auto" w:fill="FFFFFF"/>
        </w:rPr>
      </w:pPr>
      <w:proofErr w:type="gramStart"/>
      <w:r w:rsidRPr="002461F9">
        <w:rPr>
          <w:color w:val="000000" w:themeColor="text1"/>
          <w:szCs w:val="28"/>
          <w:shd w:val="clear" w:color="auto" w:fill="FFFFFF"/>
        </w:rPr>
        <w:t>Анализ соматометрических данных и расчет индекса массы тела пров</w:t>
      </w:r>
      <w:r w:rsidRPr="002461F9">
        <w:rPr>
          <w:color w:val="000000" w:themeColor="text1"/>
          <w:szCs w:val="28"/>
          <w:shd w:val="clear" w:color="auto" w:fill="FFFFFF"/>
        </w:rPr>
        <w:t>о</w:t>
      </w:r>
      <w:r w:rsidRPr="002461F9">
        <w:rPr>
          <w:color w:val="000000" w:themeColor="text1"/>
          <w:szCs w:val="28"/>
          <w:shd w:val="clear" w:color="auto" w:fill="FFFFFF"/>
        </w:rPr>
        <w:t>дился по общепринятой формуле Кетле, которая вычисляется по формуле: вес в килограммах, деленный на рост в метрах в квадрате (</w:t>
      </w:r>
      <w:r w:rsidRPr="002461F9">
        <w:rPr>
          <w:bCs/>
          <w:color w:val="000000" w:themeColor="text1"/>
          <w:szCs w:val="28"/>
        </w:rPr>
        <w:t>ИМТ = масса тела, кг / (рост, м)</w:t>
      </w:r>
      <w:r w:rsidRPr="002461F9">
        <w:rPr>
          <w:bCs/>
          <w:color w:val="000000" w:themeColor="text1"/>
          <w:szCs w:val="28"/>
          <w:vertAlign w:val="superscript"/>
        </w:rPr>
        <w:t>2</w:t>
      </w:r>
      <w:r w:rsidRPr="002461F9">
        <w:rPr>
          <w:color w:val="000000" w:themeColor="text1"/>
          <w:szCs w:val="28"/>
          <w:shd w:val="clear" w:color="auto" w:fill="FFFFFF"/>
        </w:rPr>
        <w:t>.</w:t>
      </w:r>
      <w:proofErr w:type="gramEnd"/>
      <w:r w:rsidRPr="002461F9">
        <w:rPr>
          <w:color w:val="000000" w:themeColor="text1"/>
          <w:szCs w:val="28"/>
          <w:shd w:val="clear" w:color="auto" w:fill="FFFFFF"/>
        </w:rPr>
        <w:t xml:space="preserve"> Данный параметр показывает степень соответствия массы ребенка к его росту, используется для определения, является ли вес нормальным, изб</w:t>
      </w:r>
      <w:r w:rsidRPr="002461F9">
        <w:rPr>
          <w:color w:val="000000" w:themeColor="text1"/>
          <w:szCs w:val="28"/>
          <w:shd w:val="clear" w:color="auto" w:fill="FFFFFF"/>
        </w:rPr>
        <w:t>ы</w:t>
      </w:r>
      <w:r w:rsidRPr="002461F9">
        <w:rPr>
          <w:color w:val="000000" w:themeColor="text1"/>
          <w:szCs w:val="28"/>
          <w:shd w:val="clear" w:color="auto" w:fill="FFFFFF"/>
        </w:rPr>
        <w:t>точным или недостаточным.</w:t>
      </w:r>
    </w:p>
    <w:p w14:paraId="1EB2BCAF" w14:textId="48C99848" w:rsidR="000329A3" w:rsidRPr="002461F9" w:rsidRDefault="000329A3" w:rsidP="002461F9">
      <w:pPr>
        <w:pStyle w:val="212"/>
        <w:suppressAutoHyphens w:val="0"/>
        <w:ind w:firstLine="709"/>
        <w:rPr>
          <w:color w:val="000000" w:themeColor="text1"/>
          <w:szCs w:val="28"/>
          <w:shd w:val="clear" w:color="auto" w:fill="FFFFFF"/>
        </w:rPr>
      </w:pPr>
      <w:r w:rsidRPr="00381CE4">
        <w:t xml:space="preserve">Выявлено, что у </w:t>
      </w:r>
      <w:r w:rsidR="009773EB">
        <w:t>71,1-</w:t>
      </w:r>
      <w:r w:rsidRPr="00381CE4">
        <w:t>73,6</w:t>
      </w:r>
      <w:r w:rsidR="00381CE4">
        <w:t xml:space="preserve"> процента</w:t>
      </w:r>
      <w:r w:rsidRPr="00381CE4">
        <w:t xml:space="preserve"> подростков показатели роста стоя с</w:t>
      </w:r>
      <w:r w:rsidRPr="00381CE4">
        <w:t>о</w:t>
      </w:r>
      <w:r w:rsidRPr="00381CE4">
        <w:t>ответствовали средним значениям: рост выше средних значений встречался р</w:t>
      </w:r>
      <w:r w:rsidRPr="00381CE4">
        <w:t>е</w:t>
      </w:r>
      <w:r w:rsidR="009773EB">
        <w:t>же (7,5-</w:t>
      </w:r>
      <w:r w:rsidRPr="00381CE4">
        <w:t>9,5</w:t>
      </w:r>
      <w:r w:rsidR="009773EB" w:rsidRPr="009773EB">
        <w:t xml:space="preserve"> </w:t>
      </w:r>
      <w:r w:rsidR="009773EB">
        <w:t>процента</w:t>
      </w:r>
      <w:r w:rsidRPr="00381CE4">
        <w:t>), чем рост ниже среднего (16,9</w:t>
      </w:r>
      <w:r w:rsidR="009773EB">
        <w:rPr>
          <w:color w:val="000000" w:themeColor="text1"/>
          <w:szCs w:val="28"/>
        </w:rPr>
        <w:t>-</w:t>
      </w:r>
      <w:r w:rsidRPr="002461F9">
        <w:rPr>
          <w:color w:val="000000" w:themeColor="text1"/>
          <w:szCs w:val="28"/>
        </w:rPr>
        <w:t>21,4</w:t>
      </w:r>
      <w:r w:rsidR="009773EB" w:rsidRPr="009773EB">
        <w:t xml:space="preserve"> </w:t>
      </w:r>
      <w:r w:rsidR="009773EB">
        <w:t>процента</w:t>
      </w:r>
      <w:r w:rsidRPr="002461F9">
        <w:rPr>
          <w:color w:val="000000" w:themeColor="text1"/>
          <w:szCs w:val="28"/>
        </w:rPr>
        <w:t>). Соотве</w:t>
      </w:r>
      <w:r w:rsidRPr="002461F9">
        <w:rPr>
          <w:color w:val="000000" w:themeColor="text1"/>
          <w:szCs w:val="28"/>
        </w:rPr>
        <w:t>т</w:t>
      </w:r>
      <w:r w:rsidRPr="002461F9">
        <w:rPr>
          <w:color w:val="000000" w:themeColor="text1"/>
          <w:szCs w:val="28"/>
        </w:rPr>
        <w:lastRenderedPageBreak/>
        <w:t>ствие массы тела ег</w:t>
      </w:r>
      <w:r w:rsidR="009773EB">
        <w:rPr>
          <w:color w:val="000000" w:themeColor="text1"/>
          <w:szCs w:val="28"/>
        </w:rPr>
        <w:t>о длине зарегистрировано у 64,4-</w:t>
      </w:r>
      <w:r w:rsidRPr="002461F9">
        <w:rPr>
          <w:color w:val="000000" w:themeColor="text1"/>
          <w:szCs w:val="28"/>
        </w:rPr>
        <w:t>72,9</w:t>
      </w:r>
      <w:r w:rsidR="009773EB" w:rsidRPr="009773EB">
        <w:t xml:space="preserve"> </w:t>
      </w:r>
      <w:r w:rsidR="009773EB">
        <w:t>процента</w:t>
      </w:r>
      <w:r w:rsidRPr="002461F9">
        <w:rPr>
          <w:color w:val="000000" w:themeColor="text1"/>
          <w:szCs w:val="28"/>
        </w:rPr>
        <w:t xml:space="preserve"> школьников; у девушек чаще, чем у юношей (</w:t>
      </w:r>
      <w:proofErr w:type="gramStart"/>
      <w:r w:rsidRPr="002461F9">
        <w:rPr>
          <w:color w:val="000000" w:themeColor="text1"/>
          <w:szCs w:val="28"/>
        </w:rPr>
        <w:t>р</w:t>
      </w:r>
      <w:proofErr w:type="gramEnd"/>
      <w:r w:rsidRPr="002461F9">
        <w:rPr>
          <w:color w:val="000000" w:themeColor="text1"/>
          <w:szCs w:val="28"/>
        </w:rPr>
        <w:t xml:space="preserve">=0,04). Дефицит </w:t>
      </w:r>
      <w:r w:rsidR="009773EB">
        <w:rPr>
          <w:color w:val="000000" w:themeColor="text1"/>
          <w:szCs w:val="28"/>
        </w:rPr>
        <w:t>массы тела выявлялся чаще (18,0-</w:t>
      </w:r>
      <w:r w:rsidRPr="002461F9">
        <w:rPr>
          <w:color w:val="000000" w:themeColor="text1"/>
          <w:szCs w:val="28"/>
        </w:rPr>
        <w:t>19,1</w:t>
      </w:r>
      <w:r w:rsidR="009773EB" w:rsidRPr="009773EB">
        <w:t xml:space="preserve"> </w:t>
      </w:r>
      <w:r w:rsidR="009773EB">
        <w:t>процента</w:t>
      </w:r>
      <w:r w:rsidRPr="002461F9">
        <w:rPr>
          <w:color w:val="000000" w:themeColor="text1"/>
          <w:szCs w:val="28"/>
        </w:rPr>
        <w:t>), чем по</w:t>
      </w:r>
      <w:r w:rsidR="009773EB">
        <w:rPr>
          <w:color w:val="000000" w:themeColor="text1"/>
          <w:szCs w:val="28"/>
        </w:rPr>
        <w:t>вышенный вес тела (9,1-</w:t>
      </w:r>
      <w:r w:rsidRPr="002461F9">
        <w:rPr>
          <w:color w:val="000000" w:themeColor="text1"/>
          <w:szCs w:val="28"/>
        </w:rPr>
        <w:t>16,5</w:t>
      </w:r>
      <w:r w:rsidR="009773EB" w:rsidRPr="009773EB">
        <w:t xml:space="preserve"> </w:t>
      </w:r>
      <w:r w:rsidR="009773EB">
        <w:t>процента</w:t>
      </w:r>
      <w:r w:rsidRPr="002461F9">
        <w:rPr>
          <w:color w:val="000000" w:themeColor="text1"/>
          <w:szCs w:val="28"/>
        </w:rPr>
        <w:t>). Избыто</w:t>
      </w:r>
      <w:r w:rsidRPr="002461F9">
        <w:rPr>
          <w:color w:val="000000" w:themeColor="text1"/>
          <w:szCs w:val="28"/>
        </w:rPr>
        <w:t>ч</w:t>
      </w:r>
      <w:r w:rsidRPr="002461F9">
        <w:rPr>
          <w:color w:val="000000" w:themeColor="text1"/>
          <w:szCs w:val="28"/>
        </w:rPr>
        <w:t>ная масса тела и ожирение чаще определялись у юношей, чем девушек (</w:t>
      </w:r>
      <w:proofErr w:type="gramStart"/>
      <w:r w:rsidRPr="002461F9">
        <w:rPr>
          <w:color w:val="000000" w:themeColor="text1"/>
          <w:szCs w:val="28"/>
        </w:rPr>
        <w:t>р</w:t>
      </w:r>
      <w:proofErr w:type="gramEnd"/>
      <w:r w:rsidRPr="002461F9">
        <w:rPr>
          <w:color w:val="000000" w:themeColor="text1"/>
          <w:szCs w:val="28"/>
        </w:rPr>
        <w:t>=0,006). Самооценка физического развития школьниками существенно отл</w:t>
      </w:r>
      <w:r w:rsidRPr="002461F9">
        <w:rPr>
          <w:color w:val="000000" w:themeColor="text1"/>
          <w:szCs w:val="28"/>
        </w:rPr>
        <w:t>и</w:t>
      </w:r>
      <w:r w:rsidRPr="002461F9">
        <w:rPr>
          <w:color w:val="000000" w:themeColor="text1"/>
          <w:szCs w:val="28"/>
        </w:rPr>
        <w:t xml:space="preserve">чается от объективного статуса. Чаще </w:t>
      </w:r>
      <w:proofErr w:type="gramStart"/>
      <w:r w:rsidRPr="002461F9">
        <w:rPr>
          <w:color w:val="000000" w:themeColor="text1"/>
          <w:szCs w:val="28"/>
        </w:rPr>
        <w:t>неудовлетворёнными</w:t>
      </w:r>
      <w:proofErr w:type="gramEnd"/>
      <w:r w:rsidRPr="002461F9">
        <w:rPr>
          <w:color w:val="000000" w:themeColor="text1"/>
          <w:szCs w:val="28"/>
        </w:rPr>
        <w:t xml:space="preserve"> своим весом и </w:t>
      </w:r>
      <w:r w:rsidR="00264B01">
        <w:rPr>
          <w:color w:val="000000" w:themeColor="text1"/>
          <w:szCs w:val="28"/>
        </w:rPr>
        <w:t xml:space="preserve">            </w:t>
      </w:r>
      <w:r w:rsidRPr="002461F9">
        <w:rPr>
          <w:color w:val="000000" w:themeColor="text1"/>
          <w:szCs w:val="28"/>
        </w:rPr>
        <w:t>телосложением девушки, чем юноши. Поведение, направленное на коррекцию веса</w:t>
      </w:r>
      <w:r w:rsidR="00DD2093">
        <w:rPr>
          <w:color w:val="000000" w:themeColor="text1"/>
          <w:szCs w:val="28"/>
        </w:rPr>
        <w:t>,</w:t>
      </w:r>
      <w:r w:rsidRPr="002461F9">
        <w:rPr>
          <w:color w:val="000000" w:themeColor="text1"/>
          <w:szCs w:val="28"/>
        </w:rPr>
        <w:t xml:space="preserve"> в большей степени характерно для девушек</w:t>
      </w:r>
      <w:r w:rsidR="00730072" w:rsidRPr="002461F9">
        <w:rPr>
          <w:color w:val="000000" w:themeColor="text1"/>
          <w:szCs w:val="28"/>
        </w:rPr>
        <w:t>,</w:t>
      </w:r>
      <w:r w:rsidRPr="002461F9">
        <w:rPr>
          <w:color w:val="000000" w:themeColor="text1"/>
          <w:szCs w:val="28"/>
        </w:rPr>
        <w:t xml:space="preserve"> особенно проживающих в </w:t>
      </w:r>
      <w:r w:rsidR="00264B01">
        <w:rPr>
          <w:color w:val="000000" w:themeColor="text1"/>
          <w:szCs w:val="28"/>
        </w:rPr>
        <w:t xml:space="preserve"> </w:t>
      </w:r>
      <w:r w:rsidRPr="002461F9">
        <w:rPr>
          <w:color w:val="000000" w:themeColor="text1"/>
          <w:szCs w:val="28"/>
        </w:rPr>
        <w:t xml:space="preserve">городе. По результатам научных исследований подготовлена статья </w:t>
      </w:r>
      <w:r w:rsidR="00F0755B">
        <w:rPr>
          <w:color w:val="000000" w:themeColor="text1"/>
          <w:szCs w:val="28"/>
          <w:shd w:val="clear" w:color="auto" w:fill="FFFFFF"/>
        </w:rPr>
        <w:t>«</w:t>
      </w:r>
      <w:r w:rsidRPr="002461F9">
        <w:rPr>
          <w:color w:val="000000" w:themeColor="text1"/>
          <w:szCs w:val="28"/>
          <w:shd w:val="clear" w:color="auto" w:fill="FFFFFF"/>
        </w:rPr>
        <w:t>Оценка и самооценка физического развития у старших школьников в Республике Тыва</w:t>
      </w:r>
      <w:r w:rsidR="00F0755B">
        <w:rPr>
          <w:color w:val="000000" w:themeColor="text1"/>
          <w:szCs w:val="28"/>
          <w:shd w:val="clear" w:color="auto" w:fill="FFFFFF"/>
        </w:rPr>
        <w:t>»</w:t>
      </w:r>
      <w:r w:rsidRPr="002461F9">
        <w:rPr>
          <w:color w:val="000000" w:themeColor="text1"/>
          <w:szCs w:val="28"/>
          <w:shd w:val="clear" w:color="auto" w:fill="FFFFFF"/>
        </w:rPr>
        <w:t>.</w:t>
      </w:r>
    </w:p>
    <w:p w14:paraId="49FD4D94" w14:textId="07F836CC" w:rsidR="000329A3" w:rsidRPr="002461F9" w:rsidRDefault="00730072" w:rsidP="002461F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 xml:space="preserve">2. </w:t>
      </w:r>
      <w:proofErr w:type="gramStart"/>
      <w:r w:rsidR="000329A3" w:rsidRPr="002461F9">
        <w:rPr>
          <w:rFonts w:ascii="Times New Roman" w:eastAsia="Times New Roman" w:hAnsi="Times New Roman" w:cs="Times New Roman"/>
          <w:color w:val="000000" w:themeColor="text1"/>
          <w:sz w:val="28"/>
          <w:szCs w:val="28"/>
        </w:rPr>
        <w:t xml:space="preserve">В рамках проекта </w:t>
      </w:r>
      <w:r w:rsidR="00F0755B">
        <w:rPr>
          <w:rFonts w:ascii="Times New Roman" w:eastAsia="Times New Roman" w:hAnsi="Times New Roman" w:cs="Times New Roman"/>
          <w:color w:val="000000" w:themeColor="text1"/>
          <w:sz w:val="28"/>
          <w:szCs w:val="28"/>
        </w:rPr>
        <w:t>«</w:t>
      </w:r>
      <w:r w:rsidR="000329A3" w:rsidRPr="002461F9">
        <w:rPr>
          <w:rFonts w:ascii="Times New Roman" w:eastAsia="Times New Roman" w:hAnsi="Times New Roman" w:cs="Times New Roman"/>
          <w:color w:val="000000" w:themeColor="text1"/>
          <w:sz w:val="28"/>
          <w:szCs w:val="28"/>
        </w:rPr>
        <w:t>Исследование проблемы суицидов среди подрос</w:t>
      </w:r>
      <w:r w:rsidR="000329A3" w:rsidRPr="002461F9">
        <w:rPr>
          <w:rFonts w:ascii="Times New Roman" w:eastAsia="Times New Roman" w:hAnsi="Times New Roman" w:cs="Times New Roman"/>
          <w:color w:val="000000" w:themeColor="text1"/>
          <w:sz w:val="28"/>
          <w:szCs w:val="28"/>
        </w:rPr>
        <w:t>т</w:t>
      </w:r>
      <w:r w:rsidR="000329A3" w:rsidRPr="002461F9">
        <w:rPr>
          <w:rFonts w:ascii="Times New Roman" w:eastAsia="Times New Roman" w:hAnsi="Times New Roman" w:cs="Times New Roman"/>
          <w:color w:val="000000" w:themeColor="text1"/>
          <w:sz w:val="28"/>
          <w:szCs w:val="28"/>
        </w:rPr>
        <w:t>ков, как вида девиантного поведения с выявлением рисков и разработкой мер профилактики</w:t>
      </w:r>
      <w:r w:rsidR="00F0755B">
        <w:rPr>
          <w:rFonts w:ascii="Times New Roman" w:eastAsia="Times New Roman" w:hAnsi="Times New Roman" w:cs="Times New Roman"/>
          <w:color w:val="000000" w:themeColor="text1"/>
          <w:sz w:val="28"/>
          <w:szCs w:val="28"/>
        </w:rPr>
        <w:t>»</w:t>
      </w:r>
      <w:r w:rsidR="000329A3" w:rsidRPr="002461F9">
        <w:rPr>
          <w:rFonts w:ascii="Times New Roman" w:eastAsia="Times New Roman" w:hAnsi="Times New Roman" w:cs="Times New Roman"/>
          <w:color w:val="000000" w:themeColor="text1"/>
          <w:sz w:val="28"/>
          <w:szCs w:val="28"/>
        </w:rPr>
        <w:t xml:space="preserve"> выполнена научная работа </w:t>
      </w:r>
      <w:r w:rsidR="00F0755B">
        <w:rPr>
          <w:rFonts w:ascii="Times New Roman" w:hAnsi="Times New Roman" w:cs="Times New Roman"/>
          <w:color w:val="000000" w:themeColor="text1"/>
          <w:sz w:val="28"/>
          <w:szCs w:val="28"/>
        </w:rPr>
        <w:t>«</w:t>
      </w:r>
      <w:r w:rsidR="000329A3" w:rsidRPr="002461F9">
        <w:rPr>
          <w:rFonts w:ascii="Times New Roman" w:hAnsi="Times New Roman" w:cs="Times New Roman"/>
          <w:color w:val="000000" w:themeColor="text1"/>
          <w:sz w:val="28"/>
          <w:szCs w:val="28"/>
        </w:rPr>
        <w:t>Суицидальное поведение у по</w:t>
      </w:r>
      <w:r w:rsidR="000329A3" w:rsidRPr="002461F9">
        <w:rPr>
          <w:rFonts w:ascii="Times New Roman" w:hAnsi="Times New Roman" w:cs="Times New Roman"/>
          <w:color w:val="000000" w:themeColor="text1"/>
          <w:sz w:val="28"/>
          <w:szCs w:val="28"/>
        </w:rPr>
        <w:t>д</w:t>
      </w:r>
      <w:r w:rsidR="000329A3" w:rsidRPr="002461F9">
        <w:rPr>
          <w:rFonts w:ascii="Times New Roman" w:hAnsi="Times New Roman" w:cs="Times New Roman"/>
          <w:color w:val="000000" w:themeColor="text1"/>
          <w:sz w:val="28"/>
          <w:szCs w:val="28"/>
        </w:rPr>
        <w:t>ростков тувинской популяции: распространенность, структура факторов риска и психоэмоциональный статус во взаимосвязи с функциональным состоянием вегетативной нервной системы</w:t>
      </w:r>
      <w:r w:rsidR="00F0755B">
        <w:rPr>
          <w:rFonts w:ascii="Times New Roman" w:hAnsi="Times New Roman" w:cs="Times New Roman"/>
          <w:color w:val="000000" w:themeColor="text1"/>
          <w:sz w:val="28"/>
          <w:szCs w:val="28"/>
        </w:rPr>
        <w:t>»</w:t>
      </w:r>
      <w:r w:rsidR="000329A3" w:rsidRPr="002461F9">
        <w:rPr>
          <w:rFonts w:ascii="Times New Roman" w:hAnsi="Times New Roman" w:cs="Times New Roman"/>
          <w:color w:val="000000" w:themeColor="text1"/>
          <w:sz w:val="28"/>
          <w:szCs w:val="28"/>
        </w:rPr>
        <w:t xml:space="preserve">, поддержанная </w:t>
      </w:r>
      <w:r w:rsidR="00DD2093">
        <w:rPr>
          <w:rFonts w:ascii="Times New Roman" w:hAnsi="Times New Roman" w:cs="Times New Roman"/>
          <w:color w:val="000000" w:themeColor="text1"/>
          <w:sz w:val="28"/>
          <w:szCs w:val="28"/>
        </w:rPr>
        <w:t>г</w:t>
      </w:r>
      <w:r w:rsidR="000329A3" w:rsidRPr="002461F9">
        <w:rPr>
          <w:rFonts w:ascii="Times New Roman" w:hAnsi="Times New Roman" w:cs="Times New Roman"/>
          <w:color w:val="000000" w:themeColor="text1"/>
          <w:sz w:val="28"/>
          <w:szCs w:val="28"/>
        </w:rPr>
        <w:t xml:space="preserve">рантом Главы </w:t>
      </w:r>
      <w:r w:rsidR="00840C85" w:rsidRPr="002461F9">
        <w:rPr>
          <w:rFonts w:ascii="Times New Roman" w:hAnsi="Times New Roman" w:cs="Times New Roman"/>
          <w:color w:val="000000" w:themeColor="text1"/>
          <w:sz w:val="28"/>
          <w:szCs w:val="28"/>
        </w:rPr>
        <w:t>Республики Т</w:t>
      </w:r>
      <w:r w:rsidR="00840C85" w:rsidRPr="002461F9">
        <w:rPr>
          <w:rFonts w:ascii="Times New Roman" w:hAnsi="Times New Roman" w:cs="Times New Roman"/>
          <w:color w:val="000000" w:themeColor="text1"/>
          <w:sz w:val="28"/>
          <w:szCs w:val="28"/>
        </w:rPr>
        <w:t>ы</w:t>
      </w:r>
      <w:r w:rsidR="00840C85" w:rsidRPr="002461F9">
        <w:rPr>
          <w:rFonts w:ascii="Times New Roman" w:hAnsi="Times New Roman" w:cs="Times New Roman"/>
          <w:color w:val="000000" w:themeColor="text1"/>
          <w:sz w:val="28"/>
          <w:szCs w:val="28"/>
        </w:rPr>
        <w:t>ва</w:t>
      </w:r>
      <w:r w:rsidR="009773EB">
        <w:rPr>
          <w:rFonts w:ascii="Times New Roman" w:hAnsi="Times New Roman" w:cs="Times New Roman"/>
          <w:color w:val="000000" w:themeColor="text1"/>
          <w:sz w:val="28"/>
          <w:szCs w:val="28"/>
        </w:rPr>
        <w:t xml:space="preserve"> для молодых ученых в 2023-</w:t>
      </w:r>
      <w:r w:rsidR="000329A3" w:rsidRPr="002461F9">
        <w:rPr>
          <w:rFonts w:ascii="Times New Roman" w:hAnsi="Times New Roman" w:cs="Times New Roman"/>
          <w:color w:val="000000" w:themeColor="text1"/>
          <w:sz w:val="28"/>
          <w:szCs w:val="28"/>
        </w:rPr>
        <w:t xml:space="preserve">2024 гг. </w:t>
      </w:r>
      <w:r w:rsidR="000329A3" w:rsidRPr="002461F9">
        <w:rPr>
          <w:rFonts w:ascii="Times New Roman" w:eastAsia="Times New Roman" w:hAnsi="Times New Roman" w:cs="Times New Roman"/>
          <w:color w:val="000000" w:themeColor="text1"/>
          <w:sz w:val="28"/>
          <w:szCs w:val="28"/>
        </w:rPr>
        <w:t>Проведены пилотные исследования, где использована стратифицированная</w:t>
      </w:r>
      <w:proofErr w:type="gramEnd"/>
      <w:r w:rsidR="000329A3" w:rsidRPr="002461F9">
        <w:rPr>
          <w:rFonts w:ascii="Times New Roman" w:eastAsia="Times New Roman" w:hAnsi="Times New Roman" w:cs="Times New Roman"/>
          <w:color w:val="000000" w:themeColor="text1"/>
          <w:sz w:val="28"/>
          <w:szCs w:val="28"/>
        </w:rPr>
        <w:t xml:space="preserve"> выборка по возрасту среди несовершенн</w:t>
      </w:r>
      <w:r w:rsidR="000329A3" w:rsidRPr="002461F9">
        <w:rPr>
          <w:rFonts w:ascii="Times New Roman" w:eastAsia="Times New Roman" w:hAnsi="Times New Roman" w:cs="Times New Roman"/>
          <w:color w:val="000000" w:themeColor="text1"/>
          <w:sz w:val="28"/>
          <w:szCs w:val="28"/>
        </w:rPr>
        <w:t>о</w:t>
      </w:r>
      <w:r w:rsidR="000329A3" w:rsidRPr="002461F9">
        <w:rPr>
          <w:rFonts w:ascii="Times New Roman" w:eastAsia="Times New Roman" w:hAnsi="Times New Roman" w:cs="Times New Roman"/>
          <w:color w:val="000000" w:themeColor="text1"/>
          <w:sz w:val="28"/>
          <w:szCs w:val="28"/>
        </w:rPr>
        <w:t>летних с 8 по 11 класс</w:t>
      </w:r>
      <w:r w:rsidR="00DD2093">
        <w:rPr>
          <w:rFonts w:ascii="Times New Roman" w:eastAsia="Times New Roman" w:hAnsi="Times New Roman" w:cs="Times New Roman"/>
          <w:color w:val="000000" w:themeColor="text1"/>
          <w:sz w:val="28"/>
          <w:szCs w:val="28"/>
        </w:rPr>
        <w:t>ы</w:t>
      </w:r>
      <w:r w:rsidR="000329A3" w:rsidRPr="002461F9">
        <w:rPr>
          <w:rFonts w:ascii="Times New Roman" w:eastAsia="Times New Roman" w:hAnsi="Times New Roman" w:cs="Times New Roman"/>
          <w:color w:val="000000" w:themeColor="text1"/>
          <w:sz w:val="28"/>
          <w:szCs w:val="28"/>
        </w:rPr>
        <w:t xml:space="preserve"> учащихся средних общеобразовательных школ, сре</w:t>
      </w:r>
      <w:r w:rsidR="000329A3" w:rsidRPr="002461F9">
        <w:rPr>
          <w:rFonts w:ascii="Times New Roman" w:eastAsia="Times New Roman" w:hAnsi="Times New Roman" w:cs="Times New Roman"/>
          <w:color w:val="000000" w:themeColor="text1"/>
          <w:sz w:val="28"/>
          <w:szCs w:val="28"/>
        </w:rPr>
        <w:t>д</w:t>
      </w:r>
      <w:r w:rsidR="000329A3" w:rsidRPr="002461F9">
        <w:rPr>
          <w:rFonts w:ascii="Times New Roman" w:eastAsia="Times New Roman" w:hAnsi="Times New Roman" w:cs="Times New Roman"/>
          <w:color w:val="000000" w:themeColor="text1"/>
          <w:sz w:val="28"/>
          <w:szCs w:val="28"/>
        </w:rPr>
        <w:t>них профессиональных образовательных учреждений г. Кызыла, Кызылского, Каа-Хемского, Барун-Хемчикского кожуунов. Всего в анкетировании приняли участие 870 подростков. В ходе исследования были использованы следующие психологические адаптированные методики:</w:t>
      </w:r>
    </w:p>
    <w:p w14:paraId="159615F6" w14:textId="1427B3C5" w:rsidR="000329A3" w:rsidRPr="002461F9" w:rsidRDefault="000D4749" w:rsidP="002461F9">
      <w:pPr>
        <w:pStyle w:val="af2"/>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2461F9">
        <w:rPr>
          <w:rFonts w:ascii="Times New Roman" w:eastAsia="Times New Roman" w:hAnsi="Times New Roman"/>
          <w:bCs/>
          <w:color w:val="000000" w:themeColor="text1"/>
          <w:sz w:val="28"/>
          <w:szCs w:val="28"/>
          <w:lang w:eastAsia="ru-RU"/>
        </w:rPr>
        <w:t>- м</w:t>
      </w:r>
      <w:r w:rsidR="000329A3" w:rsidRPr="002461F9">
        <w:rPr>
          <w:rFonts w:ascii="Times New Roman" w:eastAsia="Times New Roman" w:hAnsi="Times New Roman"/>
          <w:bCs/>
          <w:color w:val="000000" w:themeColor="text1"/>
          <w:sz w:val="28"/>
          <w:szCs w:val="28"/>
          <w:lang w:eastAsia="ru-RU"/>
        </w:rPr>
        <w:t>етодика диагностики уровня субъективного ощущения одиночества Рассела и Фергюсона.</w:t>
      </w:r>
      <w:r w:rsidR="000329A3" w:rsidRPr="002461F9">
        <w:rPr>
          <w:rFonts w:ascii="Times New Roman" w:eastAsia="Times New Roman" w:hAnsi="Times New Roman"/>
          <w:color w:val="000000" w:themeColor="text1"/>
          <w:sz w:val="28"/>
          <w:szCs w:val="28"/>
          <w:lang w:eastAsia="ru-RU"/>
        </w:rPr>
        <w:t xml:space="preserve"> Данная методика предназначена для исследования уро</w:t>
      </w:r>
      <w:r w:rsidR="000329A3" w:rsidRPr="002461F9">
        <w:rPr>
          <w:rFonts w:ascii="Times New Roman" w:eastAsia="Times New Roman" w:hAnsi="Times New Roman"/>
          <w:color w:val="000000" w:themeColor="text1"/>
          <w:sz w:val="28"/>
          <w:szCs w:val="28"/>
          <w:lang w:eastAsia="ru-RU"/>
        </w:rPr>
        <w:t>в</w:t>
      </w:r>
      <w:r w:rsidR="000329A3" w:rsidRPr="002461F9">
        <w:rPr>
          <w:rFonts w:ascii="Times New Roman" w:eastAsia="Times New Roman" w:hAnsi="Times New Roman"/>
          <w:color w:val="000000" w:themeColor="text1"/>
          <w:sz w:val="28"/>
          <w:szCs w:val="28"/>
          <w:lang w:eastAsia="ru-RU"/>
        </w:rPr>
        <w:t>ня субъективного ощущения человеком своего одиночества: выявляемое сост</w:t>
      </w:r>
      <w:r w:rsidR="000329A3" w:rsidRPr="002461F9">
        <w:rPr>
          <w:rFonts w:ascii="Times New Roman" w:eastAsia="Times New Roman" w:hAnsi="Times New Roman"/>
          <w:color w:val="000000" w:themeColor="text1"/>
          <w:sz w:val="28"/>
          <w:szCs w:val="28"/>
          <w:lang w:eastAsia="ru-RU"/>
        </w:rPr>
        <w:t>о</w:t>
      </w:r>
      <w:r w:rsidR="000329A3" w:rsidRPr="002461F9">
        <w:rPr>
          <w:rFonts w:ascii="Times New Roman" w:eastAsia="Times New Roman" w:hAnsi="Times New Roman"/>
          <w:color w:val="000000" w:themeColor="text1"/>
          <w:sz w:val="28"/>
          <w:szCs w:val="28"/>
          <w:lang w:eastAsia="ru-RU"/>
        </w:rPr>
        <w:t>яние одиночества может быть связано с тревожностью, социальной изоляцией, депрессией, скукой. Результаты пилотного исследования показали, что у 32,2</w:t>
      </w:r>
      <w:r w:rsidR="009773EB" w:rsidRPr="009773EB">
        <w:t xml:space="preserve"> </w:t>
      </w:r>
      <w:r w:rsidR="009773EB" w:rsidRPr="009773EB">
        <w:rPr>
          <w:rFonts w:ascii="Times New Roman" w:eastAsia="Times New Roman" w:hAnsi="Times New Roman"/>
          <w:color w:val="000000" w:themeColor="text1"/>
          <w:sz w:val="28"/>
          <w:szCs w:val="28"/>
          <w:lang w:eastAsia="ru-RU"/>
        </w:rPr>
        <w:t>процента</w:t>
      </w:r>
      <w:r w:rsidR="000329A3" w:rsidRPr="002461F9">
        <w:rPr>
          <w:rFonts w:ascii="Times New Roman" w:eastAsia="Times New Roman" w:hAnsi="Times New Roman"/>
          <w:color w:val="000000" w:themeColor="text1"/>
          <w:sz w:val="28"/>
          <w:szCs w:val="28"/>
          <w:lang w:eastAsia="ru-RU"/>
        </w:rPr>
        <w:t xml:space="preserve"> юных респондентов суицидальн</w:t>
      </w:r>
      <w:r w:rsidR="00DD2093">
        <w:rPr>
          <w:rFonts w:ascii="Times New Roman" w:eastAsia="Times New Roman" w:hAnsi="Times New Roman"/>
          <w:color w:val="000000" w:themeColor="text1"/>
          <w:sz w:val="28"/>
          <w:szCs w:val="28"/>
          <w:lang w:eastAsia="ru-RU"/>
        </w:rPr>
        <w:t>о</w:t>
      </w:r>
      <w:r w:rsidR="000329A3" w:rsidRPr="002461F9">
        <w:rPr>
          <w:rFonts w:ascii="Times New Roman" w:eastAsia="Times New Roman" w:hAnsi="Times New Roman"/>
          <w:color w:val="000000" w:themeColor="text1"/>
          <w:sz w:val="28"/>
          <w:szCs w:val="28"/>
          <w:lang w:eastAsia="ru-RU"/>
        </w:rPr>
        <w:t>е поведени</w:t>
      </w:r>
      <w:r w:rsidR="00DD2093">
        <w:rPr>
          <w:rFonts w:ascii="Times New Roman" w:eastAsia="Times New Roman" w:hAnsi="Times New Roman"/>
          <w:color w:val="000000" w:themeColor="text1"/>
          <w:sz w:val="28"/>
          <w:szCs w:val="28"/>
          <w:lang w:eastAsia="ru-RU"/>
        </w:rPr>
        <w:t>е</w:t>
      </w:r>
      <w:r w:rsidR="000329A3" w:rsidRPr="002461F9">
        <w:rPr>
          <w:rFonts w:ascii="Times New Roman" w:eastAsia="Times New Roman" w:hAnsi="Times New Roman"/>
          <w:color w:val="000000" w:themeColor="text1"/>
          <w:sz w:val="28"/>
          <w:szCs w:val="28"/>
          <w:lang w:eastAsia="ru-RU"/>
        </w:rPr>
        <w:t xml:space="preserve"> отсутству</w:t>
      </w:r>
      <w:r w:rsidR="00DD2093">
        <w:rPr>
          <w:rFonts w:ascii="Times New Roman" w:eastAsia="Times New Roman" w:hAnsi="Times New Roman"/>
          <w:color w:val="000000" w:themeColor="text1"/>
          <w:sz w:val="28"/>
          <w:szCs w:val="28"/>
          <w:lang w:eastAsia="ru-RU"/>
        </w:rPr>
        <w:t>е</w:t>
      </w:r>
      <w:r w:rsidR="000329A3" w:rsidRPr="002461F9">
        <w:rPr>
          <w:rFonts w:ascii="Times New Roman" w:eastAsia="Times New Roman" w:hAnsi="Times New Roman"/>
          <w:color w:val="000000" w:themeColor="text1"/>
          <w:sz w:val="28"/>
          <w:szCs w:val="28"/>
          <w:lang w:eastAsia="ru-RU"/>
        </w:rPr>
        <w:t xml:space="preserve">т, так как они не чувствуют себя одинокими. Есть </w:t>
      </w:r>
      <w:proofErr w:type="gramStart"/>
      <w:r w:rsidR="000329A3" w:rsidRPr="002461F9">
        <w:rPr>
          <w:rFonts w:ascii="Times New Roman" w:eastAsia="Times New Roman" w:hAnsi="Times New Roman"/>
          <w:color w:val="000000" w:themeColor="text1"/>
          <w:sz w:val="28"/>
          <w:szCs w:val="28"/>
          <w:lang w:eastAsia="ru-RU"/>
        </w:rPr>
        <w:t>факты о том</w:t>
      </w:r>
      <w:proofErr w:type="gramEnd"/>
      <w:r w:rsidR="000329A3" w:rsidRPr="002461F9">
        <w:rPr>
          <w:rFonts w:ascii="Times New Roman" w:eastAsia="Times New Roman" w:hAnsi="Times New Roman"/>
          <w:color w:val="000000" w:themeColor="text1"/>
          <w:sz w:val="28"/>
          <w:szCs w:val="28"/>
          <w:lang w:eastAsia="ru-RU"/>
        </w:rPr>
        <w:t>, что наибольшее количество респондентов, то есть 61,3</w:t>
      </w:r>
      <w:r w:rsidR="009773EB" w:rsidRPr="009773EB">
        <w:t xml:space="preserve"> </w:t>
      </w:r>
      <w:r w:rsidR="009773EB" w:rsidRPr="009773EB">
        <w:rPr>
          <w:rFonts w:ascii="Times New Roman" w:eastAsia="Times New Roman" w:hAnsi="Times New Roman"/>
          <w:color w:val="000000" w:themeColor="text1"/>
          <w:sz w:val="28"/>
          <w:szCs w:val="28"/>
          <w:lang w:eastAsia="ru-RU"/>
        </w:rPr>
        <w:t>процента</w:t>
      </w:r>
      <w:r w:rsidR="000329A3" w:rsidRPr="002461F9">
        <w:rPr>
          <w:rFonts w:ascii="Times New Roman" w:eastAsia="Times New Roman" w:hAnsi="Times New Roman"/>
          <w:color w:val="000000" w:themeColor="text1"/>
          <w:sz w:val="28"/>
          <w:szCs w:val="28"/>
          <w:lang w:eastAsia="ru-RU"/>
        </w:rPr>
        <w:t xml:space="preserve"> человек подвержены средней степени од</w:t>
      </w:r>
      <w:r w:rsidR="000329A3" w:rsidRPr="002461F9">
        <w:rPr>
          <w:rFonts w:ascii="Times New Roman" w:eastAsia="Times New Roman" w:hAnsi="Times New Roman"/>
          <w:color w:val="000000" w:themeColor="text1"/>
          <w:sz w:val="28"/>
          <w:szCs w:val="28"/>
          <w:lang w:eastAsia="ru-RU"/>
        </w:rPr>
        <w:t>и</w:t>
      </w:r>
      <w:r w:rsidR="000329A3" w:rsidRPr="002461F9">
        <w:rPr>
          <w:rFonts w:ascii="Times New Roman" w:eastAsia="Times New Roman" w:hAnsi="Times New Roman"/>
          <w:color w:val="000000" w:themeColor="text1"/>
          <w:sz w:val="28"/>
          <w:szCs w:val="28"/>
          <w:lang w:eastAsia="ru-RU"/>
        </w:rPr>
        <w:t>ночества. В группу риска входят 6,5</w:t>
      </w:r>
      <w:r w:rsidR="009773EB" w:rsidRPr="009773EB">
        <w:t xml:space="preserve"> </w:t>
      </w:r>
      <w:r w:rsidR="009773EB" w:rsidRPr="009773EB">
        <w:rPr>
          <w:rFonts w:ascii="Times New Roman" w:eastAsia="Times New Roman" w:hAnsi="Times New Roman"/>
          <w:color w:val="000000" w:themeColor="text1"/>
          <w:sz w:val="28"/>
          <w:szCs w:val="28"/>
          <w:lang w:eastAsia="ru-RU"/>
        </w:rPr>
        <w:t>процента</w:t>
      </w:r>
      <w:r w:rsidR="000329A3" w:rsidRPr="002461F9">
        <w:rPr>
          <w:rFonts w:ascii="Times New Roman" w:eastAsia="Times New Roman" w:hAnsi="Times New Roman"/>
          <w:color w:val="000000" w:themeColor="text1"/>
          <w:sz w:val="28"/>
          <w:szCs w:val="28"/>
          <w:lang w:eastAsia="ru-RU"/>
        </w:rPr>
        <w:t xml:space="preserve"> респондентов, где они себя чу</w:t>
      </w:r>
      <w:r w:rsidR="000329A3" w:rsidRPr="002461F9">
        <w:rPr>
          <w:rFonts w:ascii="Times New Roman" w:eastAsia="Times New Roman" w:hAnsi="Times New Roman"/>
          <w:color w:val="000000" w:themeColor="text1"/>
          <w:sz w:val="28"/>
          <w:szCs w:val="28"/>
          <w:lang w:eastAsia="ru-RU"/>
        </w:rPr>
        <w:t>в</w:t>
      </w:r>
      <w:r w:rsidR="000329A3" w:rsidRPr="002461F9">
        <w:rPr>
          <w:rFonts w:ascii="Times New Roman" w:eastAsia="Times New Roman" w:hAnsi="Times New Roman"/>
          <w:color w:val="000000" w:themeColor="text1"/>
          <w:sz w:val="28"/>
          <w:szCs w:val="28"/>
          <w:lang w:eastAsia="ru-RU"/>
        </w:rPr>
        <w:t>ствуют по с</w:t>
      </w:r>
      <w:r w:rsidR="00DD2093">
        <w:rPr>
          <w:rFonts w:ascii="Times New Roman" w:eastAsia="Times New Roman" w:hAnsi="Times New Roman"/>
          <w:color w:val="000000" w:themeColor="text1"/>
          <w:sz w:val="28"/>
          <w:szCs w:val="28"/>
          <w:lang w:eastAsia="ru-RU"/>
        </w:rPr>
        <w:t>убъективному ощущению одинокими;</w:t>
      </w:r>
    </w:p>
    <w:p w14:paraId="39D54720" w14:textId="672AAEE2" w:rsidR="000329A3" w:rsidRPr="002461F9" w:rsidRDefault="003C0630"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bCs/>
          <w:color w:val="000000" w:themeColor="text1"/>
          <w:sz w:val="28"/>
          <w:szCs w:val="28"/>
        </w:rPr>
        <w:t>- д</w:t>
      </w:r>
      <w:r w:rsidR="000329A3" w:rsidRPr="002461F9">
        <w:rPr>
          <w:rFonts w:ascii="Times New Roman" w:hAnsi="Times New Roman" w:cs="Times New Roman"/>
          <w:bCs/>
          <w:color w:val="000000" w:themeColor="text1"/>
          <w:sz w:val="28"/>
          <w:szCs w:val="28"/>
        </w:rPr>
        <w:t xml:space="preserve">иагностический опросник </w:t>
      </w:r>
      <w:r w:rsidR="00F0755B">
        <w:rPr>
          <w:rFonts w:ascii="Times New Roman" w:hAnsi="Times New Roman" w:cs="Times New Roman"/>
          <w:bCs/>
          <w:color w:val="000000" w:themeColor="text1"/>
          <w:sz w:val="28"/>
          <w:szCs w:val="28"/>
        </w:rPr>
        <w:t>«</w:t>
      </w:r>
      <w:r w:rsidR="000329A3" w:rsidRPr="002461F9">
        <w:rPr>
          <w:rFonts w:ascii="Times New Roman" w:hAnsi="Times New Roman" w:cs="Times New Roman"/>
          <w:bCs/>
          <w:color w:val="000000" w:themeColor="text1"/>
          <w:sz w:val="28"/>
          <w:szCs w:val="28"/>
        </w:rPr>
        <w:t>Одиночество</w:t>
      </w:r>
      <w:r w:rsidR="00F0755B">
        <w:rPr>
          <w:rFonts w:ascii="Times New Roman" w:hAnsi="Times New Roman" w:cs="Times New Roman"/>
          <w:bCs/>
          <w:color w:val="000000" w:themeColor="text1"/>
          <w:sz w:val="28"/>
          <w:szCs w:val="28"/>
        </w:rPr>
        <w:t>»</w:t>
      </w:r>
      <w:r w:rsidR="000329A3" w:rsidRPr="002461F9">
        <w:rPr>
          <w:rFonts w:ascii="Times New Roman" w:hAnsi="Times New Roman" w:cs="Times New Roman"/>
          <w:bCs/>
          <w:color w:val="000000" w:themeColor="text1"/>
          <w:sz w:val="28"/>
          <w:szCs w:val="28"/>
        </w:rPr>
        <w:t xml:space="preserve"> С.Г. Корчагиной</w:t>
      </w:r>
      <w:r w:rsidR="000329A3" w:rsidRPr="002461F9">
        <w:rPr>
          <w:rFonts w:ascii="Times New Roman" w:hAnsi="Times New Roman" w:cs="Times New Roman"/>
          <w:color w:val="000000" w:themeColor="text1"/>
          <w:sz w:val="28"/>
          <w:szCs w:val="28"/>
        </w:rPr>
        <w:t xml:space="preserve"> проведен в целях диагностики глубины переживания одиночества у несовершеннолетних. </w:t>
      </w:r>
      <w:proofErr w:type="gramStart"/>
      <w:r w:rsidR="000329A3" w:rsidRPr="002461F9">
        <w:rPr>
          <w:rFonts w:ascii="Times New Roman" w:hAnsi="Times New Roman" w:cs="Times New Roman"/>
          <w:color w:val="000000" w:themeColor="text1"/>
          <w:sz w:val="28"/>
          <w:szCs w:val="28"/>
        </w:rPr>
        <w:t>При обработке опросника выявлены следующие характеристики: среди опр</w:t>
      </w:r>
      <w:r w:rsidR="000329A3" w:rsidRPr="002461F9">
        <w:rPr>
          <w:rFonts w:ascii="Times New Roman" w:hAnsi="Times New Roman" w:cs="Times New Roman"/>
          <w:color w:val="000000" w:themeColor="text1"/>
          <w:sz w:val="28"/>
          <w:szCs w:val="28"/>
        </w:rPr>
        <w:t>о</w:t>
      </w:r>
      <w:r w:rsidR="000329A3" w:rsidRPr="002461F9">
        <w:rPr>
          <w:rFonts w:ascii="Times New Roman" w:hAnsi="Times New Roman" w:cs="Times New Roman"/>
          <w:color w:val="000000" w:themeColor="text1"/>
          <w:sz w:val="28"/>
          <w:szCs w:val="28"/>
        </w:rPr>
        <w:t>шенных было выявлено, что не переживают сейчас одиночество – 38,7</w:t>
      </w:r>
      <w:r w:rsidR="009773EB" w:rsidRPr="009773EB">
        <w:rPr>
          <w:rFonts w:ascii="Times New Roman" w:eastAsia="Times New Roman" w:hAnsi="Times New Roman"/>
          <w:color w:val="000000" w:themeColor="text1"/>
          <w:sz w:val="28"/>
          <w:szCs w:val="28"/>
        </w:rPr>
        <w:t xml:space="preserve"> проце</w:t>
      </w:r>
      <w:r w:rsidR="009773EB" w:rsidRPr="009773EB">
        <w:rPr>
          <w:rFonts w:ascii="Times New Roman" w:eastAsia="Times New Roman" w:hAnsi="Times New Roman"/>
          <w:color w:val="000000" w:themeColor="text1"/>
          <w:sz w:val="28"/>
          <w:szCs w:val="28"/>
        </w:rPr>
        <w:t>н</w:t>
      </w:r>
      <w:r w:rsidR="009773EB" w:rsidRPr="009773EB">
        <w:rPr>
          <w:rFonts w:ascii="Times New Roman" w:eastAsia="Times New Roman" w:hAnsi="Times New Roman"/>
          <w:color w:val="000000" w:themeColor="text1"/>
          <w:sz w:val="28"/>
          <w:szCs w:val="28"/>
        </w:rPr>
        <w:t>та</w:t>
      </w:r>
      <w:r w:rsidR="000329A3" w:rsidRPr="002461F9">
        <w:rPr>
          <w:rFonts w:ascii="Times New Roman" w:hAnsi="Times New Roman" w:cs="Times New Roman"/>
          <w:color w:val="000000" w:themeColor="text1"/>
          <w:sz w:val="28"/>
          <w:szCs w:val="28"/>
        </w:rPr>
        <w:t xml:space="preserve"> детей; неглубокие переживание возможного одиночества было отмечено у 32,3; глубокое переживание актуального одиночества была выявлена у 22,6; очень глубокое переживание одиночества, погруженность в это состояние чу</w:t>
      </w:r>
      <w:r w:rsidR="000329A3" w:rsidRPr="002461F9">
        <w:rPr>
          <w:rFonts w:ascii="Times New Roman" w:hAnsi="Times New Roman" w:cs="Times New Roman"/>
          <w:color w:val="000000" w:themeColor="text1"/>
          <w:sz w:val="28"/>
          <w:szCs w:val="28"/>
        </w:rPr>
        <w:t>в</w:t>
      </w:r>
      <w:r w:rsidR="000329A3" w:rsidRPr="002461F9">
        <w:rPr>
          <w:rFonts w:ascii="Times New Roman" w:hAnsi="Times New Roman" w:cs="Times New Roman"/>
          <w:color w:val="000000" w:themeColor="text1"/>
          <w:sz w:val="28"/>
          <w:szCs w:val="28"/>
        </w:rPr>
        <w:t>ствуют 6,5</w:t>
      </w:r>
      <w:r w:rsidR="009773EB" w:rsidRPr="009773EB">
        <w:rPr>
          <w:rFonts w:ascii="Times New Roman" w:eastAsia="Times New Roman" w:hAnsi="Times New Roman"/>
          <w:color w:val="000000" w:themeColor="text1"/>
          <w:sz w:val="28"/>
          <w:szCs w:val="28"/>
        </w:rPr>
        <w:t xml:space="preserve"> процента</w:t>
      </w:r>
      <w:r w:rsidR="008923DC">
        <w:rPr>
          <w:rFonts w:ascii="Times New Roman" w:hAnsi="Times New Roman" w:cs="Times New Roman"/>
          <w:color w:val="000000" w:themeColor="text1"/>
          <w:sz w:val="28"/>
          <w:szCs w:val="28"/>
        </w:rPr>
        <w:t xml:space="preserve"> детей;</w:t>
      </w:r>
      <w:proofErr w:type="gramEnd"/>
    </w:p>
    <w:p w14:paraId="46165869" w14:textId="6FD7C932" w:rsidR="000329A3" w:rsidRPr="002461F9" w:rsidRDefault="00B13681"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bCs/>
          <w:color w:val="000000" w:themeColor="text1"/>
          <w:sz w:val="28"/>
          <w:szCs w:val="28"/>
        </w:rPr>
        <w:t>- м</w:t>
      </w:r>
      <w:r w:rsidR="000329A3" w:rsidRPr="002461F9">
        <w:rPr>
          <w:rFonts w:ascii="Times New Roman" w:hAnsi="Times New Roman" w:cs="Times New Roman"/>
          <w:bCs/>
          <w:color w:val="000000" w:themeColor="text1"/>
          <w:sz w:val="28"/>
          <w:szCs w:val="28"/>
        </w:rPr>
        <w:t>етодика исследов</w:t>
      </w:r>
      <w:r w:rsidR="009773EB">
        <w:rPr>
          <w:rFonts w:ascii="Times New Roman" w:hAnsi="Times New Roman" w:cs="Times New Roman"/>
          <w:bCs/>
          <w:color w:val="000000" w:themeColor="text1"/>
          <w:sz w:val="28"/>
          <w:szCs w:val="28"/>
        </w:rPr>
        <w:t>ания базисных копинг-стратегий –</w:t>
      </w:r>
      <w:r w:rsidR="000329A3" w:rsidRPr="002461F9">
        <w:rPr>
          <w:rFonts w:ascii="Times New Roman" w:hAnsi="Times New Roman" w:cs="Times New Roman"/>
          <w:bCs/>
          <w:color w:val="000000" w:themeColor="text1"/>
          <w:sz w:val="28"/>
          <w:szCs w:val="28"/>
        </w:rPr>
        <w:t xml:space="preserve"> </w:t>
      </w:r>
      <w:r w:rsidR="00F0755B">
        <w:rPr>
          <w:rFonts w:ascii="Times New Roman" w:hAnsi="Times New Roman" w:cs="Times New Roman"/>
          <w:bCs/>
          <w:color w:val="000000" w:themeColor="text1"/>
          <w:sz w:val="28"/>
          <w:szCs w:val="28"/>
        </w:rPr>
        <w:t>«</w:t>
      </w:r>
      <w:r w:rsidR="000329A3" w:rsidRPr="002461F9">
        <w:rPr>
          <w:rFonts w:ascii="Times New Roman" w:hAnsi="Times New Roman" w:cs="Times New Roman"/>
          <w:bCs/>
          <w:color w:val="000000" w:themeColor="text1"/>
          <w:sz w:val="28"/>
          <w:szCs w:val="28"/>
        </w:rPr>
        <w:t>Индикатор стр</w:t>
      </w:r>
      <w:r w:rsidR="000329A3" w:rsidRPr="002461F9">
        <w:rPr>
          <w:rFonts w:ascii="Times New Roman" w:hAnsi="Times New Roman" w:cs="Times New Roman"/>
          <w:bCs/>
          <w:color w:val="000000" w:themeColor="text1"/>
          <w:sz w:val="28"/>
          <w:szCs w:val="28"/>
        </w:rPr>
        <w:t>а</w:t>
      </w:r>
      <w:r w:rsidR="000329A3" w:rsidRPr="002461F9">
        <w:rPr>
          <w:rFonts w:ascii="Times New Roman" w:hAnsi="Times New Roman" w:cs="Times New Roman"/>
          <w:bCs/>
          <w:color w:val="000000" w:themeColor="text1"/>
          <w:sz w:val="28"/>
          <w:szCs w:val="28"/>
        </w:rPr>
        <w:t>тегий преодоления стресса</w:t>
      </w:r>
      <w:r w:rsidR="00F0755B">
        <w:rPr>
          <w:rFonts w:ascii="Times New Roman" w:hAnsi="Times New Roman" w:cs="Times New Roman"/>
          <w:bCs/>
          <w:color w:val="000000" w:themeColor="text1"/>
          <w:sz w:val="28"/>
          <w:szCs w:val="28"/>
        </w:rPr>
        <w:t>»</w:t>
      </w:r>
      <w:r w:rsidR="000329A3" w:rsidRPr="002461F9">
        <w:rPr>
          <w:rFonts w:ascii="Times New Roman" w:hAnsi="Times New Roman" w:cs="Times New Roman"/>
          <w:color w:val="000000" w:themeColor="text1"/>
          <w:sz w:val="28"/>
          <w:szCs w:val="28"/>
        </w:rPr>
        <w:t xml:space="preserve"> создан Д. Амирханом в 1990 г. По результатам анализа выявлены следующие базисные копинг-стратегии – см</w:t>
      </w:r>
      <w:r w:rsidR="00B7051A">
        <w:rPr>
          <w:rFonts w:ascii="Times New Roman" w:hAnsi="Times New Roman" w:cs="Times New Roman"/>
          <w:color w:val="000000" w:themeColor="text1"/>
          <w:sz w:val="28"/>
          <w:szCs w:val="28"/>
        </w:rPr>
        <w:t xml:space="preserve">огут разрешить свои проблемы, то </w:t>
      </w:r>
      <w:r w:rsidR="000329A3" w:rsidRPr="002461F9">
        <w:rPr>
          <w:rFonts w:ascii="Times New Roman" w:hAnsi="Times New Roman" w:cs="Times New Roman"/>
          <w:color w:val="000000" w:themeColor="text1"/>
          <w:sz w:val="28"/>
          <w:szCs w:val="28"/>
        </w:rPr>
        <w:t>е</w:t>
      </w:r>
      <w:r w:rsidR="00B7051A">
        <w:rPr>
          <w:rFonts w:ascii="Times New Roman" w:hAnsi="Times New Roman" w:cs="Times New Roman"/>
          <w:color w:val="000000" w:themeColor="text1"/>
          <w:sz w:val="28"/>
          <w:szCs w:val="28"/>
        </w:rPr>
        <w:t>сть</w:t>
      </w:r>
      <w:r w:rsidR="000329A3" w:rsidRPr="002461F9">
        <w:rPr>
          <w:rFonts w:ascii="Times New Roman" w:hAnsi="Times New Roman" w:cs="Times New Roman"/>
          <w:color w:val="000000" w:themeColor="text1"/>
          <w:sz w:val="28"/>
          <w:szCs w:val="28"/>
        </w:rPr>
        <w:t xml:space="preserve"> активная поведенческая стратегия, при которой человек </w:t>
      </w:r>
      <w:r w:rsidR="000329A3" w:rsidRPr="002461F9">
        <w:rPr>
          <w:rFonts w:ascii="Times New Roman" w:hAnsi="Times New Roman" w:cs="Times New Roman"/>
          <w:color w:val="000000" w:themeColor="text1"/>
          <w:sz w:val="28"/>
          <w:szCs w:val="28"/>
        </w:rPr>
        <w:lastRenderedPageBreak/>
        <w:t>старается использовать все имеющиеся у него личностные ресурсы для поиска возможных способов эффективного разрешения проблемы было отмечено у 38,5</w:t>
      </w:r>
      <w:r w:rsidR="002F5361" w:rsidRPr="002F5361">
        <w:rPr>
          <w:rFonts w:ascii="Times New Roman" w:eastAsia="Times New Roman" w:hAnsi="Times New Roman"/>
          <w:color w:val="000000" w:themeColor="text1"/>
          <w:sz w:val="28"/>
          <w:szCs w:val="28"/>
        </w:rPr>
        <w:t xml:space="preserve"> </w:t>
      </w:r>
      <w:r w:rsidR="002F5361" w:rsidRPr="009773EB">
        <w:rPr>
          <w:rFonts w:ascii="Times New Roman" w:eastAsia="Times New Roman" w:hAnsi="Times New Roman"/>
          <w:color w:val="000000" w:themeColor="text1"/>
          <w:sz w:val="28"/>
          <w:szCs w:val="28"/>
        </w:rPr>
        <w:t>процента</w:t>
      </w:r>
      <w:r w:rsidR="000329A3" w:rsidRPr="002461F9">
        <w:rPr>
          <w:rFonts w:ascii="Times New Roman" w:hAnsi="Times New Roman" w:cs="Times New Roman"/>
          <w:color w:val="000000" w:themeColor="text1"/>
          <w:sz w:val="28"/>
          <w:szCs w:val="28"/>
        </w:rPr>
        <w:t xml:space="preserve"> подростков;</w:t>
      </w:r>
      <w:proofErr w:type="gramEnd"/>
      <w:r w:rsidR="000329A3" w:rsidRPr="002461F9">
        <w:rPr>
          <w:rFonts w:ascii="Times New Roman" w:hAnsi="Times New Roman" w:cs="Times New Roman"/>
          <w:color w:val="000000" w:themeColor="text1"/>
          <w:sz w:val="28"/>
          <w:szCs w:val="28"/>
        </w:rPr>
        <w:t xml:space="preserve"> </w:t>
      </w:r>
      <w:proofErr w:type="gramStart"/>
      <w:r w:rsidR="000329A3" w:rsidRPr="002461F9">
        <w:rPr>
          <w:rFonts w:ascii="Times New Roman" w:hAnsi="Times New Roman" w:cs="Times New Roman"/>
          <w:color w:val="000000" w:themeColor="text1"/>
          <w:sz w:val="28"/>
          <w:szCs w:val="28"/>
        </w:rPr>
        <w:t>в поиске социальной поддержки – активная пов</w:t>
      </w:r>
      <w:r w:rsidR="000329A3" w:rsidRPr="002461F9">
        <w:rPr>
          <w:rFonts w:ascii="Times New Roman" w:hAnsi="Times New Roman" w:cs="Times New Roman"/>
          <w:color w:val="000000" w:themeColor="text1"/>
          <w:sz w:val="28"/>
          <w:szCs w:val="28"/>
        </w:rPr>
        <w:t>е</w:t>
      </w:r>
      <w:r w:rsidR="000329A3" w:rsidRPr="002461F9">
        <w:rPr>
          <w:rFonts w:ascii="Times New Roman" w:hAnsi="Times New Roman" w:cs="Times New Roman"/>
          <w:color w:val="000000" w:themeColor="text1"/>
          <w:sz w:val="28"/>
          <w:szCs w:val="28"/>
        </w:rPr>
        <w:t>денческая стратегия, при которой человек для эффективного разрешения пр</w:t>
      </w:r>
      <w:r w:rsidR="000329A3" w:rsidRPr="002461F9">
        <w:rPr>
          <w:rFonts w:ascii="Times New Roman" w:hAnsi="Times New Roman" w:cs="Times New Roman"/>
          <w:color w:val="000000" w:themeColor="text1"/>
          <w:sz w:val="28"/>
          <w:szCs w:val="28"/>
        </w:rPr>
        <w:t>о</w:t>
      </w:r>
      <w:r w:rsidR="000329A3" w:rsidRPr="002461F9">
        <w:rPr>
          <w:rFonts w:ascii="Times New Roman" w:hAnsi="Times New Roman" w:cs="Times New Roman"/>
          <w:color w:val="000000" w:themeColor="text1"/>
          <w:sz w:val="28"/>
          <w:szCs w:val="28"/>
        </w:rPr>
        <w:t>блемы обращается за помощью и поддержкой к окружающей его среде: семье, друзьям, значимым другим выявлены у 23,1; стратегия избегания – это пов</w:t>
      </w:r>
      <w:r w:rsidR="000329A3" w:rsidRPr="002461F9">
        <w:rPr>
          <w:rFonts w:ascii="Times New Roman" w:hAnsi="Times New Roman" w:cs="Times New Roman"/>
          <w:color w:val="000000" w:themeColor="text1"/>
          <w:sz w:val="28"/>
          <w:szCs w:val="28"/>
        </w:rPr>
        <w:t>е</w:t>
      </w:r>
      <w:r w:rsidR="000329A3" w:rsidRPr="002461F9">
        <w:rPr>
          <w:rFonts w:ascii="Times New Roman" w:hAnsi="Times New Roman" w:cs="Times New Roman"/>
          <w:color w:val="000000" w:themeColor="text1"/>
          <w:sz w:val="28"/>
          <w:szCs w:val="28"/>
        </w:rPr>
        <w:t>денческая стратегия, при которой человек старается избежать контакта с окр</w:t>
      </w:r>
      <w:r w:rsidR="000329A3" w:rsidRPr="002461F9">
        <w:rPr>
          <w:rFonts w:ascii="Times New Roman" w:hAnsi="Times New Roman" w:cs="Times New Roman"/>
          <w:color w:val="000000" w:themeColor="text1"/>
          <w:sz w:val="28"/>
          <w:szCs w:val="28"/>
        </w:rPr>
        <w:t>у</w:t>
      </w:r>
      <w:r w:rsidR="000329A3" w:rsidRPr="002461F9">
        <w:rPr>
          <w:rFonts w:ascii="Times New Roman" w:hAnsi="Times New Roman" w:cs="Times New Roman"/>
          <w:color w:val="000000" w:themeColor="text1"/>
          <w:sz w:val="28"/>
          <w:szCs w:val="28"/>
        </w:rPr>
        <w:t>жающей его действительностью, уйти от решения проблем были выявлены у 38,4</w:t>
      </w:r>
      <w:r w:rsidR="002F5361" w:rsidRPr="002F5361">
        <w:rPr>
          <w:rFonts w:ascii="Times New Roman" w:eastAsia="Times New Roman" w:hAnsi="Times New Roman"/>
          <w:color w:val="000000" w:themeColor="text1"/>
          <w:sz w:val="28"/>
          <w:szCs w:val="28"/>
        </w:rPr>
        <w:t xml:space="preserve"> </w:t>
      </w:r>
      <w:r w:rsidR="002F5361" w:rsidRPr="009773EB">
        <w:rPr>
          <w:rFonts w:ascii="Times New Roman" w:eastAsia="Times New Roman" w:hAnsi="Times New Roman"/>
          <w:color w:val="000000" w:themeColor="text1"/>
          <w:sz w:val="28"/>
          <w:szCs w:val="28"/>
        </w:rPr>
        <w:t>процента</w:t>
      </w:r>
      <w:r w:rsidR="008923DC">
        <w:rPr>
          <w:rFonts w:ascii="Times New Roman" w:hAnsi="Times New Roman" w:cs="Times New Roman"/>
          <w:color w:val="000000" w:themeColor="text1"/>
          <w:sz w:val="28"/>
          <w:szCs w:val="28"/>
        </w:rPr>
        <w:t xml:space="preserve"> подростков;</w:t>
      </w:r>
      <w:proofErr w:type="gramEnd"/>
    </w:p>
    <w:p w14:paraId="624AA06A" w14:textId="76126CCD" w:rsidR="000329A3" w:rsidRPr="002461F9" w:rsidRDefault="000F6F89" w:rsidP="002461F9">
      <w:pPr>
        <w:spacing w:after="0" w:line="240" w:lineRule="auto"/>
        <w:ind w:firstLine="709"/>
        <w:jc w:val="both"/>
        <w:rPr>
          <w:rFonts w:ascii="Times New Roman" w:hAnsi="Times New Roman" w:cs="Times New Roman"/>
          <w:bCs/>
          <w:color w:val="000000" w:themeColor="text1"/>
          <w:sz w:val="28"/>
          <w:szCs w:val="28"/>
        </w:rPr>
      </w:pPr>
      <w:r w:rsidRPr="002461F9">
        <w:rPr>
          <w:rFonts w:ascii="Times New Roman" w:hAnsi="Times New Roman" w:cs="Times New Roman"/>
          <w:color w:val="000000" w:themeColor="text1"/>
          <w:sz w:val="28"/>
          <w:szCs w:val="28"/>
        </w:rPr>
        <w:t>- о</w:t>
      </w:r>
      <w:r w:rsidR="000329A3" w:rsidRPr="002461F9">
        <w:rPr>
          <w:rFonts w:ascii="Times New Roman" w:hAnsi="Times New Roman" w:cs="Times New Roman"/>
          <w:bCs/>
          <w:color w:val="000000" w:themeColor="text1"/>
          <w:sz w:val="28"/>
          <w:szCs w:val="28"/>
        </w:rPr>
        <w:t>просник для выявления признаков вегетативных изменений по А.М. Вейну: по результатам анкетирования выявлено, что у большинства подростков (90</w:t>
      </w:r>
      <w:r w:rsidR="002F5361" w:rsidRPr="002F5361">
        <w:rPr>
          <w:rFonts w:ascii="Times New Roman" w:eastAsia="Times New Roman" w:hAnsi="Times New Roman"/>
          <w:color w:val="000000" w:themeColor="text1"/>
          <w:sz w:val="28"/>
          <w:szCs w:val="28"/>
        </w:rPr>
        <w:t xml:space="preserve"> </w:t>
      </w:r>
      <w:r w:rsidR="002F5361">
        <w:rPr>
          <w:rFonts w:ascii="Times New Roman" w:eastAsia="Times New Roman" w:hAnsi="Times New Roman"/>
          <w:color w:val="000000" w:themeColor="text1"/>
          <w:sz w:val="28"/>
          <w:szCs w:val="28"/>
        </w:rPr>
        <w:t>процентов</w:t>
      </w:r>
      <w:r w:rsidR="000329A3" w:rsidRPr="002461F9">
        <w:rPr>
          <w:rFonts w:ascii="Times New Roman" w:hAnsi="Times New Roman" w:cs="Times New Roman"/>
          <w:bCs/>
          <w:color w:val="000000" w:themeColor="text1"/>
          <w:sz w:val="28"/>
          <w:szCs w:val="28"/>
        </w:rPr>
        <w:t>) признаков вегетативных нарушений нет, а у 10</w:t>
      </w:r>
      <w:r w:rsidR="002F5361">
        <w:rPr>
          <w:rFonts w:ascii="Times New Roman" w:hAnsi="Times New Roman" w:cs="Times New Roman"/>
          <w:bCs/>
          <w:color w:val="000000" w:themeColor="text1"/>
          <w:sz w:val="28"/>
          <w:szCs w:val="28"/>
        </w:rPr>
        <w:t xml:space="preserve"> процентов</w:t>
      </w:r>
      <w:r w:rsidR="000329A3" w:rsidRPr="002461F9">
        <w:rPr>
          <w:rFonts w:ascii="Times New Roman" w:hAnsi="Times New Roman" w:cs="Times New Roman"/>
          <w:bCs/>
          <w:color w:val="000000" w:themeColor="text1"/>
          <w:sz w:val="28"/>
          <w:szCs w:val="28"/>
        </w:rPr>
        <w:t xml:space="preserve"> детей сумма баллов составила от 12 до 15 и они входят в группу риска по вегетати</w:t>
      </w:r>
      <w:r w:rsidR="000329A3" w:rsidRPr="002461F9">
        <w:rPr>
          <w:rFonts w:ascii="Times New Roman" w:hAnsi="Times New Roman" w:cs="Times New Roman"/>
          <w:bCs/>
          <w:color w:val="000000" w:themeColor="text1"/>
          <w:sz w:val="28"/>
          <w:szCs w:val="28"/>
        </w:rPr>
        <w:t>в</w:t>
      </w:r>
      <w:r w:rsidR="000329A3" w:rsidRPr="002461F9">
        <w:rPr>
          <w:rFonts w:ascii="Times New Roman" w:hAnsi="Times New Roman" w:cs="Times New Roman"/>
          <w:bCs/>
          <w:color w:val="000000" w:themeColor="text1"/>
          <w:sz w:val="28"/>
          <w:szCs w:val="28"/>
        </w:rPr>
        <w:t>ным расстройствам. Эти дети должны находиться под наблюдением детского врача-педиатра, невролога.</w:t>
      </w:r>
    </w:p>
    <w:p w14:paraId="63F8EE67" w14:textId="00F60C4D"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Таким образом, по результатам исследования наблюдается тенденция, что к средней степени одиночества подвержены большинство несовершеннолетних 60</w:t>
      </w:r>
      <w:r w:rsidR="002F5361">
        <w:rPr>
          <w:rFonts w:ascii="Times New Roman" w:hAnsi="Times New Roman" w:cs="Times New Roman"/>
          <w:color w:val="000000" w:themeColor="text1"/>
          <w:sz w:val="28"/>
          <w:szCs w:val="28"/>
        </w:rPr>
        <w:t xml:space="preserve"> процентов</w:t>
      </w:r>
      <w:r w:rsidRPr="002461F9">
        <w:rPr>
          <w:rFonts w:ascii="Times New Roman" w:hAnsi="Times New Roman" w:cs="Times New Roman"/>
          <w:color w:val="000000" w:themeColor="text1"/>
          <w:sz w:val="28"/>
          <w:szCs w:val="28"/>
        </w:rPr>
        <w:t>. Есть риск увеличения к избеганию от решения различных соц</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альных проблем. Однако выявлены такие факты, как высокая стратегия преод</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ления стресса почти у 30</w:t>
      </w:r>
      <w:r w:rsidR="002F5361">
        <w:rPr>
          <w:rFonts w:ascii="Times New Roman" w:hAnsi="Times New Roman" w:cs="Times New Roman"/>
          <w:color w:val="000000" w:themeColor="text1"/>
          <w:sz w:val="28"/>
          <w:szCs w:val="28"/>
        </w:rPr>
        <w:t xml:space="preserve"> процентов</w:t>
      </w:r>
      <w:r w:rsidRPr="002461F9">
        <w:rPr>
          <w:rFonts w:ascii="Times New Roman" w:hAnsi="Times New Roman" w:cs="Times New Roman"/>
          <w:color w:val="000000" w:themeColor="text1"/>
          <w:sz w:val="28"/>
          <w:szCs w:val="28"/>
        </w:rPr>
        <w:t xml:space="preserve"> детей. </w:t>
      </w:r>
      <w:r w:rsidRPr="002461F9">
        <w:rPr>
          <w:rFonts w:ascii="Times New Roman" w:hAnsi="Times New Roman" w:cs="Times New Roman"/>
          <w:bCs/>
          <w:color w:val="000000" w:themeColor="text1"/>
          <w:sz w:val="28"/>
          <w:szCs w:val="28"/>
        </w:rPr>
        <w:t xml:space="preserve">Работа по обработке результатов </w:t>
      </w:r>
      <w:r w:rsidRPr="002461F9">
        <w:rPr>
          <w:rFonts w:ascii="Times New Roman" w:hAnsi="Times New Roman" w:cs="Times New Roman"/>
          <w:color w:val="000000" w:themeColor="text1"/>
          <w:sz w:val="28"/>
          <w:szCs w:val="28"/>
        </w:rPr>
        <w:t xml:space="preserve">психометрического тестирования </w:t>
      </w:r>
      <w:r w:rsidRPr="002461F9">
        <w:rPr>
          <w:rFonts w:ascii="Times New Roman" w:hAnsi="Times New Roman" w:cs="Times New Roman"/>
          <w:bCs/>
          <w:color w:val="000000" w:themeColor="text1"/>
          <w:sz w:val="28"/>
          <w:szCs w:val="28"/>
        </w:rPr>
        <w:t>подростков продолжается</w:t>
      </w:r>
      <w:r w:rsidR="001979D7" w:rsidRPr="002461F9">
        <w:rPr>
          <w:rFonts w:ascii="Times New Roman" w:hAnsi="Times New Roman" w:cs="Times New Roman"/>
          <w:bCs/>
          <w:color w:val="000000" w:themeColor="text1"/>
          <w:sz w:val="28"/>
          <w:szCs w:val="28"/>
        </w:rPr>
        <w:t>.</w:t>
      </w:r>
      <w:r w:rsidRPr="002461F9">
        <w:rPr>
          <w:rFonts w:ascii="Times New Roman" w:hAnsi="Times New Roman" w:cs="Times New Roman"/>
          <w:bCs/>
          <w:color w:val="000000" w:themeColor="text1"/>
          <w:sz w:val="28"/>
          <w:szCs w:val="28"/>
        </w:rPr>
        <w:t xml:space="preserve"> </w:t>
      </w:r>
      <w:r w:rsidR="001979D7" w:rsidRPr="002461F9">
        <w:rPr>
          <w:rFonts w:ascii="Times New Roman" w:hAnsi="Times New Roman" w:cs="Times New Roman"/>
          <w:bCs/>
          <w:color w:val="000000" w:themeColor="text1"/>
          <w:sz w:val="28"/>
          <w:szCs w:val="28"/>
        </w:rPr>
        <w:t>Б</w:t>
      </w:r>
      <w:r w:rsidRPr="002461F9">
        <w:rPr>
          <w:rFonts w:ascii="Times New Roman" w:hAnsi="Times New Roman" w:cs="Times New Roman"/>
          <w:bCs/>
          <w:color w:val="000000" w:themeColor="text1"/>
          <w:sz w:val="28"/>
          <w:szCs w:val="28"/>
        </w:rPr>
        <w:t>удут разрабат</w:t>
      </w:r>
      <w:r w:rsidRPr="002461F9">
        <w:rPr>
          <w:rFonts w:ascii="Times New Roman" w:hAnsi="Times New Roman" w:cs="Times New Roman"/>
          <w:bCs/>
          <w:color w:val="000000" w:themeColor="text1"/>
          <w:sz w:val="28"/>
          <w:szCs w:val="28"/>
        </w:rPr>
        <w:t>ы</w:t>
      </w:r>
      <w:r w:rsidRPr="002461F9">
        <w:rPr>
          <w:rFonts w:ascii="Times New Roman" w:hAnsi="Times New Roman" w:cs="Times New Roman"/>
          <w:bCs/>
          <w:color w:val="000000" w:themeColor="text1"/>
          <w:sz w:val="28"/>
          <w:szCs w:val="28"/>
        </w:rPr>
        <w:t>ваться научно-обоснованные подходы к оптимизации ранней диагностики, ко</w:t>
      </w:r>
      <w:r w:rsidRPr="002461F9">
        <w:rPr>
          <w:rFonts w:ascii="Times New Roman" w:hAnsi="Times New Roman" w:cs="Times New Roman"/>
          <w:bCs/>
          <w:color w:val="000000" w:themeColor="text1"/>
          <w:sz w:val="28"/>
          <w:szCs w:val="28"/>
        </w:rPr>
        <w:t>р</w:t>
      </w:r>
      <w:r w:rsidRPr="002461F9">
        <w:rPr>
          <w:rFonts w:ascii="Times New Roman" w:hAnsi="Times New Roman" w:cs="Times New Roman"/>
          <w:bCs/>
          <w:color w:val="000000" w:themeColor="text1"/>
          <w:sz w:val="28"/>
          <w:szCs w:val="28"/>
        </w:rPr>
        <w:t xml:space="preserve">рекции и профилактике суицидального поведения подросткового населения, которые </w:t>
      </w:r>
      <w:r w:rsidRPr="002461F9">
        <w:rPr>
          <w:rFonts w:ascii="Times New Roman" w:hAnsi="Times New Roman" w:cs="Times New Roman"/>
          <w:color w:val="000000" w:themeColor="text1"/>
          <w:sz w:val="28"/>
          <w:szCs w:val="28"/>
        </w:rPr>
        <w:t>позволят внести значительный вклад в комплексную оценку психич</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ского здоровья молодого поколения Республики Тыва.</w:t>
      </w:r>
    </w:p>
    <w:p w14:paraId="1A619235" w14:textId="479BBB60" w:rsidR="000329A3" w:rsidRPr="002461F9" w:rsidRDefault="00E236E7" w:rsidP="002461F9">
      <w:pPr>
        <w:pStyle w:val="af2"/>
        <w:spacing w:after="0" w:line="240" w:lineRule="auto"/>
        <w:ind w:left="0" w:firstLine="709"/>
        <w:jc w:val="both"/>
        <w:rPr>
          <w:rFonts w:ascii="Times New Roman" w:hAnsi="Times New Roman"/>
          <w:color w:val="000000" w:themeColor="text1"/>
          <w:sz w:val="28"/>
          <w:szCs w:val="28"/>
        </w:rPr>
      </w:pPr>
      <w:r w:rsidRPr="002461F9">
        <w:rPr>
          <w:rFonts w:ascii="Times New Roman" w:hAnsi="Times New Roman"/>
          <w:color w:val="000000" w:themeColor="text1"/>
          <w:sz w:val="28"/>
          <w:szCs w:val="28"/>
        </w:rPr>
        <w:t xml:space="preserve">3. </w:t>
      </w:r>
      <w:r w:rsidR="000329A3" w:rsidRPr="002461F9">
        <w:rPr>
          <w:rFonts w:ascii="Times New Roman" w:hAnsi="Times New Roman"/>
          <w:color w:val="000000" w:themeColor="text1"/>
          <w:sz w:val="28"/>
          <w:szCs w:val="28"/>
        </w:rPr>
        <w:t xml:space="preserve">В рамках </w:t>
      </w:r>
      <w:r w:rsidR="008923DC">
        <w:rPr>
          <w:rFonts w:ascii="Times New Roman" w:hAnsi="Times New Roman"/>
          <w:color w:val="000000" w:themeColor="text1"/>
          <w:sz w:val="28"/>
          <w:szCs w:val="28"/>
        </w:rPr>
        <w:t>разработки</w:t>
      </w:r>
      <w:r w:rsidR="000329A3" w:rsidRPr="002461F9">
        <w:rPr>
          <w:rFonts w:ascii="Times New Roman" w:hAnsi="Times New Roman"/>
          <w:color w:val="000000" w:themeColor="text1"/>
          <w:sz w:val="28"/>
          <w:szCs w:val="28"/>
        </w:rPr>
        <w:t xml:space="preserve"> Государственной программы по укреплению с</w:t>
      </w:r>
      <w:r w:rsidR="000329A3" w:rsidRPr="002461F9">
        <w:rPr>
          <w:rFonts w:ascii="Times New Roman" w:hAnsi="Times New Roman"/>
          <w:color w:val="000000" w:themeColor="text1"/>
          <w:sz w:val="28"/>
          <w:szCs w:val="28"/>
        </w:rPr>
        <w:t>е</w:t>
      </w:r>
      <w:r w:rsidR="000329A3" w:rsidRPr="002461F9">
        <w:rPr>
          <w:rFonts w:ascii="Times New Roman" w:hAnsi="Times New Roman"/>
          <w:color w:val="000000" w:themeColor="text1"/>
          <w:sz w:val="28"/>
          <w:szCs w:val="28"/>
        </w:rPr>
        <w:t>мьи и охран</w:t>
      </w:r>
      <w:r w:rsidR="008923DC">
        <w:rPr>
          <w:rFonts w:ascii="Times New Roman" w:hAnsi="Times New Roman"/>
          <w:color w:val="000000" w:themeColor="text1"/>
          <w:sz w:val="28"/>
          <w:szCs w:val="28"/>
        </w:rPr>
        <w:t>е</w:t>
      </w:r>
      <w:r w:rsidR="000329A3" w:rsidRPr="002461F9">
        <w:rPr>
          <w:rFonts w:ascii="Times New Roman" w:hAnsi="Times New Roman"/>
          <w:color w:val="000000" w:themeColor="text1"/>
          <w:sz w:val="28"/>
          <w:szCs w:val="28"/>
        </w:rPr>
        <w:t xml:space="preserve"> здоровья матери и ребенка проведена аналитическая работа рег</w:t>
      </w:r>
      <w:r w:rsidR="000329A3" w:rsidRPr="002461F9">
        <w:rPr>
          <w:rFonts w:ascii="Times New Roman" w:hAnsi="Times New Roman"/>
          <w:color w:val="000000" w:themeColor="text1"/>
          <w:sz w:val="28"/>
          <w:szCs w:val="28"/>
        </w:rPr>
        <w:t>и</w:t>
      </w:r>
      <w:r w:rsidR="000329A3" w:rsidRPr="002461F9">
        <w:rPr>
          <w:rFonts w:ascii="Times New Roman" w:hAnsi="Times New Roman"/>
          <w:color w:val="000000" w:themeColor="text1"/>
          <w:sz w:val="28"/>
          <w:szCs w:val="28"/>
        </w:rPr>
        <w:t>ональной де</w:t>
      </w:r>
      <w:r w:rsidRPr="002461F9">
        <w:rPr>
          <w:rFonts w:ascii="Times New Roman" w:hAnsi="Times New Roman"/>
          <w:color w:val="000000" w:themeColor="text1"/>
          <w:sz w:val="28"/>
          <w:szCs w:val="28"/>
        </w:rPr>
        <w:t xml:space="preserve">мографической политики. </w:t>
      </w:r>
      <w:r w:rsidR="000329A3" w:rsidRPr="002461F9">
        <w:rPr>
          <w:rFonts w:ascii="Times New Roman" w:hAnsi="Times New Roman"/>
          <w:color w:val="000000" w:themeColor="text1"/>
          <w:sz w:val="28"/>
          <w:szCs w:val="28"/>
        </w:rPr>
        <w:t>Политика в области семьи и рождаем</w:t>
      </w:r>
      <w:r w:rsidR="000329A3" w:rsidRPr="002461F9">
        <w:rPr>
          <w:rFonts w:ascii="Times New Roman" w:hAnsi="Times New Roman"/>
          <w:color w:val="000000" w:themeColor="text1"/>
          <w:sz w:val="28"/>
          <w:szCs w:val="28"/>
        </w:rPr>
        <w:t>о</w:t>
      </w:r>
      <w:r w:rsidR="000329A3" w:rsidRPr="002461F9">
        <w:rPr>
          <w:rFonts w:ascii="Times New Roman" w:hAnsi="Times New Roman"/>
          <w:color w:val="000000" w:themeColor="text1"/>
          <w:sz w:val="28"/>
          <w:szCs w:val="28"/>
        </w:rPr>
        <w:t>сти. Создание максимально благоприятных условий для реализации семьями основных своих функций является важнейшей государственной задачей на всех уровнях. Из всех мер поддержки семей базовыми являются приобретение ж</w:t>
      </w:r>
      <w:r w:rsidR="000329A3" w:rsidRPr="002461F9">
        <w:rPr>
          <w:rFonts w:ascii="Times New Roman" w:hAnsi="Times New Roman"/>
          <w:color w:val="000000" w:themeColor="text1"/>
          <w:sz w:val="28"/>
          <w:szCs w:val="28"/>
        </w:rPr>
        <w:t>и</w:t>
      </w:r>
      <w:r w:rsidR="000329A3" w:rsidRPr="002461F9">
        <w:rPr>
          <w:rFonts w:ascii="Times New Roman" w:hAnsi="Times New Roman"/>
          <w:color w:val="000000" w:themeColor="text1"/>
          <w:sz w:val="28"/>
          <w:szCs w:val="28"/>
        </w:rPr>
        <w:t>лья и улучшение жилищных условий. Согласно научному исследованию, пр</w:t>
      </w:r>
      <w:r w:rsidR="000329A3" w:rsidRPr="002461F9">
        <w:rPr>
          <w:rFonts w:ascii="Times New Roman" w:hAnsi="Times New Roman"/>
          <w:color w:val="000000" w:themeColor="text1"/>
          <w:sz w:val="28"/>
          <w:szCs w:val="28"/>
        </w:rPr>
        <w:t>о</w:t>
      </w:r>
      <w:r w:rsidR="000329A3" w:rsidRPr="002461F9">
        <w:rPr>
          <w:rFonts w:ascii="Times New Roman" w:hAnsi="Times New Roman"/>
          <w:color w:val="000000" w:themeColor="text1"/>
          <w:sz w:val="28"/>
          <w:szCs w:val="28"/>
        </w:rPr>
        <w:t>веденно</w:t>
      </w:r>
      <w:r w:rsidR="00CF6F92" w:rsidRPr="002461F9">
        <w:rPr>
          <w:rFonts w:ascii="Times New Roman" w:hAnsi="Times New Roman"/>
          <w:color w:val="000000" w:themeColor="text1"/>
          <w:sz w:val="28"/>
          <w:szCs w:val="28"/>
        </w:rPr>
        <w:t>му</w:t>
      </w:r>
      <w:r w:rsidR="000329A3" w:rsidRPr="002461F9">
        <w:rPr>
          <w:rFonts w:ascii="Times New Roman" w:hAnsi="Times New Roman"/>
          <w:color w:val="000000" w:themeColor="text1"/>
          <w:sz w:val="28"/>
          <w:szCs w:val="28"/>
        </w:rPr>
        <w:t xml:space="preserve"> в Республике Тыва среди молодых семей</w:t>
      </w:r>
      <w:r w:rsidR="000329A3" w:rsidRPr="002461F9">
        <w:rPr>
          <w:rStyle w:val="aff0"/>
          <w:rFonts w:ascii="Times New Roman" w:hAnsi="Times New Roman"/>
          <w:color w:val="000000" w:themeColor="text1"/>
          <w:sz w:val="28"/>
          <w:szCs w:val="28"/>
        </w:rPr>
        <w:footnoteReference w:id="1"/>
      </w:r>
      <w:r w:rsidR="000329A3" w:rsidRPr="002461F9">
        <w:rPr>
          <w:rFonts w:ascii="Times New Roman" w:hAnsi="Times New Roman"/>
          <w:color w:val="000000" w:themeColor="text1"/>
          <w:sz w:val="28"/>
          <w:szCs w:val="28"/>
        </w:rPr>
        <w:t>, высоким спросом польз</w:t>
      </w:r>
      <w:r w:rsidR="000329A3" w:rsidRPr="002461F9">
        <w:rPr>
          <w:rFonts w:ascii="Times New Roman" w:hAnsi="Times New Roman"/>
          <w:color w:val="000000" w:themeColor="text1"/>
          <w:sz w:val="28"/>
          <w:szCs w:val="28"/>
        </w:rPr>
        <w:t>у</w:t>
      </w:r>
      <w:r w:rsidR="000329A3" w:rsidRPr="002461F9">
        <w:rPr>
          <w:rFonts w:ascii="Times New Roman" w:hAnsi="Times New Roman"/>
          <w:color w:val="000000" w:themeColor="text1"/>
          <w:sz w:val="28"/>
          <w:szCs w:val="28"/>
        </w:rPr>
        <w:t>ется у части городских жителей частное жилье со своим участком в черте гор</w:t>
      </w:r>
      <w:r w:rsidR="000329A3" w:rsidRPr="002461F9">
        <w:rPr>
          <w:rFonts w:ascii="Times New Roman" w:hAnsi="Times New Roman"/>
          <w:color w:val="000000" w:themeColor="text1"/>
          <w:sz w:val="28"/>
          <w:szCs w:val="28"/>
        </w:rPr>
        <w:t>о</w:t>
      </w:r>
      <w:r w:rsidR="000329A3" w:rsidRPr="002461F9">
        <w:rPr>
          <w:rFonts w:ascii="Times New Roman" w:hAnsi="Times New Roman"/>
          <w:color w:val="000000" w:themeColor="text1"/>
          <w:sz w:val="28"/>
          <w:szCs w:val="28"/>
        </w:rPr>
        <w:t>да или в пригороде, что необходимо учитывать в комплексных программах з</w:t>
      </w:r>
      <w:r w:rsidR="000329A3" w:rsidRPr="002461F9">
        <w:rPr>
          <w:rFonts w:ascii="Times New Roman" w:hAnsi="Times New Roman"/>
          <w:color w:val="000000" w:themeColor="text1"/>
          <w:sz w:val="28"/>
          <w:szCs w:val="28"/>
        </w:rPr>
        <w:t>а</w:t>
      </w:r>
      <w:r w:rsidR="000329A3" w:rsidRPr="002461F9">
        <w:rPr>
          <w:rFonts w:ascii="Times New Roman" w:hAnsi="Times New Roman"/>
          <w:color w:val="000000" w:themeColor="text1"/>
          <w:sz w:val="28"/>
          <w:szCs w:val="28"/>
        </w:rPr>
        <w:t>стройки городов, предоставляя городским семьям льготные условия выкупа т</w:t>
      </w:r>
      <w:r w:rsidR="000329A3" w:rsidRPr="002461F9">
        <w:rPr>
          <w:rFonts w:ascii="Times New Roman" w:hAnsi="Times New Roman"/>
          <w:color w:val="000000" w:themeColor="text1"/>
          <w:sz w:val="28"/>
          <w:szCs w:val="28"/>
        </w:rPr>
        <w:t>а</w:t>
      </w:r>
      <w:r w:rsidR="000329A3" w:rsidRPr="002461F9">
        <w:rPr>
          <w:rFonts w:ascii="Times New Roman" w:hAnsi="Times New Roman"/>
          <w:color w:val="000000" w:themeColor="text1"/>
          <w:sz w:val="28"/>
          <w:szCs w:val="28"/>
        </w:rPr>
        <w:t>кого жилья в зависимости от числа детей. Для сельских семей весьма актуал</w:t>
      </w:r>
      <w:r w:rsidR="000329A3" w:rsidRPr="002461F9">
        <w:rPr>
          <w:rFonts w:ascii="Times New Roman" w:hAnsi="Times New Roman"/>
          <w:color w:val="000000" w:themeColor="text1"/>
          <w:sz w:val="28"/>
          <w:szCs w:val="28"/>
        </w:rPr>
        <w:t>ь</w:t>
      </w:r>
      <w:r w:rsidR="000329A3" w:rsidRPr="002461F9">
        <w:rPr>
          <w:rFonts w:ascii="Times New Roman" w:hAnsi="Times New Roman"/>
          <w:color w:val="000000" w:themeColor="text1"/>
          <w:sz w:val="28"/>
          <w:szCs w:val="28"/>
        </w:rPr>
        <w:t>ной является проблема покупки недорогих стройматериалов и подведения к дому необходимых инженерных коммуникаций. Поэтому необходима прор</w:t>
      </w:r>
      <w:r w:rsidR="000329A3" w:rsidRPr="002461F9">
        <w:rPr>
          <w:rFonts w:ascii="Times New Roman" w:hAnsi="Times New Roman"/>
          <w:color w:val="000000" w:themeColor="text1"/>
          <w:sz w:val="28"/>
          <w:szCs w:val="28"/>
        </w:rPr>
        <w:t>а</w:t>
      </w:r>
      <w:r w:rsidR="000329A3" w:rsidRPr="002461F9">
        <w:rPr>
          <w:rFonts w:ascii="Times New Roman" w:hAnsi="Times New Roman"/>
          <w:color w:val="000000" w:themeColor="text1"/>
          <w:sz w:val="28"/>
          <w:szCs w:val="28"/>
        </w:rPr>
        <w:t>ботка специальных программ для сельских семей с детьми, предусматрива</w:t>
      </w:r>
      <w:r w:rsidR="000329A3" w:rsidRPr="002461F9">
        <w:rPr>
          <w:rFonts w:ascii="Times New Roman" w:hAnsi="Times New Roman"/>
          <w:color w:val="000000" w:themeColor="text1"/>
          <w:sz w:val="28"/>
          <w:szCs w:val="28"/>
        </w:rPr>
        <w:t>ю</w:t>
      </w:r>
      <w:r w:rsidR="000329A3" w:rsidRPr="002461F9">
        <w:rPr>
          <w:rFonts w:ascii="Times New Roman" w:hAnsi="Times New Roman"/>
          <w:color w:val="000000" w:themeColor="text1"/>
          <w:sz w:val="28"/>
          <w:szCs w:val="28"/>
        </w:rPr>
        <w:lastRenderedPageBreak/>
        <w:t>щих возмещение им части затрат на строительство и инженерное обустройство домов в сельской местности.</w:t>
      </w:r>
    </w:p>
    <w:p w14:paraId="2C32C24A" w14:textId="3C703934"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proofErr w:type="gramStart"/>
      <w:r w:rsidRPr="002461F9">
        <w:rPr>
          <w:rFonts w:ascii="Times New Roman" w:hAnsi="Times New Roman" w:cs="Times New Roman"/>
          <w:color w:val="000000" w:themeColor="text1"/>
          <w:sz w:val="28"/>
          <w:szCs w:val="28"/>
        </w:rPr>
        <w:t>Актуальной остается проблема совмещения семейных обязанностей с трудовыми у семей с маленькими детьми, достигшими 1,5 лет, когда женщина перестает получать пособие по уходу за ребенком, а выходить на работу стан</w:t>
      </w:r>
      <w:r w:rsidRPr="002461F9">
        <w:rPr>
          <w:rFonts w:ascii="Times New Roman" w:hAnsi="Times New Roman" w:cs="Times New Roman"/>
          <w:color w:val="000000" w:themeColor="text1"/>
          <w:sz w:val="28"/>
          <w:szCs w:val="28"/>
        </w:rPr>
        <w:t>о</w:t>
      </w:r>
      <w:r w:rsidR="004E3951">
        <w:rPr>
          <w:rFonts w:ascii="Times New Roman" w:hAnsi="Times New Roman" w:cs="Times New Roman"/>
          <w:color w:val="000000" w:themeColor="text1"/>
          <w:sz w:val="28"/>
          <w:szCs w:val="28"/>
        </w:rPr>
        <w:t>вится большой проблемой, так как</w:t>
      </w:r>
      <w:r w:rsidRPr="002461F9">
        <w:rPr>
          <w:rFonts w:ascii="Times New Roman" w:hAnsi="Times New Roman" w:cs="Times New Roman"/>
          <w:color w:val="000000" w:themeColor="text1"/>
          <w:sz w:val="28"/>
          <w:szCs w:val="28"/>
        </w:rPr>
        <w:t xml:space="preserve"> ребенок еще слишком мал.</w:t>
      </w:r>
      <w:proofErr w:type="gramEnd"/>
      <w:r w:rsidRPr="002461F9">
        <w:rPr>
          <w:rFonts w:ascii="Times New Roman" w:hAnsi="Times New Roman" w:cs="Times New Roman"/>
          <w:color w:val="000000" w:themeColor="text1"/>
          <w:sz w:val="28"/>
          <w:szCs w:val="28"/>
        </w:rPr>
        <w:t xml:space="preserve"> Одними из реш</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ний могут стать, например: создание института сертифицированных нянь; ра</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ширение количества ясельных групп и гибкий график работы детских садов; повсеместное введение групп продленного дня в школах; бесплатные или льготные образовательные программы для мам, находящихся в отпуске по ух</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ду за ребенком; разработка комплекса вакантных предложений с удаленной з</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нятостью или неполной занятостью для женщин, находящихся в декрете после достижения ребенком 1,5 лет</w:t>
      </w:r>
      <w:r w:rsidR="008923DC">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и т.д.</w:t>
      </w:r>
    </w:p>
    <w:p w14:paraId="325462DB" w14:textId="5348641C"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bCs/>
          <w:color w:val="000000" w:themeColor="text1"/>
          <w:sz w:val="28"/>
          <w:szCs w:val="28"/>
        </w:rPr>
        <w:t>Политика в области здоровьесбережения</w:t>
      </w:r>
      <w:r w:rsidRPr="002461F9">
        <w:rPr>
          <w:rFonts w:ascii="Times New Roman" w:hAnsi="Times New Roman" w:cs="Times New Roman"/>
          <w:color w:val="000000" w:themeColor="text1"/>
          <w:sz w:val="28"/>
          <w:szCs w:val="28"/>
        </w:rPr>
        <w:t>. Особую актуальность приобр</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тают проблемы здоровья и смертности населения. Особое внимание необход</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мо уделить диспансеризации мужчин трудоспособного возраста и молодежи, актуализации информационно-просветительской и воспитательной работы с молодежью по профилактике репродуктивного здоровья. </w:t>
      </w:r>
      <w:proofErr w:type="gramStart"/>
      <w:r w:rsidRPr="002461F9">
        <w:rPr>
          <w:rFonts w:ascii="Times New Roman" w:hAnsi="Times New Roman" w:cs="Times New Roman"/>
          <w:color w:val="000000" w:themeColor="text1"/>
          <w:sz w:val="28"/>
          <w:szCs w:val="28"/>
        </w:rPr>
        <w:t>Ряд исследователей предлагают разработать систему социальных стандартов, выравнивающих во</w:t>
      </w:r>
      <w:r w:rsidRPr="002461F9">
        <w:rPr>
          <w:rFonts w:ascii="Times New Roman" w:hAnsi="Times New Roman" w:cs="Times New Roman"/>
          <w:color w:val="000000" w:themeColor="text1"/>
          <w:sz w:val="28"/>
          <w:szCs w:val="28"/>
        </w:rPr>
        <w:t>з</w:t>
      </w:r>
      <w:r w:rsidRPr="002461F9">
        <w:rPr>
          <w:rFonts w:ascii="Times New Roman" w:hAnsi="Times New Roman" w:cs="Times New Roman"/>
          <w:color w:val="000000" w:themeColor="text1"/>
          <w:sz w:val="28"/>
          <w:szCs w:val="28"/>
        </w:rPr>
        <w:t xml:space="preserve">можности получения медицинской помощи семьями, проживающими в разных типах поселений, в том числе семьям животноводческой отрасли в отдаленных кожуунах </w:t>
      </w:r>
      <w:r w:rsidR="007F557B" w:rsidRPr="002461F9">
        <w:rPr>
          <w:rFonts w:ascii="Times New Roman" w:hAnsi="Times New Roman" w:cs="Times New Roman"/>
          <w:color w:val="000000" w:themeColor="text1"/>
          <w:sz w:val="28"/>
          <w:szCs w:val="28"/>
        </w:rPr>
        <w:t>республики</w:t>
      </w:r>
      <w:r w:rsidRPr="002461F9">
        <w:rPr>
          <w:rFonts w:ascii="Times New Roman" w:hAnsi="Times New Roman" w:cs="Times New Roman"/>
          <w:color w:val="000000" w:themeColor="text1"/>
          <w:sz w:val="28"/>
          <w:szCs w:val="28"/>
        </w:rPr>
        <w:t>.</w:t>
      </w:r>
      <w:proofErr w:type="gramEnd"/>
    </w:p>
    <w:p w14:paraId="6A613A75" w14:textId="5E26D293"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bCs/>
          <w:color w:val="000000" w:themeColor="text1"/>
          <w:sz w:val="28"/>
          <w:szCs w:val="28"/>
        </w:rPr>
        <w:t xml:space="preserve">Меры миграционной политики. </w:t>
      </w:r>
      <w:r w:rsidRPr="002461F9">
        <w:rPr>
          <w:rFonts w:ascii="Times New Roman" w:hAnsi="Times New Roman" w:cs="Times New Roman"/>
          <w:color w:val="000000" w:themeColor="text1"/>
          <w:sz w:val="28"/>
          <w:szCs w:val="28"/>
        </w:rPr>
        <w:t>На сохранение и развитие демографич</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ского потенциала республики влияет миграционная ситуация в регионе и стране. </w:t>
      </w:r>
      <w:proofErr w:type="gramStart"/>
      <w:r w:rsidRPr="002461F9">
        <w:rPr>
          <w:rFonts w:ascii="Times New Roman" w:hAnsi="Times New Roman" w:cs="Times New Roman"/>
          <w:color w:val="000000" w:themeColor="text1"/>
          <w:sz w:val="28"/>
          <w:szCs w:val="28"/>
        </w:rPr>
        <w:t>В целом, горизонтальная мобильность населения является позитивным явлением, свидетельствующим о подвижности трудовых ресурсов и динамике процессов в образовательной и социально-трудовой сферах.</w:t>
      </w:r>
      <w:proofErr w:type="gramEnd"/>
      <w:r w:rsidRPr="002461F9">
        <w:rPr>
          <w:rFonts w:ascii="Times New Roman" w:hAnsi="Times New Roman" w:cs="Times New Roman"/>
          <w:color w:val="000000" w:themeColor="text1"/>
          <w:sz w:val="28"/>
          <w:szCs w:val="28"/>
        </w:rPr>
        <w:t xml:space="preserve"> Вместе с тем, в условиях отсутствия замещения населения естественным приростом и сущ</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ствующего дисбаланса в межрегиональном миграционном обмене с другими российскими регионами, Республика Тыва продолжает испытывать существе</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ные трудности в реализации собственной миграционной политики. Особую тревогу вызывает миграционная убыль населения, что является одним из фа</w:t>
      </w:r>
      <w:r w:rsidRPr="002461F9">
        <w:rPr>
          <w:rFonts w:ascii="Times New Roman" w:hAnsi="Times New Roman" w:cs="Times New Roman"/>
          <w:color w:val="000000" w:themeColor="text1"/>
          <w:sz w:val="28"/>
          <w:szCs w:val="28"/>
        </w:rPr>
        <w:t>к</w:t>
      </w:r>
      <w:r w:rsidRPr="002461F9">
        <w:rPr>
          <w:rFonts w:ascii="Times New Roman" w:hAnsi="Times New Roman" w:cs="Times New Roman"/>
          <w:color w:val="000000" w:themeColor="text1"/>
          <w:sz w:val="28"/>
          <w:szCs w:val="28"/>
        </w:rPr>
        <w:t>торов ослабления института семьи, усиления негативных тенденций в сфере семейно-брачных отношений. Ослаблению негативных тенденций в этой сфере могут способствовать оптимизация процессов на рынке труда, развитие в ре</w:t>
      </w:r>
      <w:r w:rsidRPr="002461F9">
        <w:rPr>
          <w:rFonts w:ascii="Times New Roman" w:hAnsi="Times New Roman" w:cs="Times New Roman"/>
          <w:color w:val="000000" w:themeColor="text1"/>
          <w:sz w:val="28"/>
          <w:szCs w:val="28"/>
        </w:rPr>
        <w:t>с</w:t>
      </w:r>
      <w:r w:rsidRPr="002461F9">
        <w:rPr>
          <w:rFonts w:ascii="Times New Roman" w:hAnsi="Times New Roman" w:cs="Times New Roman"/>
          <w:color w:val="000000" w:themeColor="text1"/>
          <w:sz w:val="28"/>
          <w:szCs w:val="28"/>
        </w:rPr>
        <w:t>публике внутрирегиональных форм временной занятости. Например, помимо развития социальных контрактов, малого и среднего бизнеса, также важно о</w:t>
      </w:r>
      <w:r w:rsidRPr="002461F9">
        <w:rPr>
          <w:rFonts w:ascii="Times New Roman" w:hAnsi="Times New Roman" w:cs="Times New Roman"/>
          <w:color w:val="000000" w:themeColor="text1"/>
          <w:sz w:val="28"/>
          <w:szCs w:val="28"/>
        </w:rPr>
        <w:t>б</w:t>
      </w:r>
      <w:r w:rsidRPr="002461F9">
        <w:rPr>
          <w:rFonts w:ascii="Times New Roman" w:hAnsi="Times New Roman" w:cs="Times New Roman"/>
          <w:color w:val="000000" w:themeColor="text1"/>
          <w:sz w:val="28"/>
          <w:szCs w:val="28"/>
        </w:rPr>
        <w:t>ратить внимание на местные и вновь прибывшие высококвалифицированные кадры в части услови</w:t>
      </w:r>
      <w:r w:rsidR="008923DC">
        <w:rPr>
          <w:rFonts w:ascii="Times New Roman" w:hAnsi="Times New Roman" w:cs="Times New Roman"/>
          <w:color w:val="000000" w:themeColor="text1"/>
          <w:sz w:val="28"/>
          <w:szCs w:val="28"/>
        </w:rPr>
        <w:t>й</w:t>
      </w:r>
      <w:r w:rsidRPr="002461F9">
        <w:rPr>
          <w:rFonts w:ascii="Times New Roman" w:hAnsi="Times New Roman" w:cs="Times New Roman"/>
          <w:color w:val="000000" w:themeColor="text1"/>
          <w:sz w:val="28"/>
          <w:szCs w:val="28"/>
        </w:rPr>
        <w:t xml:space="preserve"> труда, оплат</w:t>
      </w:r>
      <w:r w:rsidR="008923DC">
        <w:rPr>
          <w:rFonts w:ascii="Times New Roman" w:hAnsi="Times New Roman" w:cs="Times New Roman"/>
          <w:color w:val="000000" w:themeColor="text1"/>
          <w:sz w:val="28"/>
          <w:szCs w:val="28"/>
        </w:rPr>
        <w:t>ы</w:t>
      </w:r>
      <w:r w:rsidRPr="002461F9">
        <w:rPr>
          <w:rFonts w:ascii="Times New Roman" w:hAnsi="Times New Roman" w:cs="Times New Roman"/>
          <w:color w:val="000000" w:themeColor="text1"/>
          <w:sz w:val="28"/>
          <w:szCs w:val="28"/>
        </w:rPr>
        <w:t xml:space="preserve"> труда в социально-профессиональной структуре </w:t>
      </w:r>
      <w:r w:rsidR="00DB7326" w:rsidRPr="002461F9">
        <w:rPr>
          <w:rFonts w:ascii="Times New Roman" w:hAnsi="Times New Roman" w:cs="Times New Roman"/>
          <w:color w:val="000000" w:themeColor="text1"/>
          <w:sz w:val="28"/>
          <w:szCs w:val="28"/>
        </w:rPr>
        <w:t>республики</w:t>
      </w:r>
      <w:r w:rsidRPr="002461F9">
        <w:rPr>
          <w:rFonts w:ascii="Times New Roman" w:hAnsi="Times New Roman" w:cs="Times New Roman"/>
          <w:color w:val="000000" w:themeColor="text1"/>
          <w:sz w:val="28"/>
          <w:szCs w:val="28"/>
        </w:rPr>
        <w:t>. Создание оптимальных условий для занятости насел</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ния могут снизить и масштабы долгосрочной миграции – снижени</w:t>
      </w:r>
      <w:r w:rsidR="008923DC">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 оттока за пределы республики лиц активного репродуктивного и брачного возрастов, среди которых наблюдается наиболее высокая миграционная убыль.</w:t>
      </w:r>
    </w:p>
    <w:p w14:paraId="2F0C7E9C" w14:textId="11F25CEB"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bCs/>
          <w:color w:val="000000" w:themeColor="text1"/>
          <w:sz w:val="28"/>
          <w:szCs w:val="28"/>
        </w:rPr>
        <w:t>Меры в области информационной политики.</w:t>
      </w:r>
      <w:r w:rsidRPr="002461F9">
        <w:rPr>
          <w:rFonts w:ascii="Times New Roman" w:hAnsi="Times New Roman" w:cs="Times New Roman"/>
          <w:color w:val="000000" w:themeColor="text1"/>
          <w:sz w:val="28"/>
          <w:szCs w:val="28"/>
        </w:rPr>
        <w:t xml:space="preserve"> Одной из актуальных пр</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 xml:space="preserve">блем становится </w:t>
      </w:r>
      <w:r w:rsidRPr="002461F9">
        <w:rPr>
          <w:rFonts w:ascii="Times New Roman" w:hAnsi="Times New Roman" w:cs="Times New Roman"/>
          <w:bCs/>
          <w:color w:val="000000" w:themeColor="text1"/>
          <w:sz w:val="28"/>
          <w:szCs w:val="28"/>
        </w:rPr>
        <w:t>реализация мер демографической политики в отношении с</w:t>
      </w:r>
      <w:r w:rsidRPr="002461F9">
        <w:rPr>
          <w:rFonts w:ascii="Times New Roman" w:hAnsi="Times New Roman" w:cs="Times New Roman"/>
          <w:bCs/>
          <w:color w:val="000000" w:themeColor="text1"/>
          <w:sz w:val="28"/>
          <w:szCs w:val="28"/>
        </w:rPr>
        <w:t>е</w:t>
      </w:r>
      <w:r w:rsidRPr="002461F9">
        <w:rPr>
          <w:rFonts w:ascii="Times New Roman" w:hAnsi="Times New Roman" w:cs="Times New Roman"/>
          <w:bCs/>
          <w:color w:val="000000" w:themeColor="text1"/>
          <w:sz w:val="28"/>
          <w:szCs w:val="28"/>
        </w:rPr>
        <w:lastRenderedPageBreak/>
        <w:t xml:space="preserve">мьи и рождаемости, которая </w:t>
      </w:r>
      <w:r w:rsidRPr="002461F9">
        <w:rPr>
          <w:rFonts w:ascii="Times New Roman" w:hAnsi="Times New Roman" w:cs="Times New Roman"/>
          <w:color w:val="000000" w:themeColor="text1"/>
          <w:sz w:val="28"/>
          <w:szCs w:val="28"/>
        </w:rPr>
        <w:t>должна сопровождаться активной информацио</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ной и просветительской кампанией, нацеленной на формирование в обществе нравственных и семейных ценностей, создание позитивного образа полной с</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мьи, в которой супруги состоят в законном браке и имеют несколько детей. На всех уровнях общества должна быть создана доброжелательная атмосфера по отношению к семье и детям: ограничительные меры в распространении д</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 xml:space="preserve">структивного контента в </w:t>
      </w:r>
      <w:r w:rsidR="002E2962" w:rsidRPr="002461F9">
        <w:rPr>
          <w:rFonts w:ascii="Times New Roman" w:hAnsi="Times New Roman" w:cs="Times New Roman"/>
          <w:color w:val="000000" w:themeColor="text1"/>
          <w:sz w:val="28"/>
          <w:szCs w:val="28"/>
        </w:rPr>
        <w:t>средствах массовой информации</w:t>
      </w:r>
      <w:r w:rsidRPr="002461F9">
        <w:rPr>
          <w:rFonts w:ascii="Times New Roman" w:hAnsi="Times New Roman" w:cs="Times New Roman"/>
          <w:color w:val="000000" w:themeColor="text1"/>
          <w:sz w:val="28"/>
          <w:szCs w:val="28"/>
        </w:rPr>
        <w:t xml:space="preserve"> и, наоборот, поощр</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ние полезного контента, направленного на семейные ценности, патриотизм, здоровье, культуру межличностных отношений, общественно-полезный труд, творчество, личные достижения и развитие. Укрепление институтов семьи и брака, повышение их статуса в обществе должны осуществляться на основе традиционных культурных ценностей многонационального народа Республики Тыва и России.</w:t>
      </w:r>
    </w:p>
    <w:p w14:paraId="0D61F3ED" w14:textId="69E2CCFB"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bCs/>
          <w:color w:val="000000" w:themeColor="text1"/>
          <w:sz w:val="28"/>
          <w:szCs w:val="28"/>
        </w:rPr>
        <w:t xml:space="preserve">Организационные и законодательные меры. </w:t>
      </w:r>
      <w:proofErr w:type="gramStart"/>
      <w:r w:rsidRPr="002461F9">
        <w:rPr>
          <w:rFonts w:ascii="Times New Roman" w:hAnsi="Times New Roman" w:cs="Times New Roman"/>
          <w:color w:val="000000" w:themeColor="text1"/>
          <w:sz w:val="28"/>
          <w:szCs w:val="28"/>
        </w:rPr>
        <w:t>Перечень новых национал</w:t>
      </w:r>
      <w:r w:rsidRPr="002461F9">
        <w:rPr>
          <w:rFonts w:ascii="Times New Roman" w:hAnsi="Times New Roman" w:cs="Times New Roman"/>
          <w:color w:val="000000" w:themeColor="text1"/>
          <w:sz w:val="28"/>
          <w:szCs w:val="28"/>
        </w:rPr>
        <w:t>ь</w:t>
      </w:r>
      <w:r w:rsidRPr="002461F9">
        <w:rPr>
          <w:rFonts w:ascii="Times New Roman" w:hAnsi="Times New Roman" w:cs="Times New Roman"/>
          <w:color w:val="000000" w:themeColor="text1"/>
          <w:sz w:val="28"/>
          <w:szCs w:val="28"/>
        </w:rPr>
        <w:t>ных прое</w:t>
      </w:r>
      <w:r w:rsidR="00B431E8">
        <w:rPr>
          <w:rFonts w:ascii="Times New Roman" w:hAnsi="Times New Roman" w:cs="Times New Roman"/>
          <w:color w:val="000000" w:themeColor="text1"/>
          <w:sz w:val="28"/>
          <w:szCs w:val="28"/>
        </w:rPr>
        <w:t>ктов России на период 2025-</w:t>
      </w:r>
      <w:r w:rsidRPr="002461F9">
        <w:rPr>
          <w:rFonts w:ascii="Times New Roman" w:hAnsi="Times New Roman" w:cs="Times New Roman"/>
          <w:color w:val="000000" w:themeColor="text1"/>
          <w:sz w:val="28"/>
          <w:szCs w:val="28"/>
        </w:rPr>
        <w:t>2030 гг. начинается с таких принципиал</w:t>
      </w:r>
      <w:r w:rsidRPr="002461F9">
        <w:rPr>
          <w:rFonts w:ascii="Times New Roman" w:hAnsi="Times New Roman" w:cs="Times New Roman"/>
          <w:color w:val="000000" w:themeColor="text1"/>
          <w:sz w:val="28"/>
          <w:szCs w:val="28"/>
        </w:rPr>
        <w:t>ь</w:t>
      </w:r>
      <w:r w:rsidRPr="002461F9">
        <w:rPr>
          <w:rFonts w:ascii="Times New Roman" w:hAnsi="Times New Roman" w:cs="Times New Roman"/>
          <w:color w:val="000000" w:themeColor="text1"/>
          <w:sz w:val="28"/>
          <w:szCs w:val="28"/>
        </w:rPr>
        <w:t xml:space="preserve">но важных и востребованных самой жизнью направлений, как </w:t>
      </w:r>
      <w:r w:rsidR="00F0755B">
        <w:rPr>
          <w:rFonts w:ascii="Times New Roman" w:eastAsia="Arial" w:hAnsi="Times New Roman" w:cs="Times New Roman"/>
          <w:color w:val="000000" w:themeColor="text1"/>
          <w:sz w:val="28"/>
          <w:szCs w:val="28"/>
          <w:shd w:val="clear" w:color="auto" w:fill="FFFFFF"/>
        </w:rPr>
        <w:t>«</w:t>
      </w:r>
      <w:r w:rsidRPr="002461F9">
        <w:rPr>
          <w:rFonts w:ascii="Times New Roman" w:eastAsia="Arial" w:hAnsi="Times New Roman" w:cs="Times New Roman"/>
          <w:color w:val="000000" w:themeColor="text1"/>
          <w:sz w:val="28"/>
          <w:szCs w:val="28"/>
          <w:shd w:val="clear" w:color="auto" w:fill="FFFFFF"/>
        </w:rPr>
        <w:t>Семья</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Pr="002461F9">
        <w:rPr>
          <w:rFonts w:ascii="Times New Roman" w:eastAsia="Arial" w:hAnsi="Times New Roman" w:cs="Times New Roman"/>
          <w:color w:val="000000" w:themeColor="text1"/>
          <w:sz w:val="28"/>
          <w:szCs w:val="28"/>
          <w:shd w:val="clear" w:color="auto" w:fill="FFFFFF"/>
        </w:rPr>
        <w:t>(оказ</w:t>
      </w:r>
      <w:r w:rsidRPr="002461F9">
        <w:rPr>
          <w:rFonts w:ascii="Times New Roman" w:eastAsia="Arial" w:hAnsi="Times New Roman" w:cs="Times New Roman"/>
          <w:color w:val="000000" w:themeColor="text1"/>
          <w:sz w:val="28"/>
          <w:szCs w:val="28"/>
          <w:shd w:val="clear" w:color="auto" w:fill="FFFFFF"/>
        </w:rPr>
        <w:t>а</w:t>
      </w:r>
      <w:r w:rsidRPr="002461F9">
        <w:rPr>
          <w:rFonts w:ascii="Times New Roman" w:eastAsia="Arial" w:hAnsi="Times New Roman" w:cs="Times New Roman"/>
          <w:color w:val="000000" w:themeColor="text1"/>
          <w:sz w:val="28"/>
          <w:szCs w:val="28"/>
          <w:shd w:val="clear" w:color="auto" w:fill="FFFFFF"/>
        </w:rPr>
        <w:t xml:space="preserve">ние поддержки родителям с детьми, помощь старшему поколению); </w:t>
      </w:r>
      <w:r w:rsidR="00F0755B">
        <w:rPr>
          <w:rFonts w:ascii="Times New Roman" w:eastAsia="Arial" w:hAnsi="Times New Roman" w:cs="Times New Roman"/>
          <w:color w:val="000000" w:themeColor="text1"/>
          <w:sz w:val="28"/>
          <w:szCs w:val="28"/>
          <w:shd w:val="clear" w:color="auto" w:fill="FFFFFF"/>
        </w:rPr>
        <w:t>«</w:t>
      </w:r>
      <w:r w:rsidRPr="002461F9">
        <w:rPr>
          <w:rFonts w:ascii="Times New Roman" w:eastAsia="Arial" w:hAnsi="Times New Roman" w:cs="Times New Roman"/>
          <w:color w:val="000000" w:themeColor="text1"/>
          <w:sz w:val="28"/>
          <w:szCs w:val="28"/>
          <w:shd w:val="clear" w:color="auto" w:fill="FFFFFF"/>
        </w:rPr>
        <w:t>Продо</w:t>
      </w:r>
      <w:r w:rsidRPr="002461F9">
        <w:rPr>
          <w:rFonts w:ascii="Times New Roman" w:eastAsia="Arial" w:hAnsi="Times New Roman" w:cs="Times New Roman"/>
          <w:color w:val="000000" w:themeColor="text1"/>
          <w:sz w:val="28"/>
          <w:szCs w:val="28"/>
          <w:shd w:val="clear" w:color="auto" w:fill="FFFFFF"/>
        </w:rPr>
        <w:t>л</w:t>
      </w:r>
      <w:r w:rsidRPr="002461F9">
        <w:rPr>
          <w:rFonts w:ascii="Times New Roman" w:eastAsia="Arial" w:hAnsi="Times New Roman" w:cs="Times New Roman"/>
          <w:color w:val="000000" w:themeColor="text1"/>
          <w:sz w:val="28"/>
          <w:szCs w:val="28"/>
          <w:shd w:val="clear" w:color="auto" w:fill="FFFFFF"/>
        </w:rPr>
        <w:t>жительная и активная жизнь</w:t>
      </w:r>
      <w:r w:rsidR="00F0755B">
        <w:rPr>
          <w:rFonts w:ascii="Times New Roman" w:eastAsia="Arial" w:hAnsi="Times New Roman" w:cs="Times New Roman"/>
          <w:color w:val="000000" w:themeColor="text1"/>
          <w:sz w:val="28"/>
          <w:szCs w:val="28"/>
          <w:shd w:val="clear" w:color="auto" w:fill="FFFFFF"/>
        </w:rPr>
        <w:t>»</w:t>
      </w:r>
      <w:r w:rsidRPr="002461F9">
        <w:rPr>
          <w:rFonts w:ascii="Times New Roman" w:eastAsia="Arial" w:hAnsi="Times New Roman" w:cs="Times New Roman"/>
          <w:color w:val="000000" w:themeColor="text1"/>
          <w:sz w:val="28"/>
          <w:szCs w:val="28"/>
          <w:shd w:val="clear" w:color="auto" w:fill="FFFFFF"/>
        </w:rPr>
        <w:t xml:space="preserve"> (модернизация первичного звена здравоохран</w:t>
      </w:r>
      <w:r w:rsidRPr="002461F9">
        <w:rPr>
          <w:rFonts w:ascii="Times New Roman" w:eastAsia="Arial" w:hAnsi="Times New Roman" w:cs="Times New Roman"/>
          <w:color w:val="000000" w:themeColor="text1"/>
          <w:sz w:val="28"/>
          <w:szCs w:val="28"/>
          <w:shd w:val="clear" w:color="auto" w:fill="FFFFFF"/>
        </w:rPr>
        <w:t>е</w:t>
      </w:r>
      <w:r w:rsidRPr="002461F9">
        <w:rPr>
          <w:rFonts w:ascii="Times New Roman" w:eastAsia="Arial" w:hAnsi="Times New Roman" w:cs="Times New Roman"/>
          <w:color w:val="000000" w:themeColor="text1"/>
          <w:sz w:val="28"/>
          <w:szCs w:val="28"/>
          <w:shd w:val="clear" w:color="auto" w:fill="FFFFFF"/>
        </w:rPr>
        <w:t xml:space="preserve">ния); </w:t>
      </w:r>
      <w:r w:rsidR="00F0755B">
        <w:rPr>
          <w:rFonts w:ascii="Times New Roman" w:eastAsia="Arial" w:hAnsi="Times New Roman" w:cs="Times New Roman"/>
          <w:color w:val="000000" w:themeColor="text1"/>
          <w:sz w:val="28"/>
          <w:szCs w:val="28"/>
          <w:shd w:val="clear" w:color="auto" w:fill="FFFFFF"/>
        </w:rPr>
        <w:t>«</w:t>
      </w:r>
      <w:r w:rsidRPr="002461F9">
        <w:rPr>
          <w:rFonts w:ascii="Times New Roman" w:eastAsia="Arial" w:hAnsi="Times New Roman" w:cs="Times New Roman"/>
          <w:color w:val="000000" w:themeColor="text1"/>
          <w:sz w:val="28"/>
          <w:szCs w:val="28"/>
          <w:shd w:val="clear" w:color="auto" w:fill="FFFFFF"/>
        </w:rPr>
        <w:t>Молодежь и дети</w:t>
      </w:r>
      <w:r w:rsidR="00F0755B">
        <w:rPr>
          <w:rFonts w:ascii="Times New Roman" w:eastAsia="Arial" w:hAnsi="Times New Roman" w:cs="Times New Roman"/>
          <w:color w:val="000000" w:themeColor="text1"/>
          <w:sz w:val="28"/>
          <w:szCs w:val="28"/>
          <w:shd w:val="clear" w:color="auto" w:fill="FFFFFF"/>
        </w:rPr>
        <w:t>»</w:t>
      </w:r>
      <w:r w:rsidRPr="002461F9">
        <w:rPr>
          <w:rFonts w:ascii="Times New Roman" w:eastAsia="Arial" w:hAnsi="Times New Roman" w:cs="Times New Roman"/>
          <w:color w:val="000000" w:themeColor="text1"/>
          <w:sz w:val="28"/>
          <w:szCs w:val="28"/>
          <w:shd w:val="clear" w:color="auto" w:fill="FFFFFF"/>
        </w:rPr>
        <w:t xml:space="preserve"> (создание условий для самореализации молодого п</w:t>
      </w:r>
      <w:r w:rsidRPr="002461F9">
        <w:rPr>
          <w:rFonts w:ascii="Times New Roman" w:eastAsia="Arial" w:hAnsi="Times New Roman" w:cs="Times New Roman"/>
          <w:color w:val="000000" w:themeColor="text1"/>
          <w:sz w:val="28"/>
          <w:szCs w:val="28"/>
          <w:shd w:val="clear" w:color="auto" w:fill="FFFFFF"/>
        </w:rPr>
        <w:t>о</w:t>
      </w:r>
      <w:r w:rsidRPr="002461F9">
        <w:rPr>
          <w:rFonts w:ascii="Times New Roman" w:eastAsia="Arial" w:hAnsi="Times New Roman" w:cs="Times New Roman"/>
          <w:color w:val="000000" w:themeColor="text1"/>
          <w:sz w:val="28"/>
          <w:szCs w:val="28"/>
          <w:shd w:val="clear" w:color="auto" w:fill="FFFFFF"/>
        </w:rPr>
        <w:t>коления гражда</w:t>
      </w:r>
      <w:r w:rsidR="0018669E">
        <w:rPr>
          <w:rFonts w:ascii="Times New Roman" w:eastAsia="Arial" w:hAnsi="Times New Roman" w:cs="Times New Roman"/>
          <w:color w:val="000000" w:themeColor="text1"/>
          <w:sz w:val="28"/>
          <w:szCs w:val="28"/>
          <w:shd w:val="clear" w:color="auto" w:fill="FFFFFF"/>
        </w:rPr>
        <w:t>н) и т.д.</w:t>
      </w:r>
      <w:proofErr w:type="gramEnd"/>
      <w:r w:rsidR="0018669E">
        <w:rPr>
          <w:rFonts w:ascii="Times New Roman" w:eastAsia="Arial" w:hAnsi="Times New Roman" w:cs="Times New Roman"/>
          <w:color w:val="000000" w:themeColor="text1"/>
          <w:sz w:val="28"/>
          <w:szCs w:val="28"/>
          <w:shd w:val="clear" w:color="auto" w:fill="FFFFFF"/>
        </w:rPr>
        <w:t xml:space="preserve"> </w:t>
      </w:r>
      <w:r w:rsidRPr="002461F9">
        <w:rPr>
          <w:rFonts w:ascii="Times New Roman" w:eastAsia="Arial" w:hAnsi="Times New Roman" w:cs="Times New Roman"/>
          <w:color w:val="000000" w:themeColor="text1"/>
          <w:sz w:val="28"/>
          <w:szCs w:val="28"/>
          <w:shd w:val="clear" w:color="auto" w:fill="FFFFFF"/>
        </w:rPr>
        <w:t>Очень важна совместная работа специалистов, практ</w:t>
      </w:r>
      <w:r w:rsidRPr="002461F9">
        <w:rPr>
          <w:rFonts w:ascii="Times New Roman" w:eastAsia="Arial" w:hAnsi="Times New Roman" w:cs="Times New Roman"/>
          <w:color w:val="000000" w:themeColor="text1"/>
          <w:sz w:val="28"/>
          <w:szCs w:val="28"/>
          <w:shd w:val="clear" w:color="auto" w:fill="FFFFFF"/>
        </w:rPr>
        <w:t>и</w:t>
      </w:r>
      <w:r w:rsidRPr="002461F9">
        <w:rPr>
          <w:rFonts w:ascii="Times New Roman" w:eastAsia="Arial" w:hAnsi="Times New Roman" w:cs="Times New Roman"/>
          <w:color w:val="000000" w:themeColor="text1"/>
          <w:sz w:val="28"/>
          <w:szCs w:val="28"/>
          <w:shd w:val="clear" w:color="auto" w:fill="FFFFFF"/>
        </w:rPr>
        <w:t>ков и ученых по каждому из этих направлений и координация с рекомендаци</w:t>
      </w:r>
      <w:r w:rsidRPr="002461F9">
        <w:rPr>
          <w:rFonts w:ascii="Times New Roman" w:eastAsia="Arial" w:hAnsi="Times New Roman" w:cs="Times New Roman"/>
          <w:color w:val="000000" w:themeColor="text1"/>
          <w:sz w:val="28"/>
          <w:szCs w:val="28"/>
          <w:shd w:val="clear" w:color="auto" w:fill="FFFFFF"/>
        </w:rPr>
        <w:t>я</w:t>
      </w:r>
      <w:r w:rsidRPr="002461F9">
        <w:rPr>
          <w:rFonts w:ascii="Times New Roman" w:eastAsia="Arial" w:hAnsi="Times New Roman" w:cs="Times New Roman"/>
          <w:color w:val="000000" w:themeColor="text1"/>
          <w:sz w:val="28"/>
          <w:szCs w:val="28"/>
          <w:shd w:val="clear" w:color="auto" w:fill="FFFFFF"/>
        </w:rPr>
        <w:t>ми Совета при президенте России по реализации государственной демограф</w:t>
      </w:r>
      <w:r w:rsidRPr="002461F9">
        <w:rPr>
          <w:rFonts w:ascii="Times New Roman" w:eastAsia="Arial" w:hAnsi="Times New Roman" w:cs="Times New Roman"/>
          <w:color w:val="000000" w:themeColor="text1"/>
          <w:sz w:val="28"/>
          <w:szCs w:val="28"/>
          <w:shd w:val="clear" w:color="auto" w:fill="FFFFFF"/>
        </w:rPr>
        <w:t>и</w:t>
      </w:r>
      <w:r w:rsidRPr="002461F9">
        <w:rPr>
          <w:rFonts w:ascii="Times New Roman" w:eastAsia="Arial" w:hAnsi="Times New Roman" w:cs="Times New Roman"/>
          <w:color w:val="000000" w:themeColor="text1"/>
          <w:sz w:val="28"/>
          <w:szCs w:val="28"/>
          <w:shd w:val="clear" w:color="auto" w:fill="FFFFFF"/>
        </w:rPr>
        <w:t xml:space="preserve">ческой и семейной политики. </w:t>
      </w:r>
      <w:r w:rsidRPr="002461F9">
        <w:rPr>
          <w:rFonts w:ascii="Times New Roman" w:hAnsi="Times New Roman" w:cs="Times New Roman"/>
          <w:color w:val="000000" w:themeColor="text1"/>
          <w:sz w:val="28"/>
          <w:szCs w:val="28"/>
        </w:rPr>
        <w:t>Минтруд России совместно с Федерацией незав</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симых профсоюзов России и Российским союзом промышленников и предпр</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нимателей разработал рекомендации для работодателей по поддержке сотру</w:t>
      </w:r>
      <w:r w:rsidRPr="002461F9">
        <w:rPr>
          <w:rFonts w:ascii="Times New Roman" w:hAnsi="Times New Roman" w:cs="Times New Roman"/>
          <w:color w:val="000000" w:themeColor="text1"/>
          <w:sz w:val="28"/>
          <w:szCs w:val="28"/>
        </w:rPr>
        <w:t>д</w:t>
      </w:r>
      <w:r w:rsidRPr="002461F9">
        <w:rPr>
          <w:rFonts w:ascii="Times New Roman" w:hAnsi="Times New Roman" w:cs="Times New Roman"/>
          <w:color w:val="000000" w:themeColor="text1"/>
          <w:sz w:val="28"/>
          <w:szCs w:val="28"/>
        </w:rPr>
        <w:t>ников, у которых есть семьи</w:t>
      </w:r>
      <w:r w:rsidR="00935A3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w:t>
      </w:r>
      <w:r w:rsidR="00935A38">
        <w:rPr>
          <w:rFonts w:ascii="Times New Roman" w:hAnsi="Times New Roman" w:cs="Times New Roman"/>
          <w:color w:val="000000" w:themeColor="text1"/>
          <w:sz w:val="28"/>
          <w:szCs w:val="28"/>
        </w:rPr>
        <w:t>Эти рекомендации</w:t>
      </w:r>
      <w:r w:rsidRPr="002461F9">
        <w:rPr>
          <w:rFonts w:ascii="Times New Roman" w:hAnsi="Times New Roman" w:cs="Times New Roman"/>
          <w:color w:val="000000" w:themeColor="text1"/>
          <w:sz w:val="28"/>
          <w:szCs w:val="28"/>
        </w:rPr>
        <w:t xml:space="preserve"> содержат обширный перечень практик, которые компании могут использовать в своей деятельности: это и гибкий график для работников с детьми, и оплата такси для беременных с</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трудниц, и помощь с ипотекой, создание корпоративных яслей, содействие в обучении детей и т.д.</w:t>
      </w:r>
    </w:p>
    <w:p w14:paraId="01D788FE" w14:textId="462AC494"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Политика демографического развития тувинской семьи. Современная с</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мья всегда служила основами развития общества, сохранения его демографич</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ского, этнокультурного, духовно-нравственного потенциала. К глобальным процессам, которые влияют на демографическое поведение и установки нас</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ления, относятся процессы модернизации, урбанизации, сельско-городской м</w:t>
      </w:r>
      <w:r w:rsidRPr="002461F9">
        <w:rPr>
          <w:rFonts w:ascii="Times New Roman" w:hAnsi="Times New Roman" w:cs="Times New Roman"/>
          <w:color w:val="000000" w:themeColor="text1"/>
          <w:sz w:val="28"/>
          <w:szCs w:val="28"/>
        </w:rPr>
        <w:t>и</w:t>
      </w:r>
      <w:r w:rsidRPr="002461F9">
        <w:rPr>
          <w:rFonts w:ascii="Times New Roman" w:hAnsi="Times New Roman" w:cs="Times New Roman"/>
          <w:color w:val="000000" w:themeColor="text1"/>
          <w:sz w:val="28"/>
          <w:szCs w:val="28"/>
        </w:rPr>
        <w:t xml:space="preserve">грации. </w:t>
      </w:r>
      <w:proofErr w:type="gramStart"/>
      <w:r w:rsidRPr="002461F9">
        <w:rPr>
          <w:rFonts w:ascii="Times New Roman" w:hAnsi="Times New Roman" w:cs="Times New Roman"/>
          <w:color w:val="000000" w:themeColor="text1"/>
          <w:sz w:val="28"/>
          <w:szCs w:val="28"/>
        </w:rPr>
        <w:t>В условиях города происходит размывание традиционных ценностей</w:t>
      </w:r>
      <w:r w:rsidR="00935A38">
        <w:rPr>
          <w:rFonts w:ascii="Times New Roman" w:hAnsi="Times New Roman" w:cs="Times New Roman"/>
          <w:color w:val="000000" w:themeColor="text1"/>
          <w:sz w:val="28"/>
          <w:szCs w:val="28"/>
        </w:rPr>
        <w:t xml:space="preserve">, таких как: многодетность, </w:t>
      </w:r>
      <w:r w:rsidRPr="002461F9">
        <w:rPr>
          <w:rFonts w:ascii="Times New Roman" w:hAnsi="Times New Roman" w:cs="Times New Roman"/>
          <w:color w:val="000000" w:themeColor="text1"/>
          <w:sz w:val="28"/>
          <w:szCs w:val="28"/>
        </w:rPr>
        <w:t>устойчивость и стабильность брака</w:t>
      </w:r>
      <w:r w:rsidR="00935A38">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 xml:space="preserve"> но при этом именно в условиях города появляются более широкие условия для поддержания качества своего здоровья, снижения смертности населения и действует другой, казалось бы,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недемографический</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фактор </w:t>
      </w:r>
      <w:r w:rsidR="00935A38">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размывание этнического самос</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знания второго, третьего поколения (современная молодежь и дети) горожан, когда они перестают ощущать связь со своим народом и</w:t>
      </w:r>
      <w:proofErr w:type="gramEnd"/>
      <w:r w:rsidRPr="002461F9">
        <w:rPr>
          <w:rFonts w:ascii="Times New Roman" w:hAnsi="Times New Roman" w:cs="Times New Roman"/>
          <w:color w:val="000000" w:themeColor="text1"/>
          <w:sz w:val="28"/>
          <w:szCs w:val="28"/>
        </w:rPr>
        <w:t>, как следствие, это в</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дет к сокращению численности населения. Несмотря на факты снижения ро</w:t>
      </w:r>
      <w:r w:rsidRPr="002461F9">
        <w:rPr>
          <w:rFonts w:ascii="Times New Roman" w:hAnsi="Times New Roman" w:cs="Times New Roman"/>
          <w:color w:val="000000" w:themeColor="text1"/>
          <w:sz w:val="28"/>
          <w:szCs w:val="28"/>
        </w:rPr>
        <w:t>ж</w:t>
      </w:r>
      <w:r w:rsidRPr="002461F9">
        <w:rPr>
          <w:rFonts w:ascii="Times New Roman" w:hAnsi="Times New Roman" w:cs="Times New Roman"/>
          <w:color w:val="000000" w:themeColor="text1"/>
          <w:sz w:val="28"/>
          <w:szCs w:val="28"/>
        </w:rPr>
        <w:t xml:space="preserve">даемости по России, </w:t>
      </w:r>
      <w:r w:rsidR="00266B87" w:rsidRPr="002461F9">
        <w:rPr>
          <w:rFonts w:ascii="Times New Roman" w:hAnsi="Times New Roman" w:cs="Times New Roman"/>
          <w:color w:val="000000" w:themeColor="text1"/>
          <w:sz w:val="28"/>
          <w:szCs w:val="28"/>
        </w:rPr>
        <w:t>республика</w:t>
      </w:r>
      <w:r w:rsidRPr="002461F9">
        <w:rPr>
          <w:rFonts w:ascii="Times New Roman" w:hAnsi="Times New Roman" w:cs="Times New Roman"/>
          <w:color w:val="000000" w:themeColor="text1"/>
          <w:sz w:val="28"/>
          <w:szCs w:val="28"/>
        </w:rPr>
        <w:t xml:space="preserve"> является лидером по естественному приросту населения</w:t>
      </w:r>
      <w:r w:rsidR="001B058D" w:rsidRPr="002461F9">
        <w:rPr>
          <w:rFonts w:ascii="Times New Roman" w:hAnsi="Times New Roman" w:cs="Times New Roman"/>
          <w:color w:val="000000" w:themeColor="text1"/>
          <w:sz w:val="28"/>
          <w:szCs w:val="28"/>
        </w:rPr>
        <w:t>. В</w:t>
      </w:r>
      <w:r w:rsidRPr="002461F9">
        <w:rPr>
          <w:rFonts w:ascii="Times New Roman" w:hAnsi="Times New Roman" w:cs="Times New Roman"/>
          <w:color w:val="000000" w:themeColor="text1"/>
          <w:sz w:val="28"/>
          <w:szCs w:val="28"/>
        </w:rPr>
        <w:t xml:space="preserve"> </w:t>
      </w:r>
      <w:r w:rsidR="001B058D" w:rsidRPr="002461F9">
        <w:rPr>
          <w:rFonts w:ascii="Times New Roman" w:hAnsi="Times New Roman" w:cs="Times New Roman"/>
          <w:color w:val="000000" w:themeColor="text1"/>
          <w:sz w:val="28"/>
          <w:szCs w:val="28"/>
        </w:rPr>
        <w:t>республике</w:t>
      </w:r>
      <w:r w:rsidRPr="002461F9">
        <w:rPr>
          <w:rFonts w:ascii="Times New Roman" w:hAnsi="Times New Roman" w:cs="Times New Roman"/>
          <w:color w:val="000000" w:themeColor="text1"/>
          <w:sz w:val="28"/>
          <w:szCs w:val="28"/>
        </w:rPr>
        <w:t xml:space="preserve"> стабильно из года в год вне брака рождается дети (59</w:t>
      </w:r>
      <w:r w:rsidR="004E3951">
        <w:rPr>
          <w:rFonts w:ascii="Times New Roman" w:hAnsi="Times New Roman" w:cs="Times New Roman"/>
          <w:color w:val="000000" w:themeColor="text1"/>
          <w:sz w:val="28"/>
          <w:szCs w:val="28"/>
        </w:rPr>
        <w:t>-</w:t>
      </w:r>
      <w:r w:rsidR="004E3951">
        <w:rPr>
          <w:rFonts w:ascii="Times New Roman" w:hAnsi="Times New Roman" w:cs="Times New Roman"/>
          <w:color w:val="000000" w:themeColor="text1"/>
          <w:sz w:val="28"/>
          <w:szCs w:val="28"/>
        </w:rPr>
        <w:lastRenderedPageBreak/>
        <w:t>60 процентов</w:t>
      </w:r>
      <w:r w:rsidRPr="002461F9">
        <w:rPr>
          <w:rFonts w:ascii="Times New Roman" w:hAnsi="Times New Roman" w:cs="Times New Roman"/>
          <w:color w:val="000000" w:themeColor="text1"/>
          <w:sz w:val="28"/>
          <w:szCs w:val="28"/>
        </w:rPr>
        <w:t>), но в то же время Тува стала лидером в России по числу абортов: на 1000 жителей приходится 14 операций по искусственному прерыванию б</w:t>
      </w:r>
      <w:r w:rsidRPr="002461F9">
        <w:rPr>
          <w:rFonts w:ascii="Times New Roman" w:hAnsi="Times New Roman" w:cs="Times New Roman"/>
          <w:color w:val="000000" w:themeColor="text1"/>
          <w:sz w:val="28"/>
          <w:szCs w:val="28"/>
        </w:rPr>
        <w:t>е</w:t>
      </w:r>
      <w:r w:rsidRPr="002461F9">
        <w:rPr>
          <w:rFonts w:ascii="Times New Roman" w:hAnsi="Times New Roman" w:cs="Times New Roman"/>
          <w:color w:val="000000" w:themeColor="text1"/>
          <w:sz w:val="28"/>
          <w:szCs w:val="28"/>
        </w:rPr>
        <w:t>ременности. Известно, что численность населения зависит от трех факторов, рождаемости, смертности, миграции: как показывают статистические и соци</w:t>
      </w:r>
      <w:r w:rsidRPr="002461F9">
        <w:rPr>
          <w:rFonts w:ascii="Times New Roman" w:hAnsi="Times New Roman" w:cs="Times New Roman"/>
          <w:color w:val="000000" w:themeColor="text1"/>
          <w:sz w:val="28"/>
          <w:szCs w:val="28"/>
        </w:rPr>
        <w:t>о</w:t>
      </w:r>
      <w:r w:rsidRPr="002461F9">
        <w:rPr>
          <w:rFonts w:ascii="Times New Roman" w:hAnsi="Times New Roman" w:cs="Times New Roman"/>
          <w:color w:val="000000" w:themeColor="text1"/>
          <w:sz w:val="28"/>
          <w:szCs w:val="28"/>
        </w:rPr>
        <w:t>логические данные</w:t>
      </w:r>
      <w:r w:rsidR="00701C9A">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перед городскими и сельскими семьями встают как общие проблемы, так и свои, специфические, связанные с образом и условиями жизни в городе и на селе. Для тувинских семей, проживающих в сельской местности, наиболее актуальными являются проблемы занятости, уровня и качества жизни, доступности образовательных, медицинских, социальных услуг.</w:t>
      </w:r>
    </w:p>
    <w:p w14:paraId="44AF2D19" w14:textId="71C433E3" w:rsidR="000329A3" w:rsidRPr="002461F9" w:rsidRDefault="000329A3"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Задача по сохранению и приумножению демографического потенциала современной семьи в Республике Тыва тесно связана с его этнокультурным, д</w:t>
      </w:r>
      <w:r w:rsidRPr="002461F9">
        <w:rPr>
          <w:rFonts w:ascii="Times New Roman" w:hAnsi="Times New Roman" w:cs="Times New Roman"/>
          <w:color w:val="000000" w:themeColor="text1"/>
          <w:sz w:val="28"/>
          <w:szCs w:val="28"/>
        </w:rPr>
        <w:t>у</w:t>
      </w:r>
      <w:r w:rsidRPr="002461F9">
        <w:rPr>
          <w:rFonts w:ascii="Times New Roman" w:hAnsi="Times New Roman" w:cs="Times New Roman"/>
          <w:color w:val="000000" w:themeColor="text1"/>
          <w:sz w:val="28"/>
          <w:szCs w:val="28"/>
        </w:rPr>
        <w:t>ховно-нравственным потенциалом.</w:t>
      </w:r>
    </w:p>
    <w:p w14:paraId="198149BF" w14:textId="77777777" w:rsidR="00B431E8" w:rsidRDefault="00B431E8" w:rsidP="002461F9">
      <w:pPr>
        <w:pStyle w:val="af2"/>
        <w:spacing w:after="0" w:line="240" w:lineRule="auto"/>
        <w:ind w:left="0" w:firstLine="709"/>
        <w:jc w:val="both"/>
        <w:rPr>
          <w:rFonts w:ascii="Times New Roman" w:hAnsi="Times New Roman"/>
          <w:color w:val="000000" w:themeColor="text1"/>
          <w:sz w:val="28"/>
          <w:szCs w:val="28"/>
        </w:rPr>
      </w:pPr>
    </w:p>
    <w:p w14:paraId="0B0C133D" w14:textId="77777777" w:rsidR="00B431E8" w:rsidRDefault="000329A3" w:rsidP="00B431E8">
      <w:pPr>
        <w:pStyle w:val="af2"/>
        <w:spacing w:after="0" w:line="240" w:lineRule="auto"/>
        <w:ind w:left="0"/>
        <w:jc w:val="center"/>
        <w:rPr>
          <w:rFonts w:ascii="Times New Roman" w:hAnsi="Times New Roman"/>
          <w:color w:val="000000" w:themeColor="text1"/>
          <w:sz w:val="28"/>
          <w:szCs w:val="28"/>
        </w:rPr>
      </w:pPr>
      <w:r w:rsidRPr="002461F9">
        <w:rPr>
          <w:rFonts w:ascii="Times New Roman" w:hAnsi="Times New Roman"/>
          <w:color w:val="000000" w:themeColor="text1"/>
          <w:sz w:val="28"/>
          <w:szCs w:val="28"/>
        </w:rPr>
        <w:t xml:space="preserve">Лаборатория аржаанологии, </w:t>
      </w:r>
      <w:proofErr w:type="gramStart"/>
      <w:r w:rsidRPr="002461F9">
        <w:rPr>
          <w:rFonts w:ascii="Times New Roman" w:hAnsi="Times New Roman"/>
          <w:color w:val="000000" w:themeColor="text1"/>
          <w:sz w:val="28"/>
          <w:szCs w:val="28"/>
        </w:rPr>
        <w:t>санаторно-курортного</w:t>
      </w:r>
      <w:proofErr w:type="gramEnd"/>
      <w:r w:rsidRPr="002461F9">
        <w:rPr>
          <w:rFonts w:ascii="Times New Roman" w:hAnsi="Times New Roman"/>
          <w:color w:val="000000" w:themeColor="text1"/>
          <w:sz w:val="28"/>
          <w:szCs w:val="28"/>
        </w:rPr>
        <w:t xml:space="preserve"> </w:t>
      </w:r>
    </w:p>
    <w:p w14:paraId="3BDE2FA9" w14:textId="694AB964" w:rsidR="000329A3" w:rsidRDefault="000329A3" w:rsidP="00B431E8">
      <w:pPr>
        <w:pStyle w:val="af2"/>
        <w:spacing w:after="0" w:line="240" w:lineRule="auto"/>
        <w:ind w:left="0"/>
        <w:jc w:val="center"/>
        <w:rPr>
          <w:rFonts w:ascii="Times New Roman" w:hAnsi="Times New Roman"/>
          <w:color w:val="000000" w:themeColor="text1"/>
          <w:sz w:val="28"/>
          <w:szCs w:val="28"/>
        </w:rPr>
      </w:pPr>
      <w:r w:rsidRPr="002461F9">
        <w:rPr>
          <w:rFonts w:ascii="Times New Roman" w:hAnsi="Times New Roman"/>
          <w:color w:val="000000" w:themeColor="text1"/>
          <w:sz w:val="28"/>
          <w:szCs w:val="28"/>
        </w:rPr>
        <w:t>дела и народной медицины</w:t>
      </w:r>
    </w:p>
    <w:p w14:paraId="0FF6D312" w14:textId="77777777" w:rsidR="00B431E8" w:rsidRPr="002461F9" w:rsidRDefault="00B431E8" w:rsidP="00B431E8">
      <w:pPr>
        <w:pStyle w:val="af2"/>
        <w:spacing w:after="0" w:line="240" w:lineRule="auto"/>
        <w:ind w:left="0"/>
        <w:jc w:val="center"/>
        <w:rPr>
          <w:rFonts w:ascii="Times New Roman" w:hAnsi="Times New Roman"/>
          <w:color w:val="000000" w:themeColor="text1"/>
          <w:sz w:val="28"/>
          <w:szCs w:val="28"/>
        </w:rPr>
      </w:pPr>
    </w:p>
    <w:p w14:paraId="55D7324C" w14:textId="0C499D43" w:rsidR="000329A3" w:rsidRPr="002461F9" w:rsidRDefault="000329A3" w:rsidP="002461F9">
      <w:pPr>
        <w:pStyle w:val="af2"/>
        <w:spacing w:after="0" w:line="240" w:lineRule="auto"/>
        <w:ind w:left="0" w:firstLine="709"/>
        <w:jc w:val="both"/>
        <w:rPr>
          <w:rFonts w:ascii="Times New Roman" w:hAnsi="Times New Roman"/>
          <w:color w:val="000000" w:themeColor="text1"/>
          <w:sz w:val="28"/>
          <w:szCs w:val="28"/>
        </w:rPr>
      </w:pPr>
      <w:proofErr w:type="gramStart"/>
      <w:r w:rsidRPr="002461F9">
        <w:rPr>
          <w:rFonts w:ascii="Times New Roman" w:hAnsi="Times New Roman"/>
          <w:color w:val="000000" w:themeColor="text1"/>
          <w:sz w:val="28"/>
          <w:szCs w:val="28"/>
        </w:rPr>
        <w:t>Впервые проведен мониторинг экологического состояния основных вод</w:t>
      </w:r>
      <w:r w:rsidRPr="002461F9">
        <w:rPr>
          <w:rFonts w:ascii="Times New Roman" w:hAnsi="Times New Roman"/>
          <w:color w:val="000000" w:themeColor="text1"/>
          <w:sz w:val="28"/>
          <w:szCs w:val="28"/>
        </w:rPr>
        <w:t>о</w:t>
      </w:r>
      <w:r w:rsidRPr="002461F9">
        <w:rPr>
          <w:rFonts w:ascii="Times New Roman" w:hAnsi="Times New Roman"/>
          <w:color w:val="000000" w:themeColor="text1"/>
          <w:sz w:val="28"/>
          <w:szCs w:val="28"/>
        </w:rPr>
        <w:t xml:space="preserve">токов и водоемов </w:t>
      </w:r>
      <w:r w:rsidR="00E250A3" w:rsidRPr="002461F9">
        <w:rPr>
          <w:rFonts w:ascii="Times New Roman" w:hAnsi="Times New Roman"/>
          <w:color w:val="000000" w:themeColor="text1"/>
          <w:sz w:val="28"/>
          <w:szCs w:val="28"/>
        </w:rPr>
        <w:t>республики</w:t>
      </w:r>
      <w:r w:rsidRPr="002461F9">
        <w:rPr>
          <w:rFonts w:ascii="Times New Roman" w:hAnsi="Times New Roman"/>
          <w:color w:val="000000" w:themeColor="text1"/>
          <w:sz w:val="28"/>
          <w:szCs w:val="28"/>
        </w:rPr>
        <w:t xml:space="preserve">, всего 11 объектов: реки </w:t>
      </w:r>
      <w:r w:rsidR="00B431E8">
        <w:rPr>
          <w:rFonts w:ascii="Times New Roman" w:hAnsi="Times New Roman"/>
          <w:color w:val="000000" w:themeColor="text1"/>
          <w:sz w:val="28"/>
          <w:szCs w:val="28"/>
        </w:rPr>
        <w:t>–</w:t>
      </w:r>
      <w:r w:rsidRPr="002461F9">
        <w:rPr>
          <w:rFonts w:ascii="Times New Roman" w:hAnsi="Times New Roman"/>
          <w:color w:val="000000" w:themeColor="text1"/>
          <w:sz w:val="28"/>
          <w:szCs w:val="28"/>
        </w:rPr>
        <w:t xml:space="preserve"> Торгалыг (Овюр</w:t>
      </w:r>
      <w:r w:rsidR="00DE5148" w:rsidRPr="002461F9">
        <w:rPr>
          <w:rFonts w:ascii="Times New Roman" w:hAnsi="Times New Roman"/>
          <w:color w:val="000000" w:themeColor="text1"/>
          <w:sz w:val="28"/>
          <w:szCs w:val="28"/>
        </w:rPr>
        <w:t>ский</w:t>
      </w:r>
      <w:r w:rsidRPr="002461F9">
        <w:rPr>
          <w:rFonts w:ascii="Times New Roman" w:hAnsi="Times New Roman"/>
          <w:color w:val="000000" w:themeColor="text1"/>
          <w:sz w:val="28"/>
          <w:szCs w:val="28"/>
        </w:rPr>
        <w:t>), Алан (Барун-Хем</w:t>
      </w:r>
      <w:r w:rsidR="00DE5148" w:rsidRPr="002461F9">
        <w:rPr>
          <w:rFonts w:ascii="Times New Roman" w:hAnsi="Times New Roman"/>
          <w:color w:val="000000" w:themeColor="text1"/>
          <w:sz w:val="28"/>
          <w:szCs w:val="28"/>
        </w:rPr>
        <w:t>чикский</w:t>
      </w:r>
      <w:r w:rsidRPr="002461F9">
        <w:rPr>
          <w:rFonts w:ascii="Times New Roman" w:hAnsi="Times New Roman"/>
          <w:color w:val="000000" w:themeColor="text1"/>
          <w:sz w:val="28"/>
          <w:szCs w:val="28"/>
        </w:rPr>
        <w:t>), Хемчик (в р-не г. Ак-Довурак), Торгалыг (Улуг-Хем</w:t>
      </w:r>
      <w:r w:rsidR="00DE5148" w:rsidRPr="002461F9">
        <w:rPr>
          <w:rFonts w:ascii="Times New Roman" w:hAnsi="Times New Roman"/>
          <w:color w:val="000000" w:themeColor="text1"/>
          <w:sz w:val="28"/>
          <w:szCs w:val="28"/>
        </w:rPr>
        <w:t>ский</w:t>
      </w:r>
      <w:r w:rsidRPr="002461F9">
        <w:rPr>
          <w:rFonts w:ascii="Times New Roman" w:hAnsi="Times New Roman"/>
          <w:color w:val="000000" w:themeColor="text1"/>
          <w:sz w:val="28"/>
          <w:szCs w:val="28"/>
        </w:rPr>
        <w:t xml:space="preserve">), Бий-Хем (у Тоора-Хема), Элегест (у с. Усть-Элегест), Каа-Хем (у </w:t>
      </w:r>
      <w:r w:rsidR="00B431E8">
        <w:rPr>
          <w:rFonts w:ascii="Times New Roman" w:hAnsi="Times New Roman"/>
          <w:color w:val="000000" w:themeColor="text1"/>
          <w:sz w:val="28"/>
          <w:szCs w:val="28"/>
        </w:rPr>
        <w:t xml:space="preserve">             </w:t>
      </w:r>
      <w:r w:rsidRPr="002461F9">
        <w:rPr>
          <w:rFonts w:ascii="Times New Roman" w:hAnsi="Times New Roman"/>
          <w:color w:val="000000" w:themeColor="text1"/>
          <w:sz w:val="28"/>
          <w:szCs w:val="28"/>
        </w:rPr>
        <w:t>г. Кызыла), Бий-Хем (у г. Кызыла), Улуг-Хем (у дальнего моста)</w:t>
      </w:r>
      <w:r w:rsidR="00DE5148" w:rsidRPr="002461F9">
        <w:rPr>
          <w:rFonts w:ascii="Times New Roman" w:hAnsi="Times New Roman"/>
          <w:color w:val="000000" w:themeColor="text1"/>
          <w:sz w:val="28"/>
          <w:szCs w:val="28"/>
        </w:rPr>
        <w:t>, Тарыс (Тере-Хо</w:t>
      </w:r>
      <w:r w:rsidRPr="002461F9">
        <w:rPr>
          <w:rFonts w:ascii="Times New Roman" w:hAnsi="Times New Roman"/>
          <w:color w:val="000000" w:themeColor="text1"/>
          <w:sz w:val="28"/>
          <w:szCs w:val="28"/>
        </w:rPr>
        <w:t>ль</w:t>
      </w:r>
      <w:r w:rsidR="00DE5148" w:rsidRPr="002461F9">
        <w:rPr>
          <w:rFonts w:ascii="Times New Roman" w:hAnsi="Times New Roman"/>
          <w:color w:val="000000" w:themeColor="text1"/>
          <w:sz w:val="28"/>
          <w:szCs w:val="28"/>
        </w:rPr>
        <w:t>ский</w:t>
      </w:r>
      <w:r w:rsidR="00701C9A">
        <w:rPr>
          <w:rFonts w:ascii="Times New Roman" w:hAnsi="Times New Roman"/>
          <w:color w:val="000000" w:themeColor="text1"/>
          <w:sz w:val="28"/>
          <w:szCs w:val="28"/>
        </w:rPr>
        <w:t xml:space="preserve">), озера </w:t>
      </w:r>
      <w:r w:rsidRPr="002461F9">
        <w:rPr>
          <w:rFonts w:ascii="Times New Roman" w:hAnsi="Times New Roman"/>
          <w:color w:val="000000" w:themeColor="text1"/>
          <w:sz w:val="28"/>
          <w:szCs w:val="28"/>
        </w:rPr>
        <w:t>Азас с участием ученых из Института земной коры СО РАН, также проведено полевое</w:t>
      </w:r>
      <w:proofErr w:type="gramEnd"/>
      <w:r w:rsidRPr="002461F9">
        <w:rPr>
          <w:rFonts w:ascii="Times New Roman" w:hAnsi="Times New Roman"/>
          <w:color w:val="000000" w:themeColor="text1"/>
          <w:sz w:val="28"/>
          <w:szCs w:val="28"/>
        </w:rPr>
        <w:t xml:space="preserve"> гидрогеохимическое обследование всех источников и ванн, расположенных на территории аржаана Тарыс, отобрано 15 проб на ма</w:t>
      </w:r>
      <w:r w:rsidRPr="002461F9">
        <w:rPr>
          <w:rFonts w:ascii="Times New Roman" w:hAnsi="Times New Roman"/>
          <w:color w:val="000000" w:themeColor="text1"/>
          <w:sz w:val="28"/>
          <w:szCs w:val="28"/>
        </w:rPr>
        <w:t>к</w:t>
      </w:r>
      <w:r w:rsidRPr="002461F9">
        <w:rPr>
          <w:rFonts w:ascii="Times New Roman" w:hAnsi="Times New Roman"/>
          <w:color w:val="000000" w:themeColor="text1"/>
          <w:sz w:val="28"/>
          <w:szCs w:val="28"/>
        </w:rPr>
        <w:t>ро- и микрохимические компоненты, на сероводород, на микробиологию, а также 6 проб на содержание гелия. Впервые проведены геофизические иссл</w:t>
      </w:r>
      <w:r w:rsidRPr="002461F9">
        <w:rPr>
          <w:rFonts w:ascii="Times New Roman" w:hAnsi="Times New Roman"/>
          <w:color w:val="000000" w:themeColor="text1"/>
          <w:sz w:val="28"/>
          <w:szCs w:val="28"/>
        </w:rPr>
        <w:t>е</w:t>
      </w:r>
      <w:r w:rsidRPr="002461F9">
        <w:rPr>
          <w:rFonts w:ascii="Times New Roman" w:hAnsi="Times New Roman"/>
          <w:color w:val="000000" w:themeColor="text1"/>
          <w:sz w:val="28"/>
          <w:szCs w:val="28"/>
        </w:rPr>
        <w:t>дования по изучению плотности геологических структур на месторождении термальных сероводородных вод Тарыса с использованием методов гравиме</w:t>
      </w:r>
      <w:r w:rsidRPr="002461F9">
        <w:rPr>
          <w:rFonts w:ascii="Times New Roman" w:hAnsi="Times New Roman"/>
          <w:color w:val="000000" w:themeColor="text1"/>
          <w:sz w:val="28"/>
          <w:szCs w:val="28"/>
        </w:rPr>
        <w:t>т</w:t>
      </w:r>
      <w:r w:rsidRPr="002461F9">
        <w:rPr>
          <w:rFonts w:ascii="Times New Roman" w:hAnsi="Times New Roman"/>
          <w:color w:val="000000" w:themeColor="text1"/>
          <w:sz w:val="28"/>
          <w:szCs w:val="28"/>
        </w:rPr>
        <w:t>рической разведки. Реализация проекта продолжится в 2025 г. В связи с тем, что аржаан Тарыс расположен на разломе земной коры, кроме гидрогеохимич</w:t>
      </w:r>
      <w:r w:rsidRPr="002461F9">
        <w:rPr>
          <w:rFonts w:ascii="Times New Roman" w:hAnsi="Times New Roman"/>
          <w:color w:val="000000" w:themeColor="text1"/>
          <w:sz w:val="28"/>
          <w:szCs w:val="28"/>
        </w:rPr>
        <w:t>е</w:t>
      </w:r>
      <w:r w:rsidRPr="002461F9">
        <w:rPr>
          <w:rFonts w:ascii="Times New Roman" w:hAnsi="Times New Roman"/>
          <w:color w:val="000000" w:themeColor="text1"/>
          <w:sz w:val="28"/>
          <w:szCs w:val="28"/>
        </w:rPr>
        <w:t>ских исследований необходимо проведение исследования зон разломов геоф</w:t>
      </w:r>
      <w:r w:rsidRPr="002461F9">
        <w:rPr>
          <w:rFonts w:ascii="Times New Roman" w:hAnsi="Times New Roman"/>
          <w:color w:val="000000" w:themeColor="text1"/>
          <w:sz w:val="28"/>
          <w:szCs w:val="28"/>
        </w:rPr>
        <w:t>и</w:t>
      </w:r>
      <w:r w:rsidRPr="002461F9">
        <w:rPr>
          <w:rFonts w:ascii="Times New Roman" w:hAnsi="Times New Roman"/>
          <w:color w:val="000000" w:themeColor="text1"/>
          <w:sz w:val="28"/>
          <w:szCs w:val="28"/>
        </w:rPr>
        <w:t>зическими и сейсмогеологическими методами. Наличие минеральных источн</w:t>
      </w:r>
      <w:r w:rsidRPr="002461F9">
        <w:rPr>
          <w:rFonts w:ascii="Times New Roman" w:hAnsi="Times New Roman"/>
          <w:color w:val="000000" w:themeColor="text1"/>
          <w:sz w:val="28"/>
          <w:szCs w:val="28"/>
        </w:rPr>
        <w:t>и</w:t>
      </w:r>
      <w:r w:rsidRPr="002461F9">
        <w:rPr>
          <w:rFonts w:ascii="Times New Roman" w:hAnsi="Times New Roman"/>
          <w:color w:val="000000" w:themeColor="text1"/>
          <w:sz w:val="28"/>
          <w:szCs w:val="28"/>
        </w:rPr>
        <w:t>ков Тарыс связано с глубинным субмеридиональным разломом и оперяющих его разрывных нарушений северо-западного простирания и для определения параметров разломных зон (ширина, протяженность, активность) предлагается использовать геофизические методы (ВЭЗ – вертикальное электрическое зо</w:t>
      </w:r>
      <w:r w:rsidRPr="002461F9">
        <w:rPr>
          <w:rFonts w:ascii="Times New Roman" w:hAnsi="Times New Roman"/>
          <w:color w:val="000000" w:themeColor="text1"/>
          <w:sz w:val="28"/>
          <w:szCs w:val="28"/>
        </w:rPr>
        <w:t>н</w:t>
      </w:r>
      <w:r w:rsidRPr="002461F9">
        <w:rPr>
          <w:rFonts w:ascii="Times New Roman" w:hAnsi="Times New Roman"/>
          <w:color w:val="000000" w:themeColor="text1"/>
          <w:sz w:val="28"/>
          <w:szCs w:val="28"/>
        </w:rPr>
        <w:t xml:space="preserve">дирование), сейсмологические (метод регистрации микросейсм) и методы </w:t>
      </w:r>
      <w:r w:rsidR="00B431E8">
        <w:rPr>
          <w:rFonts w:ascii="Times New Roman" w:hAnsi="Times New Roman"/>
          <w:color w:val="000000" w:themeColor="text1"/>
          <w:sz w:val="28"/>
          <w:szCs w:val="28"/>
        </w:rPr>
        <w:t xml:space="preserve">          </w:t>
      </w:r>
      <w:r w:rsidRPr="002461F9">
        <w:rPr>
          <w:rFonts w:ascii="Times New Roman" w:hAnsi="Times New Roman"/>
          <w:color w:val="000000" w:themeColor="text1"/>
          <w:sz w:val="28"/>
          <w:szCs w:val="28"/>
        </w:rPr>
        <w:t>сейсмогеологии. В рамках запланированных полевых геофизических работ в 2025 г. планируется провести электроразведку методом ВЭЗ – 100 точек; рег</w:t>
      </w:r>
      <w:r w:rsidRPr="002461F9">
        <w:rPr>
          <w:rFonts w:ascii="Times New Roman" w:hAnsi="Times New Roman"/>
          <w:color w:val="000000" w:themeColor="text1"/>
          <w:sz w:val="28"/>
          <w:szCs w:val="28"/>
        </w:rPr>
        <w:t>и</w:t>
      </w:r>
      <w:r w:rsidRPr="002461F9">
        <w:rPr>
          <w:rFonts w:ascii="Times New Roman" w:hAnsi="Times New Roman"/>
          <w:color w:val="000000" w:themeColor="text1"/>
          <w:sz w:val="28"/>
          <w:szCs w:val="28"/>
        </w:rPr>
        <w:t>страцию микросейсм – 60 ф.н.; регистрацию землетрясений – одна точка в т</w:t>
      </w:r>
      <w:r w:rsidRPr="002461F9">
        <w:rPr>
          <w:rFonts w:ascii="Times New Roman" w:hAnsi="Times New Roman"/>
          <w:color w:val="000000" w:themeColor="text1"/>
          <w:sz w:val="28"/>
          <w:szCs w:val="28"/>
        </w:rPr>
        <w:t>е</w:t>
      </w:r>
      <w:r w:rsidRPr="002461F9">
        <w:rPr>
          <w:rFonts w:ascii="Times New Roman" w:hAnsi="Times New Roman"/>
          <w:color w:val="000000" w:themeColor="text1"/>
          <w:sz w:val="28"/>
          <w:szCs w:val="28"/>
        </w:rPr>
        <w:t>чени</w:t>
      </w:r>
      <w:r w:rsidR="00481B19" w:rsidRPr="002461F9">
        <w:rPr>
          <w:rFonts w:ascii="Times New Roman" w:hAnsi="Times New Roman"/>
          <w:color w:val="000000" w:themeColor="text1"/>
          <w:sz w:val="28"/>
          <w:szCs w:val="28"/>
        </w:rPr>
        <w:t>е</w:t>
      </w:r>
      <w:r w:rsidRPr="002461F9">
        <w:rPr>
          <w:rFonts w:ascii="Times New Roman" w:hAnsi="Times New Roman"/>
          <w:color w:val="000000" w:themeColor="text1"/>
          <w:sz w:val="28"/>
          <w:szCs w:val="28"/>
        </w:rPr>
        <w:t xml:space="preserve"> полевого периода работ совместно со сводным геофизическим отрядом Института земной коры СО РАН (г. Иркутск) Общая стоимость работ составит 1,5 млн. руб</w:t>
      </w:r>
      <w:r w:rsidR="00B431E8">
        <w:rPr>
          <w:rFonts w:ascii="Times New Roman" w:hAnsi="Times New Roman"/>
          <w:color w:val="000000" w:themeColor="text1"/>
          <w:sz w:val="28"/>
          <w:szCs w:val="28"/>
        </w:rPr>
        <w:t>лей</w:t>
      </w:r>
      <w:r w:rsidRPr="002461F9">
        <w:rPr>
          <w:rFonts w:ascii="Times New Roman" w:hAnsi="Times New Roman"/>
          <w:color w:val="000000" w:themeColor="text1"/>
          <w:sz w:val="28"/>
          <w:szCs w:val="28"/>
        </w:rPr>
        <w:t>. В настоящее время идет поиск средств на проведение указа</w:t>
      </w:r>
      <w:r w:rsidRPr="002461F9">
        <w:rPr>
          <w:rFonts w:ascii="Times New Roman" w:hAnsi="Times New Roman"/>
          <w:color w:val="000000" w:themeColor="text1"/>
          <w:sz w:val="28"/>
          <w:szCs w:val="28"/>
        </w:rPr>
        <w:t>н</w:t>
      </w:r>
      <w:r w:rsidRPr="002461F9">
        <w:rPr>
          <w:rFonts w:ascii="Times New Roman" w:hAnsi="Times New Roman"/>
          <w:color w:val="000000" w:themeColor="text1"/>
          <w:sz w:val="28"/>
          <w:szCs w:val="28"/>
        </w:rPr>
        <w:t>ных геофизических исследований.</w:t>
      </w:r>
    </w:p>
    <w:p w14:paraId="3BB16786" w14:textId="6031755D" w:rsidR="00B431E8" w:rsidRDefault="00B431E8">
      <w:pPr>
        <w:spacing w:after="160" w:line="259" w:lineRule="auto"/>
        <w:rPr>
          <w:rFonts w:ascii="Times New Roman" w:eastAsia="Calibri" w:hAnsi="Times New Roman" w:cs="Times New Roman"/>
          <w:color w:val="000000" w:themeColor="text1"/>
          <w:sz w:val="28"/>
          <w:szCs w:val="28"/>
          <w:lang w:eastAsia="en-US"/>
        </w:rPr>
      </w:pPr>
      <w:r>
        <w:rPr>
          <w:rFonts w:ascii="Times New Roman" w:hAnsi="Times New Roman"/>
          <w:color w:val="000000" w:themeColor="text1"/>
          <w:sz w:val="28"/>
          <w:szCs w:val="28"/>
        </w:rPr>
        <w:br w:type="page"/>
      </w:r>
    </w:p>
    <w:p w14:paraId="37884490" w14:textId="76986EB3" w:rsidR="00F52F7C" w:rsidRPr="002461F9" w:rsidRDefault="00B431E8" w:rsidP="00B431E8">
      <w:pPr>
        <w:spacing w:after="0" w:line="240" w:lineRule="auto"/>
        <w:jc w:val="center"/>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lastRenderedPageBreak/>
        <w:t>Раздел</w:t>
      </w:r>
      <w:r w:rsidR="00A4158C" w:rsidRPr="002461F9">
        <w:rPr>
          <w:rFonts w:ascii="Times New Roman" w:hAnsi="Times New Roman" w:cs="Times New Roman"/>
          <w:color w:val="000000" w:themeColor="text1"/>
          <w:sz w:val="28"/>
          <w:szCs w:val="28"/>
        </w:rPr>
        <w:t xml:space="preserve"> X</w:t>
      </w:r>
      <w:r w:rsidR="00A4158C" w:rsidRPr="002461F9">
        <w:rPr>
          <w:rFonts w:ascii="Times New Roman" w:hAnsi="Times New Roman" w:cs="Times New Roman"/>
          <w:color w:val="000000" w:themeColor="text1"/>
          <w:sz w:val="28"/>
          <w:szCs w:val="28"/>
          <w:lang w:val="en-US"/>
        </w:rPr>
        <w:t>IV</w:t>
      </w:r>
      <w:r w:rsidR="00A4158C" w:rsidRPr="002461F9">
        <w:rPr>
          <w:rFonts w:ascii="Times New Roman" w:hAnsi="Times New Roman" w:cs="Times New Roman"/>
          <w:color w:val="000000" w:themeColor="text1"/>
          <w:sz w:val="28"/>
          <w:szCs w:val="28"/>
        </w:rPr>
        <w:t xml:space="preserve">. </w:t>
      </w:r>
      <w:r w:rsidRPr="002461F9">
        <w:rPr>
          <w:rFonts w:ascii="Times New Roman" w:hAnsi="Times New Roman" w:cs="Times New Roman"/>
          <w:color w:val="000000" w:themeColor="text1"/>
          <w:sz w:val="28"/>
          <w:szCs w:val="28"/>
        </w:rPr>
        <w:t>Заключение</w:t>
      </w:r>
    </w:p>
    <w:p w14:paraId="35AF724D" w14:textId="77777777" w:rsidR="00795C07" w:rsidRPr="002461F9" w:rsidRDefault="00795C07" w:rsidP="002461F9">
      <w:pPr>
        <w:spacing w:after="0" w:line="240" w:lineRule="auto"/>
        <w:ind w:firstLine="709"/>
        <w:jc w:val="both"/>
        <w:rPr>
          <w:rFonts w:ascii="Times New Roman" w:hAnsi="Times New Roman" w:cs="Times New Roman"/>
          <w:color w:val="000000" w:themeColor="text1"/>
          <w:sz w:val="28"/>
          <w:szCs w:val="28"/>
        </w:rPr>
      </w:pPr>
    </w:p>
    <w:p w14:paraId="0BE9F0B2" w14:textId="4F552F5E" w:rsidR="00967A7D" w:rsidRPr="002461F9" w:rsidRDefault="00967A7D" w:rsidP="002461F9">
      <w:pPr>
        <w:spacing w:after="0" w:line="240" w:lineRule="auto"/>
        <w:ind w:firstLine="709"/>
        <w:contextualSpacing/>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2024 год прошел по всей республике под знаком здоровья после его об</w:t>
      </w:r>
      <w:r w:rsidRPr="002461F9">
        <w:rPr>
          <w:rFonts w:ascii="Times New Roman" w:hAnsi="Times New Roman" w:cs="Times New Roman"/>
          <w:color w:val="000000" w:themeColor="text1"/>
          <w:sz w:val="28"/>
          <w:szCs w:val="28"/>
        </w:rPr>
        <w:t>ъ</w:t>
      </w:r>
      <w:r w:rsidRPr="002461F9">
        <w:rPr>
          <w:rFonts w:ascii="Times New Roman" w:hAnsi="Times New Roman" w:cs="Times New Roman"/>
          <w:color w:val="000000" w:themeColor="text1"/>
          <w:sz w:val="28"/>
          <w:szCs w:val="28"/>
        </w:rPr>
        <w:t>явления Годом здоровья Главой Республики Тыва Владиславом Ховалыгом на ежегодном Послании Верховному Хуралу Республики Тыва. Следует отметить, что основная задача привлечения широкой общественности к вопросам сохр</w:t>
      </w:r>
      <w:r w:rsidRPr="002461F9">
        <w:rPr>
          <w:rFonts w:ascii="Times New Roman" w:hAnsi="Times New Roman" w:cs="Times New Roman"/>
          <w:color w:val="000000" w:themeColor="text1"/>
          <w:sz w:val="28"/>
          <w:szCs w:val="28"/>
        </w:rPr>
        <w:t>а</w:t>
      </w:r>
      <w:r w:rsidRPr="002461F9">
        <w:rPr>
          <w:rFonts w:ascii="Times New Roman" w:hAnsi="Times New Roman" w:cs="Times New Roman"/>
          <w:color w:val="000000" w:themeColor="text1"/>
          <w:sz w:val="28"/>
          <w:szCs w:val="28"/>
        </w:rPr>
        <w:t xml:space="preserve">нения здоровья, в том числе повышения ответственности за свое здоровье и здоровье </w:t>
      </w:r>
      <w:proofErr w:type="gramStart"/>
      <w:r w:rsidRPr="002461F9">
        <w:rPr>
          <w:rFonts w:ascii="Times New Roman" w:hAnsi="Times New Roman" w:cs="Times New Roman"/>
          <w:color w:val="000000" w:themeColor="text1"/>
          <w:sz w:val="28"/>
          <w:szCs w:val="28"/>
        </w:rPr>
        <w:t>близких</w:t>
      </w:r>
      <w:proofErr w:type="gramEnd"/>
      <w:r w:rsidRPr="002461F9">
        <w:rPr>
          <w:rFonts w:ascii="Times New Roman" w:hAnsi="Times New Roman" w:cs="Times New Roman"/>
          <w:color w:val="000000" w:themeColor="text1"/>
          <w:sz w:val="28"/>
          <w:szCs w:val="28"/>
        </w:rPr>
        <w:t>, выполнена. В процесс организации мероприятий, направле</w:t>
      </w:r>
      <w:r w:rsidRPr="002461F9">
        <w:rPr>
          <w:rFonts w:ascii="Times New Roman" w:hAnsi="Times New Roman" w:cs="Times New Roman"/>
          <w:color w:val="000000" w:themeColor="text1"/>
          <w:sz w:val="28"/>
          <w:szCs w:val="28"/>
        </w:rPr>
        <w:t>н</w:t>
      </w:r>
      <w:r w:rsidRPr="002461F9">
        <w:rPr>
          <w:rFonts w:ascii="Times New Roman" w:hAnsi="Times New Roman" w:cs="Times New Roman"/>
          <w:color w:val="000000" w:themeColor="text1"/>
          <w:sz w:val="28"/>
          <w:szCs w:val="28"/>
        </w:rPr>
        <w:t>ных на физическую активность, внимательное отношение к своему здоровью вовлечены органы власти всех уровней, а также общественные организации.</w:t>
      </w:r>
    </w:p>
    <w:p w14:paraId="28C3972F" w14:textId="73B67728" w:rsidR="00967A7D" w:rsidRPr="002461F9" w:rsidRDefault="00967A7D" w:rsidP="002461F9">
      <w:pPr>
        <w:spacing w:after="0" w:line="240" w:lineRule="auto"/>
        <w:ind w:firstLine="709"/>
        <w:contextualSpacing/>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rPr>
        <w:t>В рамках профильной деятельности Министерства здравоохранения та</w:t>
      </w:r>
      <w:r w:rsidRPr="002461F9">
        <w:rPr>
          <w:rFonts w:ascii="Times New Roman" w:hAnsi="Times New Roman" w:cs="Times New Roman"/>
          <w:color w:val="000000" w:themeColor="text1"/>
          <w:sz w:val="28"/>
          <w:szCs w:val="28"/>
        </w:rPr>
        <w:t>к</w:t>
      </w:r>
      <w:r w:rsidRPr="002461F9">
        <w:rPr>
          <w:rFonts w:ascii="Times New Roman" w:hAnsi="Times New Roman" w:cs="Times New Roman"/>
          <w:color w:val="000000" w:themeColor="text1"/>
          <w:sz w:val="28"/>
          <w:szCs w:val="28"/>
        </w:rPr>
        <w:t>же принят ряд мер, способствующих профилактике заболеваний и укреплению здоровья. Это создание Центра эндокринологии, кабинетов хронической се</w:t>
      </w:r>
      <w:r w:rsidRPr="002461F9">
        <w:rPr>
          <w:rFonts w:ascii="Times New Roman" w:hAnsi="Times New Roman" w:cs="Times New Roman"/>
          <w:color w:val="000000" w:themeColor="text1"/>
          <w:sz w:val="28"/>
          <w:szCs w:val="28"/>
        </w:rPr>
        <w:t>р</w:t>
      </w:r>
      <w:r w:rsidRPr="002461F9">
        <w:rPr>
          <w:rFonts w:ascii="Times New Roman" w:hAnsi="Times New Roman" w:cs="Times New Roman"/>
          <w:color w:val="000000" w:themeColor="text1"/>
          <w:sz w:val="28"/>
          <w:szCs w:val="28"/>
        </w:rPr>
        <w:t xml:space="preserve">дечной недостаточности в межкожуунных медицинских центрах, активизация работы школ здоровья, увеличение </w:t>
      </w:r>
      <w:r w:rsidR="00701C9A">
        <w:rPr>
          <w:rFonts w:ascii="Times New Roman" w:hAnsi="Times New Roman" w:cs="Times New Roman"/>
          <w:color w:val="000000" w:themeColor="text1"/>
          <w:sz w:val="28"/>
          <w:szCs w:val="28"/>
        </w:rPr>
        <w:t xml:space="preserve">числа </w:t>
      </w:r>
      <w:r w:rsidRPr="002461F9">
        <w:rPr>
          <w:rFonts w:ascii="Times New Roman" w:hAnsi="Times New Roman" w:cs="Times New Roman"/>
          <w:color w:val="000000" w:themeColor="text1"/>
          <w:sz w:val="28"/>
          <w:szCs w:val="28"/>
        </w:rPr>
        <w:t>участников корпоративной програ</w:t>
      </w:r>
      <w:r w:rsidRPr="002461F9">
        <w:rPr>
          <w:rFonts w:ascii="Times New Roman" w:hAnsi="Times New Roman" w:cs="Times New Roman"/>
          <w:color w:val="000000" w:themeColor="text1"/>
          <w:sz w:val="28"/>
          <w:szCs w:val="28"/>
        </w:rPr>
        <w:t>м</w:t>
      </w:r>
      <w:r w:rsidRPr="002461F9">
        <w:rPr>
          <w:rFonts w:ascii="Times New Roman" w:hAnsi="Times New Roman" w:cs="Times New Roman"/>
          <w:color w:val="000000" w:themeColor="text1"/>
          <w:sz w:val="28"/>
          <w:szCs w:val="28"/>
        </w:rPr>
        <w:t xml:space="preserve">мы </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ЗОЖ и позитив – успешный коллектив</w:t>
      </w:r>
      <w:r w:rsidR="00701C9A">
        <w:rPr>
          <w:rFonts w:ascii="Times New Roman" w:hAnsi="Times New Roman" w:cs="Times New Roman"/>
          <w:color w:val="000000" w:themeColor="text1"/>
          <w:sz w:val="28"/>
          <w:szCs w:val="28"/>
        </w:rPr>
        <w:t>!</w:t>
      </w:r>
      <w:r w:rsidR="00F0755B">
        <w:rPr>
          <w:rFonts w:ascii="Times New Roman" w:hAnsi="Times New Roman" w:cs="Times New Roman"/>
          <w:color w:val="000000" w:themeColor="text1"/>
          <w:sz w:val="28"/>
          <w:szCs w:val="28"/>
        </w:rPr>
        <w:t>»</w:t>
      </w:r>
      <w:r w:rsidRPr="002461F9">
        <w:rPr>
          <w:rFonts w:ascii="Times New Roman" w:hAnsi="Times New Roman" w:cs="Times New Roman"/>
          <w:color w:val="000000" w:themeColor="text1"/>
          <w:sz w:val="28"/>
          <w:szCs w:val="28"/>
        </w:rPr>
        <w:t xml:space="preserve"> до 6</w:t>
      </w:r>
      <w:r w:rsidR="00A936DE" w:rsidRPr="002461F9">
        <w:rPr>
          <w:rFonts w:ascii="Times New Roman" w:hAnsi="Times New Roman" w:cs="Times New Roman"/>
          <w:color w:val="000000" w:themeColor="text1"/>
          <w:sz w:val="28"/>
          <w:szCs w:val="28"/>
        </w:rPr>
        <w:t>4</w:t>
      </w:r>
      <w:r w:rsidRPr="002461F9">
        <w:rPr>
          <w:rFonts w:ascii="Times New Roman" w:hAnsi="Times New Roman" w:cs="Times New Roman"/>
          <w:color w:val="000000" w:themeColor="text1"/>
          <w:sz w:val="28"/>
          <w:szCs w:val="28"/>
        </w:rPr>
        <w:t xml:space="preserve"> трудов</w:t>
      </w:r>
      <w:r w:rsidR="00A936DE" w:rsidRPr="002461F9">
        <w:rPr>
          <w:rFonts w:ascii="Times New Roman" w:hAnsi="Times New Roman" w:cs="Times New Roman"/>
          <w:color w:val="000000" w:themeColor="text1"/>
          <w:sz w:val="28"/>
          <w:szCs w:val="28"/>
        </w:rPr>
        <w:t>ых</w:t>
      </w:r>
      <w:r w:rsidRPr="002461F9">
        <w:rPr>
          <w:rFonts w:ascii="Times New Roman" w:hAnsi="Times New Roman" w:cs="Times New Roman"/>
          <w:color w:val="000000" w:themeColor="text1"/>
          <w:sz w:val="28"/>
          <w:szCs w:val="28"/>
        </w:rPr>
        <w:t xml:space="preserve"> коллектив</w:t>
      </w:r>
      <w:r w:rsidR="00A936DE" w:rsidRPr="002461F9">
        <w:rPr>
          <w:rFonts w:ascii="Times New Roman" w:hAnsi="Times New Roman" w:cs="Times New Roman"/>
          <w:color w:val="000000" w:themeColor="text1"/>
          <w:sz w:val="28"/>
          <w:szCs w:val="28"/>
        </w:rPr>
        <w:t>ов</w:t>
      </w:r>
      <w:r w:rsidRPr="002461F9">
        <w:rPr>
          <w:rFonts w:ascii="Times New Roman" w:hAnsi="Times New Roman" w:cs="Times New Roman"/>
          <w:color w:val="000000" w:themeColor="text1"/>
          <w:sz w:val="28"/>
          <w:szCs w:val="28"/>
        </w:rPr>
        <w:t xml:space="preserve"> в 19 муниципальных образованиях и т.д.</w:t>
      </w:r>
    </w:p>
    <w:p w14:paraId="2177220B" w14:textId="1602FD9D" w:rsidR="00A13B33" w:rsidRPr="002461F9" w:rsidRDefault="00A860EC" w:rsidP="002461F9">
      <w:pPr>
        <w:pStyle w:val="1--"/>
        <w:numPr>
          <w:ilvl w:val="0"/>
          <w:numId w:val="0"/>
        </w:numPr>
        <w:ind w:firstLine="709"/>
        <w:rPr>
          <w:color w:val="000000" w:themeColor="text1"/>
        </w:rPr>
      </w:pPr>
      <w:r w:rsidRPr="002461F9">
        <w:rPr>
          <w:color w:val="000000" w:themeColor="text1"/>
        </w:rPr>
        <w:t xml:space="preserve">Результаты деятельности Министерства здравоохранения </w:t>
      </w:r>
      <w:r w:rsidR="00701C9A">
        <w:rPr>
          <w:color w:val="000000" w:themeColor="text1"/>
        </w:rPr>
        <w:t xml:space="preserve">Республики Тыва </w:t>
      </w:r>
      <w:r w:rsidRPr="002461F9">
        <w:rPr>
          <w:color w:val="000000" w:themeColor="text1"/>
        </w:rPr>
        <w:t xml:space="preserve">отразились на основных показателях. </w:t>
      </w:r>
      <w:r w:rsidR="00A13B33" w:rsidRPr="002461F9">
        <w:rPr>
          <w:color w:val="000000" w:themeColor="text1"/>
          <w:shd w:val="clear" w:color="auto" w:fill="FFFFFF"/>
        </w:rPr>
        <w:t>За период 2020-2024 гг. показатель рождаемости в республике снизился на 21,0</w:t>
      </w:r>
      <w:r w:rsidR="00AF3C0E">
        <w:rPr>
          <w:color w:val="000000" w:themeColor="text1"/>
          <w:shd w:val="clear" w:color="auto" w:fill="FFFFFF"/>
        </w:rPr>
        <w:t xml:space="preserve"> процент</w:t>
      </w:r>
      <w:r w:rsidR="00A13B33" w:rsidRPr="002461F9">
        <w:rPr>
          <w:color w:val="000000" w:themeColor="text1"/>
          <w:shd w:val="clear" w:color="auto" w:fill="FFFFFF"/>
        </w:rPr>
        <w:t>, с 20,0 до 15,8 на 1000 населения. Тем не менее, республика остается одним из лидеров по показателю рождаемости, который выше средних показателей по СФО и РФ практически в 2 раза.</w:t>
      </w:r>
    </w:p>
    <w:p w14:paraId="64798AAD" w14:textId="0BC82397" w:rsidR="00A13B33" w:rsidRPr="002461F9" w:rsidRDefault="00943E3C" w:rsidP="002461F9">
      <w:pPr>
        <w:pStyle w:val="41"/>
        <w:suppressAutoHyphens w:val="0"/>
        <w:ind w:firstLine="709"/>
        <w:jc w:val="both"/>
        <w:rPr>
          <w:b w:val="0"/>
          <w:color w:val="000000" w:themeColor="text1"/>
          <w:sz w:val="28"/>
          <w:szCs w:val="28"/>
        </w:rPr>
      </w:pPr>
      <w:r w:rsidRPr="002461F9">
        <w:rPr>
          <w:b w:val="0"/>
          <w:color w:val="000000" w:themeColor="text1"/>
          <w:sz w:val="28"/>
          <w:szCs w:val="28"/>
          <w:shd w:val="clear" w:color="auto" w:fill="FFFFFF"/>
        </w:rPr>
        <w:t>П</w:t>
      </w:r>
      <w:r w:rsidR="00A13B33" w:rsidRPr="002461F9">
        <w:rPr>
          <w:b w:val="0"/>
          <w:color w:val="000000" w:themeColor="text1"/>
          <w:sz w:val="28"/>
          <w:szCs w:val="28"/>
          <w:shd w:val="clear" w:color="auto" w:fill="FFFFFF"/>
        </w:rPr>
        <w:t xml:space="preserve">оказатель общей </w:t>
      </w:r>
      <w:r w:rsidR="00A13B33" w:rsidRPr="002461F9">
        <w:rPr>
          <w:b w:val="0"/>
          <w:color w:val="000000" w:themeColor="text1"/>
          <w:sz w:val="28"/>
          <w:szCs w:val="28"/>
        </w:rPr>
        <w:t>смертности в республике увеличился на 3,2</w:t>
      </w:r>
      <w:r w:rsidR="00AF3C0E" w:rsidRPr="00AF3C0E">
        <w:t xml:space="preserve"> </w:t>
      </w:r>
      <w:r w:rsidR="00AF3C0E" w:rsidRPr="00AF3C0E">
        <w:rPr>
          <w:b w:val="0"/>
          <w:color w:val="000000" w:themeColor="text1"/>
          <w:sz w:val="28"/>
          <w:szCs w:val="28"/>
        </w:rPr>
        <w:t>процента</w:t>
      </w:r>
      <w:r w:rsidR="00A13B33" w:rsidRPr="002461F9">
        <w:rPr>
          <w:b w:val="0"/>
          <w:color w:val="000000" w:themeColor="text1"/>
          <w:sz w:val="28"/>
          <w:szCs w:val="28"/>
        </w:rPr>
        <w:t>, с 9,3 до 9,6 на 1000 населения, но остается ниже средних показателей по СФО на 29,4</w:t>
      </w:r>
      <w:r w:rsidR="00AF3C0E" w:rsidRPr="00AF3C0E">
        <w:rPr>
          <w:b w:val="0"/>
          <w:color w:val="000000" w:themeColor="text1"/>
          <w:sz w:val="28"/>
          <w:szCs w:val="28"/>
        </w:rPr>
        <w:t xml:space="preserve"> процента</w:t>
      </w:r>
      <w:r w:rsidR="00A13B33" w:rsidRPr="002461F9">
        <w:rPr>
          <w:b w:val="0"/>
          <w:color w:val="000000" w:themeColor="text1"/>
          <w:sz w:val="28"/>
          <w:szCs w:val="28"/>
        </w:rPr>
        <w:t xml:space="preserve"> и РФ </w:t>
      </w:r>
      <w:proofErr w:type="gramStart"/>
      <w:r w:rsidR="00A13B33" w:rsidRPr="002461F9">
        <w:rPr>
          <w:b w:val="0"/>
          <w:color w:val="000000" w:themeColor="text1"/>
          <w:sz w:val="28"/>
          <w:szCs w:val="28"/>
        </w:rPr>
        <w:t>на</w:t>
      </w:r>
      <w:proofErr w:type="gramEnd"/>
      <w:r w:rsidR="00A13B33" w:rsidRPr="002461F9">
        <w:rPr>
          <w:b w:val="0"/>
          <w:color w:val="000000" w:themeColor="text1"/>
          <w:sz w:val="28"/>
          <w:szCs w:val="28"/>
        </w:rPr>
        <w:t xml:space="preserve"> 23,2</w:t>
      </w:r>
      <w:r w:rsidR="00AF3C0E" w:rsidRPr="00AF3C0E">
        <w:rPr>
          <w:b w:val="0"/>
          <w:color w:val="000000" w:themeColor="text1"/>
          <w:sz w:val="28"/>
          <w:szCs w:val="28"/>
        </w:rPr>
        <w:t xml:space="preserve"> процента</w:t>
      </w:r>
      <w:r w:rsidR="00A13B33" w:rsidRPr="002461F9">
        <w:rPr>
          <w:b w:val="0"/>
          <w:color w:val="000000" w:themeColor="text1"/>
          <w:sz w:val="28"/>
          <w:szCs w:val="28"/>
        </w:rPr>
        <w:t>.</w:t>
      </w:r>
      <w:r w:rsidRPr="002461F9">
        <w:rPr>
          <w:b w:val="0"/>
          <w:color w:val="000000" w:themeColor="text1"/>
          <w:sz w:val="28"/>
          <w:szCs w:val="28"/>
        </w:rPr>
        <w:t xml:space="preserve"> </w:t>
      </w:r>
      <w:r w:rsidR="00A13B33" w:rsidRPr="002461F9">
        <w:rPr>
          <w:b w:val="0"/>
          <w:color w:val="000000" w:themeColor="text1"/>
          <w:sz w:val="28"/>
          <w:szCs w:val="28"/>
        </w:rPr>
        <w:t>Основными причинами смерти населения республики являются внешние причины, на которые приходится 33,9</w:t>
      </w:r>
      <w:r w:rsidR="00AF3C0E" w:rsidRPr="00AF3C0E">
        <w:t xml:space="preserve"> </w:t>
      </w:r>
      <w:r w:rsidR="00AF3C0E" w:rsidRPr="00AF3C0E">
        <w:rPr>
          <w:b w:val="0"/>
          <w:color w:val="000000" w:themeColor="text1"/>
          <w:sz w:val="28"/>
          <w:szCs w:val="28"/>
        </w:rPr>
        <w:t>процента</w:t>
      </w:r>
      <w:r w:rsidR="00A13B33" w:rsidRPr="002461F9">
        <w:rPr>
          <w:b w:val="0"/>
          <w:color w:val="000000" w:themeColor="text1"/>
          <w:sz w:val="28"/>
          <w:szCs w:val="28"/>
        </w:rPr>
        <w:t xml:space="preserve"> от общего числа </w:t>
      </w:r>
      <w:proofErr w:type="gramStart"/>
      <w:r w:rsidR="00A13B33" w:rsidRPr="002461F9">
        <w:rPr>
          <w:b w:val="0"/>
          <w:color w:val="000000" w:themeColor="text1"/>
          <w:sz w:val="28"/>
          <w:szCs w:val="28"/>
        </w:rPr>
        <w:t>умерших</w:t>
      </w:r>
      <w:proofErr w:type="gramEnd"/>
      <w:r w:rsidR="00A13B33" w:rsidRPr="002461F9">
        <w:rPr>
          <w:b w:val="0"/>
          <w:color w:val="000000" w:themeColor="text1"/>
          <w:sz w:val="28"/>
          <w:szCs w:val="28"/>
        </w:rPr>
        <w:t>, болезни системы кровообращения – 33,2, новообр</w:t>
      </w:r>
      <w:r w:rsidR="00A13B33" w:rsidRPr="002461F9">
        <w:rPr>
          <w:b w:val="0"/>
          <w:color w:val="000000" w:themeColor="text1"/>
          <w:sz w:val="28"/>
          <w:szCs w:val="28"/>
        </w:rPr>
        <w:t>а</w:t>
      </w:r>
      <w:r w:rsidR="00A13B33" w:rsidRPr="002461F9">
        <w:rPr>
          <w:b w:val="0"/>
          <w:color w:val="000000" w:themeColor="text1"/>
          <w:sz w:val="28"/>
          <w:szCs w:val="28"/>
        </w:rPr>
        <w:t>зования – 11,3</w:t>
      </w:r>
      <w:r w:rsidR="00AF3C0E" w:rsidRPr="00AF3C0E">
        <w:rPr>
          <w:b w:val="0"/>
          <w:color w:val="000000" w:themeColor="text1"/>
          <w:sz w:val="28"/>
          <w:szCs w:val="28"/>
        </w:rPr>
        <w:t xml:space="preserve"> процента</w:t>
      </w:r>
      <w:r w:rsidR="00A13B33" w:rsidRPr="002461F9">
        <w:rPr>
          <w:b w:val="0"/>
          <w:color w:val="000000" w:themeColor="text1"/>
          <w:sz w:val="28"/>
          <w:szCs w:val="28"/>
        </w:rPr>
        <w:t>.</w:t>
      </w:r>
    </w:p>
    <w:p w14:paraId="50207BCA" w14:textId="556311BB" w:rsidR="00A13B33" w:rsidRPr="002461F9" w:rsidRDefault="00A13B33" w:rsidP="002461F9">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Снижение смертности регистрируется от основных причин: от инфекц</w:t>
      </w:r>
      <w:r w:rsidRPr="002461F9">
        <w:rPr>
          <w:rFonts w:ascii="Times New Roman" w:eastAsia="Times New Roman" w:hAnsi="Times New Roman" w:cs="Times New Roman"/>
          <w:color w:val="000000" w:themeColor="text1"/>
          <w:sz w:val="28"/>
          <w:szCs w:val="28"/>
        </w:rPr>
        <w:t>и</w:t>
      </w:r>
      <w:r w:rsidRPr="002461F9">
        <w:rPr>
          <w:rFonts w:ascii="Times New Roman" w:eastAsia="Times New Roman" w:hAnsi="Times New Roman" w:cs="Times New Roman"/>
          <w:color w:val="000000" w:themeColor="text1"/>
          <w:sz w:val="28"/>
          <w:szCs w:val="28"/>
        </w:rPr>
        <w:t>онных и паразитарных болезней на 43,3</w:t>
      </w:r>
      <w:r w:rsidR="00AF3C0E" w:rsidRPr="00AF3C0E">
        <w:rPr>
          <w:color w:val="000000" w:themeColor="text1"/>
          <w:sz w:val="28"/>
          <w:szCs w:val="28"/>
        </w:rPr>
        <w:t xml:space="preserve"> </w:t>
      </w:r>
      <w:r w:rsidR="00AF3C0E" w:rsidRPr="00AF3C0E">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53,6 до 30,4 на 100 тыс. населения, от болезней органов дыхания на 23,3</w:t>
      </w:r>
      <w:r w:rsidR="00AF3C0E" w:rsidRPr="00AF3C0E">
        <w:t xml:space="preserve"> </w:t>
      </w:r>
      <w:r w:rsidR="00AF3C0E" w:rsidRPr="00AF3C0E">
        <w:rPr>
          <w:rFonts w:ascii="Times New Roman" w:eastAsia="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с 56,6 до 43,4, от н</w:t>
      </w:r>
      <w:r w:rsidRPr="002461F9">
        <w:rPr>
          <w:rFonts w:ascii="Times New Roman" w:eastAsia="Times New Roman" w:hAnsi="Times New Roman" w:cs="Times New Roman"/>
          <w:color w:val="000000" w:themeColor="text1"/>
          <w:sz w:val="28"/>
          <w:szCs w:val="28"/>
        </w:rPr>
        <w:t>о</w:t>
      </w:r>
      <w:r w:rsidRPr="002461F9">
        <w:rPr>
          <w:rFonts w:ascii="Times New Roman" w:eastAsia="Times New Roman" w:hAnsi="Times New Roman" w:cs="Times New Roman"/>
          <w:color w:val="000000" w:themeColor="text1"/>
          <w:sz w:val="28"/>
          <w:szCs w:val="28"/>
        </w:rPr>
        <w:t>вообразований на 3,3</w:t>
      </w:r>
      <w:r w:rsidR="00AF3C0E" w:rsidRPr="00AF3C0E">
        <w:rPr>
          <w:rFonts w:ascii="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с 112,7 до 109,0, от болезней системы кровоо</w:t>
      </w:r>
      <w:r w:rsidRPr="002461F9">
        <w:rPr>
          <w:rFonts w:ascii="Times New Roman" w:eastAsia="Times New Roman" w:hAnsi="Times New Roman" w:cs="Times New Roman"/>
          <w:color w:val="000000" w:themeColor="text1"/>
          <w:sz w:val="28"/>
          <w:szCs w:val="28"/>
        </w:rPr>
        <w:t>б</w:t>
      </w:r>
      <w:r w:rsidRPr="002461F9">
        <w:rPr>
          <w:rFonts w:ascii="Times New Roman" w:eastAsia="Times New Roman" w:hAnsi="Times New Roman" w:cs="Times New Roman"/>
          <w:color w:val="000000" w:themeColor="text1"/>
          <w:sz w:val="28"/>
          <w:szCs w:val="28"/>
        </w:rPr>
        <w:t>ращения на 3,1</w:t>
      </w:r>
      <w:r w:rsidR="00AF3C0E" w:rsidRPr="00AF3C0E">
        <w:rPr>
          <w:rFonts w:ascii="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с 329,6 до 319,3.</w:t>
      </w:r>
      <w:proofErr w:type="gramEnd"/>
    </w:p>
    <w:p w14:paraId="0939E108" w14:textId="5CE45BD9" w:rsidR="00A13B33" w:rsidRPr="002461F9" w:rsidRDefault="00A13B33" w:rsidP="002461F9">
      <w:pPr>
        <w:spacing w:after="0" w:line="240" w:lineRule="auto"/>
        <w:ind w:firstLine="709"/>
        <w:jc w:val="both"/>
        <w:rPr>
          <w:rFonts w:ascii="Times New Roman" w:eastAsia="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За анализируемый период отмечается стабильное снижение смертности от туберкулеза, показатель снизился на 32,9</w:t>
      </w:r>
      <w:r w:rsidR="00AF3C0E" w:rsidRPr="00AF3C0E">
        <w:rPr>
          <w:rFonts w:ascii="Times New Roman" w:hAnsi="Times New Roman" w:cs="Times New Roman"/>
          <w:color w:val="000000" w:themeColor="text1"/>
          <w:sz w:val="28"/>
          <w:szCs w:val="28"/>
        </w:rPr>
        <w:t xml:space="preserve"> процента</w:t>
      </w:r>
      <w:r w:rsidRPr="002461F9">
        <w:rPr>
          <w:rFonts w:ascii="Times New Roman" w:eastAsia="Times New Roman" w:hAnsi="Times New Roman" w:cs="Times New Roman"/>
          <w:color w:val="000000" w:themeColor="text1"/>
          <w:sz w:val="28"/>
          <w:szCs w:val="28"/>
        </w:rPr>
        <w:t>, с 40,1 на 100 тыс. нас</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ления в 2020 г. до 26,9.</w:t>
      </w:r>
    </w:p>
    <w:p w14:paraId="5A085F2F" w14:textId="0BFE18B2" w:rsidR="00A13B33" w:rsidRPr="002461F9" w:rsidRDefault="00A13B33" w:rsidP="002461F9">
      <w:pPr>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2461F9">
        <w:rPr>
          <w:rFonts w:ascii="Times New Roman" w:hAnsi="Times New Roman" w:cs="Times New Roman"/>
          <w:color w:val="000000" w:themeColor="text1"/>
          <w:sz w:val="28"/>
          <w:szCs w:val="28"/>
          <w:shd w:val="clear" w:color="auto" w:fill="FFFFFF"/>
        </w:rPr>
        <w:t xml:space="preserve">Показатель </w:t>
      </w:r>
      <w:r w:rsidRPr="002461F9">
        <w:rPr>
          <w:rFonts w:ascii="Times New Roman" w:hAnsi="Times New Roman" w:cs="Times New Roman"/>
          <w:color w:val="000000" w:themeColor="text1"/>
          <w:sz w:val="28"/>
          <w:szCs w:val="28"/>
        </w:rPr>
        <w:t>младенческой смертности увеличился на 23,6</w:t>
      </w:r>
      <w:r w:rsidR="00AF3C0E" w:rsidRPr="00AF3C0E">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с 5,5 до 6,8 на 1000 родившихся живыми, что выше уровня СФО на 44,7</w:t>
      </w:r>
      <w:r w:rsidR="00AF3C0E" w:rsidRPr="00AF3C0E">
        <w:rPr>
          <w:rFonts w:ascii="Times New Roman" w:hAnsi="Times New Roman" w:cs="Times New Roman"/>
          <w:color w:val="000000" w:themeColor="text1"/>
          <w:sz w:val="28"/>
          <w:szCs w:val="28"/>
        </w:rPr>
        <w:t xml:space="preserve"> процента</w:t>
      </w:r>
      <w:r w:rsidRPr="002461F9">
        <w:rPr>
          <w:rFonts w:ascii="Times New Roman" w:hAnsi="Times New Roman" w:cs="Times New Roman"/>
          <w:color w:val="000000" w:themeColor="text1"/>
          <w:sz w:val="28"/>
          <w:szCs w:val="28"/>
        </w:rPr>
        <w:t xml:space="preserve"> и выше уровня РФ </w:t>
      </w:r>
      <w:proofErr w:type="gramStart"/>
      <w:r w:rsidRPr="002461F9">
        <w:rPr>
          <w:rFonts w:ascii="Times New Roman" w:hAnsi="Times New Roman" w:cs="Times New Roman"/>
          <w:color w:val="000000" w:themeColor="text1"/>
          <w:sz w:val="28"/>
          <w:szCs w:val="28"/>
        </w:rPr>
        <w:t>в</w:t>
      </w:r>
      <w:proofErr w:type="gramEnd"/>
      <w:r w:rsidRPr="002461F9">
        <w:rPr>
          <w:rFonts w:ascii="Times New Roman" w:hAnsi="Times New Roman" w:cs="Times New Roman"/>
          <w:color w:val="000000" w:themeColor="text1"/>
          <w:sz w:val="28"/>
          <w:szCs w:val="28"/>
        </w:rPr>
        <w:t xml:space="preserve"> 1,7 раза.</w:t>
      </w:r>
    </w:p>
    <w:p w14:paraId="4374A3BA" w14:textId="4F2FB372" w:rsidR="004C71A5" w:rsidRPr="002461F9" w:rsidRDefault="0038128B" w:rsidP="002461F9">
      <w:pPr>
        <w:pStyle w:val="1--"/>
        <w:numPr>
          <w:ilvl w:val="0"/>
          <w:numId w:val="0"/>
        </w:numPr>
        <w:ind w:firstLine="709"/>
        <w:rPr>
          <w:color w:val="000000" w:themeColor="text1"/>
        </w:rPr>
      </w:pPr>
      <w:r w:rsidRPr="002461F9">
        <w:rPr>
          <w:color w:val="000000" w:themeColor="text1"/>
          <w:shd w:val="clear" w:color="auto" w:fill="FFFFFF"/>
        </w:rPr>
        <w:t>Показатель</w:t>
      </w:r>
      <w:r w:rsidR="004C71A5" w:rsidRPr="002461F9">
        <w:rPr>
          <w:color w:val="000000" w:themeColor="text1"/>
          <w:shd w:val="clear" w:color="auto" w:fill="FFFFFF"/>
        </w:rPr>
        <w:t xml:space="preserve"> естественного прироста населения республики снизился на </w:t>
      </w:r>
      <w:r w:rsidR="004C71A5" w:rsidRPr="002461F9">
        <w:rPr>
          <w:color w:val="000000" w:themeColor="text1"/>
        </w:rPr>
        <w:t>42,1</w:t>
      </w:r>
      <w:r w:rsidR="00AF3C0E" w:rsidRPr="00AF3C0E">
        <w:rPr>
          <w:color w:val="000000" w:themeColor="text1"/>
        </w:rPr>
        <w:t xml:space="preserve"> процента</w:t>
      </w:r>
      <w:r w:rsidR="004C71A5" w:rsidRPr="002461F9">
        <w:rPr>
          <w:color w:val="000000" w:themeColor="text1"/>
        </w:rPr>
        <w:t>, с 10,7 до 6,2 на 1000 населения.</w:t>
      </w:r>
    </w:p>
    <w:p w14:paraId="312029C4" w14:textId="4054DE3C" w:rsidR="00C553FB" w:rsidRPr="002461F9" w:rsidRDefault="00C553FB" w:rsidP="002461F9">
      <w:pPr>
        <w:spacing w:after="0" w:line="240" w:lineRule="auto"/>
        <w:ind w:firstLine="709"/>
        <w:jc w:val="both"/>
        <w:rPr>
          <w:rFonts w:ascii="Times New Roman" w:hAnsi="Times New Roman" w:cs="Times New Roman"/>
          <w:color w:val="000000" w:themeColor="text1"/>
          <w:sz w:val="28"/>
          <w:szCs w:val="28"/>
        </w:rPr>
      </w:pPr>
      <w:r w:rsidRPr="002461F9">
        <w:rPr>
          <w:rFonts w:ascii="Times New Roman" w:eastAsia="Times New Roman" w:hAnsi="Times New Roman" w:cs="Times New Roman"/>
          <w:color w:val="000000" w:themeColor="text1"/>
          <w:sz w:val="28"/>
          <w:szCs w:val="28"/>
        </w:rPr>
        <w:t>Взято на диспансерный учет с новыми случаями заболевания туберкул</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зом 505 больных, показатель заболеваемости составил 149,6 на 100 тысяч нас</w:t>
      </w:r>
      <w:r w:rsidRPr="002461F9">
        <w:rPr>
          <w:rFonts w:ascii="Times New Roman" w:eastAsia="Times New Roman" w:hAnsi="Times New Roman" w:cs="Times New Roman"/>
          <w:color w:val="000000" w:themeColor="text1"/>
          <w:sz w:val="28"/>
          <w:szCs w:val="28"/>
        </w:rPr>
        <w:t>е</w:t>
      </w:r>
      <w:r w:rsidRPr="002461F9">
        <w:rPr>
          <w:rFonts w:ascii="Times New Roman" w:eastAsia="Times New Roman" w:hAnsi="Times New Roman" w:cs="Times New Roman"/>
          <w:color w:val="000000" w:themeColor="text1"/>
          <w:sz w:val="28"/>
          <w:szCs w:val="28"/>
        </w:rPr>
        <w:t>ления, что на 95,0</w:t>
      </w:r>
      <w:r w:rsidR="00AF3C0E" w:rsidRPr="00AF3C0E">
        <w:rPr>
          <w:rFonts w:ascii="Times New Roman" w:hAnsi="Times New Roman" w:cs="Times New Roman"/>
          <w:color w:val="000000" w:themeColor="text1"/>
          <w:sz w:val="28"/>
          <w:szCs w:val="28"/>
        </w:rPr>
        <w:t xml:space="preserve"> </w:t>
      </w:r>
      <w:r w:rsidR="00AF3C0E">
        <w:rPr>
          <w:rFonts w:ascii="Times New Roman" w:hAnsi="Times New Roman" w:cs="Times New Roman"/>
          <w:color w:val="000000" w:themeColor="text1"/>
          <w:sz w:val="28"/>
          <w:szCs w:val="28"/>
        </w:rPr>
        <w:t>процентов</w:t>
      </w:r>
      <w:r w:rsidRPr="002461F9">
        <w:rPr>
          <w:rFonts w:ascii="Times New Roman" w:eastAsia="Times New Roman" w:hAnsi="Times New Roman" w:cs="Times New Roman"/>
          <w:color w:val="000000" w:themeColor="text1"/>
          <w:sz w:val="28"/>
          <w:szCs w:val="28"/>
        </w:rPr>
        <w:t xml:space="preserve"> выше показателя 2020 г. (2020 г. – 76,7). </w:t>
      </w:r>
      <w:r w:rsidRPr="002461F9">
        <w:rPr>
          <w:rFonts w:ascii="Times New Roman" w:hAnsi="Times New Roman" w:cs="Times New Roman"/>
          <w:bCs/>
          <w:color w:val="000000" w:themeColor="text1"/>
          <w:sz w:val="28"/>
          <w:szCs w:val="28"/>
        </w:rPr>
        <w:t>Показ</w:t>
      </w:r>
      <w:r w:rsidRPr="002461F9">
        <w:rPr>
          <w:rFonts w:ascii="Times New Roman" w:hAnsi="Times New Roman" w:cs="Times New Roman"/>
          <w:bCs/>
          <w:color w:val="000000" w:themeColor="text1"/>
          <w:sz w:val="28"/>
          <w:szCs w:val="28"/>
        </w:rPr>
        <w:t>а</w:t>
      </w:r>
      <w:r w:rsidRPr="002461F9">
        <w:rPr>
          <w:rFonts w:ascii="Times New Roman" w:hAnsi="Times New Roman" w:cs="Times New Roman"/>
          <w:bCs/>
          <w:color w:val="000000" w:themeColor="text1"/>
          <w:sz w:val="28"/>
          <w:szCs w:val="28"/>
        </w:rPr>
        <w:lastRenderedPageBreak/>
        <w:t>тель заболеваемости по республике в 5,1 раз</w:t>
      </w:r>
      <w:r w:rsidRPr="002461F9">
        <w:rPr>
          <w:rFonts w:ascii="Times New Roman" w:hAnsi="Times New Roman" w:cs="Times New Roman"/>
          <w:color w:val="000000" w:themeColor="text1"/>
          <w:sz w:val="28"/>
          <w:szCs w:val="28"/>
        </w:rPr>
        <w:t xml:space="preserve"> выше показателя </w:t>
      </w:r>
      <w:r w:rsidR="00093D17">
        <w:rPr>
          <w:rFonts w:ascii="Times New Roman" w:hAnsi="Times New Roman" w:cs="Times New Roman"/>
          <w:color w:val="000000" w:themeColor="text1"/>
          <w:sz w:val="28"/>
          <w:szCs w:val="28"/>
        </w:rPr>
        <w:t>РФ (</w:t>
      </w:r>
      <w:r w:rsidRPr="002461F9">
        <w:rPr>
          <w:rFonts w:ascii="Times New Roman" w:hAnsi="Times New Roman" w:cs="Times New Roman"/>
          <w:color w:val="000000" w:themeColor="text1"/>
          <w:sz w:val="28"/>
          <w:szCs w:val="28"/>
        </w:rPr>
        <w:t xml:space="preserve">2023 г. – 29,6) и </w:t>
      </w:r>
      <w:r w:rsidRPr="002461F9">
        <w:rPr>
          <w:rFonts w:ascii="Times New Roman" w:eastAsia="Times New Roman" w:hAnsi="Times New Roman" w:cs="Times New Roman"/>
          <w:color w:val="000000" w:themeColor="text1"/>
          <w:sz w:val="28"/>
          <w:szCs w:val="28"/>
        </w:rPr>
        <w:t xml:space="preserve">в 2,8  раза </w:t>
      </w:r>
      <w:r w:rsidRPr="002461F9">
        <w:rPr>
          <w:rFonts w:ascii="Times New Roman" w:hAnsi="Times New Roman" w:cs="Times New Roman"/>
          <w:color w:val="000000" w:themeColor="text1"/>
          <w:sz w:val="28"/>
          <w:szCs w:val="28"/>
        </w:rPr>
        <w:t xml:space="preserve">выше показателя по </w:t>
      </w:r>
      <w:r w:rsidR="00093D17">
        <w:rPr>
          <w:rFonts w:ascii="Times New Roman" w:hAnsi="Times New Roman" w:cs="Times New Roman"/>
          <w:color w:val="000000" w:themeColor="text1"/>
          <w:sz w:val="28"/>
          <w:szCs w:val="28"/>
        </w:rPr>
        <w:t>СФО (</w:t>
      </w:r>
      <w:r w:rsidRPr="002461F9">
        <w:rPr>
          <w:rFonts w:ascii="Times New Roman" w:hAnsi="Times New Roman" w:cs="Times New Roman"/>
          <w:color w:val="000000" w:themeColor="text1"/>
          <w:sz w:val="28"/>
          <w:szCs w:val="28"/>
        </w:rPr>
        <w:t>2023 г. – 53,5).</w:t>
      </w:r>
    </w:p>
    <w:p w14:paraId="6D895752" w14:textId="439B9164" w:rsidR="000C467C" w:rsidRPr="002461F9" w:rsidRDefault="000C467C" w:rsidP="002461F9">
      <w:pPr>
        <w:pStyle w:val="formattext"/>
        <w:tabs>
          <w:tab w:val="left" w:pos="0"/>
          <w:tab w:val="left" w:pos="360"/>
        </w:tabs>
        <w:spacing w:before="0" w:beforeAutospacing="0" w:after="0" w:afterAutospacing="0"/>
        <w:ind w:firstLine="709"/>
        <w:jc w:val="both"/>
        <w:rPr>
          <w:color w:val="000000" w:themeColor="text1"/>
          <w:sz w:val="28"/>
          <w:szCs w:val="28"/>
        </w:rPr>
      </w:pPr>
      <w:r w:rsidRPr="002461F9">
        <w:rPr>
          <w:color w:val="000000" w:themeColor="text1"/>
          <w:sz w:val="28"/>
          <w:szCs w:val="28"/>
        </w:rPr>
        <w:t>Показатель заболеваемости злок</w:t>
      </w:r>
      <w:r w:rsidR="0067609F">
        <w:rPr>
          <w:color w:val="000000" w:themeColor="text1"/>
          <w:sz w:val="28"/>
          <w:szCs w:val="28"/>
        </w:rPr>
        <w:t xml:space="preserve">ачественными новообразованиями </w:t>
      </w:r>
      <w:r w:rsidRPr="002461F9">
        <w:rPr>
          <w:color w:val="000000" w:themeColor="text1"/>
          <w:sz w:val="28"/>
          <w:szCs w:val="28"/>
        </w:rPr>
        <w:t>сост</w:t>
      </w:r>
      <w:r w:rsidRPr="002461F9">
        <w:rPr>
          <w:color w:val="000000" w:themeColor="text1"/>
          <w:sz w:val="28"/>
          <w:szCs w:val="28"/>
        </w:rPr>
        <w:t>а</w:t>
      </w:r>
      <w:r w:rsidRPr="002461F9">
        <w:rPr>
          <w:color w:val="000000" w:themeColor="text1"/>
          <w:sz w:val="28"/>
          <w:szCs w:val="28"/>
        </w:rPr>
        <w:t>вил 222,7 на  100 тыс. населения и увеличился на 33,9</w:t>
      </w:r>
      <w:r w:rsidR="0067609F" w:rsidRPr="0067609F">
        <w:rPr>
          <w:color w:val="000000" w:themeColor="text1"/>
          <w:sz w:val="28"/>
          <w:szCs w:val="28"/>
        </w:rPr>
        <w:t xml:space="preserve"> </w:t>
      </w:r>
      <w:r w:rsidR="0067609F" w:rsidRPr="00AF3C0E">
        <w:rPr>
          <w:color w:val="000000" w:themeColor="text1"/>
          <w:sz w:val="28"/>
          <w:szCs w:val="28"/>
        </w:rPr>
        <w:t>процента</w:t>
      </w:r>
      <w:r w:rsidRPr="002461F9">
        <w:rPr>
          <w:color w:val="000000" w:themeColor="text1"/>
          <w:sz w:val="28"/>
          <w:szCs w:val="28"/>
        </w:rPr>
        <w:t xml:space="preserve"> (2020 г. </w:t>
      </w:r>
      <w:r w:rsidR="0067609F">
        <w:rPr>
          <w:color w:val="000000" w:themeColor="text1"/>
          <w:sz w:val="28"/>
          <w:szCs w:val="28"/>
        </w:rPr>
        <w:t xml:space="preserve">– </w:t>
      </w:r>
      <w:r w:rsidRPr="002461F9">
        <w:rPr>
          <w:color w:val="000000" w:themeColor="text1"/>
          <w:sz w:val="28"/>
          <w:szCs w:val="28"/>
        </w:rPr>
        <w:t xml:space="preserve">166,2). </w:t>
      </w:r>
      <w:r w:rsidRPr="002461F9">
        <w:rPr>
          <w:bCs/>
          <w:color w:val="000000" w:themeColor="text1"/>
          <w:sz w:val="28"/>
          <w:szCs w:val="28"/>
        </w:rPr>
        <w:t>Показатель заболеваемости по республике на 51,7</w:t>
      </w:r>
      <w:r w:rsidR="0067609F" w:rsidRPr="0067609F">
        <w:rPr>
          <w:color w:val="000000" w:themeColor="text1"/>
          <w:sz w:val="28"/>
          <w:szCs w:val="28"/>
        </w:rPr>
        <w:t xml:space="preserve"> </w:t>
      </w:r>
      <w:r w:rsidR="0067609F" w:rsidRPr="00AF3C0E">
        <w:rPr>
          <w:color w:val="000000" w:themeColor="text1"/>
          <w:sz w:val="28"/>
          <w:szCs w:val="28"/>
        </w:rPr>
        <w:t>процента</w:t>
      </w:r>
      <w:r w:rsidRPr="002461F9">
        <w:rPr>
          <w:color w:val="000000" w:themeColor="text1"/>
          <w:sz w:val="28"/>
          <w:szCs w:val="28"/>
        </w:rPr>
        <w:t xml:space="preserve"> меньше п</w:t>
      </w:r>
      <w:r w:rsidRPr="002461F9">
        <w:rPr>
          <w:color w:val="000000" w:themeColor="text1"/>
          <w:sz w:val="28"/>
          <w:szCs w:val="28"/>
        </w:rPr>
        <w:t>о</w:t>
      </w:r>
      <w:r w:rsidRPr="002461F9">
        <w:rPr>
          <w:color w:val="000000" w:themeColor="text1"/>
          <w:sz w:val="28"/>
          <w:szCs w:val="28"/>
        </w:rPr>
        <w:t xml:space="preserve">казателя </w:t>
      </w:r>
      <w:r w:rsidR="00093D17" w:rsidRPr="002461F9">
        <w:rPr>
          <w:color w:val="000000" w:themeColor="text1"/>
          <w:sz w:val="28"/>
          <w:szCs w:val="28"/>
        </w:rPr>
        <w:t xml:space="preserve">РФ </w:t>
      </w:r>
      <w:r w:rsidRPr="002461F9">
        <w:rPr>
          <w:color w:val="000000" w:themeColor="text1"/>
          <w:sz w:val="28"/>
          <w:szCs w:val="28"/>
        </w:rPr>
        <w:t xml:space="preserve">(2023 г. – 460,6) и в 2,3 раза меньше показателя по </w:t>
      </w:r>
      <w:r w:rsidR="00093D17" w:rsidRPr="002461F9">
        <w:rPr>
          <w:color w:val="000000" w:themeColor="text1"/>
          <w:sz w:val="28"/>
          <w:szCs w:val="28"/>
        </w:rPr>
        <w:t xml:space="preserve">СФО </w:t>
      </w:r>
      <w:r w:rsidRPr="002461F9">
        <w:rPr>
          <w:color w:val="000000" w:themeColor="text1"/>
          <w:sz w:val="28"/>
          <w:szCs w:val="28"/>
        </w:rPr>
        <w:t>(2023 г. – 519,3).</w:t>
      </w:r>
    </w:p>
    <w:p w14:paraId="281E2C54" w14:textId="32DE290A" w:rsidR="00872C05" w:rsidRPr="002461F9" w:rsidRDefault="00872C05" w:rsidP="002461F9">
      <w:pPr>
        <w:spacing w:after="0" w:line="240" w:lineRule="auto"/>
        <w:ind w:firstLine="709"/>
        <w:jc w:val="both"/>
        <w:rPr>
          <w:rFonts w:ascii="Times New Roman" w:eastAsia="Calibri" w:hAnsi="Times New Roman" w:cs="Times New Roman"/>
          <w:color w:val="000000" w:themeColor="text1"/>
          <w:sz w:val="28"/>
          <w:szCs w:val="28"/>
        </w:rPr>
      </w:pPr>
      <w:proofErr w:type="gramStart"/>
      <w:r w:rsidRPr="002461F9">
        <w:rPr>
          <w:rFonts w:ascii="Times New Roman" w:eastAsia="Times New Roman" w:hAnsi="Times New Roman" w:cs="Times New Roman"/>
          <w:color w:val="000000" w:themeColor="text1"/>
          <w:sz w:val="28"/>
          <w:szCs w:val="28"/>
        </w:rPr>
        <w:t xml:space="preserve">Показатель запущенности ЗНО составил 26,1 </w:t>
      </w:r>
      <w:r w:rsidR="0067609F" w:rsidRPr="00AF3C0E">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(РТ 2023 г. </w:t>
      </w:r>
      <w:r w:rsidR="0067609F">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28,5</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РФ – 21,3</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Times New Roman" w:hAnsi="Times New Roman" w:cs="Times New Roman"/>
          <w:color w:val="000000" w:themeColor="text1"/>
          <w:sz w:val="28"/>
          <w:szCs w:val="28"/>
        </w:rPr>
        <w:t xml:space="preserve">), по локализациям: легкое </w:t>
      </w:r>
      <w:r w:rsidR="0067609F">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60</w:t>
      </w:r>
      <w:r w:rsidR="0067609F">
        <w:rPr>
          <w:rFonts w:ascii="Times New Roman" w:eastAsia="Times New Roman" w:hAnsi="Times New Roman" w:cs="Times New Roman"/>
          <w:color w:val="000000" w:themeColor="text1"/>
          <w:sz w:val="28"/>
          <w:szCs w:val="28"/>
        </w:rPr>
        <w:t xml:space="preserve"> процентов, по</w:t>
      </w:r>
      <w:r w:rsidR="0067609F">
        <w:rPr>
          <w:rFonts w:ascii="Times New Roman" w:eastAsia="Times New Roman" w:hAnsi="Times New Roman" w:cs="Times New Roman"/>
          <w:color w:val="000000" w:themeColor="text1"/>
          <w:sz w:val="28"/>
          <w:szCs w:val="28"/>
        </w:rPr>
        <w:t>д</w:t>
      </w:r>
      <w:r w:rsidR="0067609F">
        <w:rPr>
          <w:rFonts w:ascii="Times New Roman" w:eastAsia="Times New Roman" w:hAnsi="Times New Roman" w:cs="Times New Roman"/>
          <w:color w:val="000000" w:themeColor="text1"/>
          <w:sz w:val="28"/>
          <w:szCs w:val="28"/>
        </w:rPr>
        <w:t xml:space="preserve">желудочная железа – 60, </w:t>
      </w:r>
      <w:r w:rsidRPr="002461F9">
        <w:rPr>
          <w:rFonts w:ascii="Times New Roman" w:eastAsia="Times New Roman" w:hAnsi="Times New Roman" w:cs="Times New Roman"/>
          <w:color w:val="000000" w:themeColor="text1"/>
          <w:sz w:val="28"/>
          <w:szCs w:val="28"/>
        </w:rPr>
        <w:t xml:space="preserve">печень </w:t>
      </w:r>
      <w:r w:rsidR="0067609F">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58, желудок </w:t>
      </w:r>
      <w:r w:rsidR="0067609F">
        <w:rPr>
          <w:rFonts w:ascii="Times New Roman" w:eastAsia="Times New Roman" w:hAnsi="Times New Roman" w:cs="Times New Roman"/>
          <w:color w:val="000000" w:themeColor="text1"/>
          <w:sz w:val="28"/>
          <w:szCs w:val="28"/>
        </w:rPr>
        <w:t>–</w:t>
      </w:r>
      <w:r w:rsidRPr="002461F9">
        <w:rPr>
          <w:rFonts w:ascii="Times New Roman" w:eastAsia="Times New Roman" w:hAnsi="Times New Roman" w:cs="Times New Roman"/>
          <w:color w:val="000000" w:themeColor="text1"/>
          <w:sz w:val="28"/>
          <w:szCs w:val="28"/>
        </w:rPr>
        <w:t xml:space="preserve"> 50</w:t>
      </w:r>
      <w:r w:rsidR="0067609F">
        <w:rPr>
          <w:rFonts w:ascii="Times New Roman" w:eastAsia="Times New Roman" w:hAnsi="Times New Roman" w:cs="Times New Roman"/>
          <w:color w:val="000000" w:themeColor="text1"/>
          <w:sz w:val="28"/>
          <w:szCs w:val="28"/>
        </w:rPr>
        <w:t xml:space="preserve"> процентов</w:t>
      </w:r>
      <w:r w:rsidRPr="002461F9">
        <w:rPr>
          <w:rFonts w:ascii="Times New Roman" w:eastAsia="Times New Roman" w:hAnsi="Times New Roman" w:cs="Times New Roman"/>
          <w:color w:val="000000" w:themeColor="text1"/>
          <w:sz w:val="28"/>
          <w:szCs w:val="28"/>
        </w:rPr>
        <w:t>.</w:t>
      </w:r>
      <w:proofErr w:type="gramEnd"/>
      <w:r w:rsidRPr="002461F9">
        <w:rPr>
          <w:rFonts w:ascii="Times New Roman" w:eastAsia="Times New Roman" w:hAnsi="Times New Roman" w:cs="Times New Roman"/>
          <w:color w:val="000000" w:themeColor="text1"/>
          <w:sz w:val="28"/>
          <w:szCs w:val="28"/>
        </w:rPr>
        <w:t xml:space="preserve"> </w:t>
      </w:r>
      <w:r w:rsidRPr="002461F9">
        <w:rPr>
          <w:rFonts w:ascii="Times New Roman" w:eastAsia="Calibri" w:hAnsi="Times New Roman" w:cs="Times New Roman"/>
          <w:color w:val="000000" w:themeColor="text1"/>
          <w:sz w:val="28"/>
          <w:szCs w:val="28"/>
        </w:rPr>
        <w:t>Показатель о</w:t>
      </w:r>
      <w:r w:rsidRPr="002461F9">
        <w:rPr>
          <w:rFonts w:ascii="Times New Roman" w:eastAsia="Calibri" w:hAnsi="Times New Roman" w:cs="Times New Roman"/>
          <w:color w:val="000000" w:themeColor="text1"/>
          <w:sz w:val="28"/>
          <w:szCs w:val="28"/>
        </w:rPr>
        <w:t>д</w:t>
      </w:r>
      <w:r w:rsidRPr="002461F9">
        <w:rPr>
          <w:rFonts w:ascii="Times New Roman" w:eastAsia="Calibri" w:hAnsi="Times New Roman" w:cs="Times New Roman"/>
          <w:color w:val="000000" w:themeColor="text1"/>
          <w:sz w:val="28"/>
          <w:szCs w:val="28"/>
        </w:rPr>
        <w:t xml:space="preserve">ногодичной летальности составил 19,0 </w:t>
      </w:r>
      <w:r w:rsidR="0067609F">
        <w:rPr>
          <w:rFonts w:ascii="Times New Roman" w:eastAsia="Times New Roman" w:hAnsi="Times New Roman" w:cs="Times New Roman"/>
          <w:color w:val="000000" w:themeColor="text1"/>
          <w:sz w:val="28"/>
          <w:szCs w:val="28"/>
        </w:rPr>
        <w:t>процентов</w:t>
      </w:r>
      <w:r w:rsidRPr="002461F9">
        <w:rPr>
          <w:rFonts w:ascii="Times New Roman" w:eastAsia="Calibri" w:hAnsi="Times New Roman" w:cs="Times New Roman"/>
          <w:color w:val="000000" w:themeColor="text1"/>
          <w:sz w:val="28"/>
          <w:szCs w:val="28"/>
        </w:rPr>
        <w:t xml:space="preserve"> (РТ 2023 г. – 21,6</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xml:space="preserve">; РФ </w:t>
      </w:r>
      <w:r w:rsidR="0067609F">
        <w:rPr>
          <w:rFonts w:ascii="Times New Roman" w:eastAsia="Calibri" w:hAnsi="Times New Roman" w:cs="Times New Roman"/>
          <w:color w:val="000000" w:themeColor="text1"/>
          <w:sz w:val="28"/>
          <w:szCs w:val="28"/>
        </w:rPr>
        <w:t>–</w:t>
      </w:r>
      <w:r w:rsidRPr="002461F9">
        <w:rPr>
          <w:rFonts w:ascii="Times New Roman" w:eastAsia="Calibri" w:hAnsi="Times New Roman" w:cs="Times New Roman"/>
          <w:color w:val="000000" w:themeColor="text1"/>
          <w:sz w:val="28"/>
          <w:szCs w:val="28"/>
        </w:rPr>
        <w:t xml:space="preserve"> 19,8</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СФО – 21,2</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Показатель пятилетней выживаем</w:t>
      </w:r>
      <w:r w:rsidRPr="002461F9">
        <w:rPr>
          <w:rFonts w:ascii="Times New Roman" w:eastAsia="Calibri" w:hAnsi="Times New Roman" w:cs="Times New Roman"/>
          <w:color w:val="000000" w:themeColor="text1"/>
          <w:sz w:val="28"/>
          <w:szCs w:val="28"/>
        </w:rPr>
        <w:t>о</w:t>
      </w:r>
      <w:r w:rsidRPr="002461F9">
        <w:rPr>
          <w:rFonts w:ascii="Times New Roman" w:eastAsia="Calibri" w:hAnsi="Times New Roman" w:cs="Times New Roman"/>
          <w:color w:val="000000" w:themeColor="text1"/>
          <w:sz w:val="28"/>
          <w:szCs w:val="28"/>
        </w:rPr>
        <w:t>сти составил 60,3</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xml:space="preserve"> (РТ 2023 г. – 56,2</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РФ – 60,4</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 СФО – 59,4</w:t>
      </w:r>
      <w:r w:rsidR="0067609F" w:rsidRPr="0067609F">
        <w:rPr>
          <w:rFonts w:ascii="Times New Roman" w:hAnsi="Times New Roman" w:cs="Times New Roman"/>
          <w:color w:val="000000" w:themeColor="text1"/>
          <w:sz w:val="28"/>
          <w:szCs w:val="28"/>
        </w:rPr>
        <w:t xml:space="preserve"> </w:t>
      </w:r>
      <w:r w:rsidR="0067609F" w:rsidRPr="00AF3C0E">
        <w:rPr>
          <w:rFonts w:ascii="Times New Roman" w:hAnsi="Times New Roman" w:cs="Times New Roman"/>
          <w:color w:val="000000" w:themeColor="text1"/>
          <w:sz w:val="28"/>
          <w:szCs w:val="28"/>
        </w:rPr>
        <w:t>процента</w:t>
      </w:r>
      <w:r w:rsidRPr="002461F9">
        <w:rPr>
          <w:rFonts w:ascii="Times New Roman" w:eastAsia="Calibri" w:hAnsi="Times New Roman" w:cs="Times New Roman"/>
          <w:color w:val="000000" w:themeColor="text1"/>
          <w:sz w:val="28"/>
          <w:szCs w:val="28"/>
        </w:rPr>
        <w:t>).</w:t>
      </w:r>
    </w:p>
    <w:p w14:paraId="1CD13B6A" w14:textId="4D5AD879" w:rsidR="00A860EC" w:rsidRPr="002461F9" w:rsidRDefault="00A860EC" w:rsidP="002461F9">
      <w:pPr>
        <w:pBdr>
          <w:bottom w:val="single" w:sz="6" w:space="31" w:color="FFFFFF"/>
        </w:pBd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2461F9">
        <w:rPr>
          <w:rFonts w:ascii="Times New Roman" w:hAnsi="Times New Roman" w:cs="Times New Roman"/>
          <w:color w:val="000000" w:themeColor="text1"/>
          <w:sz w:val="28"/>
          <w:szCs w:val="28"/>
        </w:rPr>
        <w:t xml:space="preserve">В целях </w:t>
      </w:r>
      <w:r w:rsidRPr="002461F9">
        <w:rPr>
          <w:rFonts w:ascii="Times New Roman" w:hAnsi="Times New Roman" w:cs="Times New Roman"/>
          <w:bCs/>
          <w:color w:val="000000" w:themeColor="text1"/>
          <w:sz w:val="28"/>
          <w:szCs w:val="28"/>
        </w:rPr>
        <w:t>снижения смертности и заболеваемости</w:t>
      </w:r>
      <w:r w:rsidRPr="002461F9">
        <w:rPr>
          <w:rFonts w:ascii="Times New Roman" w:hAnsi="Times New Roman" w:cs="Times New Roman"/>
          <w:color w:val="000000" w:themeColor="text1"/>
          <w:sz w:val="28"/>
          <w:szCs w:val="28"/>
        </w:rPr>
        <w:t xml:space="preserve"> населения н</w:t>
      </w:r>
      <w:r w:rsidRPr="002461F9">
        <w:rPr>
          <w:rFonts w:ascii="Times New Roman" w:eastAsia="Times New Roman" w:hAnsi="Times New Roman" w:cs="Times New Roman"/>
          <w:bCs/>
          <w:color w:val="000000" w:themeColor="text1"/>
          <w:sz w:val="28"/>
          <w:szCs w:val="28"/>
        </w:rPr>
        <w:t>а базе ре</w:t>
      </w:r>
      <w:r w:rsidRPr="002461F9">
        <w:rPr>
          <w:rFonts w:ascii="Times New Roman" w:eastAsia="Times New Roman" w:hAnsi="Times New Roman" w:cs="Times New Roman"/>
          <w:bCs/>
          <w:color w:val="000000" w:themeColor="text1"/>
          <w:sz w:val="28"/>
          <w:szCs w:val="28"/>
        </w:rPr>
        <w:t>с</w:t>
      </w:r>
      <w:r w:rsidRPr="002461F9">
        <w:rPr>
          <w:rFonts w:ascii="Times New Roman" w:eastAsia="Times New Roman" w:hAnsi="Times New Roman" w:cs="Times New Roman"/>
          <w:bCs/>
          <w:color w:val="000000" w:themeColor="text1"/>
          <w:sz w:val="28"/>
          <w:szCs w:val="28"/>
        </w:rPr>
        <w:t>публиканских медицинских организаций оказана высокотехнологичная мед</w:t>
      </w:r>
      <w:r w:rsidRPr="002461F9">
        <w:rPr>
          <w:rFonts w:ascii="Times New Roman" w:eastAsia="Times New Roman" w:hAnsi="Times New Roman" w:cs="Times New Roman"/>
          <w:bCs/>
          <w:color w:val="000000" w:themeColor="text1"/>
          <w:sz w:val="28"/>
          <w:szCs w:val="28"/>
        </w:rPr>
        <w:t>и</w:t>
      </w:r>
      <w:r w:rsidRPr="002461F9">
        <w:rPr>
          <w:rFonts w:ascii="Times New Roman" w:eastAsia="Times New Roman" w:hAnsi="Times New Roman" w:cs="Times New Roman"/>
          <w:bCs/>
          <w:color w:val="000000" w:themeColor="text1"/>
          <w:sz w:val="28"/>
          <w:szCs w:val="28"/>
        </w:rPr>
        <w:t>цинская помощь 1280 пациентам по более 10 профилям, включая акушерство и гинекологию, неонатологию, нейрохирургию, офтальмологию, урологию, х</w:t>
      </w:r>
      <w:r w:rsidRPr="002461F9">
        <w:rPr>
          <w:rFonts w:ascii="Times New Roman" w:eastAsia="Times New Roman" w:hAnsi="Times New Roman" w:cs="Times New Roman"/>
          <w:bCs/>
          <w:color w:val="000000" w:themeColor="text1"/>
          <w:sz w:val="28"/>
          <w:szCs w:val="28"/>
        </w:rPr>
        <w:t>и</w:t>
      </w:r>
      <w:r w:rsidRPr="002461F9">
        <w:rPr>
          <w:rFonts w:ascii="Times New Roman" w:eastAsia="Times New Roman" w:hAnsi="Times New Roman" w:cs="Times New Roman"/>
          <w:bCs/>
          <w:color w:val="000000" w:themeColor="text1"/>
          <w:sz w:val="28"/>
          <w:szCs w:val="28"/>
        </w:rPr>
        <w:t>рургию и другие направления. Санитарной авиацией выполнено 193 вылета, эвакуировано 396 пациентов, в том числе 69 детей, включая 26 малышей до г</w:t>
      </w:r>
      <w:r w:rsidRPr="002461F9">
        <w:rPr>
          <w:rFonts w:ascii="Times New Roman" w:eastAsia="Times New Roman" w:hAnsi="Times New Roman" w:cs="Times New Roman"/>
          <w:bCs/>
          <w:color w:val="000000" w:themeColor="text1"/>
          <w:sz w:val="28"/>
          <w:szCs w:val="28"/>
        </w:rPr>
        <w:t>о</w:t>
      </w:r>
      <w:r w:rsidRPr="002461F9">
        <w:rPr>
          <w:rFonts w:ascii="Times New Roman" w:eastAsia="Times New Roman" w:hAnsi="Times New Roman" w:cs="Times New Roman"/>
          <w:bCs/>
          <w:color w:val="000000" w:themeColor="text1"/>
          <w:sz w:val="28"/>
          <w:szCs w:val="28"/>
        </w:rPr>
        <w:t>да.</w:t>
      </w:r>
    </w:p>
    <w:p w14:paraId="21E1012A" w14:textId="2C0C66A5" w:rsidR="00A860EC" w:rsidRPr="002461F9" w:rsidRDefault="00A860EC" w:rsidP="002461F9">
      <w:pPr>
        <w:pBdr>
          <w:bottom w:val="single" w:sz="6" w:space="31" w:color="FFFFFF"/>
        </w:pBdr>
        <w:spacing w:after="0" w:line="240" w:lineRule="auto"/>
        <w:ind w:firstLine="709"/>
        <w:contextualSpacing/>
        <w:jc w:val="both"/>
        <w:rPr>
          <w:rFonts w:ascii="Times New Roman" w:eastAsia="+mn-ea" w:hAnsi="Times New Roman" w:cs="Times New Roman"/>
          <w:bCs/>
          <w:color w:val="000000" w:themeColor="text1"/>
          <w:kern w:val="24"/>
          <w:sz w:val="28"/>
          <w:szCs w:val="28"/>
        </w:rPr>
      </w:pPr>
      <w:r w:rsidRPr="002461F9">
        <w:rPr>
          <w:rFonts w:ascii="Times New Roman" w:eastAsia="Times New Roman" w:hAnsi="Times New Roman" w:cs="Times New Roman"/>
          <w:bCs/>
          <w:color w:val="000000" w:themeColor="text1"/>
          <w:sz w:val="28"/>
          <w:szCs w:val="28"/>
        </w:rPr>
        <w:t xml:space="preserve">В целях снижения смертности </w:t>
      </w:r>
      <w:r w:rsidRPr="002461F9">
        <w:rPr>
          <w:rFonts w:ascii="Times New Roman" w:eastAsia="Times New Roman" w:hAnsi="Times New Roman" w:cs="Times New Roman"/>
          <w:color w:val="000000" w:themeColor="text1"/>
          <w:sz w:val="28"/>
          <w:szCs w:val="28"/>
        </w:rPr>
        <w:t>от болезней системы кровообращения</w:t>
      </w:r>
      <w:r w:rsidRPr="002461F9">
        <w:rPr>
          <w:rFonts w:ascii="Times New Roman" w:eastAsia="Times New Roman" w:hAnsi="Times New Roman" w:cs="Times New Roman"/>
          <w:bCs/>
          <w:color w:val="000000" w:themeColor="text1"/>
          <w:sz w:val="28"/>
          <w:szCs w:val="28"/>
        </w:rPr>
        <w:t xml:space="preserve"> п</w:t>
      </w:r>
      <w:r w:rsidRPr="002461F9">
        <w:rPr>
          <w:rFonts w:ascii="Times New Roman" w:hAnsi="Times New Roman" w:cs="Times New Roman"/>
          <w:bCs/>
          <w:color w:val="000000" w:themeColor="text1"/>
          <w:sz w:val="28"/>
          <w:szCs w:val="28"/>
          <w:lang w:bidi="ru-RU"/>
        </w:rPr>
        <w:t>р</w:t>
      </w:r>
      <w:r w:rsidRPr="002461F9">
        <w:rPr>
          <w:rFonts w:ascii="Times New Roman" w:hAnsi="Times New Roman" w:cs="Times New Roman"/>
          <w:bCs/>
          <w:color w:val="000000" w:themeColor="text1"/>
          <w:sz w:val="28"/>
          <w:szCs w:val="28"/>
          <w:lang w:bidi="ru-RU"/>
        </w:rPr>
        <w:t>о</w:t>
      </w:r>
      <w:r w:rsidRPr="002461F9">
        <w:rPr>
          <w:rFonts w:ascii="Times New Roman" w:hAnsi="Times New Roman" w:cs="Times New Roman"/>
          <w:bCs/>
          <w:color w:val="000000" w:themeColor="text1"/>
          <w:sz w:val="28"/>
          <w:szCs w:val="28"/>
          <w:lang w:bidi="ru-RU"/>
        </w:rPr>
        <w:t>водится ежегодное обучение специалистов бригад скорой медицинской помощи по оказанию догоспитальной помощи пациентам с подозрением на острый к</w:t>
      </w:r>
      <w:r w:rsidRPr="002461F9">
        <w:rPr>
          <w:rFonts w:ascii="Times New Roman" w:hAnsi="Times New Roman" w:cs="Times New Roman"/>
          <w:bCs/>
          <w:color w:val="000000" w:themeColor="text1"/>
          <w:sz w:val="28"/>
          <w:szCs w:val="28"/>
          <w:lang w:bidi="ru-RU"/>
        </w:rPr>
        <w:t>о</w:t>
      </w:r>
      <w:r w:rsidRPr="002461F9">
        <w:rPr>
          <w:rFonts w:ascii="Times New Roman" w:hAnsi="Times New Roman" w:cs="Times New Roman"/>
          <w:bCs/>
          <w:color w:val="000000" w:themeColor="text1"/>
          <w:sz w:val="28"/>
          <w:szCs w:val="28"/>
          <w:lang w:bidi="ru-RU"/>
        </w:rPr>
        <w:t>ронарный синдром, контролируются материалы, поступающие по системе В</w:t>
      </w:r>
      <w:r w:rsidRPr="002461F9">
        <w:rPr>
          <w:rFonts w:ascii="Times New Roman" w:hAnsi="Times New Roman" w:cs="Times New Roman"/>
          <w:bCs/>
          <w:color w:val="000000" w:themeColor="text1"/>
          <w:sz w:val="28"/>
          <w:szCs w:val="28"/>
          <w:lang w:bidi="ru-RU"/>
        </w:rPr>
        <w:t>а</w:t>
      </w:r>
      <w:r w:rsidRPr="002461F9">
        <w:rPr>
          <w:rFonts w:ascii="Times New Roman" w:hAnsi="Times New Roman" w:cs="Times New Roman"/>
          <w:bCs/>
          <w:color w:val="000000" w:themeColor="text1"/>
          <w:sz w:val="28"/>
          <w:szCs w:val="28"/>
          <w:lang w:bidi="ru-RU"/>
        </w:rPr>
        <w:t>лента</w:t>
      </w:r>
      <w:r w:rsidR="00C438CA" w:rsidRPr="002461F9">
        <w:rPr>
          <w:rFonts w:ascii="Times New Roman" w:hAnsi="Times New Roman" w:cs="Times New Roman"/>
          <w:bCs/>
          <w:color w:val="000000" w:themeColor="text1"/>
          <w:sz w:val="28"/>
          <w:szCs w:val="28"/>
          <w:lang w:bidi="ru-RU"/>
        </w:rPr>
        <w:t>,</w:t>
      </w:r>
      <w:r w:rsidRPr="002461F9">
        <w:rPr>
          <w:rFonts w:ascii="Times New Roman" w:hAnsi="Times New Roman" w:cs="Times New Roman"/>
          <w:bCs/>
          <w:color w:val="000000" w:themeColor="text1"/>
          <w:sz w:val="28"/>
          <w:szCs w:val="28"/>
          <w:lang w:bidi="ru-RU"/>
        </w:rPr>
        <w:t xml:space="preserve"> поступило 5527 ЭКГ-пленок, выявлено 67 патологий c </w:t>
      </w:r>
      <w:r w:rsidR="00C438CA" w:rsidRPr="002461F9">
        <w:rPr>
          <w:rFonts w:ascii="Times New Roman" w:hAnsi="Times New Roman" w:cs="Times New Roman"/>
          <w:bCs/>
          <w:color w:val="000000" w:themeColor="text1"/>
          <w:sz w:val="28"/>
          <w:szCs w:val="28"/>
          <w:lang w:bidi="ru-RU"/>
        </w:rPr>
        <w:t>острым корона</w:t>
      </w:r>
      <w:r w:rsidR="00C438CA" w:rsidRPr="002461F9">
        <w:rPr>
          <w:rFonts w:ascii="Times New Roman" w:hAnsi="Times New Roman" w:cs="Times New Roman"/>
          <w:bCs/>
          <w:color w:val="000000" w:themeColor="text1"/>
          <w:sz w:val="28"/>
          <w:szCs w:val="28"/>
          <w:lang w:bidi="ru-RU"/>
        </w:rPr>
        <w:t>р</w:t>
      </w:r>
      <w:r w:rsidR="00C438CA" w:rsidRPr="002461F9">
        <w:rPr>
          <w:rFonts w:ascii="Times New Roman" w:hAnsi="Times New Roman" w:cs="Times New Roman"/>
          <w:bCs/>
          <w:color w:val="000000" w:themeColor="text1"/>
          <w:sz w:val="28"/>
          <w:szCs w:val="28"/>
          <w:lang w:bidi="ru-RU"/>
        </w:rPr>
        <w:t>ным синдромом</w:t>
      </w:r>
      <w:r w:rsidRPr="002461F9">
        <w:rPr>
          <w:rFonts w:ascii="Times New Roman" w:hAnsi="Times New Roman" w:cs="Times New Roman"/>
          <w:bCs/>
          <w:color w:val="000000" w:themeColor="text1"/>
          <w:sz w:val="28"/>
          <w:szCs w:val="28"/>
          <w:lang w:bidi="ru-RU"/>
        </w:rPr>
        <w:t xml:space="preserve"> с подъемом ST.  На базе </w:t>
      </w:r>
      <w:r w:rsidR="00D54065" w:rsidRPr="002461F9">
        <w:rPr>
          <w:rFonts w:ascii="Times New Roman" w:hAnsi="Times New Roman" w:cs="Times New Roman"/>
          <w:bCs/>
          <w:color w:val="000000" w:themeColor="text1"/>
          <w:sz w:val="28"/>
          <w:szCs w:val="28"/>
          <w:lang w:bidi="ru-RU"/>
        </w:rPr>
        <w:t>четырех</w:t>
      </w:r>
      <w:r w:rsidRPr="002461F9">
        <w:rPr>
          <w:rFonts w:ascii="Times New Roman" w:hAnsi="Times New Roman" w:cs="Times New Roman"/>
          <w:bCs/>
          <w:color w:val="000000" w:themeColor="text1"/>
          <w:sz w:val="28"/>
          <w:szCs w:val="28"/>
          <w:lang w:bidi="ru-RU"/>
        </w:rPr>
        <w:t xml:space="preserve"> </w:t>
      </w:r>
      <w:r w:rsidR="00D54065" w:rsidRPr="002461F9">
        <w:rPr>
          <w:rFonts w:ascii="Times New Roman" w:hAnsi="Times New Roman" w:cs="Times New Roman"/>
          <w:bCs/>
          <w:color w:val="000000" w:themeColor="text1"/>
          <w:sz w:val="28"/>
          <w:szCs w:val="28"/>
          <w:lang w:bidi="ru-RU"/>
        </w:rPr>
        <w:t>межкожуунных медицинских центр</w:t>
      </w:r>
      <w:r w:rsidR="00F24D8D" w:rsidRPr="002461F9">
        <w:rPr>
          <w:rFonts w:ascii="Times New Roman" w:hAnsi="Times New Roman" w:cs="Times New Roman"/>
          <w:bCs/>
          <w:color w:val="000000" w:themeColor="text1"/>
          <w:sz w:val="28"/>
          <w:szCs w:val="28"/>
          <w:lang w:bidi="ru-RU"/>
        </w:rPr>
        <w:t xml:space="preserve">ов </w:t>
      </w:r>
      <w:r w:rsidRPr="002461F9">
        <w:rPr>
          <w:rFonts w:ascii="Times New Roman" w:hAnsi="Times New Roman" w:cs="Times New Roman"/>
          <w:bCs/>
          <w:color w:val="000000" w:themeColor="text1"/>
          <w:sz w:val="28"/>
          <w:szCs w:val="28"/>
          <w:lang w:bidi="ru-RU"/>
        </w:rPr>
        <w:t xml:space="preserve">созданы кабинеты для пациентов-сердечников, в </w:t>
      </w:r>
      <w:r w:rsidR="00F24D8D" w:rsidRPr="002461F9">
        <w:rPr>
          <w:rFonts w:ascii="Times New Roman" w:hAnsi="Times New Roman" w:cs="Times New Roman"/>
          <w:bCs/>
          <w:color w:val="000000" w:themeColor="text1"/>
          <w:sz w:val="28"/>
          <w:szCs w:val="28"/>
          <w:lang w:bidi="ru-RU"/>
        </w:rPr>
        <w:t>трех межкожуунных медицинских центрах</w:t>
      </w:r>
      <w:r w:rsidRPr="002461F9">
        <w:rPr>
          <w:rFonts w:ascii="Times New Roman" w:hAnsi="Times New Roman" w:cs="Times New Roman"/>
          <w:bCs/>
          <w:color w:val="000000" w:themeColor="text1"/>
          <w:sz w:val="28"/>
          <w:szCs w:val="28"/>
          <w:lang w:bidi="ru-RU"/>
        </w:rPr>
        <w:t xml:space="preserve"> открыты стационарные межрайонные центры, </w:t>
      </w:r>
      <w:r w:rsidR="003C7CB8" w:rsidRPr="002461F9">
        <w:rPr>
          <w:rFonts w:ascii="Times New Roman" w:hAnsi="Times New Roman" w:cs="Times New Roman"/>
          <w:bCs/>
          <w:color w:val="000000" w:themeColor="text1"/>
          <w:sz w:val="28"/>
          <w:szCs w:val="28"/>
          <w:lang w:bidi="ru-RU"/>
        </w:rPr>
        <w:t xml:space="preserve">в </w:t>
      </w:r>
      <w:r w:rsidRPr="002461F9">
        <w:rPr>
          <w:rFonts w:ascii="Times New Roman" w:hAnsi="Times New Roman" w:cs="Times New Roman"/>
          <w:bCs/>
          <w:color w:val="000000" w:themeColor="text1"/>
          <w:sz w:val="28"/>
          <w:szCs w:val="28"/>
          <w:lang w:bidi="ru-RU"/>
        </w:rPr>
        <w:t>кабинет</w:t>
      </w:r>
      <w:r w:rsidR="003C7CB8" w:rsidRPr="002461F9">
        <w:rPr>
          <w:rFonts w:ascii="Times New Roman" w:hAnsi="Times New Roman" w:cs="Times New Roman"/>
          <w:bCs/>
          <w:color w:val="000000" w:themeColor="text1"/>
          <w:sz w:val="28"/>
          <w:szCs w:val="28"/>
          <w:lang w:bidi="ru-RU"/>
        </w:rPr>
        <w:t>е</w:t>
      </w:r>
      <w:r w:rsidRPr="002461F9">
        <w:rPr>
          <w:rFonts w:ascii="Times New Roman" w:hAnsi="Times New Roman" w:cs="Times New Roman"/>
          <w:bCs/>
          <w:color w:val="000000" w:themeColor="text1"/>
          <w:sz w:val="28"/>
          <w:szCs w:val="28"/>
          <w:lang w:bidi="ru-RU"/>
        </w:rPr>
        <w:t xml:space="preserve"> </w:t>
      </w:r>
      <w:r w:rsidR="003C7CB8" w:rsidRPr="002461F9">
        <w:rPr>
          <w:rFonts w:ascii="Times New Roman" w:hAnsi="Times New Roman" w:cs="Times New Roman"/>
          <w:bCs/>
          <w:color w:val="000000" w:themeColor="text1"/>
          <w:sz w:val="28"/>
          <w:szCs w:val="28"/>
          <w:lang w:bidi="ru-RU"/>
        </w:rPr>
        <w:t>Республиканской больницы № 1</w:t>
      </w:r>
      <w:r w:rsidRPr="002461F9">
        <w:rPr>
          <w:rFonts w:ascii="Times New Roman" w:hAnsi="Times New Roman" w:cs="Times New Roman"/>
          <w:bCs/>
          <w:color w:val="000000" w:themeColor="text1"/>
          <w:sz w:val="28"/>
          <w:szCs w:val="28"/>
          <w:lang w:bidi="ru-RU"/>
        </w:rPr>
        <w:t xml:space="preserve"> внедрен  федеральный регистр. В регионал</w:t>
      </w:r>
      <w:r w:rsidRPr="002461F9">
        <w:rPr>
          <w:rFonts w:ascii="Times New Roman" w:hAnsi="Times New Roman" w:cs="Times New Roman"/>
          <w:bCs/>
          <w:color w:val="000000" w:themeColor="text1"/>
          <w:sz w:val="28"/>
          <w:szCs w:val="28"/>
          <w:lang w:bidi="ru-RU"/>
        </w:rPr>
        <w:t>ь</w:t>
      </w:r>
      <w:r w:rsidRPr="002461F9">
        <w:rPr>
          <w:rFonts w:ascii="Times New Roman" w:hAnsi="Times New Roman" w:cs="Times New Roman"/>
          <w:bCs/>
          <w:color w:val="000000" w:themeColor="text1"/>
          <w:sz w:val="28"/>
          <w:szCs w:val="28"/>
          <w:lang w:bidi="ru-RU"/>
        </w:rPr>
        <w:t>ном регистре пациентов для выдачи бесплатных лекарств в амбулаторных условиях состоят 1934 пациент</w:t>
      </w:r>
      <w:r w:rsidR="006D7D2C" w:rsidRPr="002461F9">
        <w:rPr>
          <w:rFonts w:ascii="Times New Roman" w:hAnsi="Times New Roman" w:cs="Times New Roman"/>
          <w:bCs/>
          <w:color w:val="000000" w:themeColor="text1"/>
          <w:sz w:val="28"/>
          <w:szCs w:val="28"/>
          <w:lang w:bidi="ru-RU"/>
        </w:rPr>
        <w:t>а</w:t>
      </w:r>
      <w:r w:rsidRPr="002461F9">
        <w:rPr>
          <w:rFonts w:ascii="Times New Roman" w:hAnsi="Times New Roman" w:cs="Times New Roman"/>
          <w:bCs/>
          <w:color w:val="000000" w:themeColor="text1"/>
          <w:sz w:val="28"/>
          <w:szCs w:val="28"/>
          <w:lang w:bidi="ru-RU"/>
        </w:rPr>
        <w:t xml:space="preserve">. </w:t>
      </w:r>
      <w:r w:rsidRPr="002461F9">
        <w:rPr>
          <w:rFonts w:ascii="Times New Roman" w:eastAsia="+mn-ea" w:hAnsi="Times New Roman" w:cs="Times New Roman"/>
          <w:bCs/>
          <w:color w:val="000000" w:themeColor="text1"/>
          <w:kern w:val="24"/>
          <w:sz w:val="28"/>
          <w:szCs w:val="28"/>
        </w:rPr>
        <w:t xml:space="preserve">Расширена практика стресс-эхокардиографии. Высокотехнологичная помощь </w:t>
      </w:r>
      <w:r w:rsidR="008439B2" w:rsidRPr="002461F9">
        <w:rPr>
          <w:rFonts w:ascii="Times New Roman" w:eastAsia="+mn-ea" w:hAnsi="Times New Roman" w:cs="Times New Roman"/>
          <w:bCs/>
          <w:color w:val="000000" w:themeColor="text1"/>
          <w:kern w:val="24"/>
          <w:sz w:val="28"/>
          <w:szCs w:val="28"/>
        </w:rPr>
        <w:t xml:space="preserve">оказана 424 </w:t>
      </w:r>
      <w:r w:rsidRPr="002461F9">
        <w:rPr>
          <w:rFonts w:ascii="Times New Roman" w:eastAsia="+mn-ea" w:hAnsi="Times New Roman" w:cs="Times New Roman"/>
          <w:bCs/>
          <w:color w:val="000000" w:themeColor="text1"/>
          <w:kern w:val="24"/>
          <w:sz w:val="28"/>
          <w:szCs w:val="28"/>
        </w:rPr>
        <w:t xml:space="preserve">пациентам с </w:t>
      </w:r>
      <w:r w:rsidR="006D7D2C" w:rsidRPr="002461F9">
        <w:rPr>
          <w:rFonts w:ascii="Times New Roman" w:eastAsia="+mn-ea" w:hAnsi="Times New Roman" w:cs="Times New Roman"/>
          <w:bCs/>
          <w:color w:val="000000" w:themeColor="text1"/>
          <w:kern w:val="24"/>
          <w:sz w:val="28"/>
          <w:szCs w:val="28"/>
        </w:rPr>
        <w:t>болезнями системы кровообращения</w:t>
      </w:r>
      <w:r w:rsidRPr="002461F9">
        <w:rPr>
          <w:rFonts w:ascii="Times New Roman" w:eastAsia="+mn-ea" w:hAnsi="Times New Roman" w:cs="Times New Roman"/>
          <w:bCs/>
          <w:color w:val="000000" w:themeColor="text1"/>
          <w:kern w:val="24"/>
          <w:sz w:val="28"/>
          <w:szCs w:val="28"/>
        </w:rPr>
        <w:t xml:space="preserve"> на базе </w:t>
      </w:r>
      <w:r w:rsidR="006D7D2C" w:rsidRPr="002461F9">
        <w:rPr>
          <w:rFonts w:ascii="Times New Roman" w:eastAsia="+mn-ea" w:hAnsi="Times New Roman" w:cs="Times New Roman"/>
          <w:bCs/>
          <w:color w:val="000000" w:themeColor="text1"/>
          <w:kern w:val="24"/>
          <w:sz w:val="28"/>
          <w:szCs w:val="28"/>
        </w:rPr>
        <w:t>Регионального сосудистого центра</w:t>
      </w:r>
      <w:r w:rsidRPr="002461F9">
        <w:rPr>
          <w:rFonts w:ascii="Times New Roman" w:eastAsia="+mn-ea" w:hAnsi="Times New Roman" w:cs="Times New Roman"/>
          <w:bCs/>
          <w:color w:val="000000" w:themeColor="text1"/>
          <w:kern w:val="24"/>
          <w:sz w:val="28"/>
          <w:szCs w:val="28"/>
        </w:rPr>
        <w:t xml:space="preserve">, </w:t>
      </w:r>
      <w:r w:rsidR="008439B2" w:rsidRPr="002461F9">
        <w:rPr>
          <w:rFonts w:ascii="Times New Roman" w:eastAsia="+mn-ea" w:hAnsi="Times New Roman" w:cs="Times New Roman"/>
          <w:bCs/>
          <w:color w:val="000000" w:themeColor="text1"/>
          <w:kern w:val="24"/>
          <w:sz w:val="28"/>
          <w:szCs w:val="28"/>
        </w:rPr>
        <w:t xml:space="preserve">на базе </w:t>
      </w:r>
      <w:r w:rsidRPr="002461F9">
        <w:rPr>
          <w:rFonts w:ascii="Times New Roman" w:eastAsia="+mn-ea" w:hAnsi="Times New Roman" w:cs="Times New Roman"/>
          <w:bCs/>
          <w:color w:val="000000" w:themeColor="text1"/>
          <w:kern w:val="24"/>
          <w:sz w:val="28"/>
          <w:szCs w:val="28"/>
        </w:rPr>
        <w:t>федерал</w:t>
      </w:r>
      <w:r w:rsidRPr="002461F9">
        <w:rPr>
          <w:rFonts w:ascii="Times New Roman" w:eastAsia="+mn-ea" w:hAnsi="Times New Roman" w:cs="Times New Roman"/>
          <w:bCs/>
          <w:color w:val="000000" w:themeColor="text1"/>
          <w:kern w:val="24"/>
          <w:sz w:val="28"/>
          <w:szCs w:val="28"/>
        </w:rPr>
        <w:t>ь</w:t>
      </w:r>
      <w:r w:rsidRPr="002461F9">
        <w:rPr>
          <w:rFonts w:ascii="Times New Roman" w:eastAsia="+mn-ea" w:hAnsi="Times New Roman" w:cs="Times New Roman"/>
          <w:bCs/>
          <w:color w:val="000000" w:themeColor="text1"/>
          <w:kern w:val="24"/>
          <w:sz w:val="28"/>
          <w:szCs w:val="28"/>
        </w:rPr>
        <w:t>ных центров – 196</w:t>
      </w:r>
      <w:r w:rsidR="008439B2" w:rsidRPr="002461F9">
        <w:rPr>
          <w:rFonts w:ascii="Times New Roman" w:eastAsia="+mn-ea" w:hAnsi="Times New Roman" w:cs="Times New Roman"/>
          <w:bCs/>
          <w:color w:val="000000" w:themeColor="text1"/>
          <w:kern w:val="24"/>
          <w:sz w:val="28"/>
          <w:szCs w:val="28"/>
        </w:rPr>
        <w:t xml:space="preserve"> чел.</w:t>
      </w:r>
      <w:r w:rsidRPr="002461F9">
        <w:rPr>
          <w:rFonts w:ascii="Times New Roman" w:eastAsia="+mn-ea" w:hAnsi="Times New Roman" w:cs="Times New Roman"/>
          <w:bCs/>
          <w:color w:val="000000" w:themeColor="text1"/>
          <w:kern w:val="24"/>
          <w:sz w:val="28"/>
          <w:szCs w:val="28"/>
        </w:rPr>
        <w:t>, в том числе 95 детям. В медицинских организациях всех уровней проведены телемедицинские консультаци</w:t>
      </w:r>
      <w:r w:rsidR="008439B2" w:rsidRPr="002461F9">
        <w:rPr>
          <w:rFonts w:ascii="Times New Roman" w:eastAsia="+mn-ea" w:hAnsi="Times New Roman" w:cs="Times New Roman"/>
          <w:bCs/>
          <w:color w:val="000000" w:themeColor="text1"/>
          <w:kern w:val="24"/>
          <w:sz w:val="28"/>
          <w:szCs w:val="28"/>
        </w:rPr>
        <w:t>и между врачами ЦКБ</w:t>
      </w:r>
      <w:r w:rsidR="00092802" w:rsidRPr="002461F9">
        <w:rPr>
          <w:rFonts w:ascii="Times New Roman" w:eastAsia="+mn-ea" w:hAnsi="Times New Roman" w:cs="Times New Roman"/>
          <w:bCs/>
          <w:color w:val="000000" w:themeColor="text1"/>
          <w:kern w:val="24"/>
          <w:sz w:val="28"/>
          <w:szCs w:val="28"/>
        </w:rPr>
        <w:t xml:space="preserve"> </w:t>
      </w:r>
      <w:r w:rsidR="006B040A">
        <w:rPr>
          <w:rFonts w:ascii="Times New Roman" w:eastAsia="+mn-ea" w:hAnsi="Times New Roman" w:cs="Times New Roman"/>
          <w:bCs/>
          <w:color w:val="000000" w:themeColor="text1"/>
          <w:kern w:val="24"/>
          <w:sz w:val="28"/>
          <w:szCs w:val="28"/>
        </w:rPr>
        <w:t>–</w:t>
      </w:r>
      <w:r w:rsidR="00092802" w:rsidRPr="002461F9">
        <w:rPr>
          <w:rFonts w:ascii="Times New Roman" w:eastAsia="+mn-ea" w:hAnsi="Times New Roman" w:cs="Times New Roman"/>
          <w:bCs/>
          <w:color w:val="000000" w:themeColor="text1"/>
          <w:kern w:val="24"/>
          <w:sz w:val="28"/>
          <w:szCs w:val="28"/>
        </w:rPr>
        <w:t xml:space="preserve"> </w:t>
      </w:r>
      <w:r w:rsidR="008439B2" w:rsidRPr="002461F9">
        <w:rPr>
          <w:rFonts w:ascii="Times New Roman" w:eastAsia="+mn-ea" w:hAnsi="Times New Roman" w:cs="Times New Roman"/>
          <w:bCs/>
          <w:color w:val="000000" w:themeColor="text1"/>
          <w:kern w:val="24"/>
          <w:sz w:val="28"/>
          <w:szCs w:val="28"/>
        </w:rPr>
        <w:t>РСЦ – 251, Р</w:t>
      </w:r>
      <w:r w:rsidRPr="002461F9">
        <w:rPr>
          <w:rFonts w:ascii="Times New Roman" w:eastAsia="+mn-ea" w:hAnsi="Times New Roman" w:cs="Times New Roman"/>
          <w:bCs/>
          <w:color w:val="000000" w:themeColor="text1"/>
          <w:kern w:val="24"/>
          <w:sz w:val="28"/>
          <w:szCs w:val="28"/>
        </w:rPr>
        <w:t>СЦ</w:t>
      </w:r>
      <w:r w:rsidR="00092802" w:rsidRPr="002461F9">
        <w:rPr>
          <w:rFonts w:ascii="Times New Roman" w:eastAsia="+mn-ea" w:hAnsi="Times New Roman" w:cs="Times New Roman"/>
          <w:bCs/>
          <w:color w:val="000000" w:themeColor="text1"/>
          <w:kern w:val="24"/>
          <w:sz w:val="28"/>
          <w:szCs w:val="28"/>
        </w:rPr>
        <w:t xml:space="preserve"> </w:t>
      </w:r>
      <w:r w:rsidR="006B040A">
        <w:rPr>
          <w:rFonts w:ascii="Times New Roman" w:eastAsia="+mn-ea" w:hAnsi="Times New Roman" w:cs="Times New Roman"/>
          <w:bCs/>
          <w:color w:val="000000" w:themeColor="text1"/>
          <w:kern w:val="24"/>
          <w:sz w:val="28"/>
          <w:szCs w:val="28"/>
        </w:rPr>
        <w:t>–</w:t>
      </w:r>
      <w:r w:rsidR="00092802" w:rsidRPr="002461F9">
        <w:rPr>
          <w:rFonts w:ascii="Times New Roman" w:eastAsia="+mn-ea" w:hAnsi="Times New Roman" w:cs="Times New Roman"/>
          <w:bCs/>
          <w:color w:val="000000" w:themeColor="text1"/>
          <w:kern w:val="24"/>
          <w:sz w:val="28"/>
          <w:szCs w:val="28"/>
        </w:rPr>
        <w:t xml:space="preserve"> </w:t>
      </w:r>
      <w:r w:rsidRPr="002461F9">
        <w:rPr>
          <w:rFonts w:ascii="Times New Roman" w:eastAsia="+mn-ea" w:hAnsi="Times New Roman" w:cs="Times New Roman"/>
          <w:bCs/>
          <w:color w:val="000000" w:themeColor="text1"/>
          <w:kern w:val="24"/>
          <w:sz w:val="28"/>
          <w:szCs w:val="28"/>
        </w:rPr>
        <w:t>НМИЦ – 424, врач-пациент – 52.</w:t>
      </w:r>
    </w:p>
    <w:p w14:paraId="4FF66FD0" w14:textId="17D7AC54" w:rsidR="00A860EC" w:rsidRDefault="00A860EC" w:rsidP="002461F9">
      <w:pPr>
        <w:pBdr>
          <w:bottom w:val="single" w:sz="6" w:space="31" w:color="FFFFFF"/>
        </w:pBdr>
        <w:spacing w:after="0" w:line="240" w:lineRule="auto"/>
        <w:ind w:firstLine="709"/>
        <w:contextualSpacing/>
        <w:jc w:val="both"/>
        <w:rPr>
          <w:rFonts w:ascii="Times New Roman" w:eastAsia="+mn-ea" w:hAnsi="Times New Roman" w:cs="Times New Roman"/>
          <w:bCs/>
          <w:color w:val="000000" w:themeColor="text1"/>
          <w:kern w:val="24"/>
          <w:sz w:val="28"/>
          <w:szCs w:val="28"/>
        </w:rPr>
      </w:pPr>
      <w:r w:rsidRPr="002461F9">
        <w:rPr>
          <w:rFonts w:ascii="Times New Roman" w:eastAsia="+mn-ea" w:hAnsi="Times New Roman" w:cs="Times New Roman"/>
          <w:bCs/>
          <w:color w:val="000000" w:themeColor="text1"/>
          <w:kern w:val="24"/>
          <w:sz w:val="28"/>
          <w:szCs w:val="28"/>
        </w:rPr>
        <w:t xml:space="preserve">В целях снижения смертности </w:t>
      </w:r>
      <w:r w:rsidRPr="002461F9">
        <w:rPr>
          <w:rFonts w:ascii="Times New Roman" w:eastAsia="+mn-ea" w:hAnsi="Times New Roman" w:cs="Times New Roman"/>
          <w:color w:val="000000" w:themeColor="text1"/>
          <w:kern w:val="24"/>
          <w:sz w:val="28"/>
          <w:szCs w:val="28"/>
        </w:rPr>
        <w:t>от онкологических заболеваний</w:t>
      </w:r>
      <w:r w:rsidRPr="002461F9">
        <w:rPr>
          <w:rFonts w:ascii="Times New Roman" w:eastAsia="+mn-ea" w:hAnsi="Times New Roman" w:cs="Times New Roman"/>
          <w:bCs/>
          <w:color w:val="000000" w:themeColor="text1"/>
          <w:kern w:val="24"/>
          <w:sz w:val="28"/>
          <w:szCs w:val="28"/>
        </w:rPr>
        <w:t xml:space="preserve"> Ресонк</w:t>
      </w:r>
      <w:r w:rsidRPr="002461F9">
        <w:rPr>
          <w:rFonts w:ascii="Times New Roman" w:eastAsia="+mn-ea" w:hAnsi="Times New Roman" w:cs="Times New Roman"/>
          <w:bCs/>
          <w:color w:val="000000" w:themeColor="text1"/>
          <w:kern w:val="24"/>
          <w:sz w:val="28"/>
          <w:szCs w:val="28"/>
        </w:rPr>
        <w:t>о</w:t>
      </w:r>
      <w:r w:rsidRPr="002461F9">
        <w:rPr>
          <w:rFonts w:ascii="Times New Roman" w:eastAsia="+mn-ea" w:hAnsi="Times New Roman" w:cs="Times New Roman"/>
          <w:bCs/>
          <w:color w:val="000000" w:themeColor="text1"/>
          <w:kern w:val="24"/>
          <w:sz w:val="28"/>
          <w:szCs w:val="28"/>
        </w:rPr>
        <w:t xml:space="preserve">диспансером обеспечивается методическое сопровождение работы ЦКБ, ММЦ, </w:t>
      </w:r>
      <w:r w:rsidR="00E03FC0" w:rsidRPr="002461F9">
        <w:rPr>
          <w:rFonts w:ascii="Times New Roman" w:eastAsia="+mn-ea" w:hAnsi="Times New Roman" w:cs="Times New Roman"/>
          <w:bCs/>
          <w:color w:val="000000" w:themeColor="text1"/>
          <w:kern w:val="24"/>
          <w:sz w:val="28"/>
          <w:szCs w:val="28"/>
        </w:rPr>
        <w:t>в июне 2024 г. проводилась</w:t>
      </w:r>
      <w:r w:rsidRPr="002461F9">
        <w:rPr>
          <w:rFonts w:ascii="Times New Roman" w:eastAsia="+mn-ea" w:hAnsi="Times New Roman" w:cs="Times New Roman"/>
          <w:bCs/>
          <w:color w:val="000000" w:themeColor="text1"/>
          <w:kern w:val="24"/>
          <w:sz w:val="28"/>
          <w:szCs w:val="28"/>
        </w:rPr>
        <w:t xml:space="preserve"> акция </w:t>
      </w:r>
      <w:r w:rsidR="00F0755B">
        <w:rPr>
          <w:rFonts w:ascii="Times New Roman" w:eastAsia="+mn-ea" w:hAnsi="Times New Roman" w:cs="Times New Roman"/>
          <w:bCs/>
          <w:color w:val="000000" w:themeColor="text1"/>
          <w:kern w:val="24"/>
          <w:sz w:val="28"/>
          <w:szCs w:val="28"/>
        </w:rPr>
        <w:t>«</w:t>
      </w:r>
      <w:r w:rsidR="00093D17">
        <w:rPr>
          <w:rFonts w:ascii="Times New Roman" w:eastAsia="+mn-ea" w:hAnsi="Times New Roman" w:cs="Times New Roman"/>
          <w:bCs/>
          <w:color w:val="000000" w:themeColor="text1"/>
          <w:kern w:val="24"/>
          <w:sz w:val="28"/>
          <w:szCs w:val="28"/>
        </w:rPr>
        <w:t>Н</w:t>
      </w:r>
      <w:r w:rsidRPr="002461F9">
        <w:rPr>
          <w:rFonts w:ascii="Times New Roman" w:eastAsia="+mn-ea" w:hAnsi="Times New Roman" w:cs="Times New Roman"/>
          <w:bCs/>
          <w:color w:val="000000" w:themeColor="text1"/>
          <w:kern w:val="24"/>
          <w:sz w:val="28"/>
          <w:szCs w:val="28"/>
        </w:rPr>
        <w:t>еделя ФГДС</w:t>
      </w:r>
      <w:r w:rsidR="00F0755B">
        <w:rPr>
          <w:rFonts w:ascii="Times New Roman" w:eastAsia="+mn-ea" w:hAnsi="Times New Roman" w:cs="Times New Roman"/>
          <w:bCs/>
          <w:color w:val="000000" w:themeColor="text1"/>
          <w:kern w:val="24"/>
          <w:sz w:val="28"/>
          <w:szCs w:val="28"/>
        </w:rPr>
        <w:t>»</w:t>
      </w:r>
      <w:r w:rsidRPr="002461F9">
        <w:rPr>
          <w:rFonts w:ascii="Times New Roman" w:eastAsia="+mn-ea" w:hAnsi="Times New Roman" w:cs="Times New Roman"/>
          <w:bCs/>
          <w:color w:val="000000" w:themeColor="text1"/>
          <w:kern w:val="24"/>
          <w:sz w:val="28"/>
          <w:szCs w:val="28"/>
        </w:rPr>
        <w:t xml:space="preserve">, </w:t>
      </w:r>
      <w:r w:rsidR="00360AA0" w:rsidRPr="002461F9">
        <w:rPr>
          <w:rFonts w:ascii="Times New Roman" w:eastAsia="+mn-ea" w:hAnsi="Times New Roman" w:cs="Times New Roman"/>
          <w:bCs/>
          <w:color w:val="000000" w:themeColor="text1"/>
          <w:kern w:val="24"/>
          <w:sz w:val="28"/>
          <w:szCs w:val="28"/>
        </w:rPr>
        <w:t>Центр амбулаторной онк</w:t>
      </w:r>
      <w:r w:rsidR="00360AA0" w:rsidRPr="002461F9">
        <w:rPr>
          <w:rFonts w:ascii="Times New Roman" w:eastAsia="+mn-ea" w:hAnsi="Times New Roman" w:cs="Times New Roman"/>
          <w:bCs/>
          <w:color w:val="000000" w:themeColor="text1"/>
          <w:kern w:val="24"/>
          <w:sz w:val="28"/>
          <w:szCs w:val="28"/>
        </w:rPr>
        <w:t>о</w:t>
      </w:r>
      <w:r w:rsidR="00360AA0" w:rsidRPr="002461F9">
        <w:rPr>
          <w:rFonts w:ascii="Times New Roman" w:eastAsia="+mn-ea" w:hAnsi="Times New Roman" w:cs="Times New Roman"/>
          <w:bCs/>
          <w:color w:val="000000" w:themeColor="text1"/>
          <w:kern w:val="24"/>
          <w:sz w:val="28"/>
          <w:szCs w:val="28"/>
        </w:rPr>
        <w:t>логической помощи</w:t>
      </w:r>
      <w:r w:rsidRPr="002461F9">
        <w:rPr>
          <w:rFonts w:ascii="Times New Roman" w:eastAsia="+mn-ea" w:hAnsi="Times New Roman" w:cs="Times New Roman"/>
          <w:bCs/>
          <w:color w:val="000000" w:themeColor="text1"/>
          <w:kern w:val="24"/>
          <w:sz w:val="28"/>
          <w:szCs w:val="28"/>
        </w:rPr>
        <w:t xml:space="preserve"> ведет методическое сопровождение 37 терапевтических участков.</w:t>
      </w:r>
    </w:p>
    <w:p w14:paraId="40DFC8FC" w14:textId="77777777" w:rsidR="00943C95" w:rsidRPr="002461F9" w:rsidRDefault="00943C95" w:rsidP="002461F9">
      <w:pPr>
        <w:pBdr>
          <w:bottom w:val="single" w:sz="6" w:space="31" w:color="FFFFFF"/>
        </w:pBdr>
        <w:spacing w:after="0" w:line="240" w:lineRule="auto"/>
        <w:ind w:firstLine="709"/>
        <w:contextualSpacing/>
        <w:jc w:val="both"/>
        <w:rPr>
          <w:rFonts w:ascii="Times New Roman" w:eastAsia="+mn-ea" w:hAnsi="Times New Roman" w:cs="Times New Roman"/>
          <w:bCs/>
          <w:color w:val="000000" w:themeColor="text1"/>
          <w:kern w:val="24"/>
          <w:sz w:val="28"/>
          <w:szCs w:val="28"/>
        </w:rPr>
      </w:pPr>
    </w:p>
    <w:p w14:paraId="3C2C6A4F" w14:textId="5A23C19B"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lastRenderedPageBreak/>
        <w:t>В целях снижения смертности от болезней эндокринной системы утве</w:t>
      </w:r>
      <w:r w:rsidRPr="00943C95">
        <w:rPr>
          <w:rFonts w:ascii="Times New Roman" w:hAnsi="Times New Roman" w:cs="Times New Roman"/>
          <w:sz w:val="28"/>
          <w:szCs w:val="28"/>
        </w:rPr>
        <w:t>р</w:t>
      </w:r>
      <w:r w:rsidRPr="00943C95">
        <w:rPr>
          <w:rFonts w:ascii="Times New Roman" w:hAnsi="Times New Roman" w:cs="Times New Roman"/>
          <w:sz w:val="28"/>
          <w:szCs w:val="28"/>
        </w:rPr>
        <w:t xml:space="preserve">ждена региональная программа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Борьба с сахарным диабетом</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функционирует региональный эндокринологический центр для амбулаторного наблюдения п</w:t>
      </w:r>
      <w:r w:rsidRPr="00943C95">
        <w:rPr>
          <w:rFonts w:ascii="Times New Roman" w:hAnsi="Times New Roman" w:cs="Times New Roman"/>
          <w:sz w:val="28"/>
          <w:szCs w:val="28"/>
        </w:rPr>
        <w:t>а</w:t>
      </w:r>
      <w:r w:rsidRPr="00943C95">
        <w:rPr>
          <w:rFonts w:ascii="Times New Roman" w:hAnsi="Times New Roman" w:cs="Times New Roman"/>
          <w:sz w:val="28"/>
          <w:szCs w:val="28"/>
        </w:rPr>
        <w:t>циентов, организованы школы для пациентов, выдаются льготные лекарстве</w:t>
      </w:r>
      <w:r w:rsidRPr="00943C95">
        <w:rPr>
          <w:rFonts w:ascii="Times New Roman" w:hAnsi="Times New Roman" w:cs="Times New Roman"/>
          <w:sz w:val="28"/>
          <w:szCs w:val="28"/>
        </w:rPr>
        <w:t>н</w:t>
      </w:r>
      <w:r w:rsidRPr="00943C95">
        <w:rPr>
          <w:rFonts w:ascii="Times New Roman" w:hAnsi="Times New Roman" w:cs="Times New Roman"/>
          <w:sz w:val="28"/>
          <w:szCs w:val="28"/>
        </w:rPr>
        <w:t>ные препараты. С момента открытия центра проконсультировано 6190 чел</w:t>
      </w:r>
      <w:r w:rsidR="00B31262" w:rsidRPr="00943C95">
        <w:rPr>
          <w:rFonts w:ascii="Times New Roman" w:hAnsi="Times New Roman" w:cs="Times New Roman"/>
          <w:sz w:val="28"/>
          <w:szCs w:val="28"/>
        </w:rPr>
        <w:t>.</w:t>
      </w:r>
      <w:r w:rsidRPr="00943C95">
        <w:rPr>
          <w:rFonts w:ascii="Times New Roman" w:hAnsi="Times New Roman" w:cs="Times New Roman"/>
          <w:sz w:val="28"/>
          <w:szCs w:val="28"/>
        </w:rPr>
        <w:t>, в том числе беременные – 219</w:t>
      </w:r>
      <w:r w:rsidR="00B31262" w:rsidRPr="00943C95">
        <w:rPr>
          <w:rFonts w:ascii="Times New Roman" w:hAnsi="Times New Roman" w:cs="Times New Roman"/>
          <w:sz w:val="28"/>
          <w:szCs w:val="28"/>
        </w:rPr>
        <w:t xml:space="preserve"> чел.</w:t>
      </w:r>
      <w:r w:rsidRPr="00943C95">
        <w:rPr>
          <w:rFonts w:ascii="Times New Roman" w:hAnsi="Times New Roman" w:cs="Times New Roman"/>
          <w:sz w:val="28"/>
          <w:szCs w:val="28"/>
        </w:rPr>
        <w:t xml:space="preserve"> Всего на учете состо</w:t>
      </w:r>
      <w:r w:rsidR="00B31262" w:rsidRPr="00943C95">
        <w:rPr>
          <w:rFonts w:ascii="Times New Roman" w:hAnsi="Times New Roman" w:cs="Times New Roman"/>
          <w:sz w:val="28"/>
          <w:szCs w:val="28"/>
        </w:rPr>
        <w:t>и</w:t>
      </w:r>
      <w:r w:rsidRPr="00943C95">
        <w:rPr>
          <w:rFonts w:ascii="Times New Roman" w:hAnsi="Times New Roman" w:cs="Times New Roman"/>
          <w:sz w:val="28"/>
          <w:szCs w:val="28"/>
        </w:rPr>
        <w:t>т 5431 пациент с саха</w:t>
      </w:r>
      <w:r w:rsidRPr="00943C95">
        <w:rPr>
          <w:rFonts w:ascii="Times New Roman" w:hAnsi="Times New Roman" w:cs="Times New Roman"/>
          <w:sz w:val="28"/>
          <w:szCs w:val="28"/>
        </w:rPr>
        <w:t>р</w:t>
      </w:r>
      <w:r w:rsidRPr="00943C95">
        <w:rPr>
          <w:rFonts w:ascii="Times New Roman" w:hAnsi="Times New Roman" w:cs="Times New Roman"/>
          <w:sz w:val="28"/>
          <w:szCs w:val="28"/>
        </w:rPr>
        <w:t>ным диабетом, актуализирована маршрутизация пациентов.</w:t>
      </w:r>
    </w:p>
    <w:p w14:paraId="0EF73A2F" w14:textId="6FED056D"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В целях снижения смертности от внешних причин совершенствована о</w:t>
      </w:r>
      <w:r w:rsidRPr="00943C95">
        <w:rPr>
          <w:rFonts w:ascii="Times New Roman" w:hAnsi="Times New Roman" w:cs="Times New Roman"/>
          <w:sz w:val="28"/>
          <w:szCs w:val="28"/>
        </w:rPr>
        <w:t>р</w:t>
      </w:r>
      <w:r w:rsidRPr="00943C95">
        <w:rPr>
          <w:rFonts w:ascii="Times New Roman" w:hAnsi="Times New Roman" w:cs="Times New Roman"/>
          <w:sz w:val="28"/>
          <w:szCs w:val="28"/>
        </w:rPr>
        <w:t>ганизация службы скорой медицинской помощи по оказанию помощи постр</w:t>
      </w:r>
      <w:r w:rsidRPr="00943C95">
        <w:rPr>
          <w:rFonts w:ascii="Times New Roman" w:hAnsi="Times New Roman" w:cs="Times New Roman"/>
          <w:sz w:val="28"/>
          <w:szCs w:val="28"/>
        </w:rPr>
        <w:t>а</w:t>
      </w:r>
      <w:r w:rsidRPr="00943C95">
        <w:rPr>
          <w:rFonts w:ascii="Times New Roman" w:hAnsi="Times New Roman" w:cs="Times New Roman"/>
          <w:sz w:val="28"/>
          <w:szCs w:val="28"/>
        </w:rPr>
        <w:t>давшим при ДТП, предусматривающ</w:t>
      </w:r>
      <w:r w:rsidR="006B040A" w:rsidRPr="00943C95">
        <w:rPr>
          <w:rFonts w:ascii="Times New Roman" w:hAnsi="Times New Roman" w:cs="Times New Roman"/>
          <w:sz w:val="28"/>
          <w:szCs w:val="28"/>
        </w:rPr>
        <w:t>ая</w:t>
      </w:r>
      <w:r w:rsidRPr="00943C95">
        <w:rPr>
          <w:rFonts w:ascii="Times New Roman" w:hAnsi="Times New Roman" w:cs="Times New Roman"/>
          <w:sz w:val="28"/>
          <w:szCs w:val="28"/>
        </w:rPr>
        <w:t xml:space="preserve"> мониторинг работы е</w:t>
      </w:r>
      <w:r w:rsidR="00EE3460" w:rsidRPr="00943C95">
        <w:rPr>
          <w:rFonts w:ascii="Times New Roman" w:hAnsi="Times New Roman" w:cs="Times New Roman"/>
          <w:sz w:val="28"/>
          <w:szCs w:val="28"/>
        </w:rPr>
        <w:t>диной централ</w:t>
      </w:r>
      <w:r w:rsidR="00EE3460" w:rsidRPr="00943C95">
        <w:rPr>
          <w:rFonts w:ascii="Times New Roman" w:hAnsi="Times New Roman" w:cs="Times New Roman"/>
          <w:sz w:val="28"/>
          <w:szCs w:val="28"/>
        </w:rPr>
        <w:t>ь</w:t>
      </w:r>
      <w:r w:rsidR="00EE3460" w:rsidRPr="00943C95">
        <w:rPr>
          <w:rFonts w:ascii="Times New Roman" w:hAnsi="Times New Roman" w:cs="Times New Roman"/>
          <w:sz w:val="28"/>
          <w:szCs w:val="28"/>
        </w:rPr>
        <w:t xml:space="preserve">ной диспетчерской. </w:t>
      </w:r>
      <w:proofErr w:type="gramStart"/>
      <w:r w:rsidR="00EE3460" w:rsidRPr="00943C95">
        <w:rPr>
          <w:rFonts w:ascii="Times New Roman" w:hAnsi="Times New Roman" w:cs="Times New Roman"/>
          <w:sz w:val="28"/>
          <w:szCs w:val="28"/>
        </w:rPr>
        <w:t>А</w:t>
      </w:r>
      <w:r w:rsidRPr="00943C95">
        <w:rPr>
          <w:rFonts w:ascii="Times New Roman" w:hAnsi="Times New Roman" w:cs="Times New Roman"/>
          <w:sz w:val="28"/>
          <w:szCs w:val="28"/>
        </w:rPr>
        <w:t>втомобили скорой медицинской помощи оснащены апп</w:t>
      </w:r>
      <w:r w:rsidRPr="00943C95">
        <w:rPr>
          <w:rFonts w:ascii="Times New Roman" w:hAnsi="Times New Roman" w:cs="Times New Roman"/>
          <w:sz w:val="28"/>
          <w:szCs w:val="28"/>
        </w:rPr>
        <w:t>а</w:t>
      </w:r>
      <w:r w:rsidRPr="00943C95">
        <w:rPr>
          <w:rFonts w:ascii="Times New Roman" w:hAnsi="Times New Roman" w:cs="Times New Roman"/>
          <w:sz w:val="28"/>
          <w:szCs w:val="28"/>
        </w:rPr>
        <w:t>ратурой глобального навигационного позиционирования ГЛОНАСС</w:t>
      </w:r>
      <w:r w:rsidR="00EE3460" w:rsidRPr="00943C95">
        <w:rPr>
          <w:rFonts w:ascii="Times New Roman" w:hAnsi="Times New Roman" w:cs="Times New Roman"/>
          <w:sz w:val="28"/>
          <w:szCs w:val="28"/>
        </w:rPr>
        <w:t>,</w:t>
      </w:r>
      <w:r w:rsidRPr="00943C95">
        <w:rPr>
          <w:rFonts w:ascii="Times New Roman" w:hAnsi="Times New Roman" w:cs="Times New Roman"/>
          <w:sz w:val="28"/>
          <w:szCs w:val="28"/>
        </w:rPr>
        <w:t xml:space="preserve">  сформ</w:t>
      </w:r>
      <w:r w:rsidRPr="00943C95">
        <w:rPr>
          <w:rFonts w:ascii="Times New Roman" w:hAnsi="Times New Roman" w:cs="Times New Roman"/>
          <w:sz w:val="28"/>
          <w:szCs w:val="28"/>
        </w:rPr>
        <w:t>и</w:t>
      </w:r>
      <w:r w:rsidRPr="00943C95">
        <w:rPr>
          <w:rFonts w:ascii="Times New Roman" w:hAnsi="Times New Roman" w:cs="Times New Roman"/>
          <w:sz w:val="28"/>
          <w:szCs w:val="28"/>
        </w:rPr>
        <w:t>рован</w:t>
      </w:r>
      <w:r w:rsidR="00EE3460" w:rsidRPr="00943C95">
        <w:rPr>
          <w:rFonts w:ascii="Times New Roman" w:hAnsi="Times New Roman" w:cs="Times New Roman"/>
          <w:sz w:val="28"/>
          <w:szCs w:val="28"/>
        </w:rPr>
        <w:t>а</w:t>
      </w:r>
      <w:r w:rsidRPr="00943C95">
        <w:rPr>
          <w:rFonts w:ascii="Times New Roman" w:hAnsi="Times New Roman" w:cs="Times New Roman"/>
          <w:sz w:val="28"/>
          <w:szCs w:val="28"/>
        </w:rPr>
        <w:t xml:space="preserve"> сет</w:t>
      </w:r>
      <w:r w:rsidR="00EE3460" w:rsidRPr="00943C95">
        <w:rPr>
          <w:rFonts w:ascii="Times New Roman" w:hAnsi="Times New Roman" w:cs="Times New Roman"/>
          <w:sz w:val="28"/>
          <w:szCs w:val="28"/>
        </w:rPr>
        <w:t>ь</w:t>
      </w:r>
      <w:r w:rsidRPr="00943C95">
        <w:rPr>
          <w:rFonts w:ascii="Times New Roman" w:hAnsi="Times New Roman" w:cs="Times New Roman"/>
          <w:sz w:val="28"/>
          <w:szCs w:val="28"/>
        </w:rPr>
        <w:t xml:space="preserve"> травмоцентров I-III уровней, охватывающ</w:t>
      </w:r>
      <w:r w:rsidR="00EE3460" w:rsidRPr="00943C95">
        <w:rPr>
          <w:rFonts w:ascii="Times New Roman" w:hAnsi="Times New Roman" w:cs="Times New Roman"/>
          <w:sz w:val="28"/>
          <w:szCs w:val="28"/>
        </w:rPr>
        <w:t>ая</w:t>
      </w:r>
      <w:r w:rsidRPr="00943C95">
        <w:rPr>
          <w:rFonts w:ascii="Times New Roman" w:hAnsi="Times New Roman" w:cs="Times New Roman"/>
          <w:sz w:val="28"/>
          <w:szCs w:val="28"/>
        </w:rPr>
        <w:t xml:space="preserve"> федеральные, реги</w:t>
      </w:r>
      <w:r w:rsidRPr="00943C95">
        <w:rPr>
          <w:rFonts w:ascii="Times New Roman" w:hAnsi="Times New Roman" w:cs="Times New Roman"/>
          <w:sz w:val="28"/>
          <w:szCs w:val="28"/>
        </w:rPr>
        <w:t>о</w:t>
      </w:r>
      <w:r w:rsidRPr="00943C95">
        <w:rPr>
          <w:rFonts w:ascii="Times New Roman" w:hAnsi="Times New Roman" w:cs="Times New Roman"/>
          <w:sz w:val="28"/>
          <w:szCs w:val="28"/>
        </w:rPr>
        <w:t>нальные и муниципальные трассы и дороги и обеспечивающ</w:t>
      </w:r>
      <w:r w:rsidR="00EE3460" w:rsidRPr="00943C95">
        <w:rPr>
          <w:rFonts w:ascii="Times New Roman" w:hAnsi="Times New Roman" w:cs="Times New Roman"/>
          <w:sz w:val="28"/>
          <w:szCs w:val="28"/>
        </w:rPr>
        <w:t>ая</w:t>
      </w:r>
      <w:r w:rsidRPr="00943C95">
        <w:rPr>
          <w:rFonts w:ascii="Times New Roman" w:hAnsi="Times New Roman" w:cs="Times New Roman"/>
          <w:sz w:val="28"/>
          <w:szCs w:val="28"/>
        </w:rPr>
        <w:t xml:space="preserve"> возможность оказания квалифицированной медицинской помощи пострадавшим от тран</w:t>
      </w:r>
      <w:r w:rsidRPr="00943C95">
        <w:rPr>
          <w:rFonts w:ascii="Times New Roman" w:hAnsi="Times New Roman" w:cs="Times New Roman"/>
          <w:sz w:val="28"/>
          <w:szCs w:val="28"/>
        </w:rPr>
        <w:t>с</w:t>
      </w:r>
      <w:r w:rsidRPr="00943C95">
        <w:rPr>
          <w:rFonts w:ascii="Times New Roman" w:hAnsi="Times New Roman" w:cs="Times New Roman"/>
          <w:sz w:val="28"/>
          <w:szCs w:val="28"/>
        </w:rPr>
        <w:t>портных несчастных случаев в максимальн</w:t>
      </w:r>
      <w:r w:rsidR="0050574D" w:rsidRPr="00943C95">
        <w:rPr>
          <w:rFonts w:ascii="Times New Roman" w:hAnsi="Times New Roman" w:cs="Times New Roman"/>
          <w:sz w:val="28"/>
          <w:szCs w:val="28"/>
        </w:rPr>
        <w:t>о короткие сроки от времени ДТП.</w:t>
      </w:r>
      <w:proofErr w:type="gramEnd"/>
    </w:p>
    <w:p w14:paraId="67266C76" w14:textId="725C78CC"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 xml:space="preserve">На развитие здравоохранения оказала существенное влияние реализация национального проекта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Здравоохранение</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в том числе программы модерн</w:t>
      </w:r>
      <w:r w:rsidRPr="00943C95">
        <w:rPr>
          <w:rFonts w:ascii="Times New Roman" w:hAnsi="Times New Roman" w:cs="Times New Roman"/>
          <w:sz w:val="28"/>
          <w:szCs w:val="28"/>
        </w:rPr>
        <w:t>и</w:t>
      </w:r>
      <w:r w:rsidRPr="00943C95">
        <w:rPr>
          <w:rFonts w:ascii="Times New Roman" w:hAnsi="Times New Roman" w:cs="Times New Roman"/>
          <w:sz w:val="28"/>
          <w:szCs w:val="28"/>
        </w:rPr>
        <w:t>зации первичного звена здравоохранения</w:t>
      </w:r>
      <w:r w:rsidR="00EE3D15" w:rsidRPr="00943C95">
        <w:rPr>
          <w:rFonts w:ascii="Times New Roman" w:hAnsi="Times New Roman" w:cs="Times New Roman"/>
          <w:sz w:val="28"/>
          <w:szCs w:val="28"/>
        </w:rPr>
        <w:t xml:space="preserve">. </w:t>
      </w:r>
      <w:r w:rsidRPr="00943C95">
        <w:rPr>
          <w:rFonts w:ascii="Times New Roman" w:hAnsi="Times New Roman" w:cs="Times New Roman"/>
          <w:sz w:val="28"/>
          <w:szCs w:val="28"/>
        </w:rPr>
        <w:t>С 2019 г. в республике построен и введен в эксплуатацию 61 объе</w:t>
      </w:r>
      <w:proofErr w:type="gramStart"/>
      <w:r w:rsidRPr="00943C95">
        <w:rPr>
          <w:rFonts w:ascii="Times New Roman" w:hAnsi="Times New Roman" w:cs="Times New Roman"/>
          <w:sz w:val="28"/>
          <w:szCs w:val="28"/>
        </w:rPr>
        <w:t>кт здр</w:t>
      </w:r>
      <w:proofErr w:type="gramEnd"/>
      <w:r w:rsidRPr="00943C95">
        <w:rPr>
          <w:rFonts w:ascii="Times New Roman" w:hAnsi="Times New Roman" w:cs="Times New Roman"/>
          <w:sz w:val="28"/>
          <w:szCs w:val="28"/>
        </w:rPr>
        <w:t>авоохранения, закуплено и эффективно используется 412 единиц высокотехнологичного медицинского оборудования, автопарк медицинских организаций пополнился 51 автомобилем. По наци</w:t>
      </w:r>
      <w:r w:rsidRPr="00943C95">
        <w:rPr>
          <w:rFonts w:ascii="Times New Roman" w:hAnsi="Times New Roman" w:cs="Times New Roman"/>
          <w:sz w:val="28"/>
          <w:szCs w:val="28"/>
        </w:rPr>
        <w:t>о</w:t>
      </w:r>
      <w:r w:rsidRPr="00943C95">
        <w:rPr>
          <w:rFonts w:ascii="Times New Roman" w:hAnsi="Times New Roman" w:cs="Times New Roman"/>
          <w:sz w:val="28"/>
          <w:szCs w:val="28"/>
        </w:rPr>
        <w:t xml:space="preserve">нальному проекту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Демография</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xml:space="preserve"> в республике построено 6 хоккейных кортов в 5 кожуунах республики и г. Кызыле, стали популярны корпоративные пр</w:t>
      </w:r>
      <w:r w:rsidRPr="00943C95">
        <w:rPr>
          <w:rFonts w:ascii="Times New Roman" w:hAnsi="Times New Roman" w:cs="Times New Roman"/>
          <w:sz w:val="28"/>
          <w:szCs w:val="28"/>
        </w:rPr>
        <w:t>о</w:t>
      </w:r>
      <w:r w:rsidRPr="00943C95">
        <w:rPr>
          <w:rFonts w:ascii="Times New Roman" w:hAnsi="Times New Roman" w:cs="Times New Roman"/>
          <w:sz w:val="28"/>
          <w:szCs w:val="28"/>
        </w:rPr>
        <w:t>граммы оздоровления, открыт и успешно функционирует Гериатрический центр, в Улуг-Хемском и Пий-Хемском кожуунах открыты отделения гериа</w:t>
      </w:r>
      <w:r w:rsidRPr="00943C95">
        <w:rPr>
          <w:rFonts w:ascii="Times New Roman" w:hAnsi="Times New Roman" w:cs="Times New Roman"/>
          <w:sz w:val="28"/>
          <w:szCs w:val="28"/>
        </w:rPr>
        <w:t>т</w:t>
      </w:r>
      <w:r w:rsidRPr="00943C95">
        <w:rPr>
          <w:rFonts w:ascii="Times New Roman" w:hAnsi="Times New Roman" w:cs="Times New Roman"/>
          <w:sz w:val="28"/>
          <w:szCs w:val="28"/>
        </w:rPr>
        <w:t xml:space="preserve">рии. По национальному проекту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Комфортная среда</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xml:space="preserve"> по инициативе Медици</w:t>
      </w:r>
      <w:r w:rsidRPr="00943C95">
        <w:rPr>
          <w:rFonts w:ascii="Times New Roman" w:hAnsi="Times New Roman" w:cs="Times New Roman"/>
          <w:sz w:val="28"/>
          <w:szCs w:val="28"/>
        </w:rPr>
        <w:t>н</w:t>
      </w:r>
      <w:r w:rsidRPr="00943C95">
        <w:rPr>
          <w:rFonts w:ascii="Times New Roman" w:hAnsi="Times New Roman" w:cs="Times New Roman"/>
          <w:sz w:val="28"/>
          <w:szCs w:val="28"/>
        </w:rPr>
        <w:t xml:space="preserve">ской палаты построена общественная площадка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Аллея медиков</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w:t>
      </w:r>
    </w:p>
    <w:p w14:paraId="481BD471" w14:textId="6D68C482"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Создан цифровой контур с единым центром обработки данных, 2753 а</w:t>
      </w:r>
      <w:r w:rsidRPr="00943C95">
        <w:rPr>
          <w:rFonts w:ascii="Times New Roman" w:hAnsi="Times New Roman" w:cs="Times New Roman"/>
          <w:sz w:val="28"/>
          <w:szCs w:val="28"/>
        </w:rPr>
        <w:t>в</w:t>
      </w:r>
      <w:r w:rsidRPr="00943C95">
        <w:rPr>
          <w:rFonts w:ascii="Times New Roman" w:hAnsi="Times New Roman" w:cs="Times New Roman"/>
          <w:sz w:val="28"/>
          <w:szCs w:val="28"/>
        </w:rPr>
        <w:t>томатизированных рабочих мест подключены к защищенной системе передачи данных. Внедрен</w:t>
      </w:r>
      <w:r w:rsidR="006B040A" w:rsidRPr="00943C95">
        <w:rPr>
          <w:rFonts w:ascii="Times New Roman" w:hAnsi="Times New Roman" w:cs="Times New Roman"/>
          <w:sz w:val="28"/>
          <w:szCs w:val="28"/>
        </w:rPr>
        <w:t>о</w:t>
      </w:r>
      <w:r w:rsidRPr="00943C95">
        <w:rPr>
          <w:rFonts w:ascii="Times New Roman" w:hAnsi="Times New Roman" w:cs="Times New Roman"/>
          <w:sz w:val="28"/>
          <w:szCs w:val="28"/>
        </w:rPr>
        <w:t xml:space="preserve"> 78 структурированных электронных медицинских докуме</w:t>
      </w:r>
      <w:r w:rsidRPr="00943C95">
        <w:rPr>
          <w:rFonts w:ascii="Times New Roman" w:hAnsi="Times New Roman" w:cs="Times New Roman"/>
          <w:sz w:val="28"/>
          <w:szCs w:val="28"/>
        </w:rPr>
        <w:t>н</w:t>
      </w:r>
      <w:r w:rsidRPr="00943C95">
        <w:rPr>
          <w:rFonts w:ascii="Times New Roman" w:hAnsi="Times New Roman" w:cs="Times New Roman"/>
          <w:sz w:val="28"/>
          <w:szCs w:val="28"/>
        </w:rPr>
        <w:t xml:space="preserve">тов. Полностью переведены </w:t>
      </w:r>
      <w:r w:rsidR="00237D83" w:rsidRPr="00943C95">
        <w:rPr>
          <w:rFonts w:ascii="Times New Roman" w:hAnsi="Times New Roman" w:cs="Times New Roman"/>
          <w:sz w:val="28"/>
          <w:szCs w:val="28"/>
        </w:rPr>
        <w:t>в</w:t>
      </w:r>
      <w:r w:rsidRPr="00943C95">
        <w:rPr>
          <w:rFonts w:ascii="Times New Roman" w:hAnsi="Times New Roman" w:cs="Times New Roman"/>
          <w:sz w:val="28"/>
          <w:szCs w:val="28"/>
        </w:rPr>
        <w:t xml:space="preserve"> электронный формат лист нетрудоспособности, направление на </w:t>
      </w:r>
      <w:proofErr w:type="gramStart"/>
      <w:r w:rsidR="003455DD" w:rsidRPr="00943C95">
        <w:rPr>
          <w:rFonts w:ascii="Times New Roman" w:hAnsi="Times New Roman" w:cs="Times New Roman"/>
          <w:sz w:val="28"/>
          <w:szCs w:val="28"/>
        </w:rPr>
        <w:t>медико-социальную</w:t>
      </w:r>
      <w:proofErr w:type="gramEnd"/>
      <w:r w:rsidR="003455DD" w:rsidRPr="00943C95">
        <w:rPr>
          <w:rFonts w:ascii="Times New Roman" w:hAnsi="Times New Roman" w:cs="Times New Roman"/>
          <w:sz w:val="28"/>
          <w:szCs w:val="28"/>
        </w:rPr>
        <w:t xml:space="preserve"> экспертизу</w:t>
      </w:r>
      <w:r w:rsidRPr="00943C95">
        <w:rPr>
          <w:rFonts w:ascii="Times New Roman" w:hAnsi="Times New Roman" w:cs="Times New Roman"/>
          <w:sz w:val="28"/>
          <w:szCs w:val="28"/>
        </w:rPr>
        <w:t>, медицинская справка о рожд</w:t>
      </w:r>
      <w:r w:rsidRPr="00943C95">
        <w:rPr>
          <w:rFonts w:ascii="Times New Roman" w:hAnsi="Times New Roman" w:cs="Times New Roman"/>
          <w:sz w:val="28"/>
          <w:szCs w:val="28"/>
        </w:rPr>
        <w:t>е</w:t>
      </w:r>
      <w:r w:rsidRPr="00943C95">
        <w:rPr>
          <w:rFonts w:ascii="Times New Roman" w:hAnsi="Times New Roman" w:cs="Times New Roman"/>
          <w:sz w:val="28"/>
          <w:szCs w:val="28"/>
        </w:rPr>
        <w:t>нии, медицинское свидетельство о смерти, электронная личная медицинская книжка, справка на получение оружия. Пациентам нет необходимости обр</w:t>
      </w:r>
      <w:r w:rsidRPr="00943C95">
        <w:rPr>
          <w:rFonts w:ascii="Times New Roman" w:hAnsi="Times New Roman" w:cs="Times New Roman"/>
          <w:sz w:val="28"/>
          <w:szCs w:val="28"/>
        </w:rPr>
        <w:t>а</w:t>
      </w:r>
      <w:r w:rsidRPr="00943C95">
        <w:rPr>
          <w:rFonts w:ascii="Times New Roman" w:hAnsi="Times New Roman" w:cs="Times New Roman"/>
          <w:sz w:val="28"/>
          <w:szCs w:val="28"/>
        </w:rPr>
        <w:t>щаться в медицинские организации для получения вышеперечисленных мед</w:t>
      </w:r>
      <w:r w:rsidR="006B040A" w:rsidRPr="00943C95">
        <w:rPr>
          <w:rFonts w:ascii="Times New Roman" w:hAnsi="Times New Roman" w:cs="Times New Roman"/>
          <w:sz w:val="28"/>
          <w:szCs w:val="28"/>
        </w:rPr>
        <w:t>и</w:t>
      </w:r>
      <w:r w:rsidR="006B040A" w:rsidRPr="00943C95">
        <w:rPr>
          <w:rFonts w:ascii="Times New Roman" w:hAnsi="Times New Roman" w:cs="Times New Roman"/>
          <w:sz w:val="28"/>
          <w:szCs w:val="28"/>
        </w:rPr>
        <w:t>цинских</w:t>
      </w:r>
      <w:r w:rsidRPr="00943C95">
        <w:rPr>
          <w:rFonts w:ascii="Times New Roman" w:hAnsi="Times New Roman" w:cs="Times New Roman"/>
          <w:sz w:val="28"/>
          <w:szCs w:val="28"/>
        </w:rPr>
        <w:t xml:space="preserve"> документов и получать их в личном кабинете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Мое здоровье</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xml:space="preserve"> на по</w:t>
      </w:r>
      <w:r w:rsidRPr="00943C95">
        <w:rPr>
          <w:rFonts w:ascii="Times New Roman" w:hAnsi="Times New Roman" w:cs="Times New Roman"/>
          <w:sz w:val="28"/>
          <w:szCs w:val="28"/>
        </w:rPr>
        <w:t>р</w:t>
      </w:r>
      <w:r w:rsidRPr="00943C95">
        <w:rPr>
          <w:rFonts w:ascii="Times New Roman" w:hAnsi="Times New Roman" w:cs="Times New Roman"/>
          <w:sz w:val="28"/>
          <w:szCs w:val="28"/>
        </w:rPr>
        <w:t>тале ЕПГУ.</w:t>
      </w:r>
    </w:p>
    <w:p w14:paraId="35A97D07" w14:textId="674794D4"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Внедрены медицинские изделия с технологиями искусственного инте</w:t>
      </w:r>
      <w:r w:rsidRPr="00943C95">
        <w:rPr>
          <w:rFonts w:ascii="Times New Roman" w:hAnsi="Times New Roman" w:cs="Times New Roman"/>
          <w:sz w:val="28"/>
          <w:szCs w:val="28"/>
        </w:rPr>
        <w:t>л</w:t>
      </w:r>
      <w:r w:rsidRPr="00943C95">
        <w:rPr>
          <w:rFonts w:ascii="Times New Roman" w:hAnsi="Times New Roman" w:cs="Times New Roman"/>
          <w:sz w:val="28"/>
          <w:szCs w:val="28"/>
        </w:rPr>
        <w:t xml:space="preserve">лекта. К платформе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МосМедИИ</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xml:space="preserve"> подключены все медицинские организации, что позволило свести к минимуму ошибки врачей при расшифровке </w:t>
      </w:r>
      <w:r w:rsidR="00237D83" w:rsidRPr="00943C95">
        <w:rPr>
          <w:rFonts w:ascii="Times New Roman" w:hAnsi="Times New Roman" w:cs="Times New Roman"/>
          <w:sz w:val="28"/>
          <w:szCs w:val="28"/>
        </w:rPr>
        <w:t>рентге</w:t>
      </w:r>
      <w:proofErr w:type="gramStart"/>
      <w:r w:rsidR="00237D83" w:rsidRPr="00943C95">
        <w:rPr>
          <w:rFonts w:ascii="Times New Roman" w:hAnsi="Times New Roman" w:cs="Times New Roman"/>
          <w:sz w:val="28"/>
          <w:szCs w:val="28"/>
        </w:rPr>
        <w:t>н</w:t>
      </w:r>
      <w:r w:rsidR="006B040A" w:rsidRPr="00943C95">
        <w:rPr>
          <w:rFonts w:ascii="Times New Roman" w:hAnsi="Times New Roman" w:cs="Times New Roman"/>
          <w:sz w:val="28"/>
          <w:szCs w:val="28"/>
        </w:rPr>
        <w:t>-</w:t>
      </w:r>
      <w:proofErr w:type="gramEnd"/>
      <w:r w:rsidR="00237D83" w:rsidRPr="00943C95">
        <w:rPr>
          <w:rFonts w:ascii="Times New Roman" w:hAnsi="Times New Roman" w:cs="Times New Roman"/>
          <w:sz w:val="28"/>
          <w:szCs w:val="28"/>
        </w:rPr>
        <w:t xml:space="preserve"> снимков</w:t>
      </w:r>
      <w:r w:rsidRPr="00943C95">
        <w:rPr>
          <w:rFonts w:ascii="Times New Roman" w:hAnsi="Times New Roman" w:cs="Times New Roman"/>
          <w:sz w:val="28"/>
          <w:szCs w:val="28"/>
        </w:rPr>
        <w:t>, которые в 100</w:t>
      </w:r>
      <w:r w:rsidR="00F777A5" w:rsidRPr="00943C95">
        <w:rPr>
          <w:rFonts w:ascii="Times New Roman" w:hAnsi="Times New Roman" w:cs="Times New Roman"/>
          <w:sz w:val="28"/>
          <w:szCs w:val="28"/>
        </w:rPr>
        <w:t xml:space="preserve"> процентов</w:t>
      </w:r>
      <w:r w:rsidRPr="00943C95">
        <w:rPr>
          <w:rFonts w:ascii="Times New Roman" w:hAnsi="Times New Roman" w:cs="Times New Roman"/>
          <w:sz w:val="28"/>
          <w:szCs w:val="28"/>
        </w:rPr>
        <w:t xml:space="preserve"> проходят обработку </w:t>
      </w:r>
      <w:r w:rsidR="00237D83" w:rsidRPr="00943C95">
        <w:rPr>
          <w:rFonts w:ascii="Times New Roman" w:hAnsi="Times New Roman" w:cs="Times New Roman"/>
          <w:sz w:val="28"/>
          <w:szCs w:val="28"/>
        </w:rPr>
        <w:t>искусственным инте</w:t>
      </w:r>
      <w:r w:rsidR="00237D83" w:rsidRPr="00943C95">
        <w:rPr>
          <w:rFonts w:ascii="Times New Roman" w:hAnsi="Times New Roman" w:cs="Times New Roman"/>
          <w:sz w:val="28"/>
          <w:szCs w:val="28"/>
        </w:rPr>
        <w:t>л</w:t>
      </w:r>
      <w:r w:rsidR="00237D83" w:rsidRPr="00943C95">
        <w:rPr>
          <w:rFonts w:ascii="Times New Roman" w:hAnsi="Times New Roman" w:cs="Times New Roman"/>
          <w:sz w:val="28"/>
          <w:szCs w:val="28"/>
        </w:rPr>
        <w:t>лектом</w:t>
      </w:r>
      <w:r w:rsidRPr="00943C95">
        <w:rPr>
          <w:rFonts w:ascii="Times New Roman" w:hAnsi="Times New Roman" w:cs="Times New Roman"/>
          <w:sz w:val="28"/>
          <w:szCs w:val="28"/>
        </w:rPr>
        <w:t>, а при обнаружении каких-либо отклонений направляются к врачу-рентгенологу.</w:t>
      </w:r>
    </w:p>
    <w:p w14:paraId="422E45CB" w14:textId="087860C5"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lastRenderedPageBreak/>
        <w:t xml:space="preserve">Внедрена технология </w:t>
      </w:r>
      <w:r w:rsidR="008B4562" w:rsidRPr="00943C95">
        <w:rPr>
          <w:rFonts w:ascii="Times New Roman" w:hAnsi="Times New Roman" w:cs="Times New Roman"/>
          <w:sz w:val="28"/>
          <w:szCs w:val="28"/>
        </w:rPr>
        <w:t>искусственного интеллекта</w:t>
      </w:r>
      <w:r w:rsidRPr="00943C95">
        <w:rPr>
          <w:rFonts w:ascii="Times New Roman" w:hAnsi="Times New Roman" w:cs="Times New Roman"/>
          <w:sz w:val="28"/>
          <w:szCs w:val="28"/>
        </w:rPr>
        <w:t xml:space="preserve"> для анализа электро</w:t>
      </w:r>
      <w:r w:rsidRPr="00943C95">
        <w:rPr>
          <w:rFonts w:ascii="Times New Roman" w:hAnsi="Times New Roman" w:cs="Times New Roman"/>
          <w:sz w:val="28"/>
          <w:szCs w:val="28"/>
        </w:rPr>
        <w:t>н</w:t>
      </w:r>
      <w:r w:rsidRPr="00943C95">
        <w:rPr>
          <w:rFonts w:ascii="Times New Roman" w:hAnsi="Times New Roman" w:cs="Times New Roman"/>
          <w:sz w:val="28"/>
          <w:szCs w:val="28"/>
        </w:rPr>
        <w:t>ных медицинских карт пациентов с возможностью обработки большого кол</w:t>
      </w:r>
      <w:r w:rsidRPr="00943C95">
        <w:rPr>
          <w:rFonts w:ascii="Times New Roman" w:hAnsi="Times New Roman" w:cs="Times New Roman"/>
          <w:sz w:val="28"/>
          <w:szCs w:val="28"/>
        </w:rPr>
        <w:t>и</w:t>
      </w:r>
      <w:r w:rsidRPr="00943C95">
        <w:rPr>
          <w:rFonts w:ascii="Times New Roman" w:hAnsi="Times New Roman" w:cs="Times New Roman"/>
          <w:sz w:val="28"/>
          <w:szCs w:val="28"/>
        </w:rPr>
        <w:t xml:space="preserve">чества электронных медицинских карт для выявления рисков </w:t>
      </w:r>
      <w:proofErr w:type="gramStart"/>
      <w:r w:rsidRPr="00943C95">
        <w:rPr>
          <w:rFonts w:ascii="Times New Roman" w:hAnsi="Times New Roman" w:cs="Times New Roman"/>
          <w:sz w:val="28"/>
          <w:szCs w:val="28"/>
        </w:rPr>
        <w:t>сердечно-сосудистых</w:t>
      </w:r>
      <w:proofErr w:type="gramEnd"/>
      <w:r w:rsidRPr="00943C95">
        <w:rPr>
          <w:rFonts w:ascii="Times New Roman" w:hAnsi="Times New Roman" w:cs="Times New Roman"/>
          <w:sz w:val="28"/>
          <w:szCs w:val="28"/>
        </w:rPr>
        <w:t xml:space="preserve"> заболеваний у пациентов и направл</w:t>
      </w:r>
      <w:r w:rsidR="006B040A" w:rsidRPr="00943C95">
        <w:rPr>
          <w:rFonts w:ascii="Times New Roman" w:hAnsi="Times New Roman" w:cs="Times New Roman"/>
          <w:sz w:val="28"/>
          <w:szCs w:val="28"/>
        </w:rPr>
        <w:t>ения</w:t>
      </w:r>
      <w:r w:rsidRPr="00943C95">
        <w:rPr>
          <w:rFonts w:ascii="Times New Roman" w:hAnsi="Times New Roman" w:cs="Times New Roman"/>
          <w:sz w:val="28"/>
          <w:szCs w:val="28"/>
        </w:rPr>
        <w:t xml:space="preserve"> их к врачам-специалистам для своевременной диагностики и лечения.</w:t>
      </w:r>
    </w:p>
    <w:p w14:paraId="043844D5" w14:textId="3CDEA48E"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В 2024 г. отмечена позитивная динамика по обеспеченности кадрами. П</w:t>
      </w:r>
      <w:r w:rsidRPr="00943C95">
        <w:rPr>
          <w:rFonts w:ascii="Times New Roman" w:hAnsi="Times New Roman" w:cs="Times New Roman"/>
          <w:sz w:val="28"/>
          <w:szCs w:val="28"/>
        </w:rPr>
        <w:t>о</w:t>
      </w:r>
      <w:r w:rsidRPr="00943C95">
        <w:rPr>
          <w:rFonts w:ascii="Times New Roman" w:hAnsi="Times New Roman" w:cs="Times New Roman"/>
          <w:sz w:val="28"/>
          <w:szCs w:val="28"/>
        </w:rPr>
        <w:t>казатель по врачам составил 48,</w:t>
      </w:r>
      <w:r w:rsidR="00630BF8" w:rsidRPr="00943C95">
        <w:rPr>
          <w:rFonts w:ascii="Times New Roman" w:hAnsi="Times New Roman" w:cs="Times New Roman"/>
          <w:sz w:val="28"/>
          <w:szCs w:val="28"/>
        </w:rPr>
        <w:t>7</w:t>
      </w:r>
      <w:r w:rsidRPr="00943C95">
        <w:rPr>
          <w:rFonts w:ascii="Times New Roman" w:hAnsi="Times New Roman" w:cs="Times New Roman"/>
          <w:sz w:val="28"/>
          <w:szCs w:val="28"/>
        </w:rPr>
        <w:t xml:space="preserve"> против 45,4 на 10 тыс. населения</w:t>
      </w:r>
      <w:r w:rsidR="00630BF8" w:rsidRPr="00943C95">
        <w:rPr>
          <w:rFonts w:ascii="Times New Roman" w:hAnsi="Times New Roman" w:cs="Times New Roman"/>
          <w:sz w:val="28"/>
          <w:szCs w:val="28"/>
        </w:rPr>
        <w:t xml:space="preserve"> в 2023 г. </w:t>
      </w:r>
      <w:r w:rsidRPr="00943C95">
        <w:rPr>
          <w:rFonts w:ascii="Times New Roman" w:hAnsi="Times New Roman" w:cs="Times New Roman"/>
          <w:sz w:val="28"/>
          <w:szCs w:val="28"/>
        </w:rPr>
        <w:t xml:space="preserve">с улучшением ситуации на </w:t>
      </w:r>
      <w:r w:rsidR="00630BF8" w:rsidRPr="00943C95">
        <w:rPr>
          <w:rFonts w:ascii="Times New Roman" w:hAnsi="Times New Roman" w:cs="Times New Roman"/>
          <w:sz w:val="28"/>
          <w:szCs w:val="28"/>
        </w:rPr>
        <w:t>7,3</w:t>
      </w:r>
      <w:r w:rsidR="00EE3D15" w:rsidRPr="00943C95">
        <w:rPr>
          <w:rFonts w:ascii="Times New Roman" w:hAnsi="Times New Roman" w:cs="Times New Roman"/>
          <w:sz w:val="28"/>
          <w:szCs w:val="28"/>
        </w:rPr>
        <w:t xml:space="preserve"> процента</w:t>
      </w:r>
      <w:r w:rsidR="00630BF8" w:rsidRPr="00943C95">
        <w:rPr>
          <w:rFonts w:ascii="Times New Roman" w:hAnsi="Times New Roman" w:cs="Times New Roman"/>
          <w:sz w:val="28"/>
          <w:szCs w:val="28"/>
        </w:rPr>
        <w:t xml:space="preserve"> </w:t>
      </w:r>
      <w:r w:rsidRPr="00943C95">
        <w:rPr>
          <w:rFonts w:ascii="Times New Roman" w:hAnsi="Times New Roman" w:cs="Times New Roman"/>
          <w:sz w:val="28"/>
          <w:szCs w:val="28"/>
        </w:rPr>
        <w:t>(РФ – 39,4, СФО – 37,8). Обеспеченность средним медицинским персоналом составила 13</w:t>
      </w:r>
      <w:r w:rsidR="00630BF8" w:rsidRPr="00943C95">
        <w:rPr>
          <w:rFonts w:ascii="Times New Roman" w:hAnsi="Times New Roman" w:cs="Times New Roman"/>
          <w:sz w:val="28"/>
          <w:szCs w:val="28"/>
        </w:rPr>
        <w:t xml:space="preserve">5,2 на 10 тыс. населения </w:t>
      </w:r>
      <w:r w:rsidR="00EE3D15" w:rsidRPr="00943C95">
        <w:rPr>
          <w:rFonts w:ascii="Times New Roman" w:hAnsi="Times New Roman" w:cs="Times New Roman"/>
          <w:sz w:val="28"/>
          <w:szCs w:val="28"/>
        </w:rPr>
        <w:t xml:space="preserve">             </w:t>
      </w:r>
      <w:r w:rsidR="00630BF8" w:rsidRPr="00943C95">
        <w:rPr>
          <w:rFonts w:ascii="Times New Roman" w:hAnsi="Times New Roman" w:cs="Times New Roman"/>
          <w:sz w:val="28"/>
          <w:szCs w:val="28"/>
        </w:rPr>
        <w:t>(2023 г. –</w:t>
      </w:r>
      <w:r w:rsidRPr="00943C95">
        <w:rPr>
          <w:rFonts w:ascii="Times New Roman" w:hAnsi="Times New Roman" w:cs="Times New Roman"/>
          <w:sz w:val="28"/>
          <w:szCs w:val="28"/>
        </w:rPr>
        <w:t xml:space="preserve"> </w:t>
      </w:r>
      <w:r w:rsidR="00630BF8" w:rsidRPr="00943C95">
        <w:rPr>
          <w:rFonts w:ascii="Times New Roman" w:hAnsi="Times New Roman" w:cs="Times New Roman"/>
          <w:sz w:val="28"/>
          <w:szCs w:val="28"/>
        </w:rPr>
        <w:t xml:space="preserve">129,6) </w:t>
      </w:r>
      <w:r w:rsidRPr="00943C95">
        <w:rPr>
          <w:rFonts w:ascii="Times New Roman" w:hAnsi="Times New Roman" w:cs="Times New Roman"/>
          <w:sz w:val="28"/>
          <w:szCs w:val="28"/>
        </w:rPr>
        <w:t xml:space="preserve">с </w:t>
      </w:r>
      <w:r w:rsidR="00630BF8" w:rsidRPr="00943C95">
        <w:rPr>
          <w:rFonts w:ascii="Times New Roman" w:hAnsi="Times New Roman" w:cs="Times New Roman"/>
          <w:sz w:val="28"/>
          <w:szCs w:val="28"/>
        </w:rPr>
        <w:t>ростом</w:t>
      </w:r>
      <w:r w:rsidRPr="00943C95">
        <w:rPr>
          <w:rFonts w:ascii="Times New Roman" w:hAnsi="Times New Roman" w:cs="Times New Roman"/>
          <w:sz w:val="28"/>
          <w:szCs w:val="28"/>
        </w:rPr>
        <w:t xml:space="preserve"> на </w:t>
      </w:r>
      <w:r w:rsidR="00630BF8" w:rsidRPr="00943C95">
        <w:rPr>
          <w:rFonts w:ascii="Times New Roman" w:hAnsi="Times New Roman" w:cs="Times New Roman"/>
          <w:sz w:val="28"/>
          <w:szCs w:val="28"/>
        </w:rPr>
        <w:t>4,3</w:t>
      </w:r>
      <w:r w:rsidR="00EE3D15" w:rsidRPr="00943C95">
        <w:rPr>
          <w:rFonts w:ascii="Times New Roman" w:hAnsi="Times New Roman" w:cs="Times New Roman"/>
          <w:sz w:val="28"/>
          <w:szCs w:val="28"/>
        </w:rPr>
        <w:t xml:space="preserve"> процента</w:t>
      </w:r>
      <w:r w:rsidRPr="00943C95">
        <w:rPr>
          <w:rFonts w:ascii="Times New Roman" w:hAnsi="Times New Roman" w:cs="Times New Roman"/>
          <w:sz w:val="28"/>
          <w:szCs w:val="28"/>
        </w:rPr>
        <w:t>.</w:t>
      </w:r>
    </w:p>
    <w:p w14:paraId="7DB548D0" w14:textId="568120C9"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Трудоустроен</w:t>
      </w:r>
      <w:r w:rsidR="006B040A" w:rsidRPr="00943C95">
        <w:rPr>
          <w:rFonts w:ascii="Times New Roman" w:hAnsi="Times New Roman" w:cs="Times New Roman"/>
          <w:sz w:val="28"/>
          <w:szCs w:val="28"/>
        </w:rPr>
        <w:t>о</w:t>
      </w:r>
      <w:r w:rsidRPr="00943C95">
        <w:rPr>
          <w:rFonts w:ascii="Times New Roman" w:hAnsi="Times New Roman" w:cs="Times New Roman"/>
          <w:sz w:val="28"/>
          <w:szCs w:val="28"/>
        </w:rPr>
        <w:t xml:space="preserve"> 94 специалиста с высшим медицинским образованием, </w:t>
      </w:r>
      <w:r w:rsidR="00FF094D" w:rsidRPr="00943C95">
        <w:rPr>
          <w:rFonts w:ascii="Times New Roman" w:hAnsi="Times New Roman" w:cs="Times New Roman"/>
          <w:sz w:val="28"/>
          <w:szCs w:val="28"/>
        </w:rPr>
        <w:t xml:space="preserve">из них 49 после ординатуры, 34 после специалитета, 11 врачей-стажеров, </w:t>
      </w:r>
      <w:r w:rsidRPr="00943C95">
        <w:rPr>
          <w:rFonts w:ascii="Times New Roman" w:hAnsi="Times New Roman" w:cs="Times New Roman"/>
          <w:sz w:val="28"/>
          <w:szCs w:val="28"/>
        </w:rPr>
        <w:t xml:space="preserve">а также 138 специалистов со средним медицинским образованием. После заключения договора о целевом обучении в медицинские </w:t>
      </w:r>
      <w:r w:rsidR="003A6D9D" w:rsidRPr="00943C95">
        <w:rPr>
          <w:rFonts w:ascii="Times New Roman" w:hAnsi="Times New Roman" w:cs="Times New Roman"/>
          <w:sz w:val="28"/>
          <w:szCs w:val="28"/>
        </w:rPr>
        <w:t>вуз</w:t>
      </w:r>
      <w:r w:rsidRPr="00943C95">
        <w:rPr>
          <w:rFonts w:ascii="Times New Roman" w:hAnsi="Times New Roman" w:cs="Times New Roman"/>
          <w:sz w:val="28"/>
          <w:szCs w:val="28"/>
        </w:rPr>
        <w:t>ы зачислен</w:t>
      </w:r>
      <w:r w:rsidR="003A6D9D" w:rsidRPr="00943C95">
        <w:rPr>
          <w:rFonts w:ascii="Times New Roman" w:hAnsi="Times New Roman" w:cs="Times New Roman"/>
          <w:sz w:val="28"/>
          <w:szCs w:val="28"/>
        </w:rPr>
        <w:t>о</w:t>
      </w:r>
      <w:r w:rsidRPr="00943C95">
        <w:rPr>
          <w:rFonts w:ascii="Times New Roman" w:hAnsi="Times New Roman" w:cs="Times New Roman"/>
          <w:sz w:val="28"/>
          <w:szCs w:val="28"/>
        </w:rPr>
        <w:t xml:space="preserve"> 178 человек, в том числе 28 – в ординатур</w:t>
      </w:r>
      <w:r w:rsidR="00FF094D" w:rsidRPr="00943C95">
        <w:rPr>
          <w:rFonts w:ascii="Times New Roman" w:hAnsi="Times New Roman" w:cs="Times New Roman"/>
          <w:sz w:val="28"/>
          <w:szCs w:val="28"/>
        </w:rPr>
        <w:t>у</w:t>
      </w:r>
      <w:r w:rsidRPr="00943C95">
        <w:rPr>
          <w:rFonts w:ascii="Times New Roman" w:hAnsi="Times New Roman" w:cs="Times New Roman"/>
          <w:sz w:val="28"/>
          <w:szCs w:val="28"/>
        </w:rPr>
        <w:t>.</w:t>
      </w:r>
    </w:p>
    <w:p w14:paraId="2EB73E90" w14:textId="5655FAE7"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В целях стимулирования труда медицинских работников выплат</w:t>
      </w:r>
      <w:r w:rsidR="001E02CA" w:rsidRPr="00943C95">
        <w:rPr>
          <w:rFonts w:ascii="Times New Roman" w:hAnsi="Times New Roman" w:cs="Times New Roman"/>
          <w:sz w:val="28"/>
          <w:szCs w:val="28"/>
        </w:rPr>
        <w:t>ы по пр</w:t>
      </w:r>
      <w:r w:rsidR="001E02CA" w:rsidRPr="00943C95">
        <w:rPr>
          <w:rFonts w:ascii="Times New Roman" w:hAnsi="Times New Roman" w:cs="Times New Roman"/>
          <w:sz w:val="28"/>
          <w:szCs w:val="28"/>
        </w:rPr>
        <w:t>о</w:t>
      </w:r>
      <w:r w:rsidR="001E02CA" w:rsidRPr="00943C95">
        <w:rPr>
          <w:rFonts w:ascii="Times New Roman" w:hAnsi="Times New Roman" w:cs="Times New Roman"/>
          <w:sz w:val="28"/>
          <w:szCs w:val="28"/>
        </w:rPr>
        <w:t xml:space="preserve">грамме </w:t>
      </w:r>
      <w:r w:rsidR="00F0755B" w:rsidRPr="00943C95">
        <w:rPr>
          <w:rFonts w:ascii="Times New Roman" w:hAnsi="Times New Roman" w:cs="Times New Roman"/>
          <w:sz w:val="28"/>
          <w:szCs w:val="28"/>
        </w:rPr>
        <w:t>«</w:t>
      </w:r>
      <w:r w:rsidR="001E02CA" w:rsidRPr="00943C95">
        <w:rPr>
          <w:rFonts w:ascii="Times New Roman" w:hAnsi="Times New Roman" w:cs="Times New Roman"/>
          <w:sz w:val="28"/>
          <w:szCs w:val="28"/>
        </w:rPr>
        <w:t>Земский доктор/З</w:t>
      </w:r>
      <w:r w:rsidRPr="00943C95">
        <w:rPr>
          <w:rFonts w:ascii="Times New Roman" w:hAnsi="Times New Roman" w:cs="Times New Roman"/>
          <w:sz w:val="28"/>
          <w:szCs w:val="28"/>
        </w:rPr>
        <w:t>емский фельдшер</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xml:space="preserve"> получили 30 врачей и 3 фельдш</w:t>
      </w:r>
      <w:r w:rsidRPr="00943C95">
        <w:rPr>
          <w:rFonts w:ascii="Times New Roman" w:hAnsi="Times New Roman" w:cs="Times New Roman"/>
          <w:sz w:val="28"/>
          <w:szCs w:val="28"/>
        </w:rPr>
        <w:t>е</w:t>
      </w:r>
      <w:r w:rsidRPr="00943C95">
        <w:rPr>
          <w:rFonts w:ascii="Times New Roman" w:hAnsi="Times New Roman" w:cs="Times New Roman"/>
          <w:sz w:val="28"/>
          <w:szCs w:val="28"/>
        </w:rPr>
        <w:t xml:space="preserve">ра, единовременные компенсационные выплаты получили 12 врачей, в том числе 10 врачей, прибывших из других регионов (2023 г. </w:t>
      </w:r>
      <w:r w:rsidR="00EE3D15" w:rsidRPr="00943C95">
        <w:rPr>
          <w:rFonts w:ascii="Times New Roman" w:hAnsi="Times New Roman" w:cs="Times New Roman"/>
          <w:sz w:val="28"/>
          <w:szCs w:val="28"/>
        </w:rPr>
        <w:t>–</w:t>
      </w:r>
      <w:r w:rsidRPr="00943C95">
        <w:rPr>
          <w:rFonts w:ascii="Times New Roman" w:hAnsi="Times New Roman" w:cs="Times New Roman"/>
          <w:sz w:val="28"/>
          <w:szCs w:val="28"/>
        </w:rPr>
        <w:t xml:space="preserve"> 10 врачам, из них 6 врачей из других регионов). Число получателей компенсационных выплат, з</w:t>
      </w:r>
      <w:r w:rsidRPr="00943C95">
        <w:rPr>
          <w:rFonts w:ascii="Times New Roman" w:hAnsi="Times New Roman" w:cs="Times New Roman"/>
          <w:sz w:val="28"/>
          <w:szCs w:val="28"/>
        </w:rPr>
        <w:t>а</w:t>
      </w:r>
      <w:r w:rsidRPr="00943C95">
        <w:rPr>
          <w:rFonts w:ascii="Times New Roman" w:hAnsi="Times New Roman" w:cs="Times New Roman"/>
          <w:sz w:val="28"/>
          <w:szCs w:val="28"/>
        </w:rPr>
        <w:t>ключивших договоры с 2021 г., составляют 272 врача. Единовременные выпл</w:t>
      </w:r>
      <w:r w:rsidRPr="00943C95">
        <w:rPr>
          <w:rFonts w:ascii="Times New Roman" w:hAnsi="Times New Roman" w:cs="Times New Roman"/>
          <w:sz w:val="28"/>
          <w:szCs w:val="28"/>
        </w:rPr>
        <w:t>а</w:t>
      </w:r>
      <w:r w:rsidRPr="00943C95">
        <w:rPr>
          <w:rFonts w:ascii="Times New Roman" w:hAnsi="Times New Roman" w:cs="Times New Roman"/>
          <w:sz w:val="28"/>
          <w:szCs w:val="28"/>
        </w:rPr>
        <w:t>ты врачам отдельных специальностей получили 327 врачей.</w:t>
      </w:r>
    </w:p>
    <w:p w14:paraId="46E7DC79" w14:textId="7A9641D9"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В целях популяризации и поднятия престижа профессии врача проведены профориентационные экскурсии для 2</w:t>
      </w:r>
      <w:r w:rsidR="00F201BC" w:rsidRPr="00943C95">
        <w:rPr>
          <w:rFonts w:ascii="Times New Roman" w:hAnsi="Times New Roman" w:cs="Times New Roman"/>
          <w:sz w:val="28"/>
          <w:szCs w:val="28"/>
        </w:rPr>
        <w:t xml:space="preserve"> </w:t>
      </w:r>
      <w:r w:rsidRPr="00943C95">
        <w:rPr>
          <w:rFonts w:ascii="Times New Roman" w:hAnsi="Times New Roman" w:cs="Times New Roman"/>
          <w:sz w:val="28"/>
          <w:szCs w:val="28"/>
        </w:rPr>
        <w:t>938 старшеклассников, назначены 114 наставников для 127 молодых специалистов, в кадровый резерв управленческих кадров включен</w:t>
      </w:r>
      <w:r w:rsidR="003A6D9D" w:rsidRPr="00943C95">
        <w:rPr>
          <w:rFonts w:ascii="Times New Roman" w:hAnsi="Times New Roman" w:cs="Times New Roman"/>
          <w:sz w:val="28"/>
          <w:szCs w:val="28"/>
        </w:rPr>
        <w:t>о</w:t>
      </w:r>
      <w:r w:rsidRPr="00943C95">
        <w:rPr>
          <w:rFonts w:ascii="Times New Roman" w:hAnsi="Times New Roman" w:cs="Times New Roman"/>
          <w:sz w:val="28"/>
          <w:szCs w:val="28"/>
        </w:rPr>
        <w:t xml:space="preserve"> 50 специалистов.</w:t>
      </w:r>
    </w:p>
    <w:p w14:paraId="139524DC" w14:textId="6A767790"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 xml:space="preserve">Ориентиром в работе на 2025 г. должен стать показатель естественного прироста населения в свете национальных задач, поставленных Президентом </w:t>
      </w:r>
      <w:r w:rsidR="003A6D9D" w:rsidRPr="00943C95">
        <w:rPr>
          <w:rFonts w:ascii="Times New Roman" w:hAnsi="Times New Roman" w:cs="Times New Roman"/>
          <w:sz w:val="28"/>
          <w:szCs w:val="28"/>
        </w:rPr>
        <w:t xml:space="preserve">России </w:t>
      </w:r>
      <w:r w:rsidRPr="00943C95">
        <w:rPr>
          <w:rFonts w:ascii="Times New Roman" w:hAnsi="Times New Roman" w:cs="Times New Roman"/>
          <w:sz w:val="28"/>
          <w:szCs w:val="28"/>
        </w:rPr>
        <w:t>В.В. Путиным. В республике этот показатель имеет плюсовое значение, однако имеет устойчивую динамику снижения и требует принятия действенных мер.</w:t>
      </w:r>
    </w:p>
    <w:p w14:paraId="5BB3D8CC" w14:textId="6F456940" w:rsidR="00A860EC"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t>Важным направлением деятельности здравоохранения в предстоящий п</w:t>
      </w:r>
      <w:r w:rsidRPr="00943C95">
        <w:rPr>
          <w:rFonts w:ascii="Times New Roman" w:hAnsi="Times New Roman" w:cs="Times New Roman"/>
          <w:sz w:val="28"/>
          <w:szCs w:val="28"/>
        </w:rPr>
        <w:t>е</w:t>
      </w:r>
      <w:r w:rsidRPr="00943C95">
        <w:rPr>
          <w:rFonts w:ascii="Times New Roman" w:hAnsi="Times New Roman" w:cs="Times New Roman"/>
          <w:sz w:val="28"/>
          <w:szCs w:val="28"/>
        </w:rPr>
        <w:t>риод должна стать вовлеченность медицинского сообщества в программу Года защитника Отечества, объявленного Президентом России В.В. Путиным</w:t>
      </w:r>
      <w:r w:rsidR="003A6D9D" w:rsidRPr="00943C95">
        <w:rPr>
          <w:rFonts w:ascii="Times New Roman" w:hAnsi="Times New Roman" w:cs="Times New Roman"/>
          <w:sz w:val="28"/>
          <w:szCs w:val="28"/>
        </w:rPr>
        <w:t>,</w:t>
      </w:r>
      <w:r w:rsidRPr="00943C95">
        <w:rPr>
          <w:rFonts w:ascii="Times New Roman" w:hAnsi="Times New Roman" w:cs="Times New Roman"/>
          <w:sz w:val="28"/>
          <w:szCs w:val="28"/>
        </w:rPr>
        <w:t xml:space="preserve"> и на территории республики – Главой Республики Тыва. В план работы медици</w:t>
      </w:r>
      <w:r w:rsidRPr="00943C95">
        <w:rPr>
          <w:rFonts w:ascii="Times New Roman" w:hAnsi="Times New Roman" w:cs="Times New Roman"/>
          <w:sz w:val="28"/>
          <w:szCs w:val="28"/>
        </w:rPr>
        <w:t>н</w:t>
      </w:r>
      <w:r w:rsidRPr="00943C95">
        <w:rPr>
          <w:rFonts w:ascii="Times New Roman" w:hAnsi="Times New Roman" w:cs="Times New Roman"/>
          <w:sz w:val="28"/>
          <w:szCs w:val="28"/>
        </w:rPr>
        <w:t>ских организаций необходимо включить участие коллективов в общественных мероприятиях в Год защитника Отечества, включиться в работу по популяриз</w:t>
      </w:r>
      <w:r w:rsidRPr="00943C95">
        <w:rPr>
          <w:rFonts w:ascii="Times New Roman" w:hAnsi="Times New Roman" w:cs="Times New Roman"/>
          <w:sz w:val="28"/>
          <w:szCs w:val="28"/>
        </w:rPr>
        <w:t>а</w:t>
      </w:r>
      <w:r w:rsidRPr="00943C95">
        <w:rPr>
          <w:rFonts w:ascii="Times New Roman" w:hAnsi="Times New Roman" w:cs="Times New Roman"/>
          <w:sz w:val="28"/>
          <w:szCs w:val="28"/>
        </w:rPr>
        <w:t>ции исторических подвигов наших отцов и дедов, в том числе военных мед</w:t>
      </w:r>
      <w:r w:rsidRPr="00943C95">
        <w:rPr>
          <w:rFonts w:ascii="Times New Roman" w:hAnsi="Times New Roman" w:cs="Times New Roman"/>
          <w:sz w:val="28"/>
          <w:szCs w:val="28"/>
        </w:rPr>
        <w:t>и</w:t>
      </w:r>
      <w:r w:rsidRPr="00943C95">
        <w:rPr>
          <w:rFonts w:ascii="Times New Roman" w:hAnsi="Times New Roman" w:cs="Times New Roman"/>
          <w:sz w:val="28"/>
          <w:szCs w:val="28"/>
        </w:rPr>
        <w:t xml:space="preserve">ков, а также подвигов </w:t>
      </w:r>
      <w:r w:rsidR="003A6D9D" w:rsidRPr="00943C95">
        <w:rPr>
          <w:rFonts w:ascii="Times New Roman" w:hAnsi="Times New Roman" w:cs="Times New Roman"/>
          <w:sz w:val="28"/>
          <w:szCs w:val="28"/>
        </w:rPr>
        <w:t>в ходе</w:t>
      </w:r>
      <w:r w:rsidRPr="00943C95">
        <w:rPr>
          <w:rFonts w:ascii="Times New Roman" w:hAnsi="Times New Roman" w:cs="Times New Roman"/>
          <w:sz w:val="28"/>
          <w:szCs w:val="28"/>
        </w:rPr>
        <w:t xml:space="preserve"> специальной военной операции. В план работы медицинских организаций должны быть включены также мероприятия по ок</w:t>
      </w:r>
      <w:r w:rsidRPr="00943C95">
        <w:rPr>
          <w:rFonts w:ascii="Times New Roman" w:hAnsi="Times New Roman" w:cs="Times New Roman"/>
          <w:sz w:val="28"/>
          <w:szCs w:val="28"/>
        </w:rPr>
        <w:t>а</w:t>
      </w:r>
      <w:r w:rsidRPr="00943C95">
        <w:rPr>
          <w:rFonts w:ascii="Times New Roman" w:hAnsi="Times New Roman" w:cs="Times New Roman"/>
          <w:sz w:val="28"/>
          <w:szCs w:val="28"/>
        </w:rPr>
        <w:t>занию медицинской помощи участникам Великой Отечественной войны и сп</w:t>
      </w:r>
      <w:r w:rsidRPr="00943C95">
        <w:rPr>
          <w:rFonts w:ascii="Times New Roman" w:hAnsi="Times New Roman" w:cs="Times New Roman"/>
          <w:sz w:val="28"/>
          <w:szCs w:val="28"/>
        </w:rPr>
        <w:t>е</w:t>
      </w:r>
      <w:r w:rsidRPr="00943C95">
        <w:rPr>
          <w:rFonts w:ascii="Times New Roman" w:hAnsi="Times New Roman" w:cs="Times New Roman"/>
          <w:sz w:val="28"/>
          <w:szCs w:val="28"/>
        </w:rPr>
        <w:t>циальной военной операции, в том числе по привлечению к диспансеризации с созданием отдельных окошек для обследования военнослужащих.</w:t>
      </w:r>
    </w:p>
    <w:p w14:paraId="0EF83501" w14:textId="77777777" w:rsidR="0018669E" w:rsidRPr="00943C95" w:rsidRDefault="00A860EC" w:rsidP="00943C95">
      <w:pPr>
        <w:spacing w:after="0" w:line="240" w:lineRule="auto"/>
        <w:ind w:firstLine="709"/>
        <w:jc w:val="both"/>
        <w:rPr>
          <w:rFonts w:ascii="Times New Roman" w:hAnsi="Times New Roman" w:cs="Times New Roman"/>
          <w:sz w:val="28"/>
          <w:szCs w:val="28"/>
        </w:rPr>
      </w:pPr>
      <w:r w:rsidRPr="00943C95">
        <w:rPr>
          <w:rFonts w:ascii="Times New Roman" w:hAnsi="Times New Roman" w:cs="Times New Roman"/>
          <w:sz w:val="28"/>
          <w:szCs w:val="28"/>
        </w:rPr>
        <w:lastRenderedPageBreak/>
        <w:t>Стратегически важной задачей явля</w:t>
      </w:r>
      <w:r w:rsidR="003A6D9D" w:rsidRPr="00943C95">
        <w:rPr>
          <w:rFonts w:ascii="Times New Roman" w:hAnsi="Times New Roman" w:cs="Times New Roman"/>
          <w:sz w:val="28"/>
          <w:szCs w:val="28"/>
        </w:rPr>
        <w:t>ю</w:t>
      </w:r>
      <w:r w:rsidRPr="00943C95">
        <w:rPr>
          <w:rFonts w:ascii="Times New Roman" w:hAnsi="Times New Roman" w:cs="Times New Roman"/>
          <w:sz w:val="28"/>
          <w:szCs w:val="28"/>
        </w:rPr>
        <w:t>тся также активные действия по р</w:t>
      </w:r>
      <w:r w:rsidRPr="00943C95">
        <w:rPr>
          <w:rFonts w:ascii="Times New Roman" w:hAnsi="Times New Roman" w:cs="Times New Roman"/>
          <w:sz w:val="28"/>
          <w:szCs w:val="28"/>
        </w:rPr>
        <w:t>е</w:t>
      </w:r>
      <w:r w:rsidRPr="00943C95">
        <w:rPr>
          <w:rFonts w:ascii="Times New Roman" w:hAnsi="Times New Roman" w:cs="Times New Roman"/>
          <w:sz w:val="28"/>
          <w:szCs w:val="28"/>
        </w:rPr>
        <w:t>ализации новых нацио</w:t>
      </w:r>
      <w:r w:rsidR="003A6D9D" w:rsidRPr="00943C95">
        <w:rPr>
          <w:rFonts w:ascii="Times New Roman" w:hAnsi="Times New Roman" w:cs="Times New Roman"/>
          <w:sz w:val="28"/>
          <w:szCs w:val="28"/>
        </w:rPr>
        <w:t xml:space="preserve">нальных проектов, </w:t>
      </w:r>
      <w:r w:rsidRPr="00943C95">
        <w:rPr>
          <w:rFonts w:ascii="Times New Roman" w:hAnsi="Times New Roman" w:cs="Times New Roman"/>
          <w:sz w:val="28"/>
          <w:szCs w:val="28"/>
        </w:rPr>
        <w:t xml:space="preserve">основными </w:t>
      </w:r>
      <w:r w:rsidR="003A6D9D" w:rsidRPr="00943C95">
        <w:rPr>
          <w:rFonts w:ascii="Times New Roman" w:hAnsi="Times New Roman" w:cs="Times New Roman"/>
          <w:sz w:val="28"/>
          <w:szCs w:val="28"/>
        </w:rPr>
        <w:t xml:space="preserve">из них </w:t>
      </w:r>
      <w:r w:rsidRPr="00943C95">
        <w:rPr>
          <w:rFonts w:ascii="Times New Roman" w:hAnsi="Times New Roman" w:cs="Times New Roman"/>
          <w:sz w:val="28"/>
          <w:szCs w:val="28"/>
        </w:rPr>
        <w:t>для отрасли здр</w:t>
      </w:r>
      <w:r w:rsidRPr="00943C95">
        <w:rPr>
          <w:rFonts w:ascii="Times New Roman" w:hAnsi="Times New Roman" w:cs="Times New Roman"/>
          <w:sz w:val="28"/>
          <w:szCs w:val="28"/>
        </w:rPr>
        <w:t>а</w:t>
      </w:r>
      <w:r w:rsidRPr="00943C95">
        <w:rPr>
          <w:rFonts w:ascii="Times New Roman" w:hAnsi="Times New Roman" w:cs="Times New Roman"/>
          <w:sz w:val="28"/>
          <w:szCs w:val="28"/>
        </w:rPr>
        <w:t xml:space="preserve">воохранения являются </w:t>
      </w:r>
      <w:r w:rsidR="00F0755B" w:rsidRPr="00943C95">
        <w:rPr>
          <w:rFonts w:ascii="Times New Roman" w:hAnsi="Times New Roman" w:cs="Times New Roman"/>
          <w:sz w:val="28"/>
          <w:szCs w:val="28"/>
        </w:rPr>
        <w:t>«</w:t>
      </w:r>
      <w:r w:rsidR="00F201BC" w:rsidRPr="00943C95">
        <w:rPr>
          <w:rFonts w:ascii="Times New Roman" w:hAnsi="Times New Roman" w:cs="Times New Roman"/>
          <w:sz w:val="28"/>
          <w:szCs w:val="28"/>
        </w:rPr>
        <w:t xml:space="preserve">Продолжительная </w:t>
      </w:r>
      <w:r w:rsidRPr="00943C95">
        <w:rPr>
          <w:rFonts w:ascii="Times New Roman" w:hAnsi="Times New Roman" w:cs="Times New Roman"/>
          <w:sz w:val="28"/>
          <w:szCs w:val="28"/>
        </w:rPr>
        <w:t xml:space="preserve">и </w:t>
      </w:r>
      <w:r w:rsidR="00F201BC" w:rsidRPr="00943C95">
        <w:rPr>
          <w:rFonts w:ascii="Times New Roman" w:hAnsi="Times New Roman" w:cs="Times New Roman"/>
          <w:sz w:val="28"/>
          <w:szCs w:val="28"/>
        </w:rPr>
        <w:t xml:space="preserve">активная </w:t>
      </w:r>
      <w:r w:rsidRPr="00943C95">
        <w:rPr>
          <w:rFonts w:ascii="Times New Roman" w:hAnsi="Times New Roman" w:cs="Times New Roman"/>
          <w:sz w:val="28"/>
          <w:szCs w:val="28"/>
        </w:rPr>
        <w:t>жизнь</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 xml:space="preserve"> и </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Семья</w:t>
      </w:r>
      <w:r w:rsidR="00F0755B" w:rsidRPr="00943C95">
        <w:rPr>
          <w:rFonts w:ascii="Times New Roman" w:hAnsi="Times New Roman" w:cs="Times New Roman"/>
          <w:sz w:val="28"/>
          <w:szCs w:val="28"/>
        </w:rPr>
        <w:t>»</w:t>
      </w:r>
      <w:r w:rsidRPr="00943C95">
        <w:rPr>
          <w:rFonts w:ascii="Times New Roman" w:hAnsi="Times New Roman" w:cs="Times New Roman"/>
          <w:sz w:val="28"/>
          <w:szCs w:val="28"/>
        </w:rPr>
        <w:t>.</w:t>
      </w:r>
    </w:p>
    <w:p w14:paraId="2019E7FA" w14:textId="77777777" w:rsidR="0018669E" w:rsidRPr="00943C95" w:rsidRDefault="0018669E" w:rsidP="00943C95">
      <w:pPr>
        <w:spacing w:after="0" w:line="240" w:lineRule="auto"/>
        <w:ind w:firstLine="709"/>
        <w:jc w:val="both"/>
        <w:rPr>
          <w:rFonts w:ascii="Times New Roman" w:hAnsi="Times New Roman" w:cs="Times New Roman"/>
          <w:sz w:val="28"/>
          <w:szCs w:val="28"/>
        </w:rPr>
      </w:pPr>
    </w:p>
    <w:p w14:paraId="1CE526E8" w14:textId="77777777" w:rsidR="0018669E" w:rsidRDefault="0018669E" w:rsidP="0018669E">
      <w:pPr>
        <w:pBdr>
          <w:bottom w:val="single" w:sz="6" w:space="31" w:color="FFFFFF"/>
        </w:pBdr>
        <w:spacing w:after="0" w:line="240" w:lineRule="auto"/>
        <w:ind w:firstLine="709"/>
        <w:contextualSpacing/>
        <w:jc w:val="both"/>
        <w:rPr>
          <w:rFonts w:ascii="Times New Roman" w:hAnsi="Times New Roman" w:cs="Times New Roman"/>
          <w:color w:val="000000" w:themeColor="text1"/>
          <w:sz w:val="28"/>
          <w:szCs w:val="28"/>
        </w:rPr>
      </w:pPr>
    </w:p>
    <w:p w14:paraId="2EB38FA6" w14:textId="63161A2A" w:rsidR="00117B47" w:rsidRPr="00EC0A96" w:rsidRDefault="00EE3D15" w:rsidP="0018669E">
      <w:pPr>
        <w:pBdr>
          <w:bottom w:val="single" w:sz="6" w:space="31" w:color="FFFFFF"/>
        </w:pBd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________________</w:t>
      </w:r>
    </w:p>
    <w:sectPr w:rsidR="00117B47" w:rsidRPr="00EC0A96" w:rsidSect="00EC0A9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B33BD" w14:textId="77777777" w:rsidR="004177BE" w:rsidRDefault="004177BE" w:rsidP="00F069A4">
      <w:pPr>
        <w:spacing w:after="0" w:line="240" w:lineRule="auto"/>
      </w:pPr>
      <w:r>
        <w:separator/>
      </w:r>
    </w:p>
  </w:endnote>
  <w:endnote w:type="continuationSeparator" w:id="0">
    <w:p w14:paraId="210A0A47" w14:textId="77777777" w:rsidR="004177BE" w:rsidRDefault="004177BE" w:rsidP="00F0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ragmaticaCTT">
    <w:altName w:val="Arial"/>
    <w:panose1 w:val="00000000000000000000"/>
    <w:charset w:val="CC"/>
    <w:family w:val="swiss"/>
    <w:notTrueType/>
    <w:pitch w:val="default"/>
    <w:sig w:usb0="00000001" w:usb1="00000000" w:usb2="00000000" w:usb3="00000000" w:csb0="00000005" w:csb1="00000000"/>
  </w:font>
  <w:font w:name="Warnock Pro">
    <w:altName w:val="Times New Roman"/>
    <w:panose1 w:val="00000000000000000000"/>
    <w:charset w:val="00"/>
    <w:family w:val="roman"/>
    <w:notTrueType/>
    <w:pitch w:val="default"/>
    <w:sig w:usb0="00000003" w:usb1="00000000" w:usb2="00000000" w:usb3="00000000" w:csb0="00000001" w:csb1="00000000"/>
  </w:font>
  <w:font w:name="TextBook">
    <w:altName w:val="TextBook"/>
    <w:panose1 w:val="00000000000000000000"/>
    <w:charset w:val="CC"/>
    <w:family w:val="swiss"/>
    <w:notTrueType/>
    <w:pitch w:val="default"/>
    <w:sig w:usb0="00000201" w:usb1="00000000" w:usb2="00000000" w:usb3="00000000" w:csb0="00000004" w:csb1="00000000"/>
  </w:font>
  <w:font w:name=".AppleSystemUIFont">
    <w:altName w:val="Cambria"/>
    <w:charset w:val="00"/>
    <w:family w:val="roman"/>
    <w:pitch w:val="default"/>
  </w:font>
  <w:font w:name="Cambria">
    <w:panose1 w:val="02040503050406030204"/>
    <w:charset w:val="CC"/>
    <w:family w:val="roman"/>
    <w:pitch w:val="variable"/>
    <w:sig w:usb0="E00006FF" w:usb1="420024FF" w:usb2="02000000" w:usb3="00000000" w:csb0="0000019F" w:csb1="00000000"/>
  </w:font>
  <w:font w:name="PT Astra Serif">
    <w:altName w:val="Arial"/>
    <w:charset w:val="00"/>
    <w:family w:val="roman"/>
    <w:pitch w:val="variable"/>
  </w:font>
  <w:font w:name="Source Han Sans CN Regular">
    <w:altName w:val="Times New Roman"/>
    <w:charset w:val="00"/>
    <w:family w:val="auto"/>
    <w:pitch w:val="variable"/>
  </w:font>
  <w:font w:name="Liberation Mono">
    <w:altName w:val="Courier New"/>
    <w:charset w:val="01"/>
    <w:family w:val="roman"/>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98BF3" w14:textId="77777777" w:rsidR="004177BE" w:rsidRDefault="004177BE" w:rsidP="00F069A4">
      <w:pPr>
        <w:spacing w:after="0" w:line="240" w:lineRule="auto"/>
      </w:pPr>
      <w:r>
        <w:separator/>
      </w:r>
    </w:p>
  </w:footnote>
  <w:footnote w:type="continuationSeparator" w:id="0">
    <w:p w14:paraId="3B4BFDF6" w14:textId="77777777" w:rsidR="004177BE" w:rsidRDefault="004177BE" w:rsidP="00F069A4">
      <w:pPr>
        <w:spacing w:after="0" w:line="240" w:lineRule="auto"/>
      </w:pPr>
      <w:r>
        <w:continuationSeparator/>
      </w:r>
    </w:p>
  </w:footnote>
  <w:footnote w:id="1">
    <w:p w14:paraId="09921710" w14:textId="77777777" w:rsidR="00FB5233" w:rsidRDefault="00FB5233" w:rsidP="000329A3">
      <w:pPr>
        <w:pStyle w:val="aff6"/>
        <w:ind w:firstLine="709"/>
        <w:jc w:val="both"/>
      </w:pPr>
      <w:r>
        <w:rPr>
          <w:rStyle w:val="aff0"/>
        </w:rPr>
        <w:footnoteRef/>
      </w:r>
      <w:r>
        <w:t xml:space="preserve"> </w:t>
      </w:r>
      <w:r w:rsidRPr="00793DE9">
        <w:t xml:space="preserve">Научно-исследовательский проект «Проведение </w:t>
      </w:r>
      <w:proofErr w:type="gramStart"/>
      <w:r w:rsidRPr="00793DE9">
        <w:t>фокус-группового</w:t>
      </w:r>
      <w:proofErr w:type="gramEnd"/>
      <w:r w:rsidRPr="00793DE9">
        <w:t xml:space="preserve"> интервьюирования по оценке о</w:t>
      </w:r>
      <w:r w:rsidRPr="00793DE9">
        <w:t>т</w:t>
      </w:r>
      <w:r w:rsidRPr="00793DE9">
        <w:t>клика целевой аудитории репродуктивного возраста на действующие меры государственной поддержки рожд</w:t>
      </w:r>
      <w:r w:rsidRPr="00793DE9">
        <w:t>а</w:t>
      </w:r>
      <w:r w:rsidRPr="00793DE9">
        <w:t xml:space="preserve">емости», </w:t>
      </w:r>
      <w:r>
        <w:t xml:space="preserve">организатор – Институт социологии ФНИСЦ РАН (руководитель З.Т. Голенкова), </w:t>
      </w:r>
      <w:r w:rsidRPr="00793DE9">
        <w:t xml:space="preserve">заказчик </w:t>
      </w:r>
      <w:r>
        <w:t>– Научно-исследовательский институт «Медико-социальных проблем Республики Тыва»</w:t>
      </w:r>
      <w:r w:rsidRPr="00793DE9">
        <w:t>, 202</w:t>
      </w:r>
      <w:r>
        <w:t>2</w:t>
      </w:r>
      <w:r w:rsidRPr="00793DE9">
        <w:t xml:space="preserve">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7459"/>
      <w:docPartObj>
        <w:docPartGallery w:val="Page Numbers (Top of Page)"/>
        <w:docPartUnique/>
      </w:docPartObj>
    </w:sdtPr>
    <w:sdtEndPr/>
    <w:sdtContent>
      <w:p w14:paraId="0A2366A6" w14:textId="5A84579E" w:rsidR="00FB5233" w:rsidRDefault="004F6FE4">
        <w:pPr>
          <w:pStyle w:val="af4"/>
          <w:jc w:val="right"/>
        </w:pPr>
        <w:r>
          <w:rPr>
            <w:noProof/>
          </w:rPr>
          <mc:AlternateContent>
            <mc:Choice Requires="wps">
              <w:drawing>
                <wp:anchor distT="0" distB="0" distL="114300" distR="114300" simplePos="0" relativeHeight="251659264" behindDoc="0" locked="0" layoutInCell="1" allowOverlap="1" wp14:anchorId="2222380B" wp14:editId="737AD698">
                  <wp:simplePos x="0" y="0"/>
                  <wp:positionH relativeFrom="column">
                    <wp:posOffset>3301365</wp:posOffset>
                  </wp:positionH>
                  <wp:positionV relativeFrom="paragraph">
                    <wp:posOffset>-221615</wp:posOffset>
                  </wp:positionV>
                  <wp:extent cx="2540000" cy="127000"/>
                  <wp:effectExtent l="0" t="0" r="0" b="6350"/>
                  <wp:wrapNone/>
                  <wp:docPr id="8"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A5FACF3" w14:textId="1BD26905" w:rsidR="004F6FE4" w:rsidRPr="004F6FE4" w:rsidRDefault="004F6FE4" w:rsidP="004F6FE4">
                              <w:pPr>
                                <w:jc w:val="center"/>
                                <w:rPr>
                                  <w:sz w:val="16"/>
                                </w:rPr>
                              </w:pPr>
                              <w:r>
                                <w:rPr>
                                  <w:sz w:val="16"/>
                                </w:rPr>
                                <w:t>620200099/30814(16)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iCUAMAAP0HAAAOAAAAZHJzL2Uyb0RvYy54bWysVdtu2zAMfR+wfxD87trOnDQxmhRZ3AwD&#10;grZoO/RZkeVYgCx5knLbsH8fJV9y2a3dlgeHkiiKPDwkr653JUcbqjSTYuxFF6GHqCAyY2I19j49&#10;zf2hh7TBIsNcCjr29lR715O3b662VUJ7spA8owqBEaGTbTX2CmOqJAg0KWiJ9YWsqIDDXKoSG1iq&#10;VZApvAXrJQ96YTgItlJllZKEag27aX3oTZz9PKfE3OW5pgbxsQe+GfdV7ru032ByhZOVwlXBSOMG&#10;/gsvSswEPNqZSrHBaK3YD6ZKRpTUMjcXRJaBzHNGqIsBoonCs2geC1xRFwuAo6sOJv3/zJLbzb1C&#10;LBt7kCiBS0jRVO2xeKCrWwvOttIJ6DxW96pZaRBtpLtclfYfYkA7B+i+A5TuDCKw2evHIfw8ROAs&#10;6l1aGcwEh9uV0uYDlSWywthTkDCHI94stKlVWxX7mJBzxjns44QLtG2Mgn0M3Mk5NiCWFUSjxcpD&#10;mK+AlMQoZ/LorjWZYl2gDQZeaMlZVjOhZAboyFkJeFjPW3e5sE9SR6jaMVjtDIhuH8J1yf46Ckc3&#10;w5th7Me9wY0fh2nqT+ez2B/Mo8t++i6dzdLom/UmipOCZRkVNp6WeFH8ssQ2JVBTpqOeC8Oasy65&#10;AqIzruoQMSFUmKgB/0gzOPXE5QYCO4sq6sXh+97Inw+Gl348j/v+6DIc+mE0ej8ahPEoTuenUS2Y&#10;oP8e1SsTfBTWLwFw2BQ4ozUu/aMcd5A5EE6MvZYvXXYtDgdMgfctaQJbWHUpOcnsOShaVj/QHOrR&#10;Fo9jbefVaSJfHIczaLVzYEZnO/qd7brsGn17teZ9dzn88+XuhntZCtNdLpmQdT2eRcY7eua1PuB2&#10;BI0VzW65A+esuJTZHhqXktA0oL/oiswZFPUCa3OPFbRw2ISxZO7gk3MJnUI2kocKqb78bN/qQwHC&#10;qYe2MBKgM3xeY0U9xD8K6Ll2frSCaoVlK4h1OZPQTSLnjRPhgjK8FXMly2eYVlP7ChxhQeCtuj81&#10;i5mpRxPMO0KnU6cGc6LCZiEeK2KNW0AtHZ92z1hVTds0QKtb2Y4LnJx1z1rX3hRyujYyZ661HnBs&#10;oIYZ48jazEM7xI7XTuswtSffAQAA//8DAFBLAwQUAAYACAAAACEAIMyAVdsAAAALAQAADwAAAGRy&#10;cy9kb3ducmV2LnhtbEyPT0/DMAzF70h8h8hI3La0/BMtTSdA4j42Lty8xmsLiVM12dZ+ewwXdrPf&#10;e3r+uVpN3qkjjbEPbCBfZqCIm2B7bg18bN8Wj6BiQrboApOBmSKs6suLCksbTvxOx01qlZRwLNFA&#10;l9JQah2bjjzGZRiIxduH0WOSdWy1HfEk5d7pmyx70B57lgsdDvTaUfO9OXgDrrWxieutzb9e1vPn&#10;bIu531tjrq+m5ydQiab0H4ZffEGHWph24cA2KmfgPi8KiRpY3N7JIIniT9mJkoui60qf/1D/AAAA&#10;//8DAFBLAQItABQABgAIAAAAIQC2gziS/gAAAOEBAAATAAAAAAAAAAAAAAAAAAAAAABbQ29udGVu&#10;dF9UeXBlc10ueG1sUEsBAi0AFAAGAAgAAAAhADj9If/WAAAAlAEAAAsAAAAAAAAAAAAAAAAALwEA&#10;AF9yZWxzLy5yZWxzUEsBAi0AFAAGAAgAAAAhANbnuIJQAwAA/QcAAA4AAAAAAAAAAAAAAAAALgIA&#10;AGRycy9lMm9Eb2MueG1sUEsBAi0AFAAGAAgAAAAhACDMgFXbAAAACwEAAA8AAAAAAAAAAAAAAAAA&#10;qgUAAGRycy9kb3ducmV2LnhtbFBLBQYAAAAABAAEAPMAAACyBgAAAAA=&#10;" filled="f" fillcolor="#4472c4 [3204]" stroked="f" strokecolor="#1f3763 [1604]" strokeweight="1pt">
                  <v:textbox inset="0,0,0,0">
                    <w:txbxContent>
                      <w:p w14:paraId="6A5FACF3" w14:textId="1BD26905" w:rsidR="004F6FE4" w:rsidRPr="004F6FE4" w:rsidRDefault="004F6FE4" w:rsidP="004F6FE4">
                        <w:pPr>
                          <w:jc w:val="center"/>
                          <w:rPr>
                            <w:sz w:val="16"/>
                          </w:rPr>
                        </w:pPr>
                        <w:r>
                          <w:rPr>
                            <w:sz w:val="16"/>
                          </w:rPr>
                          <w:t>620200099/30814(16)</w:t>
                        </w:r>
                      </w:p>
                    </w:txbxContent>
                  </v:textbox>
                </v:rect>
              </w:pict>
            </mc:Fallback>
          </mc:AlternateContent>
        </w:r>
        <w:r w:rsidR="00FB5233">
          <w:fldChar w:fldCharType="begin"/>
        </w:r>
        <w:r w:rsidR="00FB5233">
          <w:instrText>PAGE   \* MERGEFORMAT</w:instrText>
        </w:r>
        <w:r w:rsidR="00FB5233">
          <w:fldChar w:fldCharType="separate"/>
        </w:r>
        <w:r>
          <w:rPr>
            <w:noProof/>
          </w:rPr>
          <w:t>135</w:t>
        </w:r>
        <w:r w:rsidR="00FB5233">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0EB13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3AE9090"/>
    <w:lvl w:ilvl="0">
      <w:numFmt w:val="bullet"/>
      <w:pStyle w:val="a0"/>
      <w:lvlText w:val="*"/>
      <w:lvlJc w:val="left"/>
    </w:lvl>
  </w:abstractNum>
  <w:abstractNum w:abstractNumId="2">
    <w:nsid w:val="3BBA155B"/>
    <w:multiLevelType w:val="hybridMultilevel"/>
    <w:tmpl w:val="495A5428"/>
    <w:lvl w:ilvl="0" w:tplc="9924A40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E087A96"/>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F305F5D"/>
    <w:multiLevelType w:val="hybridMultilevel"/>
    <w:tmpl w:val="2988C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C7D20"/>
    <w:multiLevelType w:val="hybridMultilevel"/>
    <w:tmpl w:val="03008EB4"/>
    <w:lvl w:ilvl="0" w:tplc="189686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1440"/>
        </w:tabs>
        <w:ind w:left="1440" w:hanging="144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5B632F2E"/>
    <w:multiLevelType w:val="hybridMultilevel"/>
    <w:tmpl w:val="96C8E224"/>
    <w:lvl w:ilvl="0" w:tplc="1F8C9BA6">
      <w:start w:val="1"/>
      <w:numFmt w:val="bullet"/>
      <w:suff w:val="space"/>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093781D"/>
    <w:multiLevelType w:val="hybridMultilevel"/>
    <w:tmpl w:val="905A5CBC"/>
    <w:lvl w:ilvl="0" w:tplc="83087164">
      <w:start w:val="1"/>
      <w:numFmt w:val="decimal"/>
      <w:lvlText w:val="%1."/>
      <w:lvlJc w:val="left"/>
      <w:pPr>
        <w:ind w:left="720" w:hanging="360"/>
      </w:pPr>
      <w:rPr>
        <w:rFonts w:eastAsiaTheme="minorHAnsi"/>
        <w:b/>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2155B33"/>
    <w:multiLevelType w:val="hybridMultilevel"/>
    <w:tmpl w:val="AB3CD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442B64"/>
    <w:multiLevelType w:val="hybridMultilevel"/>
    <w:tmpl w:val="4A10C7FC"/>
    <w:lvl w:ilvl="0" w:tplc="930802A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412F95"/>
    <w:multiLevelType w:val="hybridMultilevel"/>
    <w:tmpl w:val="9B0E02A0"/>
    <w:lvl w:ilvl="0" w:tplc="ACD043AC">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D736A7E"/>
    <w:multiLevelType w:val="hybridMultilevel"/>
    <w:tmpl w:val="74D0D152"/>
    <w:lvl w:ilvl="0" w:tplc="C12EB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lvlOverride w:ilvl="0">
      <w:lvl w:ilvl="0">
        <w:numFmt w:val="bullet"/>
        <w:pStyle w:val="a0"/>
        <w:lvlText w:val="-"/>
        <w:legacy w:legacy="1" w:legacySpace="0" w:legacyIndent="425"/>
        <w:lvlJc w:val="left"/>
        <w:rPr>
          <w:rFonts w:ascii="Times New Roman" w:hAnsi="Times New Roman" w:hint="default"/>
        </w:rPr>
      </w:lvl>
    </w:lvlOverride>
  </w:num>
  <w:num w:numId="3">
    <w:abstractNumId w:val="0"/>
  </w:num>
  <w:num w:numId="4">
    <w:abstractNumId w:val="3"/>
  </w:num>
  <w:num w:numId="5">
    <w:abstractNumId w:val="7"/>
  </w:num>
  <w:num w:numId="6">
    <w:abstractNumId w:val="5"/>
  </w:num>
  <w:num w:numId="7">
    <w:abstractNumId w:val="1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ebb2d3e-4bb7-4e71-9063-91bbc9d937b4"/>
  </w:docVars>
  <w:rsids>
    <w:rsidRoot w:val="00EF06A0"/>
    <w:rsid w:val="000002CD"/>
    <w:rsid w:val="000003B2"/>
    <w:rsid w:val="00000885"/>
    <w:rsid w:val="00000E21"/>
    <w:rsid w:val="00001327"/>
    <w:rsid w:val="0000143E"/>
    <w:rsid w:val="000015B3"/>
    <w:rsid w:val="00001A65"/>
    <w:rsid w:val="00002EDF"/>
    <w:rsid w:val="000044B2"/>
    <w:rsid w:val="000045B4"/>
    <w:rsid w:val="0000469B"/>
    <w:rsid w:val="00004AFA"/>
    <w:rsid w:val="00004D5E"/>
    <w:rsid w:val="0000544C"/>
    <w:rsid w:val="00005565"/>
    <w:rsid w:val="00005A0A"/>
    <w:rsid w:val="00005A73"/>
    <w:rsid w:val="00005BA6"/>
    <w:rsid w:val="00005E07"/>
    <w:rsid w:val="00005FAC"/>
    <w:rsid w:val="00006366"/>
    <w:rsid w:val="00006470"/>
    <w:rsid w:val="00006821"/>
    <w:rsid w:val="00006C43"/>
    <w:rsid w:val="00007DEE"/>
    <w:rsid w:val="000101CF"/>
    <w:rsid w:val="00011745"/>
    <w:rsid w:val="0001180E"/>
    <w:rsid w:val="00011858"/>
    <w:rsid w:val="00011C6C"/>
    <w:rsid w:val="00012220"/>
    <w:rsid w:val="00012B75"/>
    <w:rsid w:val="00012CEC"/>
    <w:rsid w:val="00012DE6"/>
    <w:rsid w:val="0001340B"/>
    <w:rsid w:val="0001355D"/>
    <w:rsid w:val="00013585"/>
    <w:rsid w:val="00013CA3"/>
    <w:rsid w:val="00014907"/>
    <w:rsid w:val="00014977"/>
    <w:rsid w:val="00014AF5"/>
    <w:rsid w:val="00014E80"/>
    <w:rsid w:val="00015167"/>
    <w:rsid w:val="000153C2"/>
    <w:rsid w:val="00015696"/>
    <w:rsid w:val="00015C84"/>
    <w:rsid w:val="00016200"/>
    <w:rsid w:val="0001628A"/>
    <w:rsid w:val="000162F3"/>
    <w:rsid w:val="00016930"/>
    <w:rsid w:val="000173CD"/>
    <w:rsid w:val="00017413"/>
    <w:rsid w:val="00017417"/>
    <w:rsid w:val="000200B5"/>
    <w:rsid w:val="000206F2"/>
    <w:rsid w:val="00020F98"/>
    <w:rsid w:val="000213B5"/>
    <w:rsid w:val="00021AE9"/>
    <w:rsid w:val="000226DB"/>
    <w:rsid w:val="000229DA"/>
    <w:rsid w:val="00022F43"/>
    <w:rsid w:val="000231A5"/>
    <w:rsid w:val="000232D9"/>
    <w:rsid w:val="000232DF"/>
    <w:rsid w:val="00023AE1"/>
    <w:rsid w:val="00023EFB"/>
    <w:rsid w:val="00024367"/>
    <w:rsid w:val="000249D3"/>
    <w:rsid w:val="00024E9E"/>
    <w:rsid w:val="000255D6"/>
    <w:rsid w:val="00025B80"/>
    <w:rsid w:val="00026420"/>
    <w:rsid w:val="00026547"/>
    <w:rsid w:val="00026680"/>
    <w:rsid w:val="000269E4"/>
    <w:rsid w:val="00026A99"/>
    <w:rsid w:val="00026B76"/>
    <w:rsid w:val="00027628"/>
    <w:rsid w:val="00027863"/>
    <w:rsid w:val="00027AEB"/>
    <w:rsid w:val="00027CAA"/>
    <w:rsid w:val="000303F9"/>
    <w:rsid w:val="000311A7"/>
    <w:rsid w:val="000314BD"/>
    <w:rsid w:val="00031A9C"/>
    <w:rsid w:val="00031E33"/>
    <w:rsid w:val="00031EC3"/>
    <w:rsid w:val="0003232F"/>
    <w:rsid w:val="000326CC"/>
    <w:rsid w:val="0003279C"/>
    <w:rsid w:val="000328FB"/>
    <w:rsid w:val="000329A3"/>
    <w:rsid w:val="00032B27"/>
    <w:rsid w:val="00032D89"/>
    <w:rsid w:val="000334D5"/>
    <w:rsid w:val="0003392D"/>
    <w:rsid w:val="000340D5"/>
    <w:rsid w:val="0003422E"/>
    <w:rsid w:val="0003557D"/>
    <w:rsid w:val="00035C47"/>
    <w:rsid w:val="00035EC4"/>
    <w:rsid w:val="00035FE2"/>
    <w:rsid w:val="0003641E"/>
    <w:rsid w:val="0003654B"/>
    <w:rsid w:val="00036A08"/>
    <w:rsid w:val="00036A25"/>
    <w:rsid w:val="00036A51"/>
    <w:rsid w:val="00036D47"/>
    <w:rsid w:val="00037407"/>
    <w:rsid w:val="0003755D"/>
    <w:rsid w:val="00037953"/>
    <w:rsid w:val="00037A89"/>
    <w:rsid w:val="00037EBD"/>
    <w:rsid w:val="00040077"/>
    <w:rsid w:val="000400D2"/>
    <w:rsid w:val="00040C15"/>
    <w:rsid w:val="00040E5A"/>
    <w:rsid w:val="00041514"/>
    <w:rsid w:val="00041E5B"/>
    <w:rsid w:val="00041EF5"/>
    <w:rsid w:val="000422AE"/>
    <w:rsid w:val="00042638"/>
    <w:rsid w:val="00042841"/>
    <w:rsid w:val="00042D52"/>
    <w:rsid w:val="00042DB6"/>
    <w:rsid w:val="00042E31"/>
    <w:rsid w:val="00043D33"/>
    <w:rsid w:val="00043F8A"/>
    <w:rsid w:val="00044D37"/>
    <w:rsid w:val="00044F26"/>
    <w:rsid w:val="00045433"/>
    <w:rsid w:val="0004589C"/>
    <w:rsid w:val="00045982"/>
    <w:rsid w:val="000459FC"/>
    <w:rsid w:val="00045CE0"/>
    <w:rsid w:val="00045DE3"/>
    <w:rsid w:val="00045DFB"/>
    <w:rsid w:val="000460DE"/>
    <w:rsid w:val="00046CA6"/>
    <w:rsid w:val="0004742E"/>
    <w:rsid w:val="00047D57"/>
    <w:rsid w:val="00047EAD"/>
    <w:rsid w:val="0005017E"/>
    <w:rsid w:val="00050741"/>
    <w:rsid w:val="00050B24"/>
    <w:rsid w:val="00050E21"/>
    <w:rsid w:val="0005111F"/>
    <w:rsid w:val="00051AEB"/>
    <w:rsid w:val="000522C6"/>
    <w:rsid w:val="000523FE"/>
    <w:rsid w:val="00053568"/>
    <w:rsid w:val="00053E76"/>
    <w:rsid w:val="00054090"/>
    <w:rsid w:val="00054702"/>
    <w:rsid w:val="00054A2B"/>
    <w:rsid w:val="00054B6F"/>
    <w:rsid w:val="00054BDD"/>
    <w:rsid w:val="00054D2A"/>
    <w:rsid w:val="00054E9F"/>
    <w:rsid w:val="00056359"/>
    <w:rsid w:val="00056523"/>
    <w:rsid w:val="0005672A"/>
    <w:rsid w:val="00056A22"/>
    <w:rsid w:val="00056AA4"/>
    <w:rsid w:val="00056B17"/>
    <w:rsid w:val="0005741F"/>
    <w:rsid w:val="0005752E"/>
    <w:rsid w:val="0005770B"/>
    <w:rsid w:val="000577BF"/>
    <w:rsid w:val="00057A36"/>
    <w:rsid w:val="00060118"/>
    <w:rsid w:val="00060143"/>
    <w:rsid w:val="000607F8"/>
    <w:rsid w:val="000609FA"/>
    <w:rsid w:val="00060F48"/>
    <w:rsid w:val="00061198"/>
    <w:rsid w:val="000616B5"/>
    <w:rsid w:val="00061CE2"/>
    <w:rsid w:val="00061D4A"/>
    <w:rsid w:val="00061DF0"/>
    <w:rsid w:val="00062630"/>
    <w:rsid w:val="000626A9"/>
    <w:rsid w:val="00062B03"/>
    <w:rsid w:val="000634D6"/>
    <w:rsid w:val="00064267"/>
    <w:rsid w:val="0006458C"/>
    <w:rsid w:val="00066DB9"/>
    <w:rsid w:val="0007001C"/>
    <w:rsid w:val="000700A6"/>
    <w:rsid w:val="000704C3"/>
    <w:rsid w:val="00070673"/>
    <w:rsid w:val="000706BA"/>
    <w:rsid w:val="00070963"/>
    <w:rsid w:val="00070C61"/>
    <w:rsid w:val="00071AE4"/>
    <w:rsid w:val="00071B7A"/>
    <w:rsid w:val="00071D0E"/>
    <w:rsid w:val="0007228C"/>
    <w:rsid w:val="0007253A"/>
    <w:rsid w:val="00072562"/>
    <w:rsid w:val="00073001"/>
    <w:rsid w:val="00073162"/>
    <w:rsid w:val="000731D8"/>
    <w:rsid w:val="000732F6"/>
    <w:rsid w:val="000738F1"/>
    <w:rsid w:val="00074342"/>
    <w:rsid w:val="00074936"/>
    <w:rsid w:val="00074BD9"/>
    <w:rsid w:val="00074CBF"/>
    <w:rsid w:val="0007620C"/>
    <w:rsid w:val="00076417"/>
    <w:rsid w:val="00076C44"/>
    <w:rsid w:val="00076C8F"/>
    <w:rsid w:val="00076F9D"/>
    <w:rsid w:val="00077353"/>
    <w:rsid w:val="000773D6"/>
    <w:rsid w:val="00077DBA"/>
    <w:rsid w:val="000808E9"/>
    <w:rsid w:val="00080F8A"/>
    <w:rsid w:val="0008158C"/>
    <w:rsid w:val="000815DA"/>
    <w:rsid w:val="000815DE"/>
    <w:rsid w:val="000817F6"/>
    <w:rsid w:val="00081CDB"/>
    <w:rsid w:val="00081EEB"/>
    <w:rsid w:val="000822C4"/>
    <w:rsid w:val="00082323"/>
    <w:rsid w:val="0008252A"/>
    <w:rsid w:val="000825F8"/>
    <w:rsid w:val="0008358D"/>
    <w:rsid w:val="000836A6"/>
    <w:rsid w:val="00083A5B"/>
    <w:rsid w:val="000848B9"/>
    <w:rsid w:val="00084983"/>
    <w:rsid w:val="00084CB0"/>
    <w:rsid w:val="00084D35"/>
    <w:rsid w:val="00085525"/>
    <w:rsid w:val="000855D1"/>
    <w:rsid w:val="00085686"/>
    <w:rsid w:val="000859A7"/>
    <w:rsid w:val="00085B9E"/>
    <w:rsid w:val="00085F47"/>
    <w:rsid w:val="00086407"/>
    <w:rsid w:val="00086453"/>
    <w:rsid w:val="0008661C"/>
    <w:rsid w:val="0008691C"/>
    <w:rsid w:val="000878FD"/>
    <w:rsid w:val="0008790C"/>
    <w:rsid w:val="00087BE2"/>
    <w:rsid w:val="0009021B"/>
    <w:rsid w:val="0009080A"/>
    <w:rsid w:val="00090A32"/>
    <w:rsid w:val="00090EAA"/>
    <w:rsid w:val="00091230"/>
    <w:rsid w:val="00091662"/>
    <w:rsid w:val="00091A90"/>
    <w:rsid w:val="000920B8"/>
    <w:rsid w:val="000920F9"/>
    <w:rsid w:val="000921B1"/>
    <w:rsid w:val="00092623"/>
    <w:rsid w:val="00092690"/>
    <w:rsid w:val="00092802"/>
    <w:rsid w:val="000928C5"/>
    <w:rsid w:val="00092C77"/>
    <w:rsid w:val="00092E44"/>
    <w:rsid w:val="00092F5E"/>
    <w:rsid w:val="00092F82"/>
    <w:rsid w:val="00093D17"/>
    <w:rsid w:val="00093E05"/>
    <w:rsid w:val="00093FAD"/>
    <w:rsid w:val="0009489B"/>
    <w:rsid w:val="00095037"/>
    <w:rsid w:val="00095696"/>
    <w:rsid w:val="000956D5"/>
    <w:rsid w:val="000964A5"/>
    <w:rsid w:val="00096562"/>
    <w:rsid w:val="00096E8E"/>
    <w:rsid w:val="00096FB1"/>
    <w:rsid w:val="000A038B"/>
    <w:rsid w:val="000A0471"/>
    <w:rsid w:val="000A058A"/>
    <w:rsid w:val="000A0624"/>
    <w:rsid w:val="000A08DC"/>
    <w:rsid w:val="000A0F53"/>
    <w:rsid w:val="000A1AF0"/>
    <w:rsid w:val="000A1D95"/>
    <w:rsid w:val="000A27A6"/>
    <w:rsid w:val="000A2B5A"/>
    <w:rsid w:val="000A2C25"/>
    <w:rsid w:val="000A328D"/>
    <w:rsid w:val="000A3C42"/>
    <w:rsid w:val="000A42D9"/>
    <w:rsid w:val="000A439C"/>
    <w:rsid w:val="000A4888"/>
    <w:rsid w:val="000A4C3F"/>
    <w:rsid w:val="000A4CF8"/>
    <w:rsid w:val="000A5D07"/>
    <w:rsid w:val="000A60A1"/>
    <w:rsid w:val="000A6AE4"/>
    <w:rsid w:val="000A7087"/>
    <w:rsid w:val="000A7B64"/>
    <w:rsid w:val="000B03B8"/>
    <w:rsid w:val="000B0590"/>
    <w:rsid w:val="000B05F8"/>
    <w:rsid w:val="000B087F"/>
    <w:rsid w:val="000B15EB"/>
    <w:rsid w:val="000B15ED"/>
    <w:rsid w:val="000B196F"/>
    <w:rsid w:val="000B19EC"/>
    <w:rsid w:val="000B2BA4"/>
    <w:rsid w:val="000B2FBB"/>
    <w:rsid w:val="000B325B"/>
    <w:rsid w:val="000B3748"/>
    <w:rsid w:val="000B3778"/>
    <w:rsid w:val="000B3799"/>
    <w:rsid w:val="000B3D26"/>
    <w:rsid w:val="000B3E29"/>
    <w:rsid w:val="000B3E40"/>
    <w:rsid w:val="000B5855"/>
    <w:rsid w:val="000B5CB0"/>
    <w:rsid w:val="000B5DE3"/>
    <w:rsid w:val="000B6210"/>
    <w:rsid w:val="000B632F"/>
    <w:rsid w:val="000B6B9A"/>
    <w:rsid w:val="000B6DB0"/>
    <w:rsid w:val="000C0069"/>
    <w:rsid w:val="000C07C7"/>
    <w:rsid w:val="000C09F2"/>
    <w:rsid w:val="000C0B44"/>
    <w:rsid w:val="000C129A"/>
    <w:rsid w:val="000C1A2E"/>
    <w:rsid w:val="000C1A77"/>
    <w:rsid w:val="000C24D0"/>
    <w:rsid w:val="000C302A"/>
    <w:rsid w:val="000C3C03"/>
    <w:rsid w:val="000C3EF0"/>
    <w:rsid w:val="000C4168"/>
    <w:rsid w:val="000C4639"/>
    <w:rsid w:val="000C467C"/>
    <w:rsid w:val="000C4F9E"/>
    <w:rsid w:val="000C51A4"/>
    <w:rsid w:val="000C5543"/>
    <w:rsid w:val="000C63DA"/>
    <w:rsid w:val="000C64F8"/>
    <w:rsid w:val="000C6A6A"/>
    <w:rsid w:val="000C71C0"/>
    <w:rsid w:val="000C777F"/>
    <w:rsid w:val="000C7B58"/>
    <w:rsid w:val="000C7FE1"/>
    <w:rsid w:val="000D1DCF"/>
    <w:rsid w:val="000D28D2"/>
    <w:rsid w:val="000D2AFB"/>
    <w:rsid w:val="000D3439"/>
    <w:rsid w:val="000D3674"/>
    <w:rsid w:val="000D3767"/>
    <w:rsid w:val="000D3C07"/>
    <w:rsid w:val="000D4376"/>
    <w:rsid w:val="000D4749"/>
    <w:rsid w:val="000D4CB3"/>
    <w:rsid w:val="000D4CC6"/>
    <w:rsid w:val="000D4E40"/>
    <w:rsid w:val="000D525E"/>
    <w:rsid w:val="000D52BA"/>
    <w:rsid w:val="000D53F8"/>
    <w:rsid w:val="000D586C"/>
    <w:rsid w:val="000D5E6F"/>
    <w:rsid w:val="000D62AE"/>
    <w:rsid w:val="000D7513"/>
    <w:rsid w:val="000E0698"/>
    <w:rsid w:val="000E08C6"/>
    <w:rsid w:val="000E0DEE"/>
    <w:rsid w:val="000E16C4"/>
    <w:rsid w:val="000E17B5"/>
    <w:rsid w:val="000E1D62"/>
    <w:rsid w:val="000E2261"/>
    <w:rsid w:val="000E23E9"/>
    <w:rsid w:val="000E24C0"/>
    <w:rsid w:val="000E2862"/>
    <w:rsid w:val="000E29F0"/>
    <w:rsid w:val="000E2DC3"/>
    <w:rsid w:val="000E2EA7"/>
    <w:rsid w:val="000E4126"/>
    <w:rsid w:val="000E422B"/>
    <w:rsid w:val="000E49E4"/>
    <w:rsid w:val="000E4BEB"/>
    <w:rsid w:val="000E4E9C"/>
    <w:rsid w:val="000E519B"/>
    <w:rsid w:val="000E5461"/>
    <w:rsid w:val="000E59D7"/>
    <w:rsid w:val="000E5AA1"/>
    <w:rsid w:val="000E6D9C"/>
    <w:rsid w:val="000E6F28"/>
    <w:rsid w:val="000E702F"/>
    <w:rsid w:val="000E75ED"/>
    <w:rsid w:val="000E7B4A"/>
    <w:rsid w:val="000E7EC8"/>
    <w:rsid w:val="000F0AB3"/>
    <w:rsid w:val="000F0B8F"/>
    <w:rsid w:val="000F0E12"/>
    <w:rsid w:val="000F11C3"/>
    <w:rsid w:val="000F1C01"/>
    <w:rsid w:val="000F2207"/>
    <w:rsid w:val="000F28D2"/>
    <w:rsid w:val="000F29DF"/>
    <w:rsid w:val="000F2E93"/>
    <w:rsid w:val="000F3388"/>
    <w:rsid w:val="000F38C9"/>
    <w:rsid w:val="000F434B"/>
    <w:rsid w:val="000F43A8"/>
    <w:rsid w:val="000F44B6"/>
    <w:rsid w:val="000F50F3"/>
    <w:rsid w:val="000F56F7"/>
    <w:rsid w:val="000F59D6"/>
    <w:rsid w:val="000F629E"/>
    <w:rsid w:val="000F62A4"/>
    <w:rsid w:val="000F69BE"/>
    <w:rsid w:val="000F6A24"/>
    <w:rsid w:val="000F6D8F"/>
    <w:rsid w:val="000F6F89"/>
    <w:rsid w:val="000F75E9"/>
    <w:rsid w:val="000F7E8C"/>
    <w:rsid w:val="000F7FAB"/>
    <w:rsid w:val="000F7FAE"/>
    <w:rsid w:val="0010029C"/>
    <w:rsid w:val="00100830"/>
    <w:rsid w:val="00100AB0"/>
    <w:rsid w:val="001012AC"/>
    <w:rsid w:val="0010136D"/>
    <w:rsid w:val="001014D4"/>
    <w:rsid w:val="001017B7"/>
    <w:rsid w:val="0010196F"/>
    <w:rsid w:val="00101F57"/>
    <w:rsid w:val="00102021"/>
    <w:rsid w:val="0010234B"/>
    <w:rsid w:val="00102992"/>
    <w:rsid w:val="00102DBE"/>
    <w:rsid w:val="00103217"/>
    <w:rsid w:val="0010344F"/>
    <w:rsid w:val="00103578"/>
    <w:rsid w:val="00103BB9"/>
    <w:rsid w:val="00103C1E"/>
    <w:rsid w:val="00103C4E"/>
    <w:rsid w:val="00103DA7"/>
    <w:rsid w:val="001044E0"/>
    <w:rsid w:val="00104EC5"/>
    <w:rsid w:val="00104FD2"/>
    <w:rsid w:val="00105247"/>
    <w:rsid w:val="0010532A"/>
    <w:rsid w:val="00105451"/>
    <w:rsid w:val="0010663D"/>
    <w:rsid w:val="00106740"/>
    <w:rsid w:val="00106756"/>
    <w:rsid w:val="0010747D"/>
    <w:rsid w:val="0010766B"/>
    <w:rsid w:val="00107BD4"/>
    <w:rsid w:val="00110D05"/>
    <w:rsid w:val="00111108"/>
    <w:rsid w:val="001113B8"/>
    <w:rsid w:val="00111BB2"/>
    <w:rsid w:val="00111BB3"/>
    <w:rsid w:val="001125CF"/>
    <w:rsid w:val="001129A6"/>
    <w:rsid w:val="00113004"/>
    <w:rsid w:val="001132C5"/>
    <w:rsid w:val="00113A03"/>
    <w:rsid w:val="00113E4B"/>
    <w:rsid w:val="001140C9"/>
    <w:rsid w:val="00114A05"/>
    <w:rsid w:val="00114B06"/>
    <w:rsid w:val="00114E3D"/>
    <w:rsid w:val="001160F3"/>
    <w:rsid w:val="00116465"/>
    <w:rsid w:val="0011680A"/>
    <w:rsid w:val="00116A3E"/>
    <w:rsid w:val="00116FDF"/>
    <w:rsid w:val="001170F5"/>
    <w:rsid w:val="001172B9"/>
    <w:rsid w:val="00117B47"/>
    <w:rsid w:val="00120BB8"/>
    <w:rsid w:val="001215C9"/>
    <w:rsid w:val="00121653"/>
    <w:rsid w:val="001224C4"/>
    <w:rsid w:val="00122C5A"/>
    <w:rsid w:val="00122E51"/>
    <w:rsid w:val="00123757"/>
    <w:rsid w:val="00123958"/>
    <w:rsid w:val="00124183"/>
    <w:rsid w:val="00124BC8"/>
    <w:rsid w:val="00124C84"/>
    <w:rsid w:val="001255B2"/>
    <w:rsid w:val="0012586F"/>
    <w:rsid w:val="001259A2"/>
    <w:rsid w:val="001263D7"/>
    <w:rsid w:val="001264C6"/>
    <w:rsid w:val="00126895"/>
    <w:rsid w:val="00126CBD"/>
    <w:rsid w:val="00126D42"/>
    <w:rsid w:val="00127124"/>
    <w:rsid w:val="001272B3"/>
    <w:rsid w:val="00127728"/>
    <w:rsid w:val="001279A8"/>
    <w:rsid w:val="0013020B"/>
    <w:rsid w:val="00130236"/>
    <w:rsid w:val="00130740"/>
    <w:rsid w:val="0013098A"/>
    <w:rsid w:val="00130E23"/>
    <w:rsid w:val="00131242"/>
    <w:rsid w:val="001316A8"/>
    <w:rsid w:val="001319D2"/>
    <w:rsid w:val="00132642"/>
    <w:rsid w:val="001326A4"/>
    <w:rsid w:val="00132A1D"/>
    <w:rsid w:val="0013387A"/>
    <w:rsid w:val="00133EB6"/>
    <w:rsid w:val="001350E8"/>
    <w:rsid w:val="00135D08"/>
    <w:rsid w:val="00136382"/>
    <w:rsid w:val="00136841"/>
    <w:rsid w:val="00136871"/>
    <w:rsid w:val="00136A6C"/>
    <w:rsid w:val="00136BF1"/>
    <w:rsid w:val="00136CA3"/>
    <w:rsid w:val="00136F75"/>
    <w:rsid w:val="001373A9"/>
    <w:rsid w:val="001373DB"/>
    <w:rsid w:val="0013747B"/>
    <w:rsid w:val="00137923"/>
    <w:rsid w:val="00137F59"/>
    <w:rsid w:val="0014067F"/>
    <w:rsid w:val="001408E1"/>
    <w:rsid w:val="0014096D"/>
    <w:rsid w:val="00140A57"/>
    <w:rsid w:val="001410AF"/>
    <w:rsid w:val="001418CC"/>
    <w:rsid w:val="00141BB9"/>
    <w:rsid w:val="00142463"/>
    <w:rsid w:val="00142483"/>
    <w:rsid w:val="0014296A"/>
    <w:rsid w:val="00142DFD"/>
    <w:rsid w:val="00142FFD"/>
    <w:rsid w:val="00143365"/>
    <w:rsid w:val="00143880"/>
    <w:rsid w:val="00143D5D"/>
    <w:rsid w:val="0014400F"/>
    <w:rsid w:val="0014404B"/>
    <w:rsid w:val="00144434"/>
    <w:rsid w:val="00144A82"/>
    <w:rsid w:val="00144EC2"/>
    <w:rsid w:val="001457AC"/>
    <w:rsid w:val="00145AC9"/>
    <w:rsid w:val="00145FD5"/>
    <w:rsid w:val="00146053"/>
    <w:rsid w:val="001460B3"/>
    <w:rsid w:val="00146A06"/>
    <w:rsid w:val="00146AE9"/>
    <w:rsid w:val="00146DDF"/>
    <w:rsid w:val="0014714B"/>
    <w:rsid w:val="00147555"/>
    <w:rsid w:val="00147750"/>
    <w:rsid w:val="00147B9A"/>
    <w:rsid w:val="00147D8B"/>
    <w:rsid w:val="001501A2"/>
    <w:rsid w:val="00150211"/>
    <w:rsid w:val="001506EA"/>
    <w:rsid w:val="001507C3"/>
    <w:rsid w:val="00150D82"/>
    <w:rsid w:val="00151011"/>
    <w:rsid w:val="00151147"/>
    <w:rsid w:val="001517B2"/>
    <w:rsid w:val="001527B6"/>
    <w:rsid w:val="001528E7"/>
    <w:rsid w:val="00152962"/>
    <w:rsid w:val="00152BF0"/>
    <w:rsid w:val="00152E2F"/>
    <w:rsid w:val="00153227"/>
    <w:rsid w:val="0015343B"/>
    <w:rsid w:val="001535EC"/>
    <w:rsid w:val="00153819"/>
    <w:rsid w:val="001544A3"/>
    <w:rsid w:val="001544D4"/>
    <w:rsid w:val="001544D8"/>
    <w:rsid w:val="0015538A"/>
    <w:rsid w:val="0015593A"/>
    <w:rsid w:val="00155981"/>
    <w:rsid w:val="001559E2"/>
    <w:rsid w:val="001569CA"/>
    <w:rsid w:val="00156BAC"/>
    <w:rsid w:val="00157530"/>
    <w:rsid w:val="00157623"/>
    <w:rsid w:val="00157B15"/>
    <w:rsid w:val="00157F22"/>
    <w:rsid w:val="0016013D"/>
    <w:rsid w:val="001601C9"/>
    <w:rsid w:val="001606BE"/>
    <w:rsid w:val="00160C81"/>
    <w:rsid w:val="00160E97"/>
    <w:rsid w:val="001615E3"/>
    <w:rsid w:val="001618E9"/>
    <w:rsid w:val="00161934"/>
    <w:rsid w:val="0016194A"/>
    <w:rsid w:val="001624D9"/>
    <w:rsid w:val="00162595"/>
    <w:rsid w:val="00162A9C"/>
    <w:rsid w:val="001630E5"/>
    <w:rsid w:val="001635EA"/>
    <w:rsid w:val="001639B7"/>
    <w:rsid w:val="00164315"/>
    <w:rsid w:val="00164A90"/>
    <w:rsid w:val="00164B50"/>
    <w:rsid w:val="00164D24"/>
    <w:rsid w:val="00165CFC"/>
    <w:rsid w:val="00166002"/>
    <w:rsid w:val="00166123"/>
    <w:rsid w:val="00166C3B"/>
    <w:rsid w:val="00166D37"/>
    <w:rsid w:val="00166EAD"/>
    <w:rsid w:val="00167D9A"/>
    <w:rsid w:val="00167E19"/>
    <w:rsid w:val="001701CC"/>
    <w:rsid w:val="0017091A"/>
    <w:rsid w:val="00170BE2"/>
    <w:rsid w:val="00170DBC"/>
    <w:rsid w:val="00170E30"/>
    <w:rsid w:val="00171077"/>
    <w:rsid w:val="00171BF0"/>
    <w:rsid w:val="00171D0E"/>
    <w:rsid w:val="00171F88"/>
    <w:rsid w:val="00172377"/>
    <w:rsid w:val="00172B7A"/>
    <w:rsid w:val="00172C5B"/>
    <w:rsid w:val="00172CCD"/>
    <w:rsid w:val="00172DB1"/>
    <w:rsid w:val="001730D5"/>
    <w:rsid w:val="001731A1"/>
    <w:rsid w:val="00173457"/>
    <w:rsid w:val="0017440C"/>
    <w:rsid w:val="00174AA0"/>
    <w:rsid w:val="00174B1D"/>
    <w:rsid w:val="001750A2"/>
    <w:rsid w:val="00175A17"/>
    <w:rsid w:val="001761B0"/>
    <w:rsid w:val="00176C24"/>
    <w:rsid w:val="00176D86"/>
    <w:rsid w:val="0017706C"/>
    <w:rsid w:val="001779D4"/>
    <w:rsid w:val="00177D8E"/>
    <w:rsid w:val="0018045C"/>
    <w:rsid w:val="001810AD"/>
    <w:rsid w:val="001811AB"/>
    <w:rsid w:val="001814D9"/>
    <w:rsid w:val="00181626"/>
    <w:rsid w:val="00181A53"/>
    <w:rsid w:val="00181EC1"/>
    <w:rsid w:val="00182597"/>
    <w:rsid w:val="0018287F"/>
    <w:rsid w:val="001830C2"/>
    <w:rsid w:val="00183445"/>
    <w:rsid w:val="00184BC9"/>
    <w:rsid w:val="00184E40"/>
    <w:rsid w:val="00185469"/>
    <w:rsid w:val="00185500"/>
    <w:rsid w:val="0018567E"/>
    <w:rsid w:val="00185707"/>
    <w:rsid w:val="00185717"/>
    <w:rsid w:val="00185CDD"/>
    <w:rsid w:val="001865A1"/>
    <w:rsid w:val="001865A3"/>
    <w:rsid w:val="0018669E"/>
    <w:rsid w:val="00186E60"/>
    <w:rsid w:val="001877A6"/>
    <w:rsid w:val="00187A77"/>
    <w:rsid w:val="00187DE2"/>
    <w:rsid w:val="00190302"/>
    <w:rsid w:val="001905F5"/>
    <w:rsid w:val="001907E5"/>
    <w:rsid w:val="00190AB3"/>
    <w:rsid w:val="001913F3"/>
    <w:rsid w:val="0019172B"/>
    <w:rsid w:val="001918F7"/>
    <w:rsid w:val="00191A37"/>
    <w:rsid w:val="0019270D"/>
    <w:rsid w:val="00192DB3"/>
    <w:rsid w:val="00193326"/>
    <w:rsid w:val="00193535"/>
    <w:rsid w:val="001937DC"/>
    <w:rsid w:val="001938BC"/>
    <w:rsid w:val="00193981"/>
    <w:rsid w:val="00194369"/>
    <w:rsid w:val="00194B8A"/>
    <w:rsid w:val="00194CEF"/>
    <w:rsid w:val="001956F9"/>
    <w:rsid w:val="00195B35"/>
    <w:rsid w:val="00196870"/>
    <w:rsid w:val="00196A50"/>
    <w:rsid w:val="001970C5"/>
    <w:rsid w:val="001972A1"/>
    <w:rsid w:val="001979D7"/>
    <w:rsid w:val="001A06B1"/>
    <w:rsid w:val="001A1B19"/>
    <w:rsid w:val="001A1B49"/>
    <w:rsid w:val="001A2191"/>
    <w:rsid w:val="001A2513"/>
    <w:rsid w:val="001A29F6"/>
    <w:rsid w:val="001A2A4F"/>
    <w:rsid w:val="001A2CC1"/>
    <w:rsid w:val="001A3732"/>
    <w:rsid w:val="001A3F87"/>
    <w:rsid w:val="001A408C"/>
    <w:rsid w:val="001A463F"/>
    <w:rsid w:val="001A4A9F"/>
    <w:rsid w:val="001A4B26"/>
    <w:rsid w:val="001A4D18"/>
    <w:rsid w:val="001A4D6B"/>
    <w:rsid w:val="001A4F4A"/>
    <w:rsid w:val="001A4FEE"/>
    <w:rsid w:val="001A55BA"/>
    <w:rsid w:val="001A560E"/>
    <w:rsid w:val="001A5D85"/>
    <w:rsid w:val="001A6BAE"/>
    <w:rsid w:val="001A6C1A"/>
    <w:rsid w:val="001A6D5C"/>
    <w:rsid w:val="001A6E0D"/>
    <w:rsid w:val="001A6E1A"/>
    <w:rsid w:val="001A70A2"/>
    <w:rsid w:val="001A72CC"/>
    <w:rsid w:val="001A7563"/>
    <w:rsid w:val="001A7759"/>
    <w:rsid w:val="001A7AD8"/>
    <w:rsid w:val="001A7D1A"/>
    <w:rsid w:val="001A7D1F"/>
    <w:rsid w:val="001B058D"/>
    <w:rsid w:val="001B06D0"/>
    <w:rsid w:val="001B076E"/>
    <w:rsid w:val="001B0AD5"/>
    <w:rsid w:val="001B0FEC"/>
    <w:rsid w:val="001B1CC5"/>
    <w:rsid w:val="001B1D10"/>
    <w:rsid w:val="001B1F75"/>
    <w:rsid w:val="001B2779"/>
    <w:rsid w:val="001B2834"/>
    <w:rsid w:val="001B296D"/>
    <w:rsid w:val="001B2AFA"/>
    <w:rsid w:val="001B30F8"/>
    <w:rsid w:val="001B3994"/>
    <w:rsid w:val="001B3B91"/>
    <w:rsid w:val="001B3C4A"/>
    <w:rsid w:val="001B4DC2"/>
    <w:rsid w:val="001B4E73"/>
    <w:rsid w:val="001B529B"/>
    <w:rsid w:val="001B555E"/>
    <w:rsid w:val="001B5A9E"/>
    <w:rsid w:val="001B5C1C"/>
    <w:rsid w:val="001B5CEE"/>
    <w:rsid w:val="001B622D"/>
    <w:rsid w:val="001B66BC"/>
    <w:rsid w:val="001B6A57"/>
    <w:rsid w:val="001B713D"/>
    <w:rsid w:val="001B7154"/>
    <w:rsid w:val="001B753A"/>
    <w:rsid w:val="001B7ACB"/>
    <w:rsid w:val="001B7BA7"/>
    <w:rsid w:val="001C020F"/>
    <w:rsid w:val="001C0231"/>
    <w:rsid w:val="001C0754"/>
    <w:rsid w:val="001C094A"/>
    <w:rsid w:val="001C0FB8"/>
    <w:rsid w:val="001C1114"/>
    <w:rsid w:val="001C1551"/>
    <w:rsid w:val="001C160F"/>
    <w:rsid w:val="001C1BFC"/>
    <w:rsid w:val="001C1CFA"/>
    <w:rsid w:val="001C2791"/>
    <w:rsid w:val="001C2D02"/>
    <w:rsid w:val="001C3194"/>
    <w:rsid w:val="001C37EC"/>
    <w:rsid w:val="001C383B"/>
    <w:rsid w:val="001C3F5A"/>
    <w:rsid w:val="001C3F8F"/>
    <w:rsid w:val="001C4151"/>
    <w:rsid w:val="001C4A51"/>
    <w:rsid w:val="001C53B1"/>
    <w:rsid w:val="001C53BC"/>
    <w:rsid w:val="001C551E"/>
    <w:rsid w:val="001C5C2D"/>
    <w:rsid w:val="001C5C54"/>
    <w:rsid w:val="001C61F7"/>
    <w:rsid w:val="001C6290"/>
    <w:rsid w:val="001C6805"/>
    <w:rsid w:val="001C6AE4"/>
    <w:rsid w:val="001C6E0F"/>
    <w:rsid w:val="001C6F3D"/>
    <w:rsid w:val="001C705B"/>
    <w:rsid w:val="001C721C"/>
    <w:rsid w:val="001C7B4F"/>
    <w:rsid w:val="001C7D3C"/>
    <w:rsid w:val="001D0156"/>
    <w:rsid w:val="001D01C0"/>
    <w:rsid w:val="001D0285"/>
    <w:rsid w:val="001D04D3"/>
    <w:rsid w:val="001D0ADC"/>
    <w:rsid w:val="001D0BA2"/>
    <w:rsid w:val="001D0D53"/>
    <w:rsid w:val="001D159E"/>
    <w:rsid w:val="001D1DEB"/>
    <w:rsid w:val="001D1ECF"/>
    <w:rsid w:val="001D2B27"/>
    <w:rsid w:val="001D2B91"/>
    <w:rsid w:val="001D37CF"/>
    <w:rsid w:val="001D3D97"/>
    <w:rsid w:val="001D3F0A"/>
    <w:rsid w:val="001D47C7"/>
    <w:rsid w:val="001D4916"/>
    <w:rsid w:val="001D4E9A"/>
    <w:rsid w:val="001D4F83"/>
    <w:rsid w:val="001D50AA"/>
    <w:rsid w:val="001D576D"/>
    <w:rsid w:val="001D641A"/>
    <w:rsid w:val="001D6459"/>
    <w:rsid w:val="001D6A7D"/>
    <w:rsid w:val="001D6EE8"/>
    <w:rsid w:val="001D7B44"/>
    <w:rsid w:val="001E01BC"/>
    <w:rsid w:val="001E01D6"/>
    <w:rsid w:val="001E02CA"/>
    <w:rsid w:val="001E06C7"/>
    <w:rsid w:val="001E0798"/>
    <w:rsid w:val="001E0958"/>
    <w:rsid w:val="001E0ABE"/>
    <w:rsid w:val="001E0C86"/>
    <w:rsid w:val="001E1915"/>
    <w:rsid w:val="001E1AB5"/>
    <w:rsid w:val="001E1BBC"/>
    <w:rsid w:val="001E22C6"/>
    <w:rsid w:val="001E4517"/>
    <w:rsid w:val="001E47D5"/>
    <w:rsid w:val="001E4835"/>
    <w:rsid w:val="001E4BFE"/>
    <w:rsid w:val="001E4D0F"/>
    <w:rsid w:val="001E5FA0"/>
    <w:rsid w:val="001E61A8"/>
    <w:rsid w:val="001E63D2"/>
    <w:rsid w:val="001E64D1"/>
    <w:rsid w:val="001E67FC"/>
    <w:rsid w:val="001E6D7E"/>
    <w:rsid w:val="001E6EE5"/>
    <w:rsid w:val="001E70DE"/>
    <w:rsid w:val="001E7A47"/>
    <w:rsid w:val="001F09C9"/>
    <w:rsid w:val="001F0AFA"/>
    <w:rsid w:val="001F0D74"/>
    <w:rsid w:val="001F103D"/>
    <w:rsid w:val="001F11E1"/>
    <w:rsid w:val="001F14F8"/>
    <w:rsid w:val="001F2558"/>
    <w:rsid w:val="001F2CB8"/>
    <w:rsid w:val="001F3232"/>
    <w:rsid w:val="001F3D73"/>
    <w:rsid w:val="001F44F5"/>
    <w:rsid w:val="001F484C"/>
    <w:rsid w:val="001F4A54"/>
    <w:rsid w:val="001F4D9E"/>
    <w:rsid w:val="001F4F62"/>
    <w:rsid w:val="001F4F80"/>
    <w:rsid w:val="001F53D9"/>
    <w:rsid w:val="001F592A"/>
    <w:rsid w:val="001F5B29"/>
    <w:rsid w:val="001F5DA6"/>
    <w:rsid w:val="001F5FD4"/>
    <w:rsid w:val="001F601C"/>
    <w:rsid w:val="001F6246"/>
    <w:rsid w:val="001F6820"/>
    <w:rsid w:val="001F6E93"/>
    <w:rsid w:val="001F7025"/>
    <w:rsid w:val="001F7236"/>
    <w:rsid w:val="001F737E"/>
    <w:rsid w:val="001F74BF"/>
    <w:rsid w:val="002002B3"/>
    <w:rsid w:val="00200448"/>
    <w:rsid w:val="00200506"/>
    <w:rsid w:val="00200668"/>
    <w:rsid w:val="00200B23"/>
    <w:rsid w:val="00200DDD"/>
    <w:rsid w:val="002013B6"/>
    <w:rsid w:val="002015C2"/>
    <w:rsid w:val="002018B4"/>
    <w:rsid w:val="00202CB8"/>
    <w:rsid w:val="00203168"/>
    <w:rsid w:val="00203282"/>
    <w:rsid w:val="002032B2"/>
    <w:rsid w:val="00203304"/>
    <w:rsid w:val="00203D50"/>
    <w:rsid w:val="00203E6C"/>
    <w:rsid w:val="00203EFD"/>
    <w:rsid w:val="00204548"/>
    <w:rsid w:val="00204634"/>
    <w:rsid w:val="00205102"/>
    <w:rsid w:val="002052BC"/>
    <w:rsid w:val="00205447"/>
    <w:rsid w:val="0020578E"/>
    <w:rsid w:val="00205895"/>
    <w:rsid w:val="002059F6"/>
    <w:rsid w:val="00206E04"/>
    <w:rsid w:val="002072D0"/>
    <w:rsid w:val="00207438"/>
    <w:rsid w:val="0020763E"/>
    <w:rsid w:val="00207955"/>
    <w:rsid w:val="0020795C"/>
    <w:rsid w:val="00210727"/>
    <w:rsid w:val="002108B7"/>
    <w:rsid w:val="00210B72"/>
    <w:rsid w:val="002111D5"/>
    <w:rsid w:val="00211206"/>
    <w:rsid w:val="0021127A"/>
    <w:rsid w:val="002113F9"/>
    <w:rsid w:val="002115F1"/>
    <w:rsid w:val="0021164D"/>
    <w:rsid w:val="00211A0F"/>
    <w:rsid w:val="00211D59"/>
    <w:rsid w:val="00211D91"/>
    <w:rsid w:val="00211DB1"/>
    <w:rsid w:val="00211FF3"/>
    <w:rsid w:val="0021265C"/>
    <w:rsid w:val="00212FD8"/>
    <w:rsid w:val="00213147"/>
    <w:rsid w:val="00213353"/>
    <w:rsid w:val="00213AA7"/>
    <w:rsid w:val="00215198"/>
    <w:rsid w:val="002155C4"/>
    <w:rsid w:val="002155FB"/>
    <w:rsid w:val="00215958"/>
    <w:rsid w:val="00215E99"/>
    <w:rsid w:val="002169BA"/>
    <w:rsid w:val="00216D21"/>
    <w:rsid w:val="00216FFD"/>
    <w:rsid w:val="00217C4E"/>
    <w:rsid w:val="00220438"/>
    <w:rsid w:val="00220813"/>
    <w:rsid w:val="002210BB"/>
    <w:rsid w:val="00221382"/>
    <w:rsid w:val="00221B6F"/>
    <w:rsid w:val="002226EA"/>
    <w:rsid w:val="002228E8"/>
    <w:rsid w:val="00222988"/>
    <w:rsid w:val="0022382D"/>
    <w:rsid w:val="00223A43"/>
    <w:rsid w:val="00224122"/>
    <w:rsid w:val="002242AC"/>
    <w:rsid w:val="002248C8"/>
    <w:rsid w:val="00224DAA"/>
    <w:rsid w:val="00224E7D"/>
    <w:rsid w:val="00225200"/>
    <w:rsid w:val="0022577D"/>
    <w:rsid w:val="00225865"/>
    <w:rsid w:val="002259D2"/>
    <w:rsid w:val="00225CF2"/>
    <w:rsid w:val="002267CF"/>
    <w:rsid w:val="00226867"/>
    <w:rsid w:val="0022740F"/>
    <w:rsid w:val="002276C8"/>
    <w:rsid w:val="0023087A"/>
    <w:rsid w:val="00230E1E"/>
    <w:rsid w:val="0023137D"/>
    <w:rsid w:val="00231479"/>
    <w:rsid w:val="00231C0C"/>
    <w:rsid w:val="00231CF5"/>
    <w:rsid w:val="00231E53"/>
    <w:rsid w:val="00232035"/>
    <w:rsid w:val="0023267F"/>
    <w:rsid w:val="00232F2A"/>
    <w:rsid w:val="00233482"/>
    <w:rsid w:val="0023357A"/>
    <w:rsid w:val="002336DD"/>
    <w:rsid w:val="0023397F"/>
    <w:rsid w:val="00233BFD"/>
    <w:rsid w:val="00233C24"/>
    <w:rsid w:val="00233EFB"/>
    <w:rsid w:val="00234852"/>
    <w:rsid w:val="002349F1"/>
    <w:rsid w:val="00235A38"/>
    <w:rsid w:val="002360B4"/>
    <w:rsid w:val="002366C5"/>
    <w:rsid w:val="0023719D"/>
    <w:rsid w:val="00237D83"/>
    <w:rsid w:val="00240324"/>
    <w:rsid w:val="0024049D"/>
    <w:rsid w:val="002404B1"/>
    <w:rsid w:val="002408EC"/>
    <w:rsid w:val="002409C4"/>
    <w:rsid w:val="00240A6A"/>
    <w:rsid w:val="00240D60"/>
    <w:rsid w:val="00241523"/>
    <w:rsid w:val="0024165F"/>
    <w:rsid w:val="00242096"/>
    <w:rsid w:val="00242718"/>
    <w:rsid w:val="00242B05"/>
    <w:rsid w:val="00242C8E"/>
    <w:rsid w:val="002430BC"/>
    <w:rsid w:val="002431B2"/>
    <w:rsid w:val="00243D52"/>
    <w:rsid w:val="00243EDC"/>
    <w:rsid w:val="002440EE"/>
    <w:rsid w:val="00244359"/>
    <w:rsid w:val="0024482B"/>
    <w:rsid w:val="00244858"/>
    <w:rsid w:val="00244A25"/>
    <w:rsid w:val="00244C7C"/>
    <w:rsid w:val="00244E76"/>
    <w:rsid w:val="0024614E"/>
    <w:rsid w:val="002461F9"/>
    <w:rsid w:val="0024657D"/>
    <w:rsid w:val="00246641"/>
    <w:rsid w:val="00246846"/>
    <w:rsid w:val="00246C18"/>
    <w:rsid w:val="00246E07"/>
    <w:rsid w:val="00246F23"/>
    <w:rsid w:val="0024703A"/>
    <w:rsid w:val="0024777C"/>
    <w:rsid w:val="00247791"/>
    <w:rsid w:val="00247E37"/>
    <w:rsid w:val="0025014A"/>
    <w:rsid w:val="002502DE"/>
    <w:rsid w:val="00251267"/>
    <w:rsid w:val="00252719"/>
    <w:rsid w:val="00252BF8"/>
    <w:rsid w:val="00253103"/>
    <w:rsid w:val="0025384E"/>
    <w:rsid w:val="002539D0"/>
    <w:rsid w:val="00253A6B"/>
    <w:rsid w:val="00253EE4"/>
    <w:rsid w:val="002540ED"/>
    <w:rsid w:val="00254131"/>
    <w:rsid w:val="00254848"/>
    <w:rsid w:val="00254B32"/>
    <w:rsid w:val="00254B83"/>
    <w:rsid w:val="00255193"/>
    <w:rsid w:val="0025559F"/>
    <w:rsid w:val="0025648A"/>
    <w:rsid w:val="00256662"/>
    <w:rsid w:val="002568F0"/>
    <w:rsid w:val="00256909"/>
    <w:rsid w:val="00256D2B"/>
    <w:rsid w:val="00256E11"/>
    <w:rsid w:val="00257135"/>
    <w:rsid w:val="00260326"/>
    <w:rsid w:val="00260453"/>
    <w:rsid w:val="002606B5"/>
    <w:rsid w:val="00260DED"/>
    <w:rsid w:val="00261362"/>
    <w:rsid w:val="002613E2"/>
    <w:rsid w:val="0026174F"/>
    <w:rsid w:val="00261968"/>
    <w:rsid w:val="002622C0"/>
    <w:rsid w:val="00262828"/>
    <w:rsid w:val="00263005"/>
    <w:rsid w:val="00263B9E"/>
    <w:rsid w:val="00264876"/>
    <w:rsid w:val="00264B01"/>
    <w:rsid w:val="00264B34"/>
    <w:rsid w:val="00265163"/>
    <w:rsid w:val="002659F6"/>
    <w:rsid w:val="00266205"/>
    <w:rsid w:val="00266680"/>
    <w:rsid w:val="00266B14"/>
    <w:rsid w:val="00266B87"/>
    <w:rsid w:val="00266EA6"/>
    <w:rsid w:val="00266F7D"/>
    <w:rsid w:val="002679F1"/>
    <w:rsid w:val="00270EA6"/>
    <w:rsid w:val="002713A1"/>
    <w:rsid w:val="00272594"/>
    <w:rsid w:val="002725BD"/>
    <w:rsid w:val="00272E69"/>
    <w:rsid w:val="00273029"/>
    <w:rsid w:val="002732D1"/>
    <w:rsid w:val="00273657"/>
    <w:rsid w:val="00273A52"/>
    <w:rsid w:val="00273D1A"/>
    <w:rsid w:val="00273D48"/>
    <w:rsid w:val="00273FE1"/>
    <w:rsid w:val="00274443"/>
    <w:rsid w:val="00274613"/>
    <w:rsid w:val="0027461B"/>
    <w:rsid w:val="002750F5"/>
    <w:rsid w:val="00275118"/>
    <w:rsid w:val="00275BF9"/>
    <w:rsid w:val="00275F7C"/>
    <w:rsid w:val="00275FF2"/>
    <w:rsid w:val="002767BF"/>
    <w:rsid w:val="002768FE"/>
    <w:rsid w:val="00276E37"/>
    <w:rsid w:val="002770CD"/>
    <w:rsid w:val="002772BD"/>
    <w:rsid w:val="002773AE"/>
    <w:rsid w:val="0027743C"/>
    <w:rsid w:val="00277483"/>
    <w:rsid w:val="002774FE"/>
    <w:rsid w:val="00277CA5"/>
    <w:rsid w:val="00277F63"/>
    <w:rsid w:val="00280026"/>
    <w:rsid w:val="0028040B"/>
    <w:rsid w:val="0028104B"/>
    <w:rsid w:val="002810C6"/>
    <w:rsid w:val="0028110F"/>
    <w:rsid w:val="002813A0"/>
    <w:rsid w:val="00281EBF"/>
    <w:rsid w:val="00281FB0"/>
    <w:rsid w:val="002833A7"/>
    <w:rsid w:val="00283AB0"/>
    <w:rsid w:val="002849DE"/>
    <w:rsid w:val="00284CCB"/>
    <w:rsid w:val="002851C8"/>
    <w:rsid w:val="00285601"/>
    <w:rsid w:val="002857DE"/>
    <w:rsid w:val="0028594C"/>
    <w:rsid w:val="00285CAF"/>
    <w:rsid w:val="00285F19"/>
    <w:rsid w:val="00285FEB"/>
    <w:rsid w:val="0028623B"/>
    <w:rsid w:val="00286323"/>
    <w:rsid w:val="002866E4"/>
    <w:rsid w:val="002870F6"/>
    <w:rsid w:val="00287380"/>
    <w:rsid w:val="002878C2"/>
    <w:rsid w:val="00287C16"/>
    <w:rsid w:val="002901C9"/>
    <w:rsid w:val="00291059"/>
    <w:rsid w:val="002915BD"/>
    <w:rsid w:val="0029181F"/>
    <w:rsid w:val="0029182E"/>
    <w:rsid w:val="00291DC1"/>
    <w:rsid w:val="00291FA4"/>
    <w:rsid w:val="0029208B"/>
    <w:rsid w:val="002921D8"/>
    <w:rsid w:val="002924C2"/>
    <w:rsid w:val="00292AB1"/>
    <w:rsid w:val="0029351B"/>
    <w:rsid w:val="0029389C"/>
    <w:rsid w:val="00293942"/>
    <w:rsid w:val="00293A50"/>
    <w:rsid w:val="00293B13"/>
    <w:rsid w:val="00293BBE"/>
    <w:rsid w:val="00293BD9"/>
    <w:rsid w:val="0029444B"/>
    <w:rsid w:val="00294D30"/>
    <w:rsid w:val="00294D7A"/>
    <w:rsid w:val="00294F12"/>
    <w:rsid w:val="002953CD"/>
    <w:rsid w:val="002954A6"/>
    <w:rsid w:val="00295C9B"/>
    <w:rsid w:val="00295D99"/>
    <w:rsid w:val="00295DE6"/>
    <w:rsid w:val="00295EE6"/>
    <w:rsid w:val="00295F51"/>
    <w:rsid w:val="00295F59"/>
    <w:rsid w:val="00296018"/>
    <w:rsid w:val="00297318"/>
    <w:rsid w:val="00297368"/>
    <w:rsid w:val="00297864"/>
    <w:rsid w:val="002978CE"/>
    <w:rsid w:val="00297B5B"/>
    <w:rsid w:val="00297FB4"/>
    <w:rsid w:val="002A0072"/>
    <w:rsid w:val="002A06B0"/>
    <w:rsid w:val="002A085E"/>
    <w:rsid w:val="002A0907"/>
    <w:rsid w:val="002A0B57"/>
    <w:rsid w:val="002A126D"/>
    <w:rsid w:val="002A18A2"/>
    <w:rsid w:val="002A215C"/>
    <w:rsid w:val="002A2452"/>
    <w:rsid w:val="002A24F8"/>
    <w:rsid w:val="002A2759"/>
    <w:rsid w:val="002A2FF4"/>
    <w:rsid w:val="002A31BF"/>
    <w:rsid w:val="002A3B61"/>
    <w:rsid w:val="002A4778"/>
    <w:rsid w:val="002A4C0A"/>
    <w:rsid w:val="002A52B1"/>
    <w:rsid w:val="002A52B2"/>
    <w:rsid w:val="002A6E67"/>
    <w:rsid w:val="002A7156"/>
    <w:rsid w:val="002A7248"/>
    <w:rsid w:val="002A7B7F"/>
    <w:rsid w:val="002A7F8D"/>
    <w:rsid w:val="002B01AA"/>
    <w:rsid w:val="002B0785"/>
    <w:rsid w:val="002B15A5"/>
    <w:rsid w:val="002B1A29"/>
    <w:rsid w:val="002B1F54"/>
    <w:rsid w:val="002B257A"/>
    <w:rsid w:val="002B25C8"/>
    <w:rsid w:val="002B27CF"/>
    <w:rsid w:val="002B2A4C"/>
    <w:rsid w:val="002B2CA5"/>
    <w:rsid w:val="002B3F2E"/>
    <w:rsid w:val="002B402B"/>
    <w:rsid w:val="002B4192"/>
    <w:rsid w:val="002B4193"/>
    <w:rsid w:val="002B5007"/>
    <w:rsid w:val="002B5731"/>
    <w:rsid w:val="002B59CE"/>
    <w:rsid w:val="002B5EFD"/>
    <w:rsid w:val="002B5F72"/>
    <w:rsid w:val="002B65A8"/>
    <w:rsid w:val="002B6BE5"/>
    <w:rsid w:val="002B71D5"/>
    <w:rsid w:val="002B7965"/>
    <w:rsid w:val="002B7BE5"/>
    <w:rsid w:val="002C034F"/>
    <w:rsid w:val="002C0358"/>
    <w:rsid w:val="002C26B3"/>
    <w:rsid w:val="002C33A3"/>
    <w:rsid w:val="002C3FEE"/>
    <w:rsid w:val="002C41E2"/>
    <w:rsid w:val="002C4897"/>
    <w:rsid w:val="002C4B13"/>
    <w:rsid w:val="002C4D79"/>
    <w:rsid w:val="002C50C0"/>
    <w:rsid w:val="002C5138"/>
    <w:rsid w:val="002C513F"/>
    <w:rsid w:val="002C5209"/>
    <w:rsid w:val="002C535D"/>
    <w:rsid w:val="002C53B2"/>
    <w:rsid w:val="002C585F"/>
    <w:rsid w:val="002C5B1C"/>
    <w:rsid w:val="002C5B50"/>
    <w:rsid w:val="002C7B19"/>
    <w:rsid w:val="002C7BBB"/>
    <w:rsid w:val="002C7F5B"/>
    <w:rsid w:val="002C7FC9"/>
    <w:rsid w:val="002D00D6"/>
    <w:rsid w:val="002D0760"/>
    <w:rsid w:val="002D0AEA"/>
    <w:rsid w:val="002D0CAC"/>
    <w:rsid w:val="002D0EA4"/>
    <w:rsid w:val="002D0EEB"/>
    <w:rsid w:val="002D0F66"/>
    <w:rsid w:val="002D1009"/>
    <w:rsid w:val="002D1DA2"/>
    <w:rsid w:val="002D24C5"/>
    <w:rsid w:val="002D31B1"/>
    <w:rsid w:val="002D34C7"/>
    <w:rsid w:val="002D37A7"/>
    <w:rsid w:val="002D3C3A"/>
    <w:rsid w:val="002D46F2"/>
    <w:rsid w:val="002D4BA3"/>
    <w:rsid w:val="002D4C30"/>
    <w:rsid w:val="002D5300"/>
    <w:rsid w:val="002D5A3F"/>
    <w:rsid w:val="002D5BCE"/>
    <w:rsid w:val="002D5D07"/>
    <w:rsid w:val="002D65D0"/>
    <w:rsid w:val="002D66E4"/>
    <w:rsid w:val="002D6DD2"/>
    <w:rsid w:val="002D7153"/>
    <w:rsid w:val="002D74AE"/>
    <w:rsid w:val="002E042C"/>
    <w:rsid w:val="002E09AA"/>
    <w:rsid w:val="002E0FBC"/>
    <w:rsid w:val="002E0FBD"/>
    <w:rsid w:val="002E12EA"/>
    <w:rsid w:val="002E2133"/>
    <w:rsid w:val="002E2406"/>
    <w:rsid w:val="002E2962"/>
    <w:rsid w:val="002E2C6A"/>
    <w:rsid w:val="002E2EBA"/>
    <w:rsid w:val="002E32C2"/>
    <w:rsid w:val="002E3A5D"/>
    <w:rsid w:val="002E3CB1"/>
    <w:rsid w:val="002E3CD8"/>
    <w:rsid w:val="002E4EC0"/>
    <w:rsid w:val="002E5009"/>
    <w:rsid w:val="002E50C3"/>
    <w:rsid w:val="002E5ECE"/>
    <w:rsid w:val="002E669A"/>
    <w:rsid w:val="002E69A2"/>
    <w:rsid w:val="002E69F1"/>
    <w:rsid w:val="002E6D48"/>
    <w:rsid w:val="002E701A"/>
    <w:rsid w:val="002E7053"/>
    <w:rsid w:val="002E7723"/>
    <w:rsid w:val="002F0709"/>
    <w:rsid w:val="002F092C"/>
    <w:rsid w:val="002F0A89"/>
    <w:rsid w:val="002F1546"/>
    <w:rsid w:val="002F1AF4"/>
    <w:rsid w:val="002F2565"/>
    <w:rsid w:val="002F2A92"/>
    <w:rsid w:val="002F35CA"/>
    <w:rsid w:val="002F4F45"/>
    <w:rsid w:val="002F51C8"/>
    <w:rsid w:val="002F5361"/>
    <w:rsid w:val="002F579B"/>
    <w:rsid w:val="002F6132"/>
    <w:rsid w:val="002F68F9"/>
    <w:rsid w:val="002F6AF0"/>
    <w:rsid w:val="002F7398"/>
    <w:rsid w:val="002F74D8"/>
    <w:rsid w:val="00300083"/>
    <w:rsid w:val="0030045B"/>
    <w:rsid w:val="00300460"/>
    <w:rsid w:val="00300B6C"/>
    <w:rsid w:val="003012F4"/>
    <w:rsid w:val="0030130E"/>
    <w:rsid w:val="00301458"/>
    <w:rsid w:val="00301BCD"/>
    <w:rsid w:val="00301C65"/>
    <w:rsid w:val="00301DC6"/>
    <w:rsid w:val="00301FF9"/>
    <w:rsid w:val="00301FFC"/>
    <w:rsid w:val="00302145"/>
    <w:rsid w:val="003025BF"/>
    <w:rsid w:val="00302708"/>
    <w:rsid w:val="00302863"/>
    <w:rsid w:val="003028D1"/>
    <w:rsid w:val="003032FB"/>
    <w:rsid w:val="0030351D"/>
    <w:rsid w:val="00303E2E"/>
    <w:rsid w:val="00304E7C"/>
    <w:rsid w:val="00305142"/>
    <w:rsid w:val="00305612"/>
    <w:rsid w:val="003056A6"/>
    <w:rsid w:val="00306070"/>
    <w:rsid w:val="00306537"/>
    <w:rsid w:val="003066C4"/>
    <w:rsid w:val="00306E23"/>
    <w:rsid w:val="00307254"/>
    <w:rsid w:val="00307870"/>
    <w:rsid w:val="00307ADD"/>
    <w:rsid w:val="00307BB6"/>
    <w:rsid w:val="00307CC1"/>
    <w:rsid w:val="00310620"/>
    <w:rsid w:val="00310721"/>
    <w:rsid w:val="003107F7"/>
    <w:rsid w:val="00311C20"/>
    <w:rsid w:val="0031218D"/>
    <w:rsid w:val="00312A79"/>
    <w:rsid w:val="00312DEF"/>
    <w:rsid w:val="003130DB"/>
    <w:rsid w:val="003131FA"/>
    <w:rsid w:val="00313432"/>
    <w:rsid w:val="003138DB"/>
    <w:rsid w:val="00313D67"/>
    <w:rsid w:val="003147DC"/>
    <w:rsid w:val="00314DA4"/>
    <w:rsid w:val="00314E63"/>
    <w:rsid w:val="00315737"/>
    <w:rsid w:val="00316107"/>
    <w:rsid w:val="00316DD1"/>
    <w:rsid w:val="00316E53"/>
    <w:rsid w:val="0031702B"/>
    <w:rsid w:val="0031746D"/>
    <w:rsid w:val="00317A5F"/>
    <w:rsid w:val="003210A5"/>
    <w:rsid w:val="0032123D"/>
    <w:rsid w:val="0032181D"/>
    <w:rsid w:val="00321CDC"/>
    <w:rsid w:val="003232B7"/>
    <w:rsid w:val="003241DC"/>
    <w:rsid w:val="00324E64"/>
    <w:rsid w:val="00324FCD"/>
    <w:rsid w:val="003252B5"/>
    <w:rsid w:val="00325552"/>
    <w:rsid w:val="00325BD5"/>
    <w:rsid w:val="003266BC"/>
    <w:rsid w:val="00326C23"/>
    <w:rsid w:val="00326C84"/>
    <w:rsid w:val="003272F7"/>
    <w:rsid w:val="00327676"/>
    <w:rsid w:val="0032767F"/>
    <w:rsid w:val="00327F34"/>
    <w:rsid w:val="003300AA"/>
    <w:rsid w:val="00330565"/>
    <w:rsid w:val="003307ED"/>
    <w:rsid w:val="00330877"/>
    <w:rsid w:val="00330CC0"/>
    <w:rsid w:val="00330F7D"/>
    <w:rsid w:val="003315BC"/>
    <w:rsid w:val="003317D4"/>
    <w:rsid w:val="003317E5"/>
    <w:rsid w:val="003328DE"/>
    <w:rsid w:val="003336BB"/>
    <w:rsid w:val="003339D2"/>
    <w:rsid w:val="00334271"/>
    <w:rsid w:val="0033479C"/>
    <w:rsid w:val="00334D15"/>
    <w:rsid w:val="00334F0F"/>
    <w:rsid w:val="00335162"/>
    <w:rsid w:val="003355A1"/>
    <w:rsid w:val="00337217"/>
    <w:rsid w:val="00337267"/>
    <w:rsid w:val="00340132"/>
    <w:rsid w:val="0034063E"/>
    <w:rsid w:val="003408D5"/>
    <w:rsid w:val="003411B0"/>
    <w:rsid w:val="0034186E"/>
    <w:rsid w:val="003419CF"/>
    <w:rsid w:val="00341DCA"/>
    <w:rsid w:val="00341FE5"/>
    <w:rsid w:val="003421AF"/>
    <w:rsid w:val="00342497"/>
    <w:rsid w:val="00342722"/>
    <w:rsid w:val="003427F9"/>
    <w:rsid w:val="003427FE"/>
    <w:rsid w:val="00342E55"/>
    <w:rsid w:val="003432D4"/>
    <w:rsid w:val="0034333A"/>
    <w:rsid w:val="00344018"/>
    <w:rsid w:val="00344946"/>
    <w:rsid w:val="003455DD"/>
    <w:rsid w:val="003457C9"/>
    <w:rsid w:val="00345AD5"/>
    <w:rsid w:val="00345C12"/>
    <w:rsid w:val="00345D23"/>
    <w:rsid w:val="003465C8"/>
    <w:rsid w:val="00346CA8"/>
    <w:rsid w:val="00346DBF"/>
    <w:rsid w:val="0034725B"/>
    <w:rsid w:val="00347AB3"/>
    <w:rsid w:val="003501A8"/>
    <w:rsid w:val="00350351"/>
    <w:rsid w:val="00350461"/>
    <w:rsid w:val="003504FC"/>
    <w:rsid w:val="00350630"/>
    <w:rsid w:val="0035080E"/>
    <w:rsid w:val="00350BB0"/>
    <w:rsid w:val="00350FDB"/>
    <w:rsid w:val="00351B75"/>
    <w:rsid w:val="00352646"/>
    <w:rsid w:val="00353104"/>
    <w:rsid w:val="003533FB"/>
    <w:rsid w:val="00353906"/>
    <w:rsid w:val="00353AC4"/>
    <w:rsid w:val="00353E8C"/>
    <w:rsid w:val="00353F24"/>
    <w:rsid w:val="00354470"/>
    <w:rsid w:val="00354933"/>
    <w:rsid w:val="00354A9D"/>
    <w:rsid w:val="00354D99"/>
    <w:rsid w:val="003554C7"/>
    <w:rsid w:val="00355814"/>
    <w:rsid w:val="00355990"/>
    <w:rsid w:val="00355D0F"/>
    <w:rsid w:val="0035611B"/>
    <w:rsid w:val="003568E4"/>
    <w:rsid w:val="00356968"/>
    <w:rsid w:val="00356DB5"/>
    <w:rsid w:val="00356DFD"/>
    <w:rsid w:val="00356E59"/>
    <w:rsid w:val="003575D7"/>
    <w:rsid w:val="00357A69"/>
    <w:rsid w:val="00357D95"/>
    <w:rsid w:val="003601A4"/>
    <w:rsid w:val="003607BA"/>
    <w:rsid w:val="00360AA0"/>
    <w:rsid w:val="00360B15"/>
    <w:rsid w:val="003612FC"/>
    <w:rsid w:val="00361582"/>
    <w:rsid w:val="00362005"/>
    <w:rsid w:val="003620B3"/>
    <w:rsid w:val="003626F0"/>
    <w:rsid w:val="00362BBB"/>
    <w:rsid w:val="003633DB"/>
    <w:rsid w:val="00363572"/>
    <w:rsid w:val="003636B1"/>
    <w:rsid w:val="00363823"/>
    <w:rsid w:val="00363A72"/>
    <w:rsid w:val="00363C18"/>
    <w:rsid w:val="0036406A"/>
    <w:rsid w:val="00364CC8"/>
    <w:rsid w:val="00364E63"/>
    <w:rsid w:val="00365234"/>
    <w:rsid w:val="0036543D"/>
    <w:rsid w:val="003659E1"/>
    <w:rsid w:val="0036637F"/>
    <w:rsid w:val="00366ADC"/>
    <w:rsid w:val="00366AE9"/>
    <w:rsid w:val="00366E06"/>
    <w:rsid w:val="00367126"/>
    <w:rsid w:val="00367486"/>
    <w:rsid w:val="003676A2"/>
    <w:rsid w:val="003676C9"/>
    <w:rsid w:val="003677AF"/>
    <w:rsid w:val="003702D2"/>
    <w:rsid w:val="00370588"/>
    <w:rsid w:val="0037062C"/>
    <w:rsid w:val="00370D0F"/>
    <w:rsid w:val="00370E54"/>
    <w:rsid w:val="00370E63"/>
    <w:rsid w:val="0037102F"/>
    <w:rsid w:val="00371569"/>
    <w:rsid w:val="00371A31"/>
    <w:rsid w:val="00372565"/>
    <w:rsid w:val="003725EA"/>
    <w:rsid w:val="00372A9E"/>
    <w:rsid w:val="00372B65"/>
    <w:rsid w:val="00373755"/>
    <w:rsid w:val="00373F3A"/>
    <w:rsid w:val="00373F41"/>
    <w:rsid w:val="003747ED"/>
    <w:rsid w:val="00374826"/>
    <w:rsid w:val="00374EE4"/>
    <w:rsid w:val="0037527D"/>
    <w:rsid w:val="00375BB4"/>
    <w:rsid w:val="003770C3"/>
    <w:rsid w:val="003771EF"/>
    <w:rsid w:val="00377B08"/>
    <w:rsid w:val="00377B2B"/>
    <w:rsid w:val="00377EBD"/>
    <w:rsid w:val="0038118A"/>
    <w:rsid w:val="0038128B"/>
    <w:rsid w:val="00381C77"/>
    <w:rsid w:val="00381CE4"/>
    <w:rsid w:val="00381CF7"/>
    <w:rsid w:val="00382B0A"/>
    <w:rsid w:val="00382E91"/>
    <w:rsid w:val="00382F34"/>
    <w:rsid w:val="003830AF"/>
    <w:rsid w:val="003831B0"/>
    <w:rsid w:val="00383B30"/>
    <w:rsid w:val="003841B9"/>
    <w:rsid w:val="00384771"/>
    <w:rsid w:val="00385288"/>
    <w:rsid w:val="0038535A"/>
    <w:rsid w:val="0038548D"/>
    <w:rsid w:val="00385AC1"/>
    <w:rsid w:val="00385D89"/>
    <w:rsid w:val="00386348"/>
    <w:rsid w:val="003863D5"/>
    <w:rsid w:val="0038650B"/>
    <w:rsid w:val="0038717F"/>
    <w:rsid w:val="00387CB7"/>
    <w:rsid w:val="0039074E"/>
    <w:rsid w:val="0039077A"/>
    <w:rsid w:val="00390843"/>
    <w:rsid w:val="0039088A"/>
    <w:rsid w:val="0039124E"/>
    <w:rsid w:val="00391C36"/>
    <w:rsid w:val="00392079"/>
    <w:rsid w:val="003920FF"/>
    <w:rsid w:val="003921B5"/>
    <w:rsid w:val="00392742"/>
    <w:rsid w:val="00392CA2"/>
    <w:rsid w:val="0039364D"/>
    <w:rsid w:val="00393702"/>
    <w:rsid w:val="00394000"/>
    <w:rsid w:val="003942B5"/>
    <w:rsid w:val="00394553"/>
    <w:rsid w:val="00394689"/>
    <w:rsid w:val="003948CA"/>
    <w:rsid w:val="00394E84"/>
    <w:rsid w:val="0039519F"/>
    <w:rsid w:val="00395E48"/>
    <w:rsid w:val="003963F1"/>
    <w:rsid w:val="003972E1"/>
    <w:rsid w:val="00397335"/>
    <w:rsid w:val="00397D52"/>
    <w:rsid w:val="003A076B"/>
    <w:rsid w:val="003A1197"/>
    <w:rsid w:val="003A1DF4"/>
    <w:rsid w:val="003A2C0F"/>
    <w:rsid w:val="003A2FA9"/>
    <w:rsid w:val="003A31B7"/>
    <w:rsid w:val="003A3383"/>
    <w:rsid w:val="003A353D"/>
    <w:rsid w:val="003A370A"/>
    <w:rsid w:val="003A3B7E"/>
    <w:rsid w:val="003A3D35"/>
    <w:rsid w:val="003A41C9"/>
    <w:rsid w:val="003A4B03"/>
    <w:rsid w:val="003A54F2"/>
    <w:rsid w:val="003A5938"/>
    <w:rsid w:val="003A5B39"/>
    <w:rsid w:val="003A5D9B"/>
    <w:rsid w:val="003A6910"/>
    <w:rsid w:val="003A69E5"/>
    <w:rsid w:val="003A6AA6"/>
    <w:rsid w:val="003A6B77"/>
    <w:rsid w:val="003A6D9D"/>
    <w:rsid w:val="003A71B4"/>
    <w:rsid w:val="003A73C3"/>
    <w:rsid w:val="003A7AB0"/>
    <w:rsid w:val="003A7B81"/>
    <w:rsid w:val="003A7F40"/>
    <w:rsid w:val="003A7FFB"/>
    <w:rsid w:val="003B00FB"/>
    <w:rsid w:val="003B032B"/>
    <w:rsid w:val="003B036F"/>
    <w:rsid w:val="003B053C"/>
    <w:rsid w:val="003B0561"/>
    <w:rsid w:val="003B09C8"/>
    <w:rsid w:val="003B09D4"/>
    <w:rsid w:val="003B0C61"/>
    <w:rsid w:val="003B0C88"/>
    <w:rsid w:val="003B0F28"/>
    <w:rsid w:val="003B1072"/>
    <w:rsid w:val="003B15FA"/>
    <w:rsid w:val="003B1B5F"/>
    <w:rsid w:val="003B1D68"/>
    <w:rsid w:val="003B1FF2"/>
    <w:rsid w:val="003B2195"/>
    <w:rsid w:val="003B22FE"/>
    <w:rsid w:val="003B27F1"/>
    <w:rsid w:val="003B2936"/>
    <w:rsid w:val="003B2CA8"/>
    <w:rsid w:val="003B30E7"/>
    <w:rsid w:val="003B339F"/>
    <w:rsid w:val="003B3BA4"/>
    <w:rsid w:val="003B3D79"/>
    <w:rsid w:val="003B3F07"/>
    <w:rsid w:val="003B3F23"/>
    <w:rsid w:val="003B3F89"/>
    <w:rsid w:val="003B4089"/>
    <w:rsid w:val="003B45A0"/>
    <w:rsid w:val="003B50D5"/>
    <w:rsid w:val="003B5460"/>
    <w:rsid w:val="003B5835"/>
    <w:rsid w:val="003B5909"/>
    <w:rsid w:val="003B5F37"/>
    <w:rsid w:val="003B64A6"/>
    <w:rsid w:val="003B6545"/>
    <w:rsid w:val="003B67E7"/>
    <w:rsid w:val="003B69A6"/>
    <w:rsid w:val="003B70F1"/>
    <w:rsid w:val="003B74B6"/>
    <w:rsid w:val="003B7845"/>
    <w:rsid w:val="003B7DE2"/>
    <w:rsid w:val="003C01A0"/>
    <w:rsid w:val="003C035A"/>
    <w:rsid w:val="003C0630"/>
    <w:rsid w:val="003C0E4D"/>
    <w:rsid w:val="003C18D0"/>
    <w:rsid w:val="003C1A02"/>
    <w:rsid w:val="003C1CFB"/>
    <w:rsid w:val="003C1E14"/>
    <w:rsid w:val="003C2561"/>
    <w:rsid w:val="003C2685"/>
    <w:rsid w:val="003C29FA"/>
    <w:rsid w:val="003C2EAA"/>
    <w:rsid w:val="003C3059"/>
    <w:rsid w:val="003C3360"/>
    <w:rsid w:val="003C3BBB"/>
    <w:rsid w:val="003C3D4A"/>
    <w:rsid w:val="003C502E"/>
    <w:rsid w:val="003C5162"/>
    <w:rsid w:val="003C5168"/>
    <w:rsid w:val="003C53B3"/>
    <w:rsid w:val="003C5637"/>
    <w:rsid w:val="003C5E48"/>
    <w:rsid w:val="003C6218"/>
    <w:rsid w:val="003C6C69"/>
    <w:rsid w:val="003C6FF0"/>
    <w:rsid w:val="003C70D8"/>
    <w:rsid w:val="003C7653"/>
    <w:rsid w:val="003C76B1"/>
    <w:rsid w:val="003C76E9"/>
    <w:rsid w:val="003C7B22"/>
    <w:rsid w:val="003C7CB8"/>
    <w:rsid w:val="003C7DC5"/>
    <w:rsid w:val="003D0DC2"/>
    <w:rsid w:val="003D0EC2"/>
    <w:rsid w:val="003D0FEE"/>
    <w:rsid w:val="003D1422"/>
    <w:rsid w:val="003D186A"/>
    <w:rsid w:val="003D278B"/>
    <w:rsid w:val="003D3210"/>
    <w:rsid w:val="003D371A"/>
    <w:rsid w:val="003D390A"/>
    <w:rsid w:val="003D3A91"/>
    <w:rsid w:val="003D4117"/>
    <w:rsid w:val="003D427E"/>
    <w:rsid w:val="003D44C8"/>
    <w:rsid w:val="003D4639"/>
    <w:rsid w:val="003D54B9"/>
    <w:rsid w:val="003D553E"/>
    <w:rsid w:val="003D5596"/>
    <w:rsid w:val="003D5A85"/>
    <w:rsid w:val="003D5A9D"/>
    <w:rsid w:val="003D6365"/>
    <w:rsid w:val="003D6770"/>
    <w:rsid w:val="003D6B01"/>
    <w:rsid w:val="003D6D2F"/>
    <w:rsid w:val="003D70BA"/>
    <w:rsid w:val="003D73C0"/>
    <w:rsid w:val="003E0103"/>
    <w:rsid w:val="003E036A"/>
    <w:rsid w:val="003E03E5"/>
    <w:rsid w:val="003E0A7B"/>
    <w:rsid w:val="003E0DBA"/>
    <w:rsid w:val="003E1543"/>
    <w:rsid w:val="003E1FE6"/>
    <w:rsid w:val="003E2C77"/>
    <w:rsid w:val="003E2DAF"/>
    <w:rsid w:val="003E3023"/>
    <w:rsid w:val="003E322C"/>
    <w:rsid w:val="003E387F"/>
    <w:rsid w:val="003E43CA"/>
    <w:rsid w:val="003E4C4A"/>
    <w:rsid w:val="003E4CEC"/>
    <w:rsid w:val="003E5218"/>
    <w:rsid w:val="003E578D"/>
    <w:rsid w:val="003E57F9"/>
    <w:rsid w:val="003E5E76"/>
    <w:rsid w:val="003E61E1"/>
    <w:rsid w:val="003E631C"/>
    <w:rsid w:val="003E6654"/>
    <w:rsid w:val="003E688E"/>
    <w:rsid w:val="003E6D24"/>
    <w:rsid w:val="003E6D98"/>
    <w:rsid w:val="003E70F8"/>
    <w:rsid w:val="003F0029"/>
    <w:rsid w:val="003F03CB"/>
    <w:rsid w:val="003F050F"/>
    <w:rsid w:val="003F0F1E"/>
    <w:rsid w:val="003F106D"/>
    <w:rsid w:val="003F15B7"/>
    <w:rsid w:val="003F189A"/>
    <w:rsid w:val="003F1B1E"/>
    <w:rsid w:val="003F2783"/>
    <w:rsid w:val="003F2D85"/>
    <w:rsid w:val="003F2E10"/>
    <w:rsid w:val="003F2E5F"/>
    <w:rsid w:val="003F376A"/>
    <w:rsid w:val="003F3D11"/>
    <w:rsid w:val="003F43B7"/>
    <w:rsid w:val="003F4796"/>
    <w:rsid w:val="003F4D0F"/>
    <w:rsid w:val="003F5188"/>
    <w:rsid w:val="003F5A26"/>
    <w:rsid w:val="003F660B"/>
    <w:rsid w:val="003F6B70"/>
    <w:rsid w:val="003F6D5F"/>
    <w:rsid w:val="003F7498"/>
    <w:rsid w:val="003F78B4"/>
    <w:rsid w:val="003F7B4D"/>
    <w:rsid w:val="003F7E3E"/>
    <w:rsid w:val="0040046C"/>
    <w:rsid w:val="0040079C"/>
    <w:rsid w:val="0040089A"/>
    <w:rsid w:val="00400AE8"/>
    <w:rsid w:val="00400D4C"/>
    <w:rsid w:val="004014CF"/>
    <w:rsid w:val="00401A16"/>
    <w:rsid w:val="00401BDE"/>
    <w:rsid w:val="0040202B"/>
    <w:rsid w:val="00402553"/>
    <w:rsid w:val="004026A9"/>
    <w:rsid w:val="00402DF2"/>
    <w:rsid w:val="00402FF2"/>
    <w:rsid w:val="0040312A"/>
    <w:rsid w:val="00403A94"/>
    <w:rsid w:val="00403FB8"/>
    <w:rsid w:val="004043C0"/>
    <w:rsid w:val="00404EDB"/>
    <w:rsid w:val="00405116"/>
    <w:rsid w:val="004053E3"/>
    <w:rsid w:val="00405A06"/>
    <w:rsid w:val="00405A2D"/>
    <w:rsid w:val="0040629C"/>
    <w:rsid w:val="00406FBD"/>
    <w:rsid w:val="004071B8"/>
    <w:rsid w:val="004071C4"/>
    <w:rsid w:val="0040746F"/>
    <w:rsid w:val="00410032"/>
    <w:rsid w:val="00410231"/>
    <w:rsid w:val="004102E9"/>
    <w:rsid w:val="00410357"/>
    <w:rsid w:val="004103B0"/>
    <w:rsid w:val="00410459"/>
    <w:rsid w:val="004113CD"/>
    <w:rsid w:val="0041175C"/>
    <w:rsid w:val="004125ED"/>
    <w:rsid w:val="00412687"/>
    <w:rsid w:val="00412886"/>
    <w:rsid w:val="00412C3B"/>
    <w:rsid w:val="00412D84"/>
    <w:rsid w:val="00413233"/>
    <w:rsid w:val="0041340E"/>
    <w:rsid w:val="00413C03"/>
    <w:rsid w:val="004146DC"/>
    <w:rsid w:val="00414DC3"/>
    <w:rsid w:val="00414E65"/>
    <w:rsid w:val="00415037"/>
    <w:rsid w:val="00415278"/>
    <w:rsid w:val="00415AA6"/>
    <w:rsid w:val="00415C1D"/>
    <w:rsid w:val="00415E09"/>
    <w:rsid w:val="00415F36"/>
    <w:rsid w:val="00416A76"/>
    <w:rsid w:val="00417708"/>
    <w:rsid w:val="004177BE"/>
    <w:rsid w:val="00417949"/>
    <w:rsid w:val="00417B8C"/>
    <w:rsid w:val="00417E1D"/>
    <w:rsid w:val="00417FD9"/>
    <w:rsid w:val="00420AE8"/>
    <w:rsid w:val="00420BA9"/>
    <w:rsid w:val="00420DD7"/>
    <w:rsid w:val="00421091"/>
    <w:rsid w:val="0042135B"/>
    <w:rsid w:val="00421929"/>
    <w:rsid w:val="00421D30"/>
    <w:rsid w:val="00422013"/>
    <w:rsid w:val="004225A9"/>
    <w:rsid w:val="004227B2"/>
    <w:rsid w:val="00422B91"/>
    <w:rsid w:val="00423013"/>
    <w:rsid w:val="0042301F"/>
    <w:rsid w:val="004232B8"/>
    <w:rsid w:val="00424911"/>
    <w:rsid w:val="00424D9F"/>
    <w:rsid w:val="0042579C"/>
    <w:rsid w:val="00425927"/>
    <w:rsid w:val="0042618E"/>
    <w:rsid w:val="00426837"/>
    <w:rsid w:val="004269B3"/>
    <w:rsid w:val="00426A52"/>
    <w:rsid w:val="00426BC2"/>
    <w:rsid w:val="00426F73"/>
    <w:rsid w:val="004272A6"/>
    <w:rsid w:val="004273C1"/>
    <w:rsid w:val="004277B3"/>
    <w:rsid w:val="0042784A"/>
    <w:rsid w:val="004278F0"/>
    <w:rsid w:val="004301FC"/>
    <w:rsid w:val="0043126E"/>
    <w:rsid w:val="00431699"/>
    <w:rsid w:val="0043186E"/>
    <w:rsid w:val="00431F6D"/>
    <w:rsid w:val="0043200B"/>
    <w:rsid w:val="004324CA"/>
    <w:rsid w:val="00432B3A"/>
    <w:rsid w:val="00432CC4"/>
    <w:rsid w:val="00433D45"/>
    <w:rsid w:val="004341E0"/>
    <w:rsid w:val="00434F92"/>
    <w:rsid w:val="00436396"/>
    <w:rsid w:val="00436457"/>
    <w:rsid w:val="004369BB"/>
    <w:rsid w:val="00436B54"/>
    <w:rsid w:val="00436E01"/>
    <w:rsid w:val="00436FC2"/>
    <w:rsid w:val="00437067"/>
    <w:rsid w:val="0043737D"/>
    <w:rsid w:val="00437413"/>
    <w:rsid w:val="004374E8"/>
    <w:rsid w:val="0043762D"/>
    <w:rsid w:val="00437E26"/>
    <w:rsid w:val="004407C3"/>
    <w:rsid w:val="004407F8"/>
    <w:rsid w:val="00440C4D"/>
    <w:rsid w:val="00441D0A"/>
    <w:rsid w:val="00441DAB"/>
    <w:rsid w:val="00442008"/>
    <w:rsid w:val="0044224A"/>
    <w:rsid w:val="004434C3"/>
    <w:rsid w:val="00443505"/>
    <w:rsid w:val="0044358B"/>
    <w:rsid w:val="004439DB"/>
    <w:rsid w:val="00443A89"/>
    <w:rsid w:val="00443AD9"/>
    <w:rsid w:val="004444C8"/>
    <w:rsid w:val="00444AE9"/>
    <w:rsid w:val="00444D68"/>
    <w:rsid w:val="004451E4"/>
    <w:rsid w:val="004457A7"/>
    <w:rsid w:val="00445814"/>
    <w:rsid w:val="00445CF7"/>
    <w:rsid w:val="00445EE6"/>
    <w:rsid w:val="00445F71"/>
    <w:rsid w:val="00446EC5"/>
    <w:rsid w:val="00446F0C"/>
    <w:rsid w:val="004473AA"/>
    <w:rsid w:val="004475C1"/>
    <w:rsid w:val="004478B3"/>
    <w:rsid w:val="00447921"/>
    <w:rsid w:val="00447D53"/>
    <w:rsid w:val="00450325"/>
    <w:rsid w:val="004508A1"/>
    <w:rsid w:val="00450FA3"/>
    <w:rsid w:val="004511E4"/>
    <w:rsid w:val="004512C8"/>
    <w:rsid w:val="00451652"/>
    <w:rsid w:val="00451896"/>
    <w:rsid w:val="00452146"/>
    <w:rsid w:val="00452456"/>
    <w:rsid w:val="00452F38"/>
    <w:rsid w:val="0045313D"/>
    <w:rsid w:val="00453D1D"/>
    <w:rsid w:val="00453FE5"/>
    <w:rsid w:val="004547BE"/>
    <w:rsid w:val="00454894"/>
    <w:rsid w:val="00454A5E"/>
    <w:rsid w:val="00454AB9"/>
    <w:rsid w:val="00454E3D"/>
    <w:rsid w:val="00455034"/>
    <w:rsid w:val="00455426"/>
    <w:rsid w:val="00455435"/>
    <w:rsid w:val="00455572"/>
    <w:rsid w:val="00455A20"/>
    <w:rsid w:val="0045625B"/>
    <w:rsid w:val="00456282"/>
    <w:rsid w:val="004566DA"/>
    <w:rsid w:val="00456C39"/>
    <w:rsid w:val="0045758B"/>
    <w:rsid w:val="004578FB"/>
    <w:rsid w:val="004579E0"/>
    <w:rsid w:val="00457B47"/>
    <w:rsid w:val="004601F1"/>
    <w:rsid w:val="0046051E"/>
    <w:rsid w:val="00460A98"/>
    <w:rsid w:val="00461705"/>
    <w:rsid w:val="00461978"/>
    <w:rsid w:val="00461E63"/>
    <w:rsid w:val="00461F33"/>
    <w:rsid w:val="0046216B"/>
    <w:rsid w:val="004626E3"/>
    <w:rsid w:val="00462C9C"/>
    <w:rsid w:val="0046363D"/>
    <w:rsid w:val="00463E81"/>
    <w:rsid w:val="0046407C"/>
    <w:rsid w:val="004646E2"/>
    <w:rsid w:val="0046491B"/>
    <w:rsid w:val="00464CA5"/>
    <w:rsid w:val="00464FA3"/>
    <w:rsid w:val="00465005"/>
    <w:rsid w:val="00465042"/>
    <w:rsid w:val="00465576"/>
    <w:rsid w:val="0046571E"/>
    <w:rsid w:val="0046574A"/>
    <w:rsid w:val="00465812"/>
    <w:rsid w:val="004658B4"/>
    <w:rsid w:val="00465F13"/>
    <w:rsid w:val="0046653D"/>
    <w:rsid w:val="004668CB"/>
    <w:rsid w:val="00466A63"/>
    <w:rsid w:val="00466BD2"/>
    <w:rsid w:val="00466C7A"/>
    <w:rsid w:val="00466D2B"/>
    <w:rsid w:val="00466D68"/>
    <w:rsid w:val="0046700A"/>
    <w:rsid w:val="0046717A"/>
    <w:rsid w:val="004672AB"/>
    <w:rsid w:val="00467E37"/>
    <w:rsid w:val="004702F2"/>
    <w:rsid w:val="004704AB"/>
    <w:rsid w:val="00470AC3"/>
    <w:rsid w:val="0047162C"/>
    <w:rsid w:val="00471E19"/>
    <w:rsid w:val="004726B1"/>
    <w:rsid w:val="004729AC"/>
    <w:rsid w:val="004729FB"/>
    <w:rsid w:val="00472EC1"/>
    <w:rsid w:val="004736ED"/>
    <w:rsid w:val="00473F46"/>
    <w:rsid w:val="00474227"/>
    <w:rsid w:val="0047441C"/>
    <w:rsid w:val="00474949"/>
    <w:rsid w:val="00474A1B"/>
    <w:rsid w:val="00474B2E"/>
    <w:rsid w:val="00475B2A"/>
    <w:rsid w:val="004764C1"/>
    <w:rsid w:val="004777D3"/>
    <w:rsid w:val="00477824"/>
    <w:rsid w:val="00477D07"/>
    <w:rsid w:val="00477DEA"/>
    <w:rsid w:val="004803A8"/>
    <w:rsid w:val="00480C80"/>
    <w:rsid w:val="0048199E"/>
    <w:rsid w:val="00481B19"/>
    <w:rsid w:val="00481D97"/>
    <w:rsid w:val="00481F0C"/>
    <w:rsid w:val="0048212A"/>
    <w:rsid w:val="00482159"/>
    <w:rsid w:val="0048270A"/>
    <w:rsid w:val="004829C5"/>
    <w:rsid w:val="00482B6C"/>
    <w:rsid w:val="00483215"/>
    <w:rsid w:val="0048344D"/>
    <w:rsid w:val="004839CB"/>
    <w:rsid w:val="00483E4D"/>
    <w:rsid w:val="00483F9F"/>
    <w:rsid w:val="00483FBC"/>
    <w:rsid w:val="004843DC"/>
    <w:rsid w:val="004849EF"/>
    <w:rsid w:val="00484F65"/>
    <w:rsid w:val="004859FF"/>
    <w:rsid w:val="00485ABD"/>
    <w:rsid w:val="00485B8F"/>
    <w:rsid w:val="004866E2"/>
    <w:rsid w:val="00486BB2"/>
    <w:rsid w:val="004873AA"/>
    <w:rsid w:val="004873F7"/>
    <w:rsid w:val="004879FF"/>
    <w:rsid w:val="004901F8"/>
    <w:rsid w:val="00490268"/>
    <w:rsid w:val="004903C3"/>
    <w:rsid w:val="00490EDE"/>
    <w:rsid w:val="004915BB"/>
    <w:rsid w:val="00491A12"/>
    <w:rsid w:val="00492542"/>
    <w:rsid w:val="00492B6B"/>
    <w:rsid w:val="004932E2"/>
    <w:rsid w:val="00493748"/>
    <w:rsid w:val="00493FC7"/>
    <w:rsid w:val="004940BD"/>
    <w:rsid w:val="00494399"/>
    <w:rsid w:val="004945CC"/>
    <w:rsid w:val="004949C3"/>
    <w:rsid w:val="00494AE2"/>
    <w:rsid w:val="00495160"/>
    <w:rsid w:val="004951CE"/>
    <w:rsid w:val="004956AE"/>
    <w:rsid w:val="00495721"/>
    <w:rsid w:val="00495998"/>
    <w:rsid w:val="00495AD0"/>
    <w:rsid w:val="00495F16"/>
    <w:rsid w:val="00496159"/>
    <w:rsid w:val="00496305"/>
    <w:rsid w:val="004963B9"/>
    <w:rsid w:val="004968A4"/>
    <w:rsid w:val="00496BED"/>
    <w:rsid w:val="0049759B"/>
    <w:rsid w:val="004979A8"/>
    <w:rsid w:val="004A0629"/>
    <w:rsid w:val="004A0751"/>
    <w:rsid w:val="004A0D8D"/>
    <w:rsid w:val="004A0DBA"/>
    <w:rsid w:val="004A203A"/>
    <w:rsid w:val="004A2B88"/>
    <w:rsid w:val="004A3252"/>
    <w:rsid w:val="004A35C5"/>
    <w:rsid w:val="004A370F"/>
    <w:rsid w:val="004A37B5"/>
    <w:rsid w:val="004A3963"/>
    <w:rsid w:val="004A4252"/>
    <w:rsid w:val="004A4290"/>
    <w:rsid w:val="004A449C"/>
    <w:rsid w:val="004A4AF8"/>
    <w:rsid w:val="004A4CD1"/>
    <w:rsid w:val="004A63F8"/>
    <w:rsid w:val="004B0125"/>
    <w:rsid w:val="004B0CDA"/>
    <w:rsid w:val="004B1043"/>
    <w:rsid w:val="004B15F8"/>
    <w:rsid w:val="004B17A3"/>
    <w:rsid w:val="004B21B9"/>
    <w:rsid w:val="004B2201"/>
    <w:rsid w:val="004B260B"/>
    <w:rsid w:val="004B2A11"/>
    <w:rsid w:val="004B2BCF"/>
    <w:rsid w:val="004B2D42"/>
    <w:rsid w:val="004B3178"/>
    <w:rsid w:val="004B32A8"/>
    <w:rsid w:val="004B3817"/>
    <w:rsid w:val="004B3BFA"/>
    <w:rsid w:val="004B4023"/>
    <w:rsid w:val="004B4D20"/>
    <w:rsid w:val="004B5179"/>
    <w:rsid w:val="004B56EA"/>
    <w:rsid w:val="004B59DC"/>
    <w:rsid w:val="004B5ED6"/>
    <w:rsid w:val="004B6ED9"/>
    <w:rsid w:val="004B7078"/>
    <w:rsid w:val="004B741C"/>
    <w:rsid w:val="004B75EA"/>
    <w:rsid w:val="004B7989"/>
    <w:rsid w:val="004C09F8"/>
    <w:rsid w:val="004C0CB2"/>
    <w:rsid w:val="004C0E0E"/>
    <w:rsid w:val="004C104D"/>
    <w:rsid w:val="004C1DD2"/>
    <w:rsid w:val="004C2AE8"/>
    <w:rsid w:val="004C30D9"/>
    <w:rsid w:val="004C33C0"/>
    <w:rsid w:val="004C3C20"/>
    <w:rsid w:val="004C3D80"/>
    <w:rsid w:val="004C3EB1"/>
    <w:rsid w:val="004C4162"/>
    <w:rsid w:val="004C42A4"/>
    <w:rsid w:val="004C4F83"/>
    <w:rsid w:val="004C56E2"/>
    <w:rsid w:val="004C5880"/>
    <w:rsid w:val="004C5A1C"/>
    <w:rsid w:val="004C71A5"/>
    <w:rsid w:val="004C743D"/>
    <w:rsid w:val="004C74D5"/>
    <w:rsid w:val="004D00C3"/>
    <w:rsid w:val="004D0512"/>
    <w:rsid w:val="004D0FE5"/>
    <w:rsid w:val="004D1403"/>
    <w:rsid w:val="004D1631"/>
    <w:rsid w:val="004D17DF"/>
    <w:rsid w:val="004D1931"/>
    <w:rsid w:val="004D219A"/>
    <w:rsid w:val="004D2C9F"/>
    <w:rsid w:val="004D2F62"/>
    <w:rsid w:val="004D3419"/>
    <w:rsid w:val="004D36DC"/>
    <w:rsid w:val="004D3B6F"/>
    <w:rsid w:val="004D4786"/>
    <w:rsid w:val="004D48BB"/>
    <w:rsid w:val="004D61D7"/>
    <w:rsid w:val="004D6235"/>
    <w:rsid w:val="004D625F"/>
    <w:rsid w:val="004D63CF"/>
    <w:rsid w:val="004D69EF"/>
    <w:rsid w:val="004D6BDD"/>
    <w:rsid w:val="004D700E"/>
    <w:rsid w:val="004D72CF"/>
    <w:rsid w:val="004D73B3"/>
    <w:rsid w:val="004D76A2"/>
    <w:rsid w:val="004D7F38"/>
    <w:rsid w:val="004E1116"/>
    <w:rsid w:val="004E11AF"/>
    <w:rsid w:val="004E164B"/>
    <w:rsid w:val="004E1915"/>
    <w:rsid w:val="004E1BA0"/>
    <w:rsid w:val="004E249F"/>
    <w:rsid w:val="004E29F4"/>
    <w:rsid w:val="004E2FA1"/>
    <w:rsid w:val="004E31EE"/>
    <w:rsid w:val="004E327F"/>
    <w:rsid w:val="004E3429"/>
    <w:rsid w:val="004E34D9"/>
    <w:rsid w:val="004E355B"/>
    <w:rsid w:val="004E3951"/>
    <w:rsid w:val="004E3B76"/>
    <w:rsid w:val="004E3F93"/>
    <w:rsid w:val="004E4943"/>
    <w:rsid w:val="004E56A8"/>
    <w:rsid w:val="004E59D5"/>
    <w:rsid w:val="004E5D57"/>
    <w:rsid w:val="004E69E8"/>
    <w:rsid w:val="004E6AF5"/>
    <w:rsid w:val="004E6C9E"/>
    <w:rsid w:val="004E6E28"/>
    <w:rsid w:val="004E72F7"/>
    <w:rsid w:val="004E756B"/>
    <w:rsid w:val="004E782D"/>
    <w:rsid w:val="004E7DA5"/>
    <w:rsid w:val="004E7EF6"/>
    <w:rsid w:val="004F05F0"/>
    <w:rsid w:val="004F0852"/>
    <w:rsid w:val="004F08B5"/>
    <w:rsid w:val="004F0A2D"/>
    <w:rsid w:val="004F10EF"/>
    <w:rsid w:val="004F14E7"/>
    <w:rsid w:val="004F1ADA"/>
    <w:rsid w:val="004F1F94"/>
    <w:rsid w:val="004F224A"/>
    <w:rsid w:val="004F28EB"/>
    <w:rsid w:val="004F2CD5"/>
    <w:rsid w:val="004F2CE8"/>
    <w:rsid w:val="004F38CD"/>
    <w:rsid w:val="004F3A5A"/>
    <w:rsid w:val="004F3E8E"/>
    <w:rsid w:val="004F3EC4"/>
    <w:rsid w:val="004F4534"/>
    <w:rsid w:val="004F4701"/>
    <w:rsid w:val="004F4885"/>
    <w:rsid w:val="004F495B"/>
    <w:rsid w:val="004F4B47"/>
    <w:rsid w:val="004F4F05"/>
    <w:rsid w:val="004F5047"/>
    <w:rsid w:val="004F53C5"/>
    <w:rsid w:val="004F5AE9"/>
    <w:rsid w:val="004F626F"/>
    <w:rsid w:val="004F63D0"/>
    <w:rsid w:val="004F6754"/>
    <w:rsid w:val="004F698F"/>
    <w:rsid w:val="004F6DBC"/>
    <w:rsid w:val="004F6FE4"/>
    <w:rsid w:val="004F7313"/>
    <w:rsid w:val="0050023A"/>
    <w:rsid w:val="0050051E"/>
    <w:rsid w:val="00500604"/>
    <w:rsid w:val="00500922"/>
    <w:rsid w:val="00500BC4"/>
    <w:rsid w:val="005011A5"/>
    <w:rsid w:val="00501278"/>
    <w:rsid w:val="005012F9"/>
    <w:rsid w:val="005023E4"/>
    <w:rsid w:val="00502755"/>
    <w:rsid w:val="00502774"/>
    <w:rsid w:val="005029C0"/>
    <w:rsid w:val="005029FB"/>
    <w:rsid w:val="00502A85"/>
    <w:rsid w:val="00502E40"/>
    <w:rsid w:val="00502F05"/>
    <w:rsid w:val="00503049"/>
    <w:rsid w:val="005030F4"/>
    <w:rsid w:val="005033CA"/>
    <w:rsid w:val="00503D2C"/>
    <w:rsid w:val="00503E43"/>
    <w:rsid w:val="0050422B"/>
    <w:rsid w:val="00504269"/>
    <w:rsid w:val="00504683"/>
    <w:rsid w:val="00504852"/>
    <w:rsid w:val="0050543A"/>
    <w:rsid w:val="0050574D"/>
    <w:rsid w:val="00505BB7"/>
    <w:rsid w:val="00506591"/>
    <w:rsid w:val="005067EC"/>
    <w:rsid w:val="0050705F"/>
    <w:rsid w:val="0050777A"/>
    <w:rsid w:val="005077DC"/>
    <w:rsid w:val="00507D27"/>
    <w:rsid w:val="00507DC9"/>
    <w:rsid w:val="00510353"/>
    <w:rsid w:val="0051076B"/>
    <w:rsid w:val="005107C3"/>
    <w:rsid w:val="00510CCA"/>
    <w:rsid w:val="00510D96"/>
    <w:rsid w:val="00510E24"/>
    <w:rsid w:val="00511107"/>
    <w:rsid w:val="005112BB"/>
    <w:rsid w:val="0051149D"/>
    <w:rsid w:val="00511576"/>
    <w:rsid w:val="00511CF8"/>
    <w:rsid w:val="00511DE0"/>
    <w:rsid w:val="005120D0"/>
    <w:rsid w:val="00512304"/>
    <w:rsid w:val="005124F7"/>
    <w:rsid w:val="00512BF2"/>
    <w:rsid w:val="00513223"/>
    <w:rsid w:val="00513536"/>
    <w:rsid w:val="005136BB"/>
    <w:rsid w:val="005137A9"/>
    <w:rsid w:val="005139DB"/>
    <w:rsid w:val="00513EB8"/>
    <w:rsid w:val="005141B6"/>
    <w:rsid w:val="00514581"/>
    <w:rsid w:val="00514BA1"/>
    <w:rsid w:val="00514FFF"/>
    <w:rsid w:val="005152A4"/>
    <w:rsid w:val="005157D3"/>
    <w:rsid w:val="00516679"/>
    <w:rsid w:val="00516B69"/>
    <w:rsid w:val="00516BEB"/>
    <w:rsid w:val="00516C3F"/>
    <w:rsid w:val="00516E05"/>
    <w:rsid w:val="00516E1A"/>
    <w:rsid w:val="0051728A"/>
    <w:rsid w:val="0051763D"/>
    <w:rsid w:val="005201EC"/>
    <w:rsid w:val="005208AF"/>
    <w:rsid w:val="005208C8"/>
    <w:rsid w:val="00520ACB"/>
    <w:rsid w:val="00520C41"/>
    <w:rsid w:val="00520E1D"/>
    <w:rsid w:val="00521087"/>
    <w:rsid w:val="005214D2"/>
    <w:rsid w:val="0052194B"/>
    <w:rsid w:val="00521AD3"/>
    <w:rsid w:val="0052260D"/>
    <w:rsid w:val="00522669"/>
    <w:rsid w:val="00522675"/>
    <w:rsid w:val="0052270D"/>
    <w:rsid w:val="00522843"/>
    <w:rsid w:val="00522977"/>
    <w:rsid w:val="00523184"/>
    <w:rsid w:val="00523618"/>
    <w:rsid w:val="0052401E"/>
    <w:rsid w:val="0052438C"/>
    <w:rsid w:val="0052454F"/>
    <w:rsid w:val="00524636"/>
    <w:rsid w:val="005247FA"/>
    <w:rsid w:val="00524B91"/>
    <w:rsid w:val="005251CD"/>
    <w:rsid w:val="0052593D"/>
    <w:rsid w:val="00525AF5"/>
    <w:rsid w:val="00525BF4"/>
    <w:rsid w:val="00525E4C"/>
    <w:rsid w:val="00526505"/>
    <w:rsid w:val="0052684E"/>
    <w:rsid w:val="00526D48"/>
    <w:rsid w:val="005270B0"/>
    <w:rsid w:val="00527168"/>
    <w:rsid w:val="00527384"/>
    <w:rsid w:val="0052777F"/>
    <w:rsid w:val="005277E2"/>
    <w:rsid w:val="00527CA5"/>
    <w:rsid w:val="00530547"/>
    <w:rsid w:val="00530DC9"/>
    <w:rsid w:val="00531412"/>
    <w:rsid w:val="0053154B"/>
    <w:rsid w:val="005315A3"/>
    <w:rsid w:val="0053240B"/>
    <w:rsid w:val="00532570"/>
    <w:rsid w:val="005325F1"/>
    <w:rsid w:val="00532F0C"/>
    <w:rsid w:val="00532FFF"/>
    <w:rsid w:val="005333F3"/>
    <w:rsid w:val="00534046"/>
    <w:rsid w:val="00534AE5"/>
    <w:rsid w:val="00535F64"/>
    <w:rsid w:val="00536099"/>
    <w:rsid w:val="00536120"/>
    <w:rsid w:val="005362DD"/>
    <w:rsid w:val="00536978"/>
    <w:rsid w:val="00537047"/>
    <w:rsid w:val="005400A3"/>
    <w:rsid w:val="00540A88"/>
    <w:rsid w:val="00540D6F"/>
    <w:rsid w:val="00540FEB"/>
    <w:rsid w:val="005414AB"/>
    <w:rsid w:val="0054193B"/>
    <w:rsid w:val="00542255"/>
    <w:rsid w:val="005429BC"/>
    <w:rsid w:val="00542A42"/>
    <w:rsid w:val="00542D7A"/>
    <w:rsid w:val="00542EC1"/>
    <w:rsid w:val="0054399E"/>
    <w:rsid w:val="00543EEB"/>
    <w:rsid w:val="00544028"/>
    <w:rsid w:val="005440BC"/>
    <w:rsid w:val="005442FF"/>
    <w:rsid w:val="00544557"/>
    <w:rsid w:val="005445D8"/>
    <w:rsid w:val="00544687"/>
    <w:rsid w:val="0054483E"/>
    <w:rsid w:val="005454D6"/>
    <w:rsid w:val="005456D0"/>
    <w:rsid w:val="005457F9"/>
    <w:rsid w:val="005459D3"/>
    <w:rsid w:val="00545B6D"/>
    <w:rsid w:val="00545C57"/>
    <w:rsid w:val="005460B2"/>
    <w:rsid w:val="0054641C"/>
    <w:rsid w:val="00547206"/>
    <w:rsid w:val="00550001"/>
    <w:rsid w:val="00550274"/>
    <w:rsid w:val="0055064F"/>
    <w:rsid w:val="0055123A"/>
    <w:rsid w:val="00552041"/>
    <w:rsid w:val="0055230B"/>
    <w:rsid w:val="005523A8"/>
    <w:rsid w:val="0055321C"/>
    <w:rsid w:val="00553CF0"/>
    <w:rsid w:val="00553E08"/>
    <w:rsid w:val="005544ED"/>
    <w:rsid w:val="00554882"/>
    <w:rsid w:val="00555A16"/>
    <w:rsid w:val="00555F52"/>
    <w:rsid w:val="0055605E"/>
    <w:rsid w:val="005561DE"/>
    <w:rsid w:val="0055622C"/>
    <w:rsid w:val="00556C59"/>
    <w:rsid w:val="00557282"/>
    <w:rsid w:val="00557DAF"/>
    <w:rsid w:val="00560E79"/>
    <w:rsid w:val="00560EAC"/>
    <w:rsid w:val="00561A20"/>
    <w:rsid w:val="00561AD2"/>
    <w:rsid w:val="005620EF"/>
    <w:rsid w:val="00562687"/>
    <w:rsid w:val="005629B3"/>
    <w:rsid w:val="00562D8E"/>
    <w:rsid w:val="00563647"/>
    <w:rsid w:val="00563A11"/>
    <w:rsid w:val="00563CDC"/>
    <w:rsid w:val="005640B6"/>
    <w:rsid w:val="005646D2"/>
    <w:rsid w:val="005651A7"/>
    <w:rsid w:val="0056531F"/>
    <w:rsid w:val="005656AC"/>
    <w:rsid w:val="00565AFD"/>
    <w:rsid w:val="00565D13"/>
    <w:rsid w:val="00565F15"/>
    <w:rsid w:val="00566386"/>
    <w:rsid w:val="005667C3"/>
    <w:rsid w:val="00567021"/>
    <w:rsid w:val="00567E26"/>
    <w:rsid w:val="005702B2"/>
    <w:rsid w:val="005702F1"/>
    <w:rsid w:val="005705C6"/>
    <w:rsid w:val="00571B84"/>
    <w:rsid w:val="00571F54"/>
    <w:rsid w:val="00571F76"/>
    <w:rsid w:val="0057244A"/>
    <w:rsid w:val="00572616"/>
    <w:rsid w:val="00572707"/>
    <w:rsid w:val="00573600"/>
    <w:rsid w:val="005738B4"/>
    <w:rsid w:val="0057449C"/>
    <w:rsid w:val="00575A54"/>
    <w:rsid w:val="00575D82"/>
    <w:rsid w:val="00575F7B"/>
    <w:rsid w:val="00576298"/>
    <w:rsid w:val="00576602"/>
    <w:rsid w:val="0057699B"/>
    <w:rsid w:val="00577146"/>
    <w:rsid w:val="0057721B"/>
    <w:rsid w:val="005773EC"/>
    <w:rsid w:val="00577F56"/>
    <w:rsid w:val="00580201"/>
    <w:rsid w:val="00580360"/>
    <w:rsid w:val="005807EF"/>
    <w:rsid w:val="0058083B"/>
    <w:rsid w:val="00581655"/>
    <w:rsid w:val="00581A00"/>
    <w:rsid w:val="00581E5F"/>
    <w:rsid w:val="00582096"/>
    <w:rsid w:val="0058344E"/>
    <w:rsid w:val="00583861"/>
    <w:rsid w:val="00584683"/>
    <w:rsid w:val="00584727"/>
    <w:rsid w:val="00584815"/>
    <w:rsid w:val="0058507B"/>
    <w:rsid w:val="0058543E"/>
    <w:rsid w:val="005859E1"/>
    <w:rsid w:val="00585B11"/>
    <w:rsid w:val="00585DD9"/>
    <w:rsid w:val="00585EC9"/>
    <w:rsid w:val="0058682E"/>
    <w:rsid w:val="005868F5"/>
    <w:rsid w:val="00586B06"/>
    <w:rsid w:val="00586B1B"/>
    <w:rsid w:val="00586B2D"/>
    <w:rsid w:val="00587844"/>
    <w:rsid w:val="00587FD2"/>
    <w:rsid w:val="0059006F"/>
    <w:rsid w:val="0059030C"/>
    <w:rsid w:val="00590349"/>
    <w:rsid w:val="00590524"/>
    <w:rsid w:val="00590567"/>
    <w:rsid w:val="0059080E"/>
    <w:rsid w:val="005918F8"/>
    <w:rsid w:val="0059190C"/>
    <w:rsid w:val="00593051"/>
    <w:rsid w:val="00593099"/>
    <w:rsid w:val="00593EC1"/>
    <w:rsid w:val="005942AD"/>
    <w:rsid w:val="0059448D"/>
    <w:rsid w:val="00594A97"/>
    <w:rsid w:val="00594C41"/>
    <w:rsid w:val="005969FE"/>
    <w:rsid w:val="00596A63"/>
    <w:rsid w:val="00597333"/>
    <w:rsid w:val="005A0051"/>
    <w:rsid w:val="005A03B6"/>
    <w:rsid w:val="005A0580"/>
    <w:rsid w:val="005A0938"/>
    <w:rsid w:val="005A0F96"/>
    <w:rsid w:val="005A14C4"/>
    <w:rsid w:val="005A165B"/>
    <w:rsid w:val="005A185D"/>
    <w:rsid w:val="005A1EB4"/>
    <w:rsid w:val="005A1FE9"/>
    <w:rsid w:val="005A2BFE"/>
    <w:rsid w:val="005A3392"/>
    <w:rsid w:val="005A33C2"/>
    <w:rsid w:val="005A396F"/>
    <w:rsid w:val="005A3BB0"/>
    <w:rsid w:val="005A3C41"/>
    <w:rsid w:val="005A3F55"/>
    <w:rsid w:val="005A4652"/>
    <w:rsid w:val="005A4703"/>
    <w:rsid w:val="005A504E"/>
    <w:rsid w:val="005A5FF2"/>
    <w:rsid w:val="005A61D9"/>
    <w:rsid w:val="005A627C"/>
    <w:rsid w:val="005A6BCA"/>
    <w:rsid w:val="005A6DBB"/>
    <w:rsid w:val="005A7375"/>
    <w:rsid w:val="005A7501"/>
    <w:rsid w:val="005A75A7"/>
    <w:rsid w:val="005A77C5"/>
    <w:rsid w:val="005A7869"/>
    <w:rsid w:val="005A7C60"/>
    <w:rsid w:val="005B0600"/>
    <w:rsid w:val="005B064B"/>
    <w:rsid w:val="005B0EE8"/>
    <w:rsid w:val="005B0FA1"/>
    <w:rsid w:val="005B121F"/>
    <w:rsid w:val="005B1AE6"/>
    <w:rsid w:val="005B1EB3"/>
    <w:rsid w:val="005B228B"/>
    <w:rsid w:val="005B2802"/>
    <w:rsid w:val="005B2B99"/>
    <w:rsid w:val="005B2E49"/>
    <w:rsid w:val="005B3258"/>
    <w:rsid w:val="005B3696"/>
    <w:rsid w:val="005B3A29"/>
    <w:rsid w:val="005B3A83"/>
    <w:rsid w:val="005B3E82"/>
    <w:rsid w:val="005B4214"/>
    <w:rsid w:val="005B422F"/>
    <w:rsid w:val="005B5827"/>
    <w:rsid w:val="005B6C08"/>
    <w:rsid w:val="005B7298"/>
    <w:rsid w:val="005B7449"/>
    <w:rsid w:val="005B79E9"/>
    <w:rsid w:val="005B7C11"/>
    <w:rsid w:val="005C0F02"/>
    <w:rsid w:val="005C1069"/>
    <w:rsid w:val="005C12B9"/>
    <w:rsid w:val="005C17F2"/>
    <w:rsid w:val="005C1CFD"/>
    <w:rsid w:val="005C1E79"/>
    <w:rsid w:val="005C2385"/>
    <w:rsid w:val="005C2618"/>
    <w:rsid w:val="005C2CC7"/>
    <w:rsid w:val="005C35F1"/>
    <w:rsid w:val="005C36EC"/>
    <w:rsid w:val="005C3824"/>
    <w:rsid w:val="005C3B51"/>
    <w:rsid w:val="005C3D06"/>
    <w:rsid w:val="005C40D9"/>
    <w:rsid w:val="005C5020"/>
    <w:rsid w:val="005C54D6"/>
    <w:rsid w:val="005C55D3"/>
    <w:rsid w:val="005C574D"/>
    <w:rsid w:val="005C625F"/>
    <w:rsid w:val="005C6372"/>
    <w:rsid w:val="005C6A08"/>
    <w:rsid w:val="005C6F65"/>
    <w:rsid w:val="005C71C5"/>
    <w:rsid w:val="005C744A"/>
    <w:rsid w:val="005C7EC0"/>
    <w:rsid w:val="005D0236"/>
    <w:rsid w:val="005D08EF"/>
    <w:rsid w:val="005D0E4E"/>
    <w:rsid w:val="005D1092"/>
    <w:rsid w:val="005D10F8"/>
    <w:rsid w:val="005D184A"/>
    <w:rsid w:val="005D1E4B"/>
    <w:rsid w:val="005D1F1D"/>
    <w:rsid w:val="005D2443"/>
    <w:rsid w:val="005D260D"/>
    <w:rsid w:val="005D2AD1"/>
    <w:rsid w:val="005D2C39"/>
    <w:rsid w:val="005D31DB"/>
    <w:rsid w:val="005D3260"/>
    <w:rsid w:val="005D373A"/>
    <w:rsid w:val="005D3BB1"/>
    <w:rsid w:val="005D3CDB"/>
    <w:rsid w:val="005D3D22"/>
    <w:rsid w:val="005D3D71"/>
    <w:rsid w:val="005D4073"/>
    <w:rsid w:val="005D4A3E"/>
    <w:rsid w:val="005D4B9C"/>
    <w:rsid w:val="005D53F4"/>
    <w:rsid w:val="005D547A"/>
    <w:rsid w:val="005D5487"/>
    <w:rsid w:val="005D561A"/>
    <w:rsid w:val="005D56F4"/>
    <w:rsid w:val="005D6327"/>
    <w:rsid w:val="005D6485"/>
    <w:rsid w:val="005D66D9"/>
    <w:rsid w:val="005D6794"/>
    <w:rsid w:val="005D74D7"/>
    <w:rsid w:val="005D7730"/>
    <w:rsid w:val="005D796E"/>
    <w:rsid w:val="005D79A6"/>
    <w:rsid w:val="005D7C7E"/>
    <w:rsid w:val="005D7E6F"/>
    <w:rsid w:val="005D7F02"/>
    <w:rsid w:val="005E07A5"/>
    <w:rsid w:val="005E0AE9"/>
    <w:rsid w:val="005E0FC4"/>
    <w:rsid w:val="005E12C8"/>
    <w:rsid w:val="005E1BB9"/>
    <w:rsid w:val="005E207F"/>
    <w:rsid w:val="005E25F7"/>
    <w:rsid w:val="005E30A4"/>
    <w:rsid w:val="005E376F"/>
    <w:rsid w:val="005E3899"/>
    <w:rsid w:val="005E3C3A"/>
    <w:rsid w:val="005E457D"/>
    <w:rsid w:val="005E4957"/>
    <w:rsid w:val="005E4DF5"/>
    <w:rsid w:val="005E4E5A"/>
    <w:rsid w:val="005E4FB2"/>
    <w:rsid w:val="005E532B"/>
    <w:rsid w:val="005E57D8"/>
    <w:rsid w:val="005E5F67"/>
    <w:rsid w:val="005E60A3"/>
    <w:rsid w:val="005E6630"/>
    <w:rsid w:val="005E6869"/>
    <w:rsid w:val="005E6BBB"/>
    <w:rsid w:val="005E7540"/>
    <w:rsid w:val="005E7D6D"/>
    <w:rsid w:val="005F0C22"/>
    <w:rsid w:val="005F0E0C"/>
    <w:rsid w:val="005F0F67"/>
    <w:rsid w:val="005F1378"/>
    <w:rsid w:val="005F1CD0"/>
    <w:rsid w:val="005F2128"/>
    <w:rsid w:val="005F2583"/>
    <w:rsid w:val="005F28A0"/>
    <w:rsid w:val="005F295E"/>
    <w:rsid w:val="005F32CE"/>
    <w:rsid w:val="005F3682"/>
    <w:rsid w:val="005F3B01"/>
    <w:rsid w:val="005F3C94"/>
    <w:rsid w:val="005F3FC2"/>
    <w:rsid w:val="005F4103"/>
    <w:rsid w:val="005F4B9F"/>
    <w:rsid w:val="005F56DD"/>
    <w:rsid w:val="005F5DAB"/>
    <w:rsid w:val="005F612C"/>
    <w:rsid w:val="005F6534"/>
    <w:rsid w:val="005F6BAF"/>
    <w:rsid w:val="005F6C0B"/>
    <w:rsid w:val="005F705B"/>
    <w:rsid w:val="005F713D"/>
    <w:rsid w:val="005F71E4"/>
    <w:rsid w:val="005F72EE"/>
    <w:rsid w:val="005F782B"/>
    <w:rsid w:val="005F7871"/>
    <w:rsid w:val="005F7DD5"/>
    <w:rsid w:val="0060131D"/>
    <w:rsid w:val="006015CF"/>
    <w:rsid w:val="006016DF"/>
    <w:rsid w:val="006019DE"/>
    <w:rsid w:val="00602DF3"/>
    <w:rsid w:val="0060345E"/>
    <w:rsid w:val="006037AD"/>
    <w:rsid w:val="00603810"/>
    <w:rsid w:val="00603A6D"/>
    <w:rsid w:val="00603A72"/>
    <w:rsid w:val="0060406D"/>
    <w:rsid w:val="006046E5"/>
    <w:rsid w:val="00604745"/>
    <w:rsid w:val="0060478F"/>
    <w:rsid w:val="006047D4"/>
    <w:rsid w:val="00604DF6"/>
    <w:rsid w:val="00604F3B"/>
    <w:rsid w:val="00604FF7"/>
    <w:rsid w:val="006056DB"/>
    <w:rsid w:val="006058DF"/>
    <w:rsid w:val="00605E18"/>
    <w:rsid w:val="00606DA8"/>
    <w:rsid w:val="00606ED1"/>
    <w:rsid w:val="00606EDC"/>
    <w:rsid w:val="00606FC2"/>
    <w:rsid w:val="0060711A"/>
    <w:rsid w:val="0060718F"/>
    <w:rsid w:val="00607BB7"/>
    <w:rsid w:val="00607E25"/>
    <w:rsid w:val="00607FA5"/>
    <w:rsid w:val="00607FCA"/>
    <w:rsid w:val="0061030B"/>
    <w:rsid w:val="0061073C"/>
    <w:rsid w:val="006112FF"/>
    <w:rsid w:val="006113E4"/>
    <w:rsid w:val="006117D0"/>
    <w:rsid w:val="006117DB"/>
    <w:rsid w:val="00611EF4"/>
    <w:rsid w:val="00612FEA"/>
    <w:rsid w:val="006136F5"/>
    <w:rsid w:val="006138DA"/>
    <w:rsid w:val="00613904"/>
    <w:rsid w:val="00613A5A"/>
    <w:rsid w:val="006149BB"/>
    <w:rsid w:val="00614B11"/>
    <w:rsid w:val="00615091"/>
    <w:rsid w:val="006151F8"/>
    <w:rsid w:val="006159A0"/>
    <w:rsid w:val="006162C4"/>
    <w:rsid w:val="00616991"/>
    <w:rsid w:val="00616AD4"/>
    <w:rsid w:val="00617E85"/>
    <w:rsid w:val="00620481"/>
    <w:rsid w:val="006209B7"/>
    <w:rsid w:val="0062107A"/>
    <w:rsid w:val="006213AC"/>
    <w:rsid w:val="006214D9"/>
    <w:rsid w:val="006217E8"/>
    <w:rsid w:val="006217F5"/>
    <w:rsid w:val="0062194A"/>
    <w:rsid w:val="00621B28"/>
    <w:rsid w:val="006233E5"/>
    <w:rsid w:val="00623748"/>
    <w:rsid w:val="00623E0F"/>
    <w:rsid w:val="00623EA4"/>
    <w:rsid w:val="00623F9E"/>
    <w:rsid w:val="0062445F"/>
    <w:rsid w:val="006245A3"/>
    <w:rsid w:val="006248CC"/>
    <w:rsid w:val="00624AB5"/>
    <w:rsid w:val="0062503F"/>
    <w:rsid w:val="006252E7"/>
    <w:rsid w:val="0062541B"/>
    <w:rsid w:val="00625702"/>
    <w:rsid w:val="00625744"/>
    <w:rsid w:val="00626551"/>
    <w:rsid w:val="00626D20"/>
    <w:rsid w:val="00626DDB"/>
    <w:rsid w:val="0062706A"/>
    <w:rsid w:val="006273A0"/>
    <w:rsid w:val="00627790"/>
    <w:rsid w:val="00627A41"/>
    <w:rsid w:val="0063009C"/>
    <w:rsid w:val="00630267"/>
    <w:rsid w:val="00630569"/>
    <w:rsid w:val="00630B6C"/>
    <w:rsid w:val="00630BF8"/>
    <w:rsid w:val="00630C8E"/>
    <w:rsid w:val="006313FC"/>
    <w:rsid w:val="006315A3"/>
    <w:rsid w:val="00631863"/>
    <w:rsid w:val="006324C2"/>
    <w:rsid w:val="00632FCD"/>
    <w:rsid w:val="006334DF"/>
    <w:rsid w:val="006338F0"/>
    <w:rsid w:val="00633E78"/>
    <w:rsid w:val="00634589"/>
    <w:rsid w:val="006347E4"/>
    <w:rsid w:val="00634BFA"/>
    <w:rsid w:val="00635CE3"/>
    <w:rsid w:val="00635F8B"/>
    <w:rsid w:val="006360B0"/>
    <w:rsid w:val="006360E5"/>
    <w:rsid w:val="0063660E"/>
    <w:rsid w:val="00636640"/>
    <w:rsid w:val="00636E6C"/>
    <w:rsid w:val="0063707F"/>
    <w:rsid w:val="00637922"/>
    <w:rsid w:val="00637B24"/>
    <w:rsid w:val="00640843"/>
    <w:rsid w:val="0064084F"/>
    <w:rsid w:val="006411EE"/>
    <w:rsid w:val="0064120D"/>
    <w:rsid w:val="00641391"/>
    <w:rsid w:val="006421E5"/>
    <w:rsid w:val="006427B6"/>
    <w:rsid w:val="00642902"/>
    <w:rsid w:val="00643FB0"/>
    <w:rsid w:val="00644069"/>
    <w:rsid w:val="0064441F"/>
    <w:rsid w:val="00644425"/>
    <w:rsid w:val="00644509"/>
    <w:rsid w:val="00644586"/>
    <w:rsid w:val="00644873"/>
    <w:rsid w:val="00644B8C"/>
    <w:rsid w:val="00644CE5"/>
    <w:rsid w:val="006458E1"/>
    <w:rsid w:val="006459EA"/>
    <w:rsid w:val="00645AD5"/>
    <w:rsid w:val="00645BA6"/>
    <w:rsid w:val="00645D6E"/>
    <w:rsid w:val="00646201"/>
    <w:rsid w:val="00646362"/>
    <w:rsid w:val="006465E6"/>
    <w:rsid w:val="00646934"/>
    <w:rsid w:val="00647F79"/>
    <w:rsid w:val="006502CD"/>
    <w:rsid w:val="006505B1"/>
    <w:rsid w:val="006528D9"/>
    <w:rsid w:val="00652EA2"/>
    <w:rsid w:val="006533F4"/>
    <w:rsid w:val="006536CF"/>
    <w:rsid w:val="00653C2E"/>
    <w:rsid w:val="00653F59"/>
    <w:rsid w:val="00654109"/>
    <w:rsid w:val="0065468A"/>
    <w:rsid w:val="00654878"/>
    <w:rsid w:val="00654C3A"/>
    <w:rsid w:val="00654CF6"/>
    <w:rsid w:val="006552D6"/>
    <w:rsid w:val="006556B9"/>
    <w:rsid w:val="00655870"/>
    <w:rsid w:val="00655ADE"/>
    <w:rsid w:val="00655F5B"/>
    <w:rsid w:val="006562EC"/>
    <w:rsid w:val="00656711"/>
    <w:rsid w:val="00656D51"/>
    <w:rsid w:val="00656FBA"/>
    <w:rsid w:val="0065734C"/>
    <w:rsid w:val="00657492"/>
    <w:rsid w:val="00657691"/>
    <w:rsid w:val="006576ED"/>
    <w:rsid w:val="00657DA5"/>
    <w:rsid w:val="006602F0"/>
    <w:rsid w:val="00660452"/>
    <w:rsid w:val="00660E28"/>
    <w:rsid w:val="00661710"/>
    <w:rsid w:val="00661C0A"/>
    <w:rsid w:val="0066205C"/>
    <w:rsid w:val="00662203"/>
    <w:rsid w:val="00662C03"/>
    <w:rsid w:val="00662DF6"/>
    <w:rsid w:val="0066363D"/>
    <w:rsid w:val="00663774"/>
    <w:rsid w:val="006640A3"/>
    <w:rsid w:val="006649E8"/>
    <w:rsid w:val="00664BD3"/>
    <w:rsid w:val="00664CBD"/>
    <w:rsid w:val="006654AA"/>
    <w:rsid w:val="00665762"/>
    <w:rsid w:val="00665CF0"/>
    <w:rsid w:val="006660CD"/>
    <w:rsid w:val="006663E0"/>
    <w:rsid w:val="006663F2"/>
    <w:rsid w:val="00666D13"/>
    <w:rsid w:val="0066710B"/>
    <w:rsid w:val="00667C7C"/>
    <w:rsid w:val="0067008E"/>
    <w:rsid w:val="00670BCC"/>
    <w:rsid w:val="00671E68"/>
    <w:rsid w:val="00672078"/>
    <w:rsid w:val="006724E3"/>
    <w:rsid w:val="00673C11"/>
    <w:rsid w:val="0067404C"/>
    <w:rsid w:val="00674350"/>
    <w:rsid w:val="00674C7D"/>
    <w:rsid w:val="00674D43"/>
    <w:rsid w:val="00675015"/>
    <w:rsid w:val="0067501F"/>
    <w:rsid w:val="00675333"/>
    <w:rsid w:val="006753D9"/>
    <w:rsid w:val="00675A1F"/>
    <w:rsid w:val="0067609F"/>
    <w:rsid w:val="006763A2"/>
    <w:rsid w:val="00676B81"/>
    <w:rsid w:val="0067737A"/>
    <w:rsid w:val="00680750"/>
    <w:rsid w:val="00681017"/>
    <w:rsid w:val="0068120C"/>
    <w:rsid w:val="00681231"/>
    <w:rsid w:val="00681368"/>
    <w:rsid w:val="006813DF"/>
    <w:rsid w:val="0068150E"/>
    <w:rsid w:val="006817ED"/>
    <w:rsid w:val="006818C8"/>
    <w:rsid w:val="00681B6A"/>
    <w:rsid w:val="00681C71"/>
    <w:rsid w:val="00681F9F"/>
    <w:rsid w:val="00682182"/>
    <w:rsid w:val="0068222C"/>
    <w:rsid w:val="00682662"/>
    <w:rsid w:val="00682738"/>
    <w:rsid w:val="00682D5D"/>
    <w:rsid w:val="00683458"/>
    <w:rsid w:val="006834BF"/>
    <w:rsid w:val="00683521"/>
    <w:rsid w:val="00683994"/>
    <w:rsid w:val="00683EE6"/>
    <w:rsid w:val="006841AB"/>
    <w:rsid w:val="0068422D"/>
    <w:rsid w:val="00684307"/>
    <w:rsid w:val="0068449A"/>
    <w:rsid w:val="006858ED"/>
    <w:rsid w:val="006859F0"/>
    <w:rsid w:val="00686197"/>
    <w:rsid w:val="006867BB"/>
    <w:rsid w:val="00686891"/>
    <w:rsid w:val="006875CD"/>
    <w:rsid w:val="00687E95"/>
    <w:rsid w:val="006908EE"/>
    <w:rsid w:val="00690BD8"/>
    <w:rsid w:val="00690D01"/>
    <w:rsid w:val="006912B2"/>
    <w:rsid w:val="0069158B"/>
    <w:rsid w:val="0069165D"/>
    <w:rsid w:val="0069198B"/>
    <w:rsid w:val="00691D3C"/>
    <w:rsid w:val="00692114"/>
    <w:rsid w:val="006927F7"/>
    <w:rsid w:val="0069367F"/>
    <w:rsid w:val="00693FD5"/>
    <w:rsid w:val="00694101"/>
    <w:rsid w:val="00694405"/>
    <w:rsid w:val="00694738"/>
    <w:rsid w:val="006948CE"/>
    <w:rsid w:val="00694B27"/>
    <w:rsid w:val="006952EC"/>
    <w:rsid w:val="00696ACC"/>
    <w:rsid w:val="00696CE2"/>
    <w:rsid w:val="00696EF6"/>
    <w:rsid w:val="0069713E"/>
    <w:rsid w:val="0069740B"/>
    <w:rsid w:val="00697FF3"/>
    <w:rsid w:val="006A004B"/>
    <w:rsid w:val="006A02C5"/>
    <w:rsid w:val="006A04D2"/>
    <w:rsid w:val="006A0552"/>
    <w:rsid w:val="006A0744"/>
    <w:rsid w:val="006A0F65"/>
    <w:rsid w:val="006A14B0"/>
    <w:rsid w:val="006A15E3"/>
    <w:rsid w:val="006A1699"/>
    <w:rsid w:val="006A16AE"/>
    <w:rsid w:val="006A204B"/>
    <w:rsid w:val="006A25D2"/>
    <w:rsid w:val="006A38F5"/>
    <w:rsid w:val="006A3C68"/>
    <w:rsid w:val="006A3E5F"/>
    <w:rsid w:val="006A3F7F"/>
    <w:rsid w:val="006A4646"/>
    <w:rsid w:val="006A48BF"/>
    <w:rsid w:val="006A4B48"/>
    <w:rsid w:val="006A4CF3"/>
    <w:rsid w:val="006A4DF4"/>
    <w:rsid w:val="006A5051"/>
    <w:rsid w:val="006A5923"/>
    <w:rsid w:val="006A5B27"/>
    <w:rsid w:val="006A5B34"/>
    <w:rsid w:val="006A5DEE"/>
    <w:rsid w:val="006A606D"/>
    <w:rsid w:val="006A6BAD"/>
    <w:rsid w:val="006A6DA7"/>
    <w:rsid w:val="006A6E7B"/>
    <w:rsid w:val="006A7127"/>
    <w:rsid w:val="006A736C"/>
    <w:rsid w:val="006A74D6"/>
    <w:rsid w:val="006A7983"/>
    <w:rsid w:val="006B01B4"/>
    <w:rsid w:val="006B037B"/>
    <w:rsid w:val="006B040A"/>
    <w:rsid w:val="006B04E2"/>
    <w:rsid w:val="006B0678"/>
    <w:rsid w:val="006B0AF3"/>
    <w:rsid w:val="006B0B1C"/>
    <w:rsid w:val="006B3243"/>
    <w:rsid w:val="006B3EF0"/>
    <w:rsid w:val="006B4654"/>
    <w:rsid w:val="006B495D"/>
    <w:rsid w:val="006B506E"/>
    <w:rsid w:val="006B5148"/>
    <w:rsid w:val="006B5312"/>
    <w:rsid w:val="006B5338"/>
    <w:rsid w:val="006B56EA"/>
    <w:rsid w:val="006B5937"/>
    <w:rsid w:val="006B6431"/>
    <w:rsid w:val="006B64DC"/>
    <w:rsid w:val="006B67A4"/>
    <w:rsid w:val="006B79D8"/>
    <w:rsid w:val="006C04AD"/>
    <w:rsid w:val="006C0966"/>
    <w:rsid w:val="006C0A24"/>
    <w:rsid w:val="006C1181"/>
    <w:rsid w:val="006C165C"/>
    <w:rsid w:val="006C1863"/>
    <w:rsid w:val="006C1AF3"/>
    <w:rsid w:val="006C225B"/>
    <w:rsid w:val="006C2A82"/>
    <w:rsid w:val="006C3426"/>
    <w:rsid w:val="006C38EB"/>
    <w:rsid w:val="006C38F4"/>
    <w:rsid w:val="006C3C2A"/>
    <w:rsid w:val="006C3DC2"/>
    <w:rsid w:val="006C4233"/>
    <w:rsid w:val="006C44C0"/>
    <w:rsid w:val="006C44C8"/>
    <w:rsid w:val="006C451A"/>
    <w:rsid w:val="006C4729"/>
    <w:rsid w:val="006C480D"/>
    <w:rsid w:val="006C4851"/>
    <w:rsid w:val="006C492A"/>
    <w:rsid w:val="006C49BF"/>
    <w:rsid w:val="006C55E0"/>
    <w:rsid w:val="006C6DD5"/>
    <w:rsid w:val="006C73CA"/>
    <w:rsid w:val="006C7C33"/>
    <w:rsid w:val="006D0323"/>
    <w:rsid w:val="006D04CE"/>
    <w:rsid w:val="006D0508"/>
    <w:rsid w:val="006D15AC"/>
    <w:rsid w:val="006D1C5F"/>
    <w:rsid w:val="006D203D"/>
    <w:rsid w:val="006D22B4"/>
    <w:rsid w:val="006D28DB"/>
    <w:rsid w:val="006D2C2D"/>
    <w:rsid w:val="006D31C0"/>
    <w:rsid w:val="006D3365"/>
    <w:rsid w:val="006D359F"/>
    <w:rsid w:val="006D365E"/>
    <w:rsid w:val="006D37F9"/>
    <w:rsid w:val="006D4925"/>
    <w:rsid w:val="006D4C46"/>
    <w:rsid w:val="006D5114"/>
    <w:rsid w:val="006D53DA"/>
    <w:rsid w:val="006D589A"/>
    <w:rsid w:val="006D59B1"/>
    <w:rsid w:val="006D5FAC"/>
    <w:rsid w:val="006D611A"/>
    <w:rsid w:val="006D635A"/>
    <w:rsid w:val="006D6377"/>
    <w:rsid w:val="006D66D7"/>
    <w:rsid w:val="006D69C5"/>
    <w:rsid w:val="006D720E"/>
    <w:rsid w:val="006D7D2C"/>
    <w:rsid w:val="006D7D74"/>
    <w:rsid w:val="006E0598"/>
    <w:rsid w:val="006E0D11"/>
    <w:rsid w:val="006E1224"/>
    <w:rsid w:val="006E1844"/>
    <w:rsid w:val="006E191F"/>
    <w:rsid w:val="006E19CE"/>
    <w:rsid w:val="006E1C82"/>
    <w:rsid w:val="006E1F8C"/>
    <w:rsid w:val="006E2143"/>
    <w:rsid w:val="006E2209"/>
    <w:rsid w:val="006E2B8F"/>
    <w:rsid w:val="006E2C9B"/>
    <w:rsid w:val="006E308D"/>
    <w:rsid w:val="006E3FF8"/>
    <w:rsid w:val="006E41BD"/>
    <w:rsid w:val="006E4E2E"/>
    <w:rsid w:val="006E4EAA"/>
    <w:rsid w:val="006E4ED3"/>
    <w:rsid w:val="006E589B"/>
    <w:rsid w:val="006E5DF6"/>
    <w:rsid w:val="006E6565"/>
    <w:rsid w:val="006E6C29"/>
    <w:rsid w:val="006E6CFE"/>
    <w:rsid w:val="006E7661"/>
    <w:rsid w:val="006E7E49"/>
    <w:rsid w:val="006E7FDE"/>
    <w:rsid w:val="006F08A7"/>
    <w:rsid w:val="006F0C0F"/>
    <w:rsid w:val="006F152E"/>
    <w:rsid w:val="006F1A13"/>
    <w:rsid w:val="006F1CBC"/>
    <w:rsid w:val="006F1F02"/>
    <w:rsid w:val="006F2154"/>
    <w:rsid w:val="006F221E"/>
    <w:rsid w:val="006F22A8"/>
    <w:rsid w:val="006F27EE"/>
    <w:rsid w:val="006F2CA0"/>
    <w:rsid w:val="006F2D4E"/>
    <w:rsid w:val="006F317F"/>
    <w:rsid w:val="006F3302"/>
    <w:rsid w:val="006F34F6"/>
    <w:rsid w:val="006F3681"/>
    <w:rsid w:val="006F4320"/>
    <w:rsid w:val="006F438C"/>
    <w:rsid w:val="006F44F3"/>
    <w:rsid w:val="006F47CF"/>
    <w:rsid w:val="006F48DE"/>
    <w:rsid w:val="006F4B29"/>
    <w:rsid w:val="006F4BED"/>
    <w:rsid w:val="006F4CA6"/>
    <w:rsid w:val="006F501D"/>
    <w:rsid w:val="006F511B"/>
    <w:rsid w:val="006F5633"/>
    <w:rsid w:val="006F566A"/>
    <w:rsid w:val="006F5951"/>
    <w:rsid w:val="006F68E7"/>
    <w:rsid w:val="006F6A67"/>
    <w:rsid w:val="006F6F74"/>
    <w:rsid w:val="006F75AF"/>
    <w:rsid w:val="006F7E25"/>
    <w:rsid w:val="00700446"/>
    <w:rsid w:val="00700596"/>
    <w:rsid w:val="00701307"/>
    <w:rsid w:val="00701C9A"/>
    <w:rsid w:val="00702084"/>
    <w:rsid w:val="00702817"/>
    <w:rsid w:val="007029F7"/>
    <w:rsid w:val="00702DAF"/>
    <w:rsid w:val="0070376E"/>
    <w:rsid w:val="0070388E"/>
    <w:rsid w:val="00704532"/>
    <w:rsid w:val="00704B44"/>
    <w:rsid w:val="00704EBA"/>
    <w:rsid w:val="00705486"/>
    <w:rsid w:val="00705F7A"/>
    <w:rsid w:val="00706713"/>
    <w:rsid w:val="007068CA"/>
    <w:rsid w:val="00707736"/>
    <w:rsid w:val="00707758"/>
    <w:rsid w:val="00707BA8"/>
    <w:rsid w:val="00710084"/>
    <w:rsid w:val="00710B39"/>
    <w:rsid w:val="00710BC2"/>
    <w:rsid w:val="0071178F"/>
    <w:rsid w:val="00711D7C"/>
    <w:rsid w:val="0071247E"/>
    <w:rsid w:val="007124F3"/>
    <w:rsid w:val="0071267F"/>
    <w:rsid w:val="00712ED1"/>
    <w:rsid w:val="00712F2C"/>
    <w:rsid w:val="00713570"/>
    <w:rsid w:val="00713687"/>
    <w:rsid w:val="007138B8"/>
    <w:rsid w:val="007138ED"/>
    <w:rsid w:val="00714994"/>
    <w:rsid w:val="0071499F"/>
    <w:rsid w:val="00714CD2"/>
    <w:rsid w:val="00715822"/>
    <w:rsid w:val="007159CD"/>
    <w:rsid w:val="00716044"/>
    <w:rsid w:val="007177AA"/>
    <w:rsid w:val="00717B58"/>
    <w:rsid w:val="00717CCC"/>
    <w:rsid w:val="0072126C"/>
    <w:rsid w:val="0072152F"/>
    <w:rsid w:val="00721830"/>
    <w:rsid w:val="007219A8"/>
    <w:rsid w:val="00721CF6"/>
    <w:rsid w:val="0072270E"/>
    <w:rsid w:val="00722F40"/>
    <w:rsid w:val="00723396"/>
    <w:rsid w:val="00723F03"/>
    <w:rsid w:val="007245D0"/>
    <w:rsid w:val="007253EE"/>
    <w:rsid w:val="007256B9"/>
    <w:rsid w:val="007257E9"/>
    <w:rsid w:val="00725F0F"/>
    <w:rsid w:val="00726B0E"/>
    <w:rsid w:val="00726FFB"/>
    <w:rsid w:val="00727086"/>
    <w:rsid w:val="007273F8"/>
    <w:rsid w:val="007274FF"/>
    <w:rsid w:val="00727513"/>
    <w:rsid w:val="00730072"/>
    <w:rsid w:val="007300E4"/>
    <w:rsid w:val="00730458"/>
    <w:rsid w:val="007308C6"/>
    <w:rsid w:val="00730F4B"/>
    <w:rsid w:val="00731C3E"/>
    <w:rsid w:val="00732233"/>
    <w:rsid w:val="007325B6"/>
    <w:rsid w:val="007327C1"/>
    <w:rsid w:val="00732B54"/>
    <w:rsid w:val="00733468"/>
    <w:rsid w:val="0073367D"/>
    <w:rsid w:val="00733B6C"/>
    <w:rsid w:val="00734052"/>
    <w:rsid w:val="00734380"/>
    <w:rsid w:val="007344C9"/>
    <w:rsid w:val="00734726"/>
    <w:rsid w:val="00735362"/>
    <w:rsid w:val="00735402"/>
    <w:rsid w:val="007354F8"/>
    <w:rsid w:val="00735AAB"/>
    <w:rsid w:val="00736191"/>
    <w:rsid w:val="00736A20"/>
    <w:rsid w:val="00736C76"/>
    <w:rsid w:val="00736D87"/>
    <w:rsid w:val="00737CC9"/>
    <w:rsid w:val="00740EE4"/>
    <w:rsid w:val="00741056"/>
    <w:rsid w:val="00741260"/>
    <w:rsid w:val="0074181F"/>
    <w:rsid w:val="007418CE"/>
    <w:rsid w:val="00742BA1"/>
    <w:rsid w:val="00742E1C"/>
    <w:rsid w:val="00742E4A"/>
    <w:rsid w:val="00743A97"/>
    <w:rsid w:val="00743BE1"/>
    <w:rsid w:val="007441FA"/>
    <w:rsid w:val="0074517A"/>
    <w:rsid w:val="00745BF5"/>
    <w:rsid w:val="00745EB3"/>
    <w:rsid w:val="007465B2"/>
    <w:rsid w:val="0074675E"/>
    <w:rsid w:val="00747923"/>
    <w:rsid w:val="00747EB1"/>
    <w:rsid w:val="00747F91"/>
    <w:rsid w:val="007500FB"/>
    <w:rsid w:val="0075010C"/>
    <w:rsid w:val="0075026F"/>
    <w:rsid w:val="0075038D"/>
    <w:rsid w:val="0075045C"/>
    <w:rsid w:val="00750595"/>
    <w:rsid w:val="00750953"/>
    <w:rsid w:val="00750F89"/>
    <w:rsid w:val="007515AF"/>
    <w:rsid w:val="00752243"/>
    <w:rsid w:val="00752CBD"/>
    <w:rsid w:val="00752F14"/>
    <w:rsid w:val="007535FC"/>
    <w:rsid w:val="0075393F"/>
    <w:rsid w:val="00754298"/>
    <w:rsid w:val="0075487A"/>
    <w:rsid w:val="00754B58"/>
    <w:rsid w:val="00754BB2"/>
    <w:rsid w:val="00755591"/>
    <w:rsid w:val="0075673C"/>
    <w:rsid w:val="00756817"/>
    <w:rsid w:val="00756B92"/>
    <w:rsid w:val="00756F95"/>
    <w:rsid w:val="007572E1"/>
    <w:rsid w:val="007579D3"/>
    <w:rsid w:val="00757BCD"/>
    <w:rsid w:val="00757FD8"/>
    <w:rsid w:val="0076012C"/>
    <w:rsid w:val="007601CD"/>
    <w:rsid w:val="00760483"/>
    <w:rsid w:val="0076056C"/>
    <w:rsid w:val="00760B59"/>
    <w:rsid w:val="0076173E"/>
    <w:rsid w:val="00761C34"/>
    <w:rsid w:val="0076227A"/>
    <w:rsid w:val="007623A4"/>
    <w:rsid w:val="007632A9"/>
    <w:rsid w:val="0076366F"/>
    <w:rsid w:val="007638EC"/>
    <w:rsid w:val="00763A12"/>
    <w:rsid w:val="00763BA0"/>
    <w:rsid w:val="00763F61"/>
    <w:rsid w:val="0076443E"/>
    <w:rsid w:val="00765340"/>
    <w:rsid w:val="007654C6"/>
    <w:rsid w:val="00765674"/>
    <w:rsid w:val="0076575F"/>
    <w:rsid w:val="007664A6"/>
    <w:rsid w:val="00766672"/>
    <w:rsid w:val="0076682C"/>
    <w:rsid w:val="00767A99"/>
    <w:rsid w:val="00767BBA"/>
    <w:rsid w:val="00767BF7"/>
    <w:rsid w:val="007703D7"/>
    <w:rsid w:val="0077061A"/>
    <w:rsid w:val="00770654"/>
    <w:rsid w:val="007706EA"/>
    <w:rsid w:val="00770B26"/>
    <w:rsid w:val="00770EF3"/>
    <w:rsid w:val="00771671"/>
    <w:rsid w:val="00771E5A"/>
    <w:rsid w:val="007720AF"/>
    <w:rsid w:val="00772BF0"/>
    <w:rsid w:val="00772E29"/>
    <w:rsid w:val="007735AB"/>
    <w:rsid w:val="007738A7"/>
    <w:rsid w:val="00773A61"/>
    <w:rsid w:val="00773F10"/>
    <w:rsid w:val="0077437E"/>
    <w:rsid w:val="00774AFB"/>
    <w:rsid w:val="00774C31"/>
    <w:rsid w:val="00774C69"/>
    <w:rsid w:val="00775008"/>
    <w:rsid w:val="00775209"/>
    <w:rsid w:val="0077561B"/>
    <w:rsid w:val="00775D0C"/>
    <w:rsid w:val="0077658B"/>
    <w:rsid w:val="00776FE3"/>
    <w:rsid w:val="0077738B"/>
    <w:rsid w:val="0077781A"/>
    <w:rsid w:val="00777C79"/>
    <w:rsid w:val="00780274"/>
    <w:rsid w:val="00780408"/>
    <w:rsid w:val="007816E7"/>
    <w:rsid w:val="007816FA"/>
    <w:rsid w:val="00781886"/>
    <w:rsid w:val="00781953"/>
    <w:rsid w:val="00781BBE"/>
    <w:rsid w:val="00781CE0"/>
    <w:rsid w:val="0078252A"/>
    <w:rsid w:val="00782BEB"/>
    <w:rsid w:val="00783335"/>
    <w:rsid w:val="0078375B"/>
    <w:rsid w:val="00783980"/>
    <w:rsid w:val="00784171"/>
    <w:rsid w:val="00784BFD"/>
    <w:rsid w:val="00784D00"/>
    <w:rsid w:val="0078593D"/>
    <w:rsid w:val="00785F4B"/>
    <w:rsid w:val="00785FF3"/>
    <w:rsid w:val="00786026"/>
    <w:rsid w:val="007868C1"/>
    <w:rsid w:val="00786BD0"/>
    <w:rsid w:val="00786C46"/>
    <w:rsid w:val="00787902"/>
    <w:rsid w:val="007879FA"/>
    <w:rsid w:val="00787EA4"/>
    <w:rsid w:val="007904B2"/>
    <w:rsid w:val="007904EA"/>
    <w:rsid w:val="00790B7E"/>
    <w:rsid w:val="00790B9D"/>
    <w:rsid w:val="00790C71"/>
    <w:rsid w:val="00790EB9"/>
    <w:rsid w:val="00791674"/>
    <w:rsid w:val="00791787"/>
    <w:rsid w:val="007918F4"/>
    <w:rsid w:val="00791B49"/>
    <w:rsid w:val="00791C27"/>
    <w:rsid w:val="00792409"/>
    <w:rsid w:val="00792896"/>
    <w:rsid w:val="0079354B"/>
    <w:rsid w:val="00793D8D"/>
    <w:rsid w:val="00793FA6"/>
    <w:rsid w:val="0079418A"/>
    <w:rsid w:val="0079476C"/>
    <w:rsid w:val="007949CA"/>
    <w:rsid w:val="00794B25"/>
    <w:rsid w:val="00794F07"/>
    <w:rsid w:val="00795A90"/>
    <w:rsid w:val="00795C07"/>
    <w:rsid w:val="00795DE0"/>
    <w:rsid w:val="00795F3B"/>
    <w:rsid w:val="00796199"/>
    <w:rsid w:val="00796681"/>
    <w:rsid w:val="007968DE"/>
    <w:rsid w:val="00796C9B"/>
    <w:rsid w:val="00796D2C"/>
    <w:rsid w:val="00796EB6"/>
    <w:rsid w:val="007974F3"/>
    <w:rsid w:val="007A061D"/>
    <w:rsid w:val="007A09A2"/>
    <w:rsid w:val="007A1472"/>
    <w:rsid w:val="007A24B8"/>
    <w:rsid w:val="007A27F2"/>
    <w:rsid w:val="007A4265"/>
    <w:rsid w:val="007A47A0"/>
    <w:rsid w:val="007A4DDD"/>
    <w:rsid w:val="007A5934"/>
    <w:rsid w:val="007A6157"/>
    <w:rsid w:val="007A6301"/>
    <w:rsid w:val="007A6401"/>
    <w:rsid w:val="007A666C"/>
    <w:rsid w:val="007A674E"/>
    <w:rsid w:val="007A68E0"/>
    <w:rsid w:val="007A6C32"/>
    <w:rsid w:val="007A7256"/>
    <w:rsid w:val="007A7647"/>
    <w:rsid w:val="007B05C2"/>
    <w:rsid w:val="007B0E5C"/>
    <w:rsid w:val="007B1438"/>
    <w:rsid w:val="007B16A7"/>
    <w:rsid w:val="007B1960"/>
    <w:rsid w:val="007B202D"/>
    <w:rsid w:val="007B249B"/>
    <w:rsid w:val="007B2710"/>
    <w:rsid w:val="007B2B11"/>
    <w:rsid w:val="007B3D06"/>
    <w:rsid w:val="007B411D"/>
    <w:rsid w:val="007B453B"/>
    <w:rsid w:val="007B49AA"/>
    <w:rsid w:val="007B4C12"/>
    <w:rsid w:val="007B4DF6"/>
    <w:rsid w:val="007B5727"/>
    <w:rsid w:val="007B5997"/>
    <w:rsid w:val="007B5AD3"/>
    <w:rsid w:val="007B5DFB"/>
    <w:rsid w:val="007B5E44"/>
    <w:rsid w:val="007B641A"/>
    <w:rsid w:val="007B642C"/>
    <w:rsid w:val="007B6D31"/>
    <w:rsid w:val="007B734C"/>
    <w:rsid w:val="007B74E5"/>
    <w:rsid w:val="007B7560"/>
    <w:rsid w:val="007B7651"/>
    <w:rsid w:val="007B796B"/>
    <w:rsid w:val="007C058B"/>
    <w:rsid w:val="007C0957"/>
    <w:rsid w:val="007C0CB9"/>
    <w:rsid w:val="007C0D5C"/>
    <w:rsid w:val="007C1455"/>
    <w:rsid w:val="007C1492"/>
    <w:rsid w:val="007C185A"/>
    <w:rsid w:val="007C1F9A"/>
    <w:rsid w:val="007C3029"/>
    <w:rsid w:val="007C3957"/>
    <w:rsid w:val="007C4CC1"/>
    <w:rsid w:val="007C5DB4"/>
    <w:rsid w:val="007C60FE"/>
    <w:rsid w:val="007C62B1"/>
    <w:rsid w:val="007C649D"/>
    <w:rsid w:val="007C6F40"/>
    <w:rsid w:val="007D009E"/>
    <w:rsid w:val="007D065D"/>
    <w:rsid w:val="007D072A"/>
    <w:rsid w:val="007D0B08"/>
    <w:rsid w:val="007D1FA1"/>
    <w:rsid w:val="007D278A"/>
    <w:rsid w:val="007D2D2D"/>
    <w:rsid w:val="007D2DC1"/>
    <w:rsid w:val="007D3116"/>
    <w:rsid w:val="007D339B"/>
    <w:rsid w:val="007D34D9"/>
    <w:rsid w:val="007D3929"/>
    <w:rsid w:val="007D498E"/>
    <w:rsid w:val="007D49CA"/>
    <w:rsid w:val="007D5D59"/>
    <w:rsid w:val="007D5F6A"/>
    <w:rsid w:val="007D5FCA"/>
    <w:rsid w:val="007D68E4"/>
    <w:rsid w:val="007D6DA4"/>
    <w:rsid w:val="007D6E78"/>
    <w:rsid w:val="007D70A4"/>
    <w:rsid w:val="007D711C"/>
    <w:rsid w:val="007D713A"/>
    <w:rsid w:val="007D7949"/>
    <w:rsid w:val="007D7A9A"/>
    <w:rsid w:val="007E0628"/>
    <w:rsid w:val="007E0B89"/>
    <w:rsid w:val="007E0C25"/>
    <w:rsid w:val="007E0E67"/>
    <w:rsid w:val="007E0FC1"/>
    <w:rsid w:val="007E18B3"/>
    <w:rsid w:val="007E1905"/>
    <w:rsid w:val="007E1B12"/>
    <w:rsid w:val="007E208C"/>
    <w:rsid w:val="007E2525"/>
    <w:rsid w:val="007E2602"/>
    <w:rsid w:val="007E27C6"/>
    <w:rsid w:val="007E3270"/>
    <w:rsid w:val="007E3FA6"/>
    <w:rsid w:val="007E4009"/>
    <w:rsid w:val="007E53C6"/>
    <w:rsid w:val="007E57D2"/>
    <w:rsid w:val="007E5A40"/>
    <w:rsid w:val="007E5EAF"/>
    <w:rsid w:val="007E5FF5"/>
    <w:rsid w:val="007E6239"/>
    <w:rsid w:val="007E64E3"/>
    <w:rsid w:val="007E697B"/>
    <w:rsid w:val="007E6D88"/>
    <w:rsid w:val="007E701E"/>
    <w:rsid w:val="007E70FC"/>
    <w:rsid w:val="007E76DD"/>
    <w:rsid w:val="007E7730"/>
    <w:rsid w:val="007E7DE7"/>
    <w:rsid w:val="007F0728"/>
    <w:rsid w:val="007F0759"/>
    <w:rsid w:val="007F0CE3"/>
    <w:rsid w:val="007F0FBA"/>
    <w:rsid w:val="007F18F0"/>
    <w:rsid w:val="007F1F1F"/>
    <w:rsid w:val="007F1F52"/>
    <w:rsid w:val="007F2109"/>
    <w:rsid w:val="007F2C13"/>
    <w:rsid w:val="007F2F02"/>
    <w:rsid w:val="007F2F73"/>
    <w:rsid w:val="007F374B"/>
    <w:rsid w:val="007F379D"/>
    <w:rsid w:val="007F3E8F"/>
    <w:rsid w:val="007F40EB"/>
    <w:rsid w:val="007F472A"/>
    <w:rsid w:val="007F4DB2"/>
    <w:rsid w:val="007F53E3"/>
    <w:rsid w:val="007F545A"/>
    <w:rsid w:val="007F557B"/>
    <w:rsid w:val="007F57E6"/>
    <w:rsid w:val="007F58D7"/>
    <w:rsid w:val="007F59A5"/>
    <w:rsid w:val="007F5CB5"/>
    <w:rsid w:val="007F5FE8"/>
    <w:rsid w:val="007F60A4"/>
    <w:rsid w:val="007F650B"/>
    <w:rsid w:val="007F7024"/>
    <w:rsid w:val="007F744A"/>
    <w:rsid w:val="007F79EB"/>
    <w:rsid w:val="007F7CC3"/>
    <w:rsid w:val="007F7EBF"/>
    <w:rsid w:val="007F7F58"/>
    <w:rsid w:val="008003AA"/>
    <w:rsid w:val="00801003"/>
    <w:rsid w:val="008013D9"/>
    <w:rsid w:val="008020E5"/>
    <w:rsid w:val="008024CB"/>
    <w:rsid w:val="0080268A"/>
    <w:rsid w:val="00802D4F"/>
    <w:rsid w:val="0080319A"/>
    <w:rsid w:val="0080465F"/>
    <w:rsid w:val="00804ABB"/>
    <w:rsid w:val="00804B58"/>
    <w:rsid w:val="00805628"/>
    <w:rsid w:val="0080614B"/>
    <w:rsid w:val="00806309"/>
    <w:rsid w:val="0080649F"/>
    <w:rsid w:val="00806910"/>
    <w:rsid w:val="00806C6A"/>
    <w:rsid w:val="00806F1C"/>
    <w:rsid w:val="00806F50"/>
    <w:rsid w:val="00807CAD"/>
    <w:rsid w:val="00807F3E"/>
    <w:rsid w:val="008116AB"/>
    <w:rsid w:val="008116AE"/>
    <w:rsid w:val="00811F0A"/>
    <w:rsid w:val="00811F15"/>
    <w:rsid w:val="00812FA3"/>
    <w:rsid w:val="00812FF2"/>
    <w:rsid w:val="00813ADC"/>
    <w:rsid w:val="0081462F"/>
    <w:rsid w:val="00814DA9"/>
    <w:rsid w:val="0081501D"/>
    <w:rsid w:val="008150BF"/>
    <w:rsid w:val="00815144"/>
    <w:rsid w:val="0081530A"/>
    <w:rsid w:val="00815A38"/>
    <w:rsid w:val="0081625B"/>
    <w:rsid w:val="0081649F"/>
    <w:rsid w:val="00816707"/>
    <w:rsid w:val="00816990"/>
    <w:rsid w:val="008169FD"/>
    <w:rsid w:val="00816B80"/>
    <w:rsid w:val="0081707C"/>
    <w:rsid w:val="008175E2"/>
    <w:rsid w:val="00817859"/>
    <w:rsid w:val="008179B6"/>
    <w:rsid w:val="00820169"/>
    <w:rsid w:val="00820418"/>
    <w:rsid w:val="00820F97"/>
    <w:rsid w:val="00821055"/>
    <w:rsid w:val="008210B8"/>
    <w:rsid w:val="008213B4"/>
    <w:rsid w:val="00821664"/>
    <w:rsid w:val="00821868"/>
    <w:rsid w:val="0082232E"/>
    <w:rsid w:val="0082320F"/>
    <w:rsid w:val="008232F7"/>
    <w:rsid w:val="008234A1"/>
    <w:rsid w:val="00823AB0"/>
    <w:rsid w:val="00823E62"/>
    <w:rsid w:val="00824168"/>
    <w:rsid w:val="00824AD5"/>
    <w:rsid w:val="00824E8F"/>
    <w:rsid w:val="0082597E"/>
    <w:rsid w:val="00825D4D"/>
    <w:rsid w:val="00825EB9"/>
    <w:rsid w:val="00826374"/>
    <w:rsid w:val="00826943"/>
    <w:rsid w:val="00826C39"/>
    <w:rsid w:val="00826EF3"/>
    <w:rsid w:val="008272DC"/>
    <w:rsid w:val="0082778B"/>
    <w:rsid w:val="008277EA"/>
    <w:rsid w:val="00827A13"/>
    <w:rsid w:val="008301D5"/>
    <w:rsid w:val="00830692"/>
    <w:rsid w:val="00830F69"/>
    <w:rsid w:val="0083122E"/>
    <w:rsid w:val="00831C3F"/>
    <w:rsid w:val="00831D6D"/>
    <w:rsid w:val="0083235C"/>
    <w:rsid w:val="00832636"/>
    <w:rsid w:val="00833408"/>
    <w:rsid w:val="008334B7"/>
    <w:rsid w:val="008335B6"/>
    <w:rsid w:val="00833737"/>
    <w:rsid w:val="00833B42"/>
    <w:rsid w:val="00833BCD"/>
    <w:rsid w:val="00833EDF"/>
    <w:rsid w:val="0083434D"/>
    <w:rsid w:val="00834408"/>
    <w:rsid w:val="00834440"/>
    <w:rsid w:val="00834559"/>
    <w:rsid w:val="008350D5"/>
    <w:rsid w:val="008351D5"/>
    <w:rsid w:val="008351DA"/>
    <w:rsid w:val="008359F6"/>
    <w:rsid w:val="00835E5A"/>
    <w:rsid w:val="00835F04"/>
    <w:rsid w:val="00836733"/>
    <w:rsid w:val="00836906"/>
    <w:rsid w:val="00836F5D"/>
    <w:rsid w:val="008371BD"/>
    <w:rsid w:val="008377C3"/>
    <w:rsid w:val="00840182"/>
    <w:rsid w:val="00840C85"/>
    <w:rsid w:val="00841134"/>
    <w:rsid w:val="0084128E"/>
    <w:rsid w:val="0084131E"/>
    <w:rsid w:val="008413FE"/>
    <w:rsid w:val="00841869"/>
    <w:rsid w:val="008418C3"/>
    <w:rsid w:val="008419BE"/>
    <w:rsid w:val="008419F1"/>
    <w:rsid w:val="00841E90"/>
    <w:rsid w:val="00842605"/>
    <w:rsid w:val="00842795"/>
    <w:rsid w:val="00842A3A"/>
    <w:rsid w:val="00843437"/>
    <w:rsid w:val="008439B2"/>
    <w:rsid w:val="008448DB"/>
    <w:rsid w:val="00844FCE"/>
    <w:rsid w:val="00845458"/>
    <w:rsid w:val="0084553E"/>
    <w:rsid w:val="008456E7"/>
    <w:rsid w:val="008458F8"/>
    <w:rsid w:val="00845AE6"/>
    <w:rsid w:val="00846283"/>
    <w:rsid w:val="00846561"/>
    <w:rsid w:val="00846989"/>
    <w:rsid w:val="00846D18"/>
    <w:rsid w:val="00846D30"/>
    <w:rsid w:val="00846E82"/>
    <w:rsid w:val="00846ED0"/>
    <w:rsid w:val="0084706E"/>
    <w:rsid w:val="008476B0"/>
    <w:rsid w:val="00847D07"/>
    <w:rsid w:val="00847DB6"/>
    <w:rsid w:val="0085017F"/>
    <w:rsid w:val="00850527"/>
    <w:rsid w:val="0085066D"/>
    <w:rsid w:val="008506AE"/>
    <w:rsid w:val="008510A1"/>
    <w:rsid w:val="0085162D"/>
    <w:rsid w:val="00851651"/>
    <w:rsid w:val="008516F1"/>
    <w:rsid w:val="008516F8"/>
    <w:rsid w:val="00851B6D"/>
    <w:rsid w:val="008524AB"/>
    <w:rsid w:val="0085300A"/>
    <w:rsid w:val="00853D44"/>
    <w:rsid w:val="0085445C"/>
    <w:rsid w:val="00854EE7"/>
    <w:rsid w:val="008551A6"/>
    <w:rsid w:val="0085543A"/>
    <w:rsid w:val="008556DE"/>
    <w:rsid w:val="00855FDE"/>
    <w:rsid w:val="008562F9"/>
    <w:rsid w:val="008569E5"/>
    <w:rsid w:val="00856D07"/>
    <w:rsid w:val="00856D2B"/>
    <w:rsid w:val="00856E21"/>
    <w:rsid w:val="0086013F"/>
    <w:rsid w:val="0086020B"/>
    <w:rsid w:val="00860574"/>
    <w:rsid w:val="00860D15"/>
    <w:rsid w:val="00861540"/>
    <w:rsid w:val="0086161C"/>
    <w:rsid w:val="008620A9"/>
    <w:rsid w:val="00862712"/>
    <w:rsid w:val="00862A84"/>
    <w:rsid w:val="00862D4A"/>
    <w:rsid w:val="00862F06"/>
    <w:rsid w:val="008638F4"/>
    <w:rsid w:val="00863EC2"/>
    <w:rsid w:val="00863FF7"/>
    <w:rsid w:val="00864813"/>
    <w:rsid w:val="00864D77"/>
    <w:rsid w:val="00864F57"/>
    <w:rsid w:val="00865235"/>
    <w:rsid w:val="008652B9"/>
    <w:rsid w:val="008652D8"/>
    <w:rsid w:val="00866194"/>
    <w:rsid w:val="0086686D"/>
    <w:rsid w:val="00866E9E"/>
    <w:rsid w:val="008673B6"/>
    <w:rsid w:val="00867756"/>
    <w:rsid w:val="00867EA4"/>
    <w:rsid w:val="00870070"/>
    <w:rsid w:val="00870724"/>
    <w:rsid w:val="00870AD3"/>
    <w:rsid w:val="00870FD6"/>
    <w:rsid w:val="00871204"/>
    <w:rsid w:val="00871226"/>
    <w:rsid w:val="0087147C"/>
    <w:rsid w:val="008716F3"/>
    <w:rsid w:val="008719CF"/>
    <w:rsid w:val="0087212A"/>
    <w:rsid w:val="00872C05"/>
    <w:rsid w:val="00872D77"/>
    <w:rsid w:val="008731C3"/>
    <w:rsid w:val="008735A3"/>
    <w:rsid w:val="008737FF"/>
    <w:rsid w:val="00874F3A"/>
    <w:rsid w:val="0087502B"/>
    <w:rsid w:val="00875350"/>
    <w:rsid w:val="0087566B"/>
    <w:rsid w:val="00875932"/>
    <w:rsid w:val="00875B2C"/>
    <w:rsid w:val="00875BAE"/>
    <w:rsid w:val="00875C3E"/>
    <w:rsid w:val="00875F73"/>
    <w:rsid w:val="00876245"/>
    <w:rsid w:val="0087680B"/>
    <w:rsid w:val="008769EE"/>
    <w:rsid w:val="00877C36"/>
    <w:rsid w:val="008807EB"/>
    <w:rsid w:val="008808F9"/>
    <w:rsid w:val="00880E47"/>
    <w:rsid w:val="00880F87"/>
    <w:rsid w:val="008813F0"/>
    <w:rsid w:val="008819AD"/>
    <w:rsid w:val="0088222C"/>
    <w:rsid w:val="0088275C"/>
    <w:rsid w:val="00882D02"/>
    <w:rsid w:val="00883099"/>
    <w:rsid w:val="008843FB"/>
    <w:rsid w:val="008851BD"/>
    <w:rsid w:val="008859CF"/>
    <w:rsid w:val="00885DB4"/>
    <w:rsid w:val="00885F48"/>
    <w:rsid w:val="00886131"/>
    <w:rsid w:val="008862DD"/>
    <w:rsid w:val="0088764D"/>
    <w:rsid w:val="008876D1"/>
    <w:rsid w:val="00890254"/>
    <w:rsid w:val="008903A2"/>
    <w:rsid w:val="00890403"/>
    <w:rsid w:val="0089061E"/>
    <w:rsid w:val="0089064F"/>
    <w:rsid w:val="008908CB"/>
    <w:rsid w:val="00890B71"/>
    <w:rsid w:val="008910D9"/>
    <w:rsid w:val="00891430"/>
    <w:rsid w:val="00891BBF"/>
    <w:rsid w:val="00891ECB"/>
    <w:rsid w:val="008923DC"/>
    <w:rsid w:val="00892696"/>
    <w:rsid w:val="00892A9A"/>
    <w:rsid w:val="00892B82"/>
    <w:rsid w:val="00893810"/>
    <w:rsid w:val="008939C2"/>
    <w:rsid w:val="00894C71"/>
    <w:rsid w:val="00894F84"/>
    <w:rsid w:val="00895409"/>
    <w:rsid w:val="008964A8"/>
    <w:rsid w:val="008967A6"/>
    <w:rsid w:val="0089701C"/>
    <w:rsid w:val="008970FD"/>
    <w:rsid w:val="00897965"/>
    <w:rsid w:val="00897A07"/>
    <w:rsid w:val="00897FB8"/>
    <w:rsid w:val="008A03D5"/>
    <w:rsid w:val="008A09DA"/>
    <w:rsid w:val="008A09E2"/>
    <w:rsid w:val="008A0B59"/>
    <w:rsid w:val="008A0F18"/>
    <w:rsid w:val="008A1174"/>
    <w:rsid w:val="008A1859"/>
    <w:rsid w:val="008A1C0C"/>
    <w:rsid w:val="008A1C4B"/>
    <w:rsid w:val="008A1DD0"/>
    <w:rsid w:val="008A27FA"/>
    <w:rsid w:val="008A312B"/>
    <w:rsid w:val="008A35F8"/>
    <w:rsid w:val="008A387B"/>
    <w:rsid w:val="008A4467"/>
    <w:rsid w:val="008A4488"/>
    <w:rsid w:val="008A5585"/>
    <w:rsid w:val="008A5682"/>
    <w:rsid w:val="008A5AEA"/>
    <w:rsid w:val="008A60AA"/>
    <w:rsid w:val="008A6D75"/>
    <w:rsid w:val="008A6ED7"/>
    <w:rsid w:val="008A719B"/>
    <w:rsid w:val="008A7965"/>
    <w:rsid w:val="008A7A7E"/>
    <w:rsid w:val="008B02D8"/>
    <w:rsid w:val="008B07AA"/>
    <w:rsid w:val="008B0AAE"/>
    <w:rsid w:val="008B0D92"/>
    <w:rsid w:val="008B0DAF"/>
    <w:rsid w:val="008B0DFC"/>
    <w:rsid w:val="008B164B"/>
    <w:rsid w:val="008B16BB"/>
    <w:rsid w:val="008B234B"/>
    <w:rsid w:val="008B28A7"/>
    <w:rsid w:val="008B2C8F"/>
    <w:rsid w:val="008B30B9"/>
    <w:rsid w:val="008B339A"/>
    <w:rsid w:val="008B33CD"/>
    <w:rsid w:val="008B33D9"/>
    <w:rsid w:val="008B3617"/>
    <w:rsid w:val="008B3947"/>
    <w:rsid w:val="008B3BF3"/>
    <w:rsid w:val="008B3C86"/>
    <w:rsid w:val="008B3CC2"/>
    <w:rsid w:val="008B3E75"/>
    <w:rsid w:val="008B4562"/>
    <w:rsid w:val="008B46C7"/>
    <w:rsid w:val="008B474F"/>
    <w:rsid w:val="008B4964"/>
    <w:rsid w:val="008B4A22"/>
    <w:rsid w:val="008B576F"/>
    <w:rsid w:val="008B5774"/>
    <w:rsid w:val="008B584C"/>
    <w:rsid w:val="008B5DE4"/>
    <w:rsid w:val="008B5E4E"/>
    <w:rsid w:val="008B6238"/>
    <w:rsid w:val="008B671B"/>
    <w:rsid w:val="008B7051"/>
    <w:rsid w:val="008B79C8"/>
    <w:rsid w:val="008B7E5C"/>
    <w:rsid w:val="008C0508"/>
    <w:rsid w:val="008C0E5A"/>
    <w:rsid w:val="008C1360"/>
    <w:rsid w:val="008C13B8"/>
    <w:rsid w:val="008C14DB"/>
    <w:rsid w:val="008C197B"/>
    <w:rsid w:val="008C19BD"/>
    <w:rsid w:val="008C1DE4"/>
    <w:rsid w:val="008C2574"/>
    <w:rsid w:val="008C2729"/>
    <w:rsid w:val="008C2A0B"/>
    <w:rsid w:val="008C33A4"/>
    <w:rsid w:val="008C33D9"/>
    <w:rsid w:val="008C374E"/>
    <w:rsid w:val="008C3B1E"/>
    <w:rsid w:val="008C3BD3"/>
    <w:rsid w:val="008C4864"/>
    <w:rsid w:val="008C493A"/>
    <w:rsid w:val="008C4D97"/>
    <w:rsid w:val="008C525E"/>
    <w:rsid w:val="008C5495"/>
    <w:rsid w:val="008C57D3"/>
    <w:rsid w:val="008C5B2D"/>
    <w:rsid w:val="008C5C03"/>
    <w:rsid w:val="008C613F"/>
    <w:rsid w:val="008C6392"/>
    <w:rsid w:val="008C6715"/>
    <w:rsid w:val="008C6AAF"/>
    <w:rsid w:val="008C6B0E"/>
    <w:rsid w:val="008C6CC0"/>
    <w:rsid w:val="008C72E3"/>
    <w:rsid w:val="008C7370"/>
    <w:rsid w:val="008C7494"/>
    <w:rsid w:val="008C7770"/>
    <w:rsid w:val="008D06AB"/>
    <w:rsid w:val="008D0990"/>
    <w:rsid w:val="008D100D"/>
    <w:rsid w:val="008D1058"/>
    <w:rsid w:val="008D14A7"/>
    <w:rsid w:val="008D1A5D"/>
    <w:rsid w:val="008D1C11"/>
    <w:rsid w:val="008D1DAA"/>
    <w:rsid w:val="008D209B"/>
    <w:rsid w:val="008D21D5"/>
    <w:rsid w:val="008D26D1"/>
    <w:rsid w:val="008D2B09"/>
    <w:rsid w:val="008D2EF6"/>
    <w:rsid w:val="008D40FA"/>
    <w:rsid w:val="008D446C"/>
    <w:rsid w:val="008D50C7"/>
    <w:rsid w:val="008D53FD"/>
    <w:rsid w:val="008D5CA5"/>
    <w:rsid w:val="008D6096"/>
    <w:rsid w:val="008D60EF"/>
    <w:rsid w:val="008D6229"/>
    <w:rsid w:val="008D632B"/>
    <w:rsid w:val="008D63F8"/>
    <w:rsid w:val="008D661D"/>
    <w:rsid w:val="008D6681"/>
    <w:rsid w:val="008D6B3F"/>
    <w:rsid w:val="008D7084"/>
    <w:rsid w:val="008D7361"/>
    <w:rsid w:val="008D7D70"/>
    <w:rsid w:val="008D7F5A"/>
    <w:rsid w:val="008E009D"/>
    <w:rsid w:val="008E0353"/>
    <w:rsid w:val="008E050C"/>
    <w:rsid w:val="008E186A"/>
    <w:rsid w:val="008E1B72"/>
    <w:rsid w:val="008E1D75"/>
    <w:rsid w:val="008E2377"/>
    <w:rsid w:val="008E2A77"/>
    <w:rsid w:val="008E2B09"/>
    <w:rsid w:val="008E2E64"/>
    <w:rsid w:val="008E2F6C"/>
    <w:rsid w:val="008E3335"/>
    <w:rsid w:val="008E37B0"/>
    <w:rsid w:val="008E3B4C"/>
    <w:rsid w:val="008E3C46"/>
    <w:rsid w:val="008E454A"/>
    <w:rsid w:val="008E4ACE"/>
    <w:rsid w:val="008E5337"/>
    <w:rsid w:val="008E53C5"/>
    <w:rsid w:val="008E5728"/>
    <w:rsid w:val="008E5733"/>
    <w:rsid w:val="008E5CA3"/>
    <w:rsid w:val="008E60C2"/>
    <w:rsid w:val="008E616D"/>
    <w:rsid w:val="008E66C3"/>
    <w:rsid w:val="008E6B7E"/>
    <w:rsid w:val="008E6DCB"/>
    <w:rsid w:val="008E6EC2"/>
    <w:rsid w:val="008E74EC"/>
    <w:rsid w:val="008E78C4"/>
    <w:rsid w:val="008E7AF3"/>
    <w:rsid w:val="008E7B39"/>
    <w:rsid w:val="008E7CE0"/>
    <w:rsid w:val="008F08A2"/>
    <w:rsid w:val="008F09D0"/>
    <w:rsid w:val="008F0FB9"/>
    <w:rsid w:val="008F158E"/>
    <w:rsid w:val="008F1794"/>
    <w:rsid w:val="008F1F2F"/>
    <w:rsid w:val="008F20E4"/>
    <w:rsid w:val="008F2276"/>
    <w:rsid w:val="008F35B1"/>
    <w:rsid w:val="008F3910"/>
    <w:rsid w:val="008F3E1E"/>
    <w:rsid w:val="008F3E61"/>
    <w:rsid w:val="008F428C"/>
    <w:rsid w:val="008F4462"/>
    <w:rsid w:val="008F4DB0"/>
    <w:rsid w:val="008F5082"/>
    <w:rsid w:val="008F5147"/>
    <w:rsid w:val="008F53AE"/>
    <w:rsid w:val="008F53FA"/>
    <w:rsid w:val="008F5459"/>
    <w:rsid w:val="008F6111"/>
    <w:rsid w:val="008F62D5"/>
    <w:rsid w:val="008F6791"/>
    <w:rsid w:val="008F6A1F"/>
    <w:rsid w:val="008F6A3C"/>
    <w:rsid w:val="008F6F18"/>
    <w:rsid w:val="008F71FC"/>
    <w:rsid w:val="008F7564"/>
    <w:rsid w:val="008F75C2"/>
    <w:rsid w:val="008F7708"/>
    <w:rsid w:val="008F7A77"/>
    <w:rsid w:val="008F7BA5"/>
    <w:rsid w:val="008F7BAA"/>
    <w:rsid w:val="008F7C9C"/>
    <w:rsid w:val="009001C5"/>
    <w:rsid w:val="00900331"/>
    <w:rsid w:val="00900B09"/>
    <w:rsid w:val="00901810"/>
    <w:rsid w:val="00901FAE"/>
    <w:rsid w:val="00903905"/>
    <w:rsid w:val="00903C07"/>
    <w:rsid w:val="00904184"/>
    <w:rsid w:val="00904563"/>
    <w:rsid w:val="00904A3B"/>
    <w:rsid w:val="00904F31"/>
    <w:rsid w:val="00905270"/>
    <w:rsid w:val="00906460"/>
    <w:rsid w:val="00906AF2"/>
    <w:rsid w:val="00906F9D"/>
    <w:rsid w:val="00907257"/>
    <w:rsid w:val="00907477"/>
    <w:rsid w:val="00907785"/>
    <w:rsid w:val="00907B35"/>
    <w:rsid w:val="00907B46"/>
    <w:rsid w:val="00907C43"/>
    <w:rsid w:val="00907F0B"/>
    <w:rsid w:val="00907F39"/>
    <w:rsid w:val="0091034A"/>
    <w:rsid w:val="0091094D"/>
    <w:rsid w:val="00910A98"/>
    <w:rsid w:val="00910C0B"/>
    <w:rsid w:val="00910EAD"/>
    <w:rsid w:val="00911D89"/>
    <w:rsid w:val="00912507"/>
    <w:rsid w:val="00912F6B"/>
    <w:rsid w:val="0091318F"/>
    <w:rsid w:val="009131B2"/>
    <w:rsid w:val="00913342"/>
    <w:rsid w:val="0091394C"/>
    <w:rsid w:val="00913B0E"/>
    <w:rsid w:val="00914ACE"/>
    <w:rsid w:val="00914EB4"/>
    <w:rsid w:val="00915085"/>
    <w:rsid w:val="00915168"/>
    <w:rsid w:val="00915767"/>
    <w:rsid w:val="009162CB"/>
    <w:rsid w:val="00916416"/>
    <w:rsid w:val="009167C6"/>
    <w:rsid w:val="0091699C"/>
    <w:rsid w:val="00916B07"/>
    <w:rsid w:val="00917B7B"/>
    <w:rsid w:val="00920413"/>
    <w:rsid w:val="009211A2"/>
    <w:rsid w:val="009213B9"/>
    <w:rsid w:val="009217BD"/>
    <w:rsid w:val="009219EF"/>
    <w:rsid w:val="0092250E"/>
    <w:rsid w:val="00923192"/>
    <w:rsid w:val="009231F4"/>
    <w:rsid w:val="0092339B"/>
    <w:rsid w:val="00923B6E"/>
    <w:rsid w:val="00923C48"/>
    <w:rsid w:val="00924B1D"/>
    <w:rsid w:val="00924E2F"/>
    <w:rsid w:val="00924F8A"/>
    <w:rsid w:val="00925293"/>
    <w:rsid w:val="0092598D"/>
    <w:rsid w:val="00925D75"/>
    <w:rsid w:val="00925D89"/>
    <w:rsid w:val="00925FD2"/>
    <w:rsid w:val="00926158"/>
    <w:rsid w:val="00926424"/>
    <w:rsid w:val="00926736"/>
    <w:rsid w:val="00926933"/>
    <w:rsid w:val="00926AF8"/>
    <w:rsid w:val="00926CDC"/>
    <w:rsid w:val="00926E12"/>
    <w:rsid w:val="00927228"/>
    <w:rsid w:val="0092747E"/>
    <w:rsid w:val="00930972"/>
    <w:rsid w:val="009312F4"/>
    <w:rsid w:val="0093167A"/>
    <w:rsid w:val="009320E4"/>
    <w:rsid w:val="009321F1"/>
    <w:rsid w:val="0093224B"/>
    <w:rsid w:val="00932702"/>
    <w:rsid w:val="00932849"/>
    <w:rsid w:val="00932B58"/>
    <w:rsid w:val="00933315"/>
    <w:rsid w:val="00933499"/>
    <w:rsid w:val="00933566"/>
    <w:rsid w:val="0093372C"/>
    <w:rsid w:val="00933798"/>
    <w:rsid w:val="00933FE5"/>
    <w:rsid w:val="00934000"/>
    <w:rsid w:val="0093419A"/>
    <w:rsid w:val="0093498D"/>
    <w:rsid w:val="0093523A"/>
    <w:rsid w:val="00935A38"/>
    <w:rsid w:val="00935C6A"/>
    <w:rsid w:val="00935EE0"/>
    <w:rsid w:val="0093644E"/>
    <w:rsid w:val="00936626"/>
    <w:rsid w:val="009366AF"/>
    <w:rsid w:val="00936719"/>
    <w:rsid w:val="00936BA3"/>
    <w:rsid w:val="00936CE5"/>
    <w:rsid w:val="00936D3C"/>
    <w:rsid w:val="00936D45"/>
    <w:rsid w:val="00937689"/>
    <w:rsid w:val="00937F11"/>
    <w:rsid w:val="009409E5"/>
    <w:rsid w:val="00941351"/>
    <w:rsid w:val="00941945"/>
    <w:rsid w:val="00941B03"/>
    <w:rsid w:val="009426B5"/>
    <w:rsid w:val="00943517"/>
    <w:rsid w:val="00943C95"/>
    <w:rsid w:val="00943CB7"/>
    <w:rsid w:val="00943E3C"/>
    <w:rsid w:val="009440A5"/>
    <w:rsid w:val="00944175"/>
    <w:rsid w:val="00944550"/>
    <w:rsid w:val="00944EB4"/>
    <w:rsid w:val="00945459"/>
    <w:rsid w:val="009457DE"/>
    <w:rsid w:val="0094597D"/>
    <w:rsid w:val="00945ADA"/>
    <w:rsid w:val="00945BFE"/>
    <w:rsid w:val="00945D74"/>
    <w:rsid w:val="0094603F"/>
    <w:rsid w:val="009460F6"/>
    <w:rsid w:val="009461A5"/>
    <w:rsid w:val="00946322"/>
    <w:rsid w:val="00946454"/>
    <w:rsid w:val="00946CF8"/>
    <w:rsid w:val="0094701D"/>
    <w:rsid w:val="00947D1D"/>
    <w:rsid w:val="00947EE4"/>
    <w:rsid w:val="009503C9"/>
    <w:rsid w:val="0095046E"/>
    <w:rsid w:val="00950534"/>
    <w:rsid w:val="009507BC"/>
    <w:rsid w:val="00950906"/>
    <w:rsid w:val="00950945"/>
    <w:rsid w:val="00950A19"/>
    <w:rsid w:val="00950AE7"/>
    <w:rsid w:val="00950F19"/>
    <w:rsid w:val="0095105F"/>
    <w:rsid w:val="00951814"/>
    <w:rsid w:val="00951A49"/>
    <w:rsid w:val="0095204E"/>
    <w:rsid w:val="00952C5B"/>
    <w:rsid w:val="009531E0"/>
    <w:rsid w:val="00953AE4"/>
    <w:rsid w:val="00953C7A"/>
    <w:rsid w:val="009540E9"/>
    <w:rsid w:val="009542A7"/>
    <w:rsid w:val="00954461"/>
    <w:rsid w:val="009544E3"/>
    <w:rsid w:val="00954AEA"/>
    <w:rsid w:val="00954B49"/>
    <w:rsid w:val="0095503E"/>
    <w:rsid w:val="0095516E"/>
    <w:rsid w:val="00955C5F"/>
    <w:rsid w:val="00956077"/>
    <w:rsid w:val="00956221"/>
    <w:rsid w:val="00956623"/>
    <w:rsid w:val="00957631"/>
    <w:rsid w:val="009576E2"/>
    <w:rsid w:val="00957AA8"/>
    <w:rsid w:val="00957DD5"/>
    <w:rsid w:val="009608F7"/>
    <w:rsid w:val="009609FF"/>
    <w:rsid w:val="00960D19"/>
    <w:rsid w:val="0096107D"/>
    <w:rsid w:val="00961311"/>
    <w:rsid w:val="0096145B"/>
    <w:rsid w:val="0096172B"/>
    <w:rsid w:val="00962439"/>
    <w:rsid w:val="00962694"/>
    <w:rsid w:val="009629AD"/>
    <w:rsid w:val="00963026"/>
    <w:rsid w:val="0096348E"/>
    <w:rsid w:val="009637F1"/>
    <w:rsid w:val="00963C05"/>
    <w:rsid w:val="009640DD"/>
    <w:rsid w:val="009647CD"/>
    <w:rsid w:val="00964834"/>
    <w:rsid w:val="009648D6"/>
    <w:rsid w:val="00965AC0"/>
    <w:rsid w:val="00965BE8"/>
    <w:rsid w:val="00967004"/>
    <w:rsid w:val="0096773E"/>
    <w:rsid w:val="0096785F"/>
    <w:rsid w:val="00967954"/>
    <w:rsid w:val="00967A7D"/>
    <w:rsid w:val="00967C76"/>
    <w:rsid w:val="00967CE5"/>
    <w:rsid w:val="00970E4F"/>
    <w:rsid w:val="00970EB6"/>
    <w:rsid w:val="00970FD8"/>
    <w:rsid w:val="00971076"/>
    <w:rsid w:val="00971112"/>
    <w:rsid w:val="0097138A"/>
    <w:rsid w:val="00971E20"/>
    <w:rsid w:val="00972135"/>
    <w:rsid w:val="0097230B"/>
    <w:rsid w:val="00972B70"/>
    <w:rsid w:val="00972E74"/>
    <w:rsid w:val="00973470"/>
    <w:rsid w:val="00973928"/>
    <w:rsid w:val="00973FA3"/>
    <w:rsid w:val="00974072"/>
    <w:rsid w:val="0097413D"/>
    <w:rsid w:val="009745AE"/>
    <w:rsid w:val="00974630"/>
    <w:rsid w:val="00974691"/>
    <w:rsid w:val="0097482C"/>
    <w:rsid w:val="00974B80"/>
    <w:rsid w:val="00975658"/>
    <w:rsid w:val="009756EF"/>
    <w:rsid w:val="0097594E"/>
    <w:rsid w:val="00975DB4"/>
    <w:rsid w:val="0097686F"/>
    <w:rsid w:val="009769F4"/>
    <w:rsid w:val="0097713F"/>
    <w:rsid w:val="009773BB"/>
    <w:rsid w:val="009773EB"/>
    <w:rsid w:val="00977503"/>
    <w:rsid w:val="00977545"/>
    <w:rsid w:val="00980294"/>
    <w:rsid w:val="00980975"/>
    <w:rsid w:val="009810B9"/>
    <w:rsid w:val="00982009"/>
    <w:rsid w:val="009820BB"/>
    <w:rsid w:val="0098210F"/>
    <w:rsid w:val="0098337B"/>
    <w:rsid w:val="0098426D"/>
    <w:rsid w:val="00984ACB"/>
    <w:rsid w:val="00984BB2"/>
    <w:rsid w:val="00985099"/>
    <w:rsid w:val="0098566F"/>
    <w:rsid w:val="009858C9"/>
    <w:rsid w:val="00986806"/>
    <w:rsid w:val="00986852"/>
    <w:rsid w:val="00987134"/>
    <w:rsid w:val="00987B49"/>
    <w:rsid w:val="0099063C"/>
    <w:rsid w:val="009908FC"/>
    <w:rsid w:val="009915D2"/>
    <w:rsid w:val="009916FD"/>
    <w:rsid w:val="00991A40"/>
    <w:rsid w:val="00992B74"/>
    <w:rsid w:val="009932AD"/>
    <w:rsid w:val="0099445A"/>
    <w:rsid w:val="0099492F"/>
    <w:rsid w:val="00994C07"/>
    <w:rsid w:val="00994F4C"/>
    <w:rsid w:val="0099523C"/>
    <w:rsid w:val="009956E5"/>
    <w:rsid w:val="00995B73"/>
    <w:rsid w:val="00995DC6"/>
    <w:rsid w:val="00995E97"/>
    <w:rsid w:val="00996178"/>
    <w:rsid w:val="00997FDF"/>
    <w:rsid w:val="009A0741"/>
    <w:rsid w:val="009A0DA5"/>
    <w:rsid w:val="009A0E7D"/>
    <w:rsid w:val="009A0F77"/>
    <w:rsid w:val="009A0F85"/>
    <w:rsid w:val="009A0FB5"/>
    <w:rsid w:val="009A1161"/>
    <w:rsid w:val="009A1460"/>
    <w:rsid w:val="009A1A57"/>
    <w:rsid w:val="009A1C71"/>
    <w:rsid w:val="009A1EAE"/>
    <w:rsid w:val="009A1EB1"/>
    <w:rsid w:val="009A236E"/>
    <w:rsid w:val="009A2B27"/>
    <w:rsid w:val="009A367C"/>
    <w:rsid w:val="009A375A"/>
    <w:rsid w:val="009A384C"/>
    <w:rsid w:val="009A38D6"/>
    <w:rsid w:val="009A3DEA"/>
    <w:rsid w:val="009A40B6"/>
    <w:rsid w:val="009A42E9"/>
    <w:rsid w:val="009A4346"/>
    <w:rsid w:val="009A4686"/>
    <w:rsid w:val="009A473C"/>
    <w:rsid w:val="009A482D"/>
    <w:rsid w:val="009A4A33"/>
    <w:rsid w:val="009A4A74"/>
    <w:rsid w:val="009A50BB"/>
    <w:rsid w:val="009A53A0"/>
    <w:rsid w:val="009A5A88"/>
    <w:rsid w:val="009A5B72"/>
    <w:rsid w:val="009A63B0"/>
    <w:rsid w:val="009A7349"/>
    <w:rsid w:val="009A741F"/>
    <w:rsid w:val="009A7771"/>
    <w:rsid w:val="009A7B8D"/>
    <w:rsid w:val="009A7EF3"/>
    <w:rsid w:val="009B012B"/>
    <w:rsid w:val="009B0766"/>
    <w:rsid w:val="009B0C91"/>
    <w:rsid w:val="009B170A"/>
    <w:rsid w:val="009B1AD6"/>
    <w:rsid w:val="009B1D0B"/>
    <w:rsid w:val="009B2080"/>
    <w:rsid w:val="009B21BB"/>
    <w:rsid w:val="009B2250"/>
    <w:rsid w:val="009B2299"/>
    <w:rsid w:val="009B229E"/>
    <w:rsid w:val="009B2529"/>
    <w:rsid w:val="009B2B97"/>
    <w:rsid w:val="009B2CB0"/>
    <w:rsid w:val="009B3A66"/>
    <w:rsid w:val="009B4198"/>
    <w:rsid w:val="009B43BF"/>
    <w:rsid w:val="009B4562"/>
    <w:rsid w:val="009B53BA"/>
    <w:rsid w:val="009B5441"/>
    <w:rsid w:val="009B5DD1"/>
    <w:rsid w:val="009B5F25"/>
    <w:rsid w:val="009B6235"/>
    <w:rsid w:val="009B6516"/>
    <w:rsid w:val="009B67AF"/>
    <w:rsid w:val="009B6B73"/>
    <w:rsid w:val="009B7074"/>
    <w:rsid w:val="009B7626"/>
    <w:rsid w:val="009B7ED0"/>
    <w:rsid w:val="009C0325"/>
    <w:rsid w:val="009C0AC2"/>
    <w:rsid w:val="009C0AF6"/>
    <w:rsid w:val="009C0C81"/>
    <w:rsid w:val="009C0D85"/>
    <w:rsid w:val="009C1009"/>
    <w:rsid w:val="009C189B"/>
    <w:rsid w:val="009C1D1E"/>
    <w:rsid w:val="009C20C1"/>
    <w:rsid w:val="009C211F"/>
    <w:rsid w:val="009C22D9"/>
    <w:rsid w:val="009C2645"/>
    <w:rsid w:val="009C27B9"/>
    <w:rsid w:val="009C2FA2"/>
    <w:rsid w:val="009C3552"/>
    <w:rsid w:val="009C3573"/>
    <w:rsid w:val="009C364A"/>
    <w:rsid w:val="009C3FF0"/>
    <w:rsid w:val="009C4550"/>
    <w:rsid w:val="009C490A"/>
    <w:rsid w:val="009C4E36"/>
    <w:rsid w:val="009C5371"/>
    <w:rsid w:val="009C5A8A"/>
    <w:rsid w:val="009C5B14"/>
    <w:rsid w:val="009C5B6A"/>
    <w:rsid w:val="009C63D8"/>
    <w:rsid w:val="009C6C6A"/>
    <w:rsid w:val="009D168A"/>
    <w:rsid w:val="009D1C24"/>
    <w:rsid w:val="009D20FC"/>
    <w:rsid w:val="009D220D"/>
    <w:rsid w:val="009D23C0"/>
    <w:rsid w:val="009D2AB8"/>
    <w:rsid w:val="009D2CD9"/>
    <w:rsid w:val="009D3114"/>
    <w:rsid w:val="009D361B"/>
    <w:rsid w:val="009D39CA"/>
    <w:rsid w:val="009D3AAF"/>
    <w:rsid w:val="009D3E17"/>
    <w:rsid w:val="009D4D7C"/>
    <w:rsid w:val="009D5096"/>
    <w:rsid w:val="009D5D19"/>
    <w:rsid w:val="009D6561"/>
    <w:rsid w:val="009D6E8F"/>
    <w:rsid w:val="009D7402"/>
    <w:rsid w:val="009D776A"/>
    <w:rsid w:val="009E0329"/>
    <w:rsid w:val="009E0623"/>
    <w:rsid w:val="009E09D3"/>
    <w:rsid w:val="009E15C0"/>
    <w:rsid w:val="009E22F7"/>
    <w:rsid w:val="009E2667"/>
    <w:rsid w:val="009E2A69"/>
    <w:rsid w:val="009E2F22"/>
    <w:rsid w:val="009E2F69"/>
    <w:rsid w:val="009E4035"/>
    <w:rsid w:val="009E435C"/>
    <w:rsid w:val="009E4862"/>
    <w:rsid w:val="009E49F6"/>
    <w:rsid w:val="009E52AE"/>
    <w:rsid w:val="009E58AC"/>
    <w:rsid w:val="009E59CD"/>
    <w:rsid w:val="009E5EFE"/>
    <w:rsid w:val="009E6105"/>
    <w:rsid w:val="009E6A03"/>
    <w:rsid w:val="009E70A0"/>
    <w:rsid w:val="009E7159"/>
    <w:rsid w:val="009E7642"/>
    <w:rsid w:val="009E7AFE"/>
    <w:rsid w:val="009E7C36"/>
    <w:rsid w:val="009F005F"/>
    <w:rsid w:val="009F01E7"/>
    <w:rsid w:val="009F0828"/>
    <w:rsid w:val="009F0DFB"/>
    <w:rsid w:val="009F109B"/>
    <w:rsid w:val="009F152A"/>
    <w:rsid w:val="009F153C"/>
    <w:rsid w:val="009F1E08"/>
    <w:rsid w:val="009F1E95"/>
    <w:rsid w:val="009F1EBF"/>
    <w:rsid w:val="009F22ED"/>
    <w:rsid w:val="009F2585"/>
    <w:rsid w:val="009F25F1"/>
    <w:rsid w:val="009F28C6"/>
    <w:rsid w:val="009F325E"/>
    <w:rsid w:val="009F327E"/>
    <w:rsid w:val="009F34F9"/>
    <w:rsid w:val="009F3715"/>
    <w:rsid w:val="009F3A41"/>
    <w:rsid w:val="009F3AEE"/>
    <w:rsid w:val="009F3C4E"/>
    <w:rsid w:val="009F4776"/>
    <w:rsid w:val="009F5C80"/>
    <w:rsid w:val="009F61CE"/>
    <w:rsid w:val="009F6326"/>
    <w:rsid w:val="009F645B"/>
    <w:rsid w:val="009F654A"/>
    <w:rsid w:val="009F6621"/>
    <w:rsid w:val="009F6C16"/>
    <w:rsid w:val="00A0070B"/>
    <w:rsid w:val="00A0073A"/>
    <w:rsid w:val="00A00ABD"/>
    <w:rsid w:val="00A00DB1"/>
    <w:rsid w:val="00A014A6"/>
    <w:rsid w:val="00A029E5"/>
    <w:rsid w:val="00A02D28"/>
    <w:rsid w:val="00A0347E"/>
    <w:rsid w:val="00A037F6"/>
    <w:rsid w:val="00A04222"/>
    <w:rsid w:val="00A046BB"/>
    <w:rsid w:val="00A04A93"/>
    <w:rsid w:val="00A05C11"/>
    <w:rsid w:val="00A06995"/>
    <w:rsid w:val="00A06CA0"/>
    <w:rsid w:val="00A06DF2"/>
    <w:rsid w:val="00A06FD9"/>
    <w:rsid w:val="00A07030"/>
    <w:rsid w:val="00A07238"/>
    <w:rsid w:val="00A0725E"/>
    <w:rsid w:val="00A0767D"/>
    <w:rsid w:val="00A077EC"/>
    <w:rsid w:val="00A10686"/>
    <w:rsid w:val="00A106C0"/>
    <w:rsid w:val="00A10AA3"/>
    <w:rsid w:val="00A10DFF"/>
    <w:rsid w:val="00A10F9C"/>
    <w:rsid w:val="00A112F6"/>
    <w:rsid w:val="00A11686"/>
    <w:rsid w:val="00A116FD"/>
    <w:rsid w:val="00A1171E"/>
    <w:rsid w:val="00A11D5B"/>
    <w:rsid w:val="00A11EF4"/>
    <w:rsid w:val="00A1210F"/>
    <w:rsid w:val="00A123B9"/>
    <w:rsid w:val="00A125D0"/>
    <w:rsid w:val="00A12829"/>
    <w:rsid w:val="00A1302E"/>
    <w:rsid w:val="00A13376"/>
    <w:rsid w:val="00A1351E"/>
    <w:rsid w:val="00A13B33"/>
    <w:rsid w:val="00A13F08"/>
    <w:rsid w:val="00A14429"/>
    <w:rsid w:val="00A14F7D"/>
    <w:rsid w:val="00A154DF"/>
    <w:rsid w:val="00A158D2"/>
    <w:rsid w:val="00A161E8"/>
    <w:rsid w:val="00A168D3"/>
    <w:rsid w:val="00A1698C"/>
    <w:rsid w:val="00A16BBB"/>
    <w:rsid w:val="00A20106"/>
    <w:rsid w:val="00A20402"/>
    <w:rsid w:val="00A20581"/>
    <w:rsid w:val="00A22235"/>
    <w:rsid w:val="00A224E1"/>
    <w:rsid w:val="00A22B37"/>
    <w:rsid w:val="00A22FAC"/>
    <w:rsid w:val="00A232EA"/>
    <w:rsid w:val="00A236D4"/>
    <w:rsid w:val="00A23B79"/>
    <w:rsid w:val="00A23BA0"/>
    <w:rsid w:val="00A23E1E"/>
    <w:rsid w:val="00A246B4"/>
    <w:rsid w:val="00A24B6A"/>
    <w:rsid w:val="00A25582"/>
    <w:rsid w:val="00A25631"/>
    <w:rsid w:val="00A25AB1"/>
    <w:rsid w:val="00A26151"/>
    <w:rsid w:val="00A26190"/>
    <w:rsid w:val="00A263C1"/>
    <w:rsid w:val="00A2740A"/>
    <w:rsid w:val="00A2792C"/>
    <w:rsid w:val="00A27955"/>
    <w:rsid w:val="00A27999"/>
    <w:rsid w:val="00A3067F"/>
    <w:rsid w:val="00A30C33"/>
    <w:rsid w:val="00A3119D"/>
    <w:rsid w:val="00A312E0"/>
    <w:rsid w:val="00A3131A"/>
    <w:rsid w:val="00A315C5"/>
    <w:rsid w:val="00A317A7"/>
    <w:rsid w:val="00A317AE"/>
    <w:rsid w:val="00A322EB"/>
    <w:rsid w:val="00A328F3"/>
    <w:rsid w:val="00A3295B"/>
    <w:rsid w:val="00A3343B"/>
    <w:rsid w:val="00A335FD"/>
    <w:rsid w:val="00A33809"/>
    <w:rsid w:val="00A3385E"/>
    <w:rsid w:val="00A33921"/>
    <w:rsid w:val="00A347ED"/>
    <w:rsid w:val="00A34F7F"/>
    <w:rsid w:val="00A35591"/>
    <w:rsid w:val="00A356D7"/>
    <w:rsid w:val="00A35A81"/>
    <w:rsid w:val="00A35A89"/>
    <w:rsid w:val="00A35D9A"/>
    <w:rsid w:val="00A3649D"/>
    <w:rsid w:val="00A36572"/>
    <w:rsid w:val="00A37B13"/>
    <w:rsid w:val="00A40958"/>
    <w:rsid w:val="00A41131"/>
    <w:rsid w:val="00A4158C"/>
    <w:rsid w:val="00A41998"/>
    <w:rsid w:val="00A419DE"/>
    <w:rsid w:val="00A41EFE"/>
    <w:rsid w:val="00A41F65"/>
    <w:rsid w:val="00A4212A"/>
    <w:rsid w:val="00A421D2"/>
    <w:rsid w:val="00A42205"/>
    <w:rsid w:val="00A424A4"/>
    <w:rsid w:val="00A427FA"/>
    <w:rsid w:val="00A4289D"/>
    <w:rsid w:val="00A42A0A"/>
    <w:rsid w:val="00A42DD3"/>
    <w:rsid w:val="00A4319D"/>
    <w:rsid w:val="00A433C9"/>
    <w:rsid w:val="00A4354E"/>
    <w:rsid w:val="00A437A1"/>
    <w:rsid w:val="00A43BC4"/>
    <w:rsid w:val="00A43DAC"/>
    <w:rsid w:val="00A4402B"/>
    <w:rsid w:val="00A4411F"/>
    <w:rsid w:val="00A4429D"/>
    <w:rsid w:val="00A46288"/>
    <w:rsid w:val="00A462FA"/>
    <w:rsid w:val="00A46BE0"/>
    <w:rsid w:val="00A46C3A"/>
    <w:rsid w:val="00A46F73"/>
    <w:rsid w:val="00A473F4"/>
    <w:rsid w:val="00A4759C"/>
    <w:rsid w:val="00A475A5"/>
    <w:rsid w:val="00A476A2"/>
    <w:rsid w:val="00A4781B"/>
    <w:rsid w:val="00A47A8E"/>
    <w:rsid w:val="00A47B13"/>
    <w:rsid w:val="00A5001C"/>
    <w:rsid w:val="00A50370"/>
    <w:rsid w:val="00A50989"/>
    <w:rsid w:val="00A51339"/>
    <w:rsid w:val="00A51B0A"/>
    <w:rsid w:val="00A5384E"/>
    <w:rsid w:val="00A53B12"/>
    <w:rsid w:val="00A53D34"/>
    <w:rsid w:val="00A54454"/>
    <w:rsid w:val="00A54507"/>
    <w:rsid w:val="00A54A1A"/>
    <w:rsid w:val="00A54B4C"/>
    <w:rsid w:val="00A54CFF"/>
    <w:rsid w:val="00A5578E"/>
    <w:rsid w:val="00A55880"/>
    <w:rsid w:val="00A55EF1"/>
    <w:rsid w:val="00A563B5"/>
    <w:rsid w:val="00A56AE9"/>
    <w:rsid w:val="00A56B2E"/>
    <w:rsid w:val="00A56C56"/>
    <w:rsid w:val="00A56EAB"/>
    <w:rsid w:val="00A56EBA"/>
    <w:rsid w:val="00A5779D"/>
    <w:rsid w:val="00A57BC3"/>
    <w:rsid w:val="00A57EC0"/>
    <w:rsid w:val="00A60D67"/>
    <w:rsid w:val="00A60ED1"/>
    <w:rsid w:val="00A61A08"/>
    <w:rsid w:val="00A61B30"/>
    <w:rsid w:val="00A6236F"/>
    <w:rsid w:val="00A6265F"/>
    <w:rsid w:val="00A62775"/>
    <w:rsid w:val="00A62D21"/>
    <w:rsid w:val="00A6368B"/>
    <w:rsid w:val="00A63E5C"/>
    <w:rsid w:val="00A63E5E"/>
    <w:rsid w:val="00A64034"/>
    <w:rsid w:val="00A644A0"/>
    <w:rsid w:val="00A64ED3"/>
    <w:rsid w:val="00A651C6"/>
    <w:rsid w:val="00A6529B"/>
    <w:rsid w:val="00A65638"/>
    <w:rsid w:val="00A65989"/>
    <w:rsid w:val="00A65DD1"/>
    <w:rsid w:val="00A660AA"/>
    <w:rsid w:val="00A6643A"/>
    <w:rsid w:val="00A672E3"/>
    <w:rsid w:val="00A67341"/>
    <w:rsid w:val="00A67879"/>
    <w:rsid w:val="00A70496"/>
    <w:rsid w:val="00A704A5"/>
    <w:rsid w:val="00A704E2"/>
    <w:rsid w:val="00A70B34"/>
    <w:rsid w:val="00A70CB0"/>
    <w:rsid w:val="00A711C6"/>
    <w:rsid w:val="00A71455"/>
    <w:rsid w:val="00A716F4"/>
    <w:rsid w:val="00A7182C"/>
    <w:rsid w:val="00A71E4D"/>
    <w:rsid w:val="00A71E70"/>
    <w:rsid w:val="00A72424"/>
    <w:rsid w:val="00A72F03"/>
    <w:rsid w:val="00A7323D"/>
    <w:rsid w:val="00A736FE"/>
    <w:rsid w:val="00A739E7"/>
    <w:rsid w:val="00A73E41"/>
    <w:rsid w:val="00A748B6"/>
    <w:rsid w:val="00A752CC"/>
    <w:rsid w:val="00A7534B"/>
    <w:rsid w:val="00A7612D"/>
    <w:rsid w:val="00A76240"/>
    <w:rsid w:val="00A76A6A"/>
    <w:rsid w:val="00A76BF9"/>
    <w:rsid w:val="00A76D22"/>
    <w:rsid w:val="00A77331"/>
    <w:rsid w:val="00A800EA"/>
    <w:rsid w:val="00A8089B"/>
    <w:rsid w:val="00A80E41"/>
    <w:rsid w:val="00A811B6"/>
    <w:rsid w:val="00A81AD5"/>
    <w:rsid w:val="00A81AE6"/>
    <w:rsid w:val="00A8245D"/>
    <w:rsid w:val="00A8297B"/>
    <w:rsid w:val="00A82A05"/>
    <w:rsid w:val="00A82D03"/>
    <w:rsid w:val="00A834FA"/>
    <w:rsid w:val="00A83783"/>
    <w:rsid w:val="00A838A2"/>
    <w:rsid w:val="00A84040"/>
    <w:rsid w:val="00A84185"/>
    <w:rsid w:val="00A843F3"/>
    <w:rsid w:val="00A84547"/>
    <w:rsid w:val="00A847DD"/>
    <w:rsid w:val="00A84960"/>
    <w:rsid w:val="00A84B38"/>
    <w:rsid w:val="00A84E9F"/>
    <w:rsid w:val="00A84FF7"/>
    <w:rsid w:val="00A852DE"/>
    <w:rsid w:val="00A85A95"/>
    <w:rsid w:val="00A860EC"/>
    <w:rsid w:val="00A86B2D"/>
    <w:rsid w:val="00A86B79"/>
    <w:rsid w:val="00A87193"/>
    <w:rsid w:val="00A871AD"/>
    <w:rsid w:val="00A876A3"/>
    <w:rsid w:val="00A87A49"/>
    <w:rsid w:val="00A900D0"/>
    <w:rsid w:val="00A902F6"/>
    <w:rsid w:val="00A9031A"/>
    <w:rsid w:val="00A90605"/>
    <w:rsid w:val="00A90986"/>
    <w:rsid w:val="00A91269"/>
    <w:rsid w:val="00A9142E"/>
    <w:rsid w:val="00A914BC"/>
    <w:rsid w:val="00A91947"/>
    <w:rsid w:val="00A91AEC"/>
    <w:rsid w:val="00A91C67"/>
    <w:rsid w:val="00A92139"/>
    <w:rsid w:val="00A92702"/>
    <w:rsid w:val="00A930B9"/>
    <w:rsid w:val="00A936DE"/>
    <w:rsid w:val="00A93B7B"/>
    <w:rsid w:val="00A944C4"/>
    <w:rsid w:val="00A945C6"/>
    <w:rsid w:val="00A94D73"/>
    <w:rsid w:val="00A9505E"/>
    <w:rsid w:val="00A951DE"/>
    <w:rsid w:val="00A95316"/>
    <w:rsid w:val="00A95D5B"/>
    <w:rsid w:val="00A95DD5"/>
    <w:rsid w:val="00A96070"/>
    <w:rsid w:val="00A9609A"/>
    <w:rsid w:val="00A960F5"/>
    <w:rsid w:val="00A9632C"/>
    <w:rsid w:val="00A976D6"/>
    <w:rsid w:val="00A9784A"/>
    <w:rsid w:val="00A97D4F"/>
    <w:rsid w:val="00A97F0C"/>
    <w:rsid w:val="00AA0C71"/>
    <w:rsid w:val="00AA11AD"/>
    <w:rsid w:val="00AA1C41"/>
    <w:rsid w:val="00AA1D7B"/>
    <w:rsid w:val="00AA1DDD"/>
    <w:rsid w:val="00AA2254"/>
    <w:rsid w:val="00AA24FF"/>
    <w:rsid w:val="00AA25F1"/>
    <w:rsid w:val="00AA264C"/>
    <w:rsid w:val="00AA2854"/>
    <w:rsid w:val="00AA34F8"/>
    <w:rsid w:val="00AA385E"/>
    <w:rsid w:val="00AA3C15"/>
    <w:rsid w:val="00AA3DC0"/>
    <w:rsid w:val="00AA3E9B"/>
    <w:rsid w:val="00AA426D"/>
    <w:rsid w:val="00AA4614"/>
    <w:rsid w:val="00AA4830"/>
    <w:rsid w:val="00AA5202"/>
    <w:rsid w:val="00AA5CB3"/>
    <w:rsid w:val="00AA6629"/>
    <w:rsid w:val="00AA6693"/>
    <w:rsid w:val="00AA7144"/>
    <w:rsid w:val="00AA75AF"/>
    <w:rsid w:val="00AA75E7"/>
    <w:rsid w:val="00AA7EDD"/>
    <w:rsid w:val="00AB0588"/>
    <w:rsid w:val="00AB091F"/>
    <w:rsid w:val="00AB09A5"/>
    <w:rsid w:val="00AB1353"/>
    <w:rsid w:val="00AB13A4"/>
    <w:rsid w:val="00AB172B"/>
    <w:rsid w:val="00AB1833"/>
    <w:rsid w:val="00AB1982"/>
    <w:rsid w:val="00AB1B36"/>
    <w:rsid w:val="00AB1BCE"/>
    <w:rsid w:val="00AB1DD3"/>
    <w:rsid w:val="00AB1E95"/>
    <w:rsid w:val="00AB1ED3"/>
    <w:rsid w:val="00AB254C"/>
    <w:rsid w:val="00AB2910"/>
    <w:rsid w:val="00AB298A"/>
    <w:rsid w:val="00AB3098"/>
    <w:rsid w:val="00AB35C8"/>
    <w:rsid w:val="00AB3704"/>
    <w:rsid w:val="00AB4110"/>
    <w:rsid w:val="00AB41A9"/>
    <w:rsid w:val="00AB4522"/>
    <w:rsid w:val="00AB494F"/>
    <w:rsid w:val="00AB572D"/>
    <w:rsid w:val="00AB578E"/>
    <w:rsid w:val="00AB5BCD"/>
    <w:rsid w:val="00AB5D1B"/>
    <w:rsid w:val="00AB5F89"/>
    <w:rsid w:val="00AB655B"/>
    <w:rsid w:val="00AB6909"/>
    <w:rsid w:val="00AB7BA9"/>
    <w:rsid w:val="00AB7BE6"/>
    <w:rsid w:val="00AB7DF1"/>
    <w:rsid w:val="00AC039E"/>
    <w:rsid w:val="00AC0580"/>
    <w:rsid w:val="00AC0B74"/>
    <w:rsid w:val="00AC0DC7"/>
    <w:rsid w:val="00AC156B"/>
    <w:rsid w:val="00AC1571"/>
    <w:rsid w:val="00AC1BBF"/>
    <w:rsid w:val="00AC1C40"/>
    <w:rsid w:val="00AC22EF"/>
    <w:rsid w:val="00AC2444"/>
    <w:rsid w:val="00AC2A21"/>
    <w:rsid w:val="00AC2B55"/>
    <w:rsid w:val="00AC35F6"/>
    <w:rsid w:val="00AC3666"/>
    <w:rsid w:val="00AC37A6"/>
    <w:rsid w:val="00AC37FA"/>
    <w:rsid w:val="00AC3A37"/>
    <w:rsid w:val="00AC3D4B"/>
    <w:rsid w:val="00AC4B85"/>
    <w:rsid w:val="00AC4DF3"/>
    <w:rsid w:val="00AC5B11"/>
    <w:rsid w:val="00AC6476"/>
    <w:rsid w:val="00AC6527"/>
    <w:rsid w:val="00AC6CE2"/>
    <w:rsid w:val="00AC6D6B"/>
    <w:rsid w:val="00AC704A"/>
    <w:rsid w:val="00AC745D"/>
    <w:rsid w:val="00AC76E2"/>
    <w:rsid w:val="00AC776E"/>
    <w:rsid w:val="00AC7D1D"/>
    <w:rsid w:val="00AC7D56"/>
    <w:rsid w:val="00AD0DD0"/>
    <w:rsid w:val="00AD1974"/>
    <w:rsid w:val="00AD1DC3"/>
    <w:rsid w:val="00AD20F5"/>
    <w:rsid w:val="00AD2B5A"/>
    <w:rsid w:val="00AD356C"/>
    <w:rsid w:val="00AD3CC8"/>
    <w:rsid w:val="00AD41AC"/>
    <w:rsid w:val="00AD428C"/>
    <w:rsid w:val="00AD5111"/>
    <w:rsid w:val="00AD540C"/>
    <w:rsid w:val="00AD56B8"/>
    <w:rsid w:val="00AD6358"/>
    <w:rsid w:val="00AD65A6"/>
    <w:rsid w:val="00AD6601"/>
    <w:rsid w:val="00AD6EB2"/>
    <w:rsid w:val="00AD71CB"/>
    <w:rsid w:val="00AD71FF"/>
    <w:rsid w:val="00AD74B7"/>
    <w:rsid w:val="00AD7AC5"/>
    <w:rsid w:val="00AD7F8C"/>
    <w:rsid w:val="00AE02CD"/>
    <w:rsid w:val="00AE124A"/>
    <w:rsid w:val="00AE185A"/>
    <w:rsid w:val="00AE1978"/>
    <w:rsid w:val="00AE23FB"/>
    <w:rsid w:val="00AE2685"/>
    <w:rsid w:val="00AE269E"/>
    <w:rsid w:val="00AE300D"/>
    <w:rsid w:val="00AE3328"/>
    <w:rsid w:val="00AE3D8C"/>
    <w:rsid w:val="00AE43FE"/>
    <w:rsid w:val="00AE4DE4"/>
    <w:rsid w:val="00AE5224"/>
    <w:rsid w:val="00AE5367"/>
    <w:rsid w:val="00AE5488"/>
    <w:rsid w:val="00AE562C"/>
    <w:rsid w:val="00AE5895"/>
    <w:rsid w:val="00AE5CB7"/>
    <w:rsid w:val="00AE5FD6"/>
    <w:rsid w:val="00AE633D"/>
    <w:rsid w:val="00AE67BB"/>
    <w:rsid w:val="00AE6AA6"/>
    <w:rsid w:val="00AE6B87"/>
    <w:rsid w:val="00AE7254"/>
    <w:rsid w:val="00AE7A97"/>
    <w:rsid w:val="00AE7B05"/>
    <w:rsid w:val="00AF0695"/>
    <w:rsid w:val="00AF06B7"/>
    <w:rsid w:val="00AF0D56"/>
    <w:rsid w:val="00AF1C5E"/>
    <w:rsid w:val="00AF2686"/>
    <w:rsid w:val="00AF2B36"/>
    <w:rsid w:val="00AF2B4C"/>
    <w:rsid w:val="00AF3AC2"/>
    <w:rsid w:val="00AF3C0E"/>
    <w:rsid w:val="00AF40C1"/>
    <w:rsid w:val="00AF4155"/>
    <w:rsid w:val="00AF454E"/>
    <w:rsid w:val="00AF49D0"/>
    <w:rsid w:val="00AF5BF3"/>
    <w:rsid w:val="00AF6236"/>
    <w:rsid w:val="00AF6484"/>
    <w:rsid w:val="00AF699C"/>
    <w:rsid w:val="00AF6BF8"/>
    <w:rsid w:val="00AF78FC"/>
    <w:rsid w:val="00B00859"/>
    <w:rsid w:val="00B00911"/>
    <w:rsid w:val="00B00BF8"/>
    <w:rsid w:val="00B01380"/>
    <w:rsid w:val="00B02F57"/>
    <w:rsid w:val="00B032CF"/>
    <w:rsid w:val="00B03A70"/>
    <w:rsid w:val="00B041EA"/>
    <w:rsid w:val="00B0479E"/>
    <w:rsid w:val="00B04F13"/>
    <w:rsid w:val="00B0584F"/>
    <w:rsid w:val="00B065EF"/>
    <w:rsid w:val="00B06CD0"/>
    <w:rsid w:val="00B07465"/>
    <w:rsid w:val="00B0748C"/>
    <w:rsid w:val="00B07620"/>
    <w:rsid w:val="00B07A2A"/>
    <w:rsid w:val="00B07CA4"/>
    <w:rsid w:val="00B101D1"/>
    <w:rsid w:val="00B10881"/>
    <w:rsid w:val="00B10F19"/>
    <w:rsid w:val="00B1100E"/>
    <w:rsid w:val="00B12123"/>
    <w:rsid w:val="00B12213"/>
    <w:rsid w:val="00B12B1F"/>
    <w:rsid w:val="00B13044"/>
    <w:rsid w:val="00B13184"/>
    <w:rsid w:val="00B13361"/>
    <w:rsid w:val="00B13681"/>
    <w:rsid w:val="00B14667"/>
    <w:rsid w:val="00B14A9B"/>
    <w:rsid w:val="00B14C8F"/>
    <w:rsid w:val="00B14D02"/>
    <w:rsid w:val="00B14F8F"/>
    <w:rsid w:val="00B152B9"/>
    <w:rsid w:val="00B15626"/>
    <w:rsid w:val="00B15B62"/>
    <w:rsid w:val="00B15EE7"/>
    <w:rsid w:val="00B15F6E"/>
    <w:rsid w:val="00B16696"/>
    <w:rsid w:val="00B166A9"/>
    <w:rsid w:val="00B167BE"/>
    <w:rsid w:val="00B169B5"/>
    <w:rsid w:val="00B169E7"/>
    <w:rsid w:val="00B16CC6"/>
    <w:rsid w:val="00B17040"/>
    <w:rsid w:val="00B17482"/>
    <w:rsid w:val="00B17D12"/>
    <w:rsid w:val="00B17D1E"/>
    <w:rsid w:val="00B17EC2"/>
    <w:rsid w:val="00B17ED7"/>
    <w:rsid w:val="00B204EC"/>
    <w:rsid w:val="00B205DA"/>
    <w:rsid w:val="00B20967"/>
    <w:rsid w:val="00B2096F"/>
    <w:rsid w:val="00B20E81"/>
    <w:rsid w:val="00B21082"/>
    <w:rsid w:val="00B21595"/>
    <w:rsid w:val="00B21A50"/>
    <w:rsid w:val="00B21ABA"/>
    <w:rsid w:val="00B2210C"/>
    <w:rsid w:val="00B22513"/>
    <w:rsid w:val="00B22726"/>
    <w:rsid w:val="00B22A77"/>
    <w:rsid w:val="00B235B2"/>
    <w:rsid w:val="00B23E0A"/>
    <w:rsid w:val="00B23EDA"/>
    <w:rsid w:val="00B2414F"/>
    <w:rsid w:val="00B2423D"/>
    <w:rsid w:val="00B2551D"/>
    <w:rsid w:val="00B25787"/>
    <w:rsid w:val="00B25EBF"/>
    <w:rsid w:val="00B25EDD"/>
    <w:rsid w:val="00B26411"/>
    <w:rsid w:val="00B268A9"/>
    <w:rsid w:val="00B26A1A"/>
    <w:rsid w:val="00B26E0C"/>
    <w:rsid w:val="00B27496"/>
    <w:rsid w:val="00B2771B"/>
    <w:rsid w:val="00B2785E"/>
    <w:rsid w:val="00B27B6A"/>
    <w:rsid w:val="00B30546"/>
    <w:rsid w:val="00B30A56"/>
    <w:rsid w:val="00B30BBA"/>
    <w:rsid w:val="00B30EBA"/>
    <w:rsid w:val="00B31262"/>
    <w:rsid w:val="00B316E0"/>
    <w:rsid w:val="00B31E35"/>
    <w:rsid w:val="00B31E45"/>
    <w:rsid w:val="00B3257E"/>
    <w:rsid w:val="00B325FC"/>
    <w:rsid w:val="00B3309D"/>
    <w:rsid w:val="00B33226"/>
    <w:rsid w:val="00B334EA"/>
    <w:rsid w:val="00B33578"/>
    <w:rsid w:val="00B33873"/>
    <w:rsid w:val="00B33A4D"/>
    <w:rsid w:val="00B33A9B"/>
    <w:rsid w:val="00B33B24"/>
    <w:rsid w:val="00B3419B"/>
    <w:rsid w:val="00B3425C"/>
    <w:rsid w:val="00B3520C"/>
    <w:rsid w:val="00B35A59"/>
    <w:rsid w:val="00B35D15"/>
    <w:rsid w:val="00B35EDF"/>
    <w:rsid w:val="00B366AC"/>
    <w:rsid w:val="00B36867"/>
    <w:rsid w:val="00B368C7"/>
    <w:rsid w:val="00B36FAF"/>
    <w:rsid w:val="00B3702E"/>
    <w:rsid w:val="00B372B3"/>
    <w:rsid w:val="00B37365"/>
    <w:rsid w:val="00B3788D"/>
    <w:rsid w:val="00B37A05"/>
    <w:rsid w:val="00B37CB4"/>
    <w:rsid w:val="00B37E5B"/>
    <w:rsid w:val="00B4066F"/>
    <w:rsid w:val="00B40711"/>
    <w:rsid w:val="00B40F8D"/>
    <w:rsid w:val="00B41F94"/>
    <w:rsid w:val="00B42E69"/>
    <w:rsid w:val="00B42FA9"/>
    <w:rsid w:val="00B431E8"/>
    <w:rsid w:val="00B43976"/>
    <w:rsid w:val="00B43AEF"/>
    <w:rsid w:val="00B43DD1"/>
    <w:rsid w:val="00B44804"/>
    <w:rsid w:val="00B4501C"/>
    <w:rsid w:val="00B45BE2"/>
    <w:rsid w:val="00B461C3"/>
    <w:rsid w:val="00B466F8"/>
    <w:rsid w:val="00B4693D"/>
    <w:rsid w:val="00B46A2A"/>
    <w:rsid w:val="00B470B6"/>
    <w:rsid w:val="00B472F4"/>
    <w:rsid w:val="00B4736A"/>
    <w:rsid w:val="00B47706"/>
    <w:rsid w:val="00B47BFA"/>
    <w:rsid w:val="00B50125"/>
    <w:rsid w:val="00B50379"/>
    <w:rsid w:val="00B50427"/>
    <w:rsid w:val="00B50504"/>
    <w:rsid w:val="00B50549"/>
    <w:rsid w:val="00B50EAB"/>
    <w:rsid w:val="00B50ECC"/>
    <w:rsid w:val="00B51396"/>
    <w:rsid w:val="00B519B5"/>
    <w:rsid w:val="00B51F5E"/>
    <w:rsid w:val="00B51FC3"/>
    <w:rsid w:val="00B521E8"/>
    <w:rsid w:val="00B523F1"/>
    <w:rsid w:val="00B52720"/>
    <w:rsid w:val="00B531DC"/>
    <w:rsid w:val="00B533CC"/>
    <w:rsid w:val="00B536C1"/>
    <w:rsid w:val="00B53730"/>
    <w:rsid w:val="00B53F4A"/>
    <w:rsid w:val="00B53F59"/>
    <w:rsid w:val="00B5432C"/>
    <w:rsid w:val="00B543C4"/>
    <w:rsid w:val="00B545E5"/>
    <w:rsid w:val="00B54AF4"/>
    <w:rsid w:val="00B55C11"/>
    <w:rsid w:val="00B55C52"/>
    <w:rsid w:val="00B55C88"/>
    <w:rsid w:val="00B562CC"/>
    <w:rsid w:val="00B569AA"/>
    <w:rsid w:val="00B56B40"/>
    <w:rsid w:val="00B56CD7"/>
    <w:rsid w:val="00B56E63"/>
    <w:rsid w:val="00B57485"/>
    <w:rsid w:val="00B57DFF"/>
    <w:rsid w:val="00B57EFD"/>
    <w:rsid w:val="00B6007B"/>
    <w:rsid w:val="00B60388"/>
    <w:rsid w:val="00B609E9"/>
    <w:rsid w:val="00B60D15"/>
    <w:rsid w:val="00B60FF3"/>
    <w:rsid w:val="00B60FFC"/>
    <w:rsid w:val="00B6159F"/>
    <w:rsid w:val="00B619B7"/>
    <w:rsid w:val="00B61C51"/>
    <w:rsid w:val="00B6204B"/>
    <w:rsid w:val="00B6206E"/>
    <w:rsid w:val="00B62111"/>
    <w:rsid w:val="00B626B6"/>
    <w:rsid w:val="00B62B0D"/>
    <w:rsid w:val="00B62DCE"/>
    <w:rsid w:val="00B63674"/>
    <w:rsid w:val="00B65217"/>
    <w:rsid w:val="00B657FA"/>
    <w:rsid w:val="00B65B5E"/>
    <w:rsid w:val="00B660DE"/>
    <w:rsid w:val="00B6672C"/>
    <w:rsid w:val="00B66AC7"/>
    <w:rsid w:val="00B6712A"/>
    <w:rsid w:val="00B6786B"/>
    <w:rsid w:val="00B70128"/>
    <w:rsid w:val="00B7051A"/>
    <w:rsid w:val="00B70617"/>
    <w:rsid w:val="00B70F0E"/>
    <w:rsid w:val="00B711DF"/>
    <w:rsid w:val="00B71554"/>
    <w:rsid w:val="00B717C0"/>
    <w:rsid w:val="00B71A73"/>
    <w:rsid w:val="00B727D1"/>
    <w:rsid w:val="00B72833"/>
    <w:rsid w:val="00B72EF3"/>
    <w:rsid w:val="00B73354"/>
    <w:rsid w:val="00B735B5"/>
    <w:rsid w:val="00B7393A"/>
    <w:rsid w:val="00B74285"/>
    <w:rsid w:val="00B7471B"/>
    <w:rsid w:val="00B748AD"/>
    <w:rsid w:val="00B758BC"/>
    <w:rsid w:val="00B75D74"/>
    <w:rsid w:val="00B760DF"/>
    <w:rsid w:val="00B768E8"/>
    <w:rsid w:val="00B76A1D"/>
    <w:rsid w:val="00B76E20"/>
    <w:rsid w:val="00B76EDC"/>
    <w:rsid w:val="00B76F8A"/>
    <w:rsid w:val="00B77029"/>
    <w:rsid w:val="00B775F0"/>
    <w:rsid w:val="00B77670"/>
    <w:rsid w:val="00B77BF3"/>
    <w:rsid w:val="00B77D95"/>
    <w:rsid w:val="00B805B6"/>
    <w:rsid w:val="00B809E6"/>
    <w:rsid w:val="00B80B5C"/>
    <w:rsid w:val="00B80C1E"/>
    <w:rsid w:val="00B8111A"/>
    <w:rsid w:val="00B8115F"/>
    <w:rsid w:val="00B8180C"/>
    <w:rsid w:val="00B8254E"/>
    <w:rsid w:val="00B82D26"/>
    <w:rsid w:val="00B830A2"/>
    <w:rsid w:val="00B833EC"/>
    <w:rsid w:val="00B8359F"/>
    <w:rsid w:val="00B8368B"/>
    <w:rsid w:val="00B83B14"/>
    <w:rsid w:val="00B840F7"/>
    <w:rsid w:val="00B84253"/>
    <w:rsid w:val="00B847F6"/>
    <w:rsid w:val="00B84CED"/>
    <w:rsid w:val="00B84E8E"/>
    <w:rsid w:val="00B8501A"/>
    <w:rsid w:val="00B85027"/>
    <w:rsid w:val="00B854D5"/>
    <w:rsid w:val="00B85804"/>
    <w:rsid w:val="00B85CB9"/>
    <w:rsid w:val="00B85E4D"/>
    <w:rsid w:val="00B86188"/>
    <w:rsid w:val="00B86635"/>
    <w:rsid w:val="00B86B6F"/>
    <w:rsid w:val="00B86C0D"/>
    <w:rsid w:val="00B86CE7"/>
    <w:rsid w:val="00B86E3E"/>
    <w:rsid w:val="00B870ED"/>
    <w:rsid w:val="00B8733D"/>
    <w:rsid w:val="00B879B4"/>
    <w:rsid w:val="00B87A91"/>
    <w:rsid w:val="00B87D9C"/>
    <w:rsid w:val="00B87EB4"/>
    <w:rsid w:val="00B9005C"/>
    <w:rsid w:val="00B902C7"/>
    <w:rsid w:val="00B90DF5"/>
    <w:rsid w:val="00B91207"/>
    <w:rsid w:val="00B919F7"/>
    <w:rsid w:val="00B91B2A"/>
    <w:rsid w:val="00B91BF5"/>
    <w:rsid w:val="00B91DBC"/>
    <w:rsid w:val="00B91E41"/>
    <w:rsid w:val="00B92110"/>
    <w:rsid w:val="00B926CF"/>
    <w:rsid w:val="00B93911"/>
    <w:rsid w:val="00B93A2B"/>
    <w:rsid w:val="00B93A53"/>
    <w:rsid w:val="00B93C7E"/>
    <w:rsid w:val="00B94156"/>
    <w:rsid w:val="00B94366"/>
    <w:rsid w:val="00B94795"/>
    <w:rsid w:val="00B94833"/>
    <w:rsid w:val="00B94D0E"/>
    <w:rsid w:val="00B955BD"/>
    <w:rsid w:val="00B95C87"/>
    <w:rsid w:val="00B95CE3"/>
    <w:rsid w:val="00B961ED"/>
    <w:rsid w:val="00B964E1"/>
    <w:rsid w:val="00B96721"/>
    <w:rsid w:val="00B967FE"/>
    <w:rsid w:val="00B96A4A"/>
    <w:rsid w:val="00B974D8"/>
    <w:rsid w:val="00B97A3E"/>
    <w:rsid w:val="00B97AC9"/>
    <w:rsid w:val="00B97DEC"/>
    <w:rsid w:val="00BA025F"/>
    <w:rsid w:val="00BA03B1"/>
    <w:rsid w:val="00BA0662"/>
    <w:rsid w:val="00BA0A78"/>
    <w:rsid w:val="00BA10FD"/>
    <w:rsid w:val="00BA1138"/>
    <w:rsid w:val="00BA132D"/>
    <w:rsid w:val="00BA1368"/>
    <w:rsid w:val="00BA16B5"/>
    <w:rsid w:val="00BA2449"/>
    <w:rsid w:val="00BA2838"/>
    <w:rsid w:val="00BA28B3"/>
    <w:rsid w:val="00BA2BB8"/>
    <w:rsid w:val="00BA37E3"/>
    <w:rsid w:val="00BA3A7E"/>
    <w:rsid w:val="00BA3F50"/>
    <w:rsid w:val="00BA4332"/>
    <w:rsid w:val="00BA4B57"/>
    <w:rsid w:val="00BA5137"/>
    <w:rsid w:val="00BA564A"/>
    <w:rsid w:val="00BA57DB"/>
    <w:rsid w:val="00BA5AA7"/>
    <w:rsid w:val="00BA5BD7"/>
    <w:rsid w:val="00BA5EDE"/>
    <w:rsid w:val="00BA65A9"/>
    <w:rsid w:val="00BA7BFB"/>
    <w:rsid w:val="00BA7FE5"/>
    <w:rsid w:val="00BB0D50"/>
    <w:rsid w:val="00BB151B"/>
    <w:rsid w:val="00BB1F8E"/>
    <w:rsid w:val="00BB25DB"/>
    <w:rsid w:val="00BB2C9F"/>
    <w:rsid w:val="00BB2FC8"/>
    <w:rsid w:val="00BB3DAD"/>
    <w:rsid w:val="00BB3EDD"/>
    <w:rsid w:val="00BB402D"/>
    <w:rsid w:val="00BB44FC"/>
    <w:rsid w:val="00BB4742"/>
    <w:rsid w:val="00BB483F"/>
    <w:rsid w:val="00BB50A2"/>
    <w:rsid w:val="00BB53AE"/>
    <w:rsid w:val="00BB55B7"/>
    <w:rsid w:val="00BB5993"/>
    <w:rsid w:val="00BB59AE"/>
    <w:rsid w:val="00BB5E6A"/>
    <w:rsid w:val="00BB5FAA"/>
    <w:rsid w:val="00BB62F6"/>
    <w:rsid w:val="00BB63C4"/>
    <w:rsid w:val="00BB6CE0"/>
    <w:rsid w:val="00BB6FC9"/>
    <w:rsid w:val="00BB746E"/>
    <w:rsid w:val="00BB7650"/>
    <w:rsid w:val="00BB77D5"/>
    <w:rsid w:val="00BB7A5F"/>
    <w:rsid w:val="00BB7B07"/>
    <w:rsid w:val="00BB7B5F"/>
    <w:rsid w:val="00BB7FC6"/>
    <w:rsid w:val="00BC00EF"/>
    <w:rsid w:val="00BC10C2"/>
    <w:rsid w:val="00BC14E8"/>
    <w:rsid w:val="00BC1AD5"/>
    <w:rsid w:val="00BC1F38"/>
    <w:rsid w:val="00BC2AF1"/>
    <w:rsid w:val="00BC2D8A"/>
    <w:rsid w:val="00BC30C5"/>
    <w:rsid w:val="00BC32EA"/>
    <w:rsid w:val="00BC3F78"/>
    <w:rsid w:val="00BC407F"/>
    <w:rsid w:val="00BC4082"/>
    <w:rsid w:val="00BC4168"/>
    <w:rsid w:val="00BC470E"/>
    <w:rsid w:val="00BC4D2B"/>
    <w:rsid w:val="00BC4FD1"/>
    <w:rsid w:val="00BC5E3B"/>
    <w:rsid w:val="00BC6011"/>
    <w:rsid w:val="00BC637B"/>
    <w:rsid w:val="00BC6478"/>
    <w:rsid w:val="00BC69E7"/>
    <w:rsid w:val="00BC74E8"/>
    <w:rsid w:val="00BC78E8"/>
    <w:rsid w:val="00BC7E60"/>
    <w:rsid w:val="00BC7E96"/>
    <w:rsid w:val="00BD0045"/>
    <w:rsid w:val="00BD0251"/>
    <w:rsid w:val="00BD0A08"/>
    <w:rsid w:val="00BD0C0E"/>
    <w:rsid w:val="00BD0EF2"/>
    <w:rsid w:val="00BD103A"/>
    <w:rsid w:val="00BD1A63"/>
    <w:rsid w:val="00BD1E00"/>
    <w:rsid w:val="00BD25A5"/>
    <w:rsid w:val="00BD2B77"/>
    <w:rsid w:val="00BD35ED"/>
    <w:rsid w:val="00BD4847"/>
    <w:rsid w:val="00BD48D5"/>
    <w:rsid w:val="00BD4B35"/>
    <w:rsid w:val="00BD4B59"/>
    <w:rsid w:val="00BD4FC5"/>
    <w:rsid w:val="00BD5873"/>
    <w:rsid w:val="00BD5C34"/>
    <w:rsid w:val="00BD6827"/>
    <w:rsid w:val="00BD6A67"/>
    <w:rsid w:val="00BD6D81"/>
    <w:rsid w:val="00BD6E33"/>
    <w:rsid w:val="00BD794B"/>
    <w:rsid w:val="00BD797E"/>
    <w:rsid w:val="00BE0104"/>
    <w:rsid w:val="00BE0791"/>
    <w:rsid w:val="00BE0C54"/>
    <w:rsid w:val="00BE0F33"/>
    <w:rsid w:val="00BE252A"/>
    <w:rsid w:val="00BE26B1"/>
    <w:rsid w:val="00BE2C13"/>
    <w:rsid w:val="00BE2ED2"/>
    <w:rsid w:val="00BE378F"/>
    <w:rsid w:val="00BE37B6"/>
    <w:rsid w:val="00BE3AC3"/>
    <w:rsid w:val="00BE3FCF"/>
    <w:rsid w:val="00BE43F7"/>
    <w:rsid w:val="00BE483F"/>
    <w:rsid w:val="00BE4989"/>
    <w:rsid w:val="00BE4991"/>
    <w:rsid w:val="00BE4DF6"/>
    <w:rsid w:val="00BE5885"/>
    <w:rsid w:val="00BE5D01"/>
    <w:rsid w:val="00BE5E41"/>
    <w:rsid w:val="00BE6050"/>
    <w:rsid w:val="00BE6906"/>
    <w:rsid w:val="00BE6E81"/>
    <w:rsid w:val="00BE73A3"/>
    <w:rsid w:val="00BE742C"/>
    <w:rsid w:val="00BE7B48"/>
    <w:rsid w:val="00BF044E"/>
    <w:rsid w:val="00BF067A"/>
    <w:rsid w:val="00BF14AF"/>
    <w:rsid w:val="00BF2073"/>
    <w:rsid w:val="00BF20D5"/>
    <w:rsid w:val="00BF236B"/>
    <w:rsid w:val="00BF277D"/>
    <w:rsid w:val="00BF280F"/>
    <w:rsid w:val="00BF292C"/>
    <w:rsid w:val="00BF2B98"/>
    <w:rsid w:val="00BF3340"/>
    <w:rsid w:val="00BF3A6A"/>
    <w:rsid w:val="00BF4446"/>
    <w:rsid w:val="00BF4921"/>
    <w:rsid w:val="00BF4DA9"/>
    <w:rsid w:val="00BF4E86"/>
    <w:rsid w:val="00BF51C2"/>
    <w:rsid w:val="00BF61B7"/>
    <w:rsid w:val="00BF67C3"/>
    <w:rsid w:val="00BF71C7"/>
    <w:rsid w:val="00C005C4"/>
    <w:rsid w:val="00C00D17"/>
    <w:rsid w:val="00C01263"/>
    <w:rsid w:val="00C0138C"/>
    <w:rsid w:val="00C014BF"/>
    <w:rsid w:val="00C01567"/>
    <w:rsid w:val="00C017D6"/>
    <w:rsid w:val="00C01806"/>
    <w:rsid w:val="00C0195F"/>
    <w:rsid w:val="00C02F25"/>
    <w:rsid w:val="00C033C7"/>
    <w:rsid w:val="00C03E77"/>
    <w:rsid w:val="00C03F65"/>
    <w:rsid w:val="00C05321"/>
    <w:rsid w:val="00C05C16"/>
    <w:rsid w:val="00C05C37"/>
    <w:rsid w:val="00C06D5E"/>
    <w:rsid w:val="00C10647"/>
    <w:rsid w:val="00C10939"/>
    <w:rsid w:val="00C11547"/>
    <w:rsid w:val="00C11D56"/>
    <w:rsid w:val="00C11E39"/>
    <w:rsid w:val="00C1249B"/>
    <w:rsid w:val="00C12B3D"/>
    <w:rsid w:val="00C1307B"/>
    <w:rsid w:val="00C13673"/>
    <w:rsid w:val="00C13FAA"/>
    <w:rsid w:val="00C14195"/>
    <w:rsid w:val="00C146D2"/>
    <w:rsid w:val="00C14787"/>
    <w:rsid w:val="00C14AEE"/>
    <w:rsid w:val="00C14FD3"/>
    <w:rsid w:val="00C15342"/>
    <w:rsid w:val="00C156F1"/>
    <w:rsid w:val="00C15A9A"/>
    <w:rsid w:val="00C16559"/>
    <w:rsid w:val="00C16683"/>
    <w:rsid w:val="00C166D0"/>
    <w:rsid w:val="00C16BF4"/>
    <w:rsid w:val="00C1707C"/>
    <w:rsid w:val="00C175EC"/>
    <w:rsid w:val="00C17E23"/>
    <w:rsid w:val="00C200F1"/>
    <w:rsid w:val="00C21600"/>
    <w:rsid w:val="00C22057"/>
    <w:rsid w:val="00C2222A"/>
    <w:rsid w:val="00C22664"/>
    <w:rsid w:val="00C22D30"/>
    <w:rsid w:val="00C23B89"/>
    <w:rsid w:val="00C23CBD"/>
    <w:rsid w:val="00C23CD2"/>
    <w:rsid w:val="00C23F0B"/>
    <w:rsid w:val="00C24323"/>
    <w:rsid w:val="00C24430"/>
    <w:rsid w:val="00C24694"/>
    <w:rsid w:val="00C250ED"/>
    <w:rsid w:val="00C2568C"/>
    <w:rsid w:val="00C25CFF"/>
    <w:rsid w:val="00C262A8"/>
    <w:rsid w:val="00C2630A"/>
    <w:rsid w:val="00C263FE"/>
    <w:rsid w:val="00C2694B"/>
    <w:rsid w:val="00C26EB8"/>
    <w:rsid w:val="00C27082"/>
    <w:rsid w:val="00C274BE"/>
    <w:rsid w:val="00C27CFA"/>
    <w:rsid w:val="00C27D64"/>
    <w:rsid w:val="00C27D7E"/>
    <w:rsid w:val="00C30354"/>
    <w:rsid w:val="00C30604"/>
    <w:rsid w:val="00C323E0"/>
    <w:rsid w:val="00C328F6"/>
    <w:rsid w:val="00C32AD0"/>
    <w:rsid w:val="00C32C1E"/>
    <w:rsid w:val="00C32EFA"/>
    <w:rsid w:val="00C33328"/>
    <w:rsid w:val="00C336D2"/>
    <w:rsid w:val="00C339E1"/>
    <w:rsid w:val="00C33A7E"/>
    <w:rsid w:val="00C33FE2"/>
    <w:rsid w:val="00C34442"/>
    <w:rsid w:val="00C3514B"/>
    <w:rsid w:val="00C35B93"/>
    <w:rsid w:val="00C36013"/>
    <w:rsid w:val="00C36308"/>
    <w:rsid w:val="00C364BC"/>
    <w:rsid w:val="00C365D2"/>
    <w:rsid w:val="00C366CB"/>
    <w:rsid w:val="00C36903"/>
    <w:rsid w:val="00C37A01"/>
    <w:rsid w:val="00C37A66"/>
    <w:rsid w:val="00C37E35"/>
    <w:rsid w:val="00C4011F"/>
    <w:rsid w:val="00C404DF"/>
    <w:rsid w:val="00C4051D"/>
    <w:rsid w:val="00C40B02"/>
    <w:rsid w:val="00C41180"/>
    <w:rsid w:val="00C41FFE"/>
    <w:rsid w:val="00C42260"/>
    <w:rsid w:val="00C423B4"/>
    <w:rsid w:val="00C4273B"/>
    <w:rsid w:val="00C428D8"/>
    <w:rsid w:val="00C43346"/>
    <w:rsid w:val="00C438CA"/>
    <w:rsid w:val="00C43A8F"/>
    <w:rsid w:val="00C43AF7"/>
    <w:rsid w:val="00C43D90"/>
    <w:rsid w:val="00C44298"/>
    <w:rsid w:val="00C44934"/>
    <w:rsid w:val="00C44BD0"/>
    <w:rsid w:val="00C45406"/>
    <w:rsid w:val="00C46249"/>
    <w:rsid w:val="00C46655"/>
    <w:rsid w:val="00C46E36"/>
    <w:rsid w:val="00C47146"/>
    <w:rsid w:val="00C4717B"/>
    <w:rsid w:val="00C473BD"/>
    <w:rsid w:val="00C475D6"/>
    <w:rsid w:val="00C4762A"/>
    <w:rsid w:val="00C47798"/>
    <w:rsid w:val="00C47A49"/>
    <w:rsid w:val="00C47EA8"/>
    <w:rsid w:val="00C5005E"/>
    <w:rsid w:val="00C504E5"/>
    <w:rsid w:val="00C509B5"/>
    <w:rsid w:val="00C510A7"/>
    <w:rsid w:val="00C513AA"/>
    <w:rsid w:val="00C51860"/>
    <w:rsid w:val="00C51C77"/>
    <w:rsid w:val="00C522A1"/>
    <w:rsid w:val="00C52F6C"/>
    <w:rsid w:val="00C5322D"/>
    <w:rsid w:val="00C532FF"/>
    <w:rsid w:val="00C53B42"/>
    <w:rsid w:val="00C543A9"/>
    <w:rsid w:val="00C54CDD"/>
    <w:rsid w:val="00C54E70"/>
    <w:rsid w:val="00C553C6"/>
    <w:rsid w:val="00C553FB"/>
    <w:rsid w:val="00C555DD"/>
    <w:rsid w:val="00C55919"/>
    <w:rsid w:val="00C55E3B"/>
    <w:rsid w:val="00C5622C"/>
    <w:rsid w:val="00C56550"/>
    <w:rsid w:val="00C5731F"/>
    <w:rsid w:val="00C57ACD"/>
    <w:rsid w:val="00C57AFC"/>
    <w:rsid w:val="00C57F96"/>
    <w:rsid w:val="00C60582"/>
    <w:rsid w:val="00C605D1"/>
    <w:rsid w:val="00C606E4"/>
    <w:rsid w:val="00C60911"/>
    <w:rsid w:val="00C60A3B"/>
    <w:rsid w:val="00C6144D"/>
    <w:rsid w:val="00C61FF3"/>
    <w:rsid w:val="00C6249C"/>
    <w:rsid w:val="00C62E8A"/>
    <w:rsid w:val="00C63112"/>
    <w:rsid w:val="00C63465"/>
    <w:rsid w:val="00C63716"/>
    <w:rsid w:val="00C63B8F"/>
    <w:rsid w:val="00C641AE"/>
    <w:rsid w:val="00C647D0"/>
    <w:rsid w:val="00C64B5A"/>
    <w:rsid w:val="00C64C57"/>
    <w:rsid w:val="00C65843"/>
    <w:rsid w:val="00C6592D"/>
    <w:rsid w:val="00C65D22"/>
    <w:rsid w:val="00C660F4"/>
    <w:rsid w:val="00C66639"/>
    <w:rsid w:val="00C6684D"/>
    <w:rsid w:val="00C66DE7"/>
    <w:rsid w:val="00C66E18"/>
    <w:rsid w:val="00C67F18"/>
    <w:rsid w:val="00C67F93"/>
    <w:rsid w:val="00C7008F"/>
    <w:rsid w:val="00C700A6"/>
    <w:rsid w:val="00C7024F"/>
    <w:rsid w:val="00C709D7"/>
    <w:rsid w:val="00C70B47"/>
    <w:rsid w:val="00C70EA0"/>
    <w:rsid w:val="00C70F43"/>
    <w:rsid w:val="00C71053"/>
    <w:rsid w:val="00C710D9"/>
    <w:rsid w:val="00C713BA"/>
    <w:rsid w:val="00C718A9"/>
    <w:rsid w:val="00C71B5B"/>
    <w:rsid w:val="00C71BAA"/>
    <w:rsid w:val="00C72B9C"/>
    <w:rsid w:val="00C73357"/>
    <w:rsid w:val="00C747F0"/>
    <w:rsid w:val="00C748E2"/>
    <w:rsid w:val="00C74BCA"/>
    <w:rsid w:val="00C75123"/>
    <w:rsid w:val="00C75948"/>
    <w:rsid w:val="00C759C5"/>
    <w:rsid w:val="00C7626A"/>
    <w:rsid w:val="00C767FA"/>
    <w:rsid w:val="00C7687D"/>
    <w:rsid w:val="00C76952"/>
    <w:rsid w:val="00C804FC"/>
    <w:rsid w:val="00C81A1E"/>
    <w:rsid w:val="00C81E02"/>
    <w:rsid w:val="00C823F0"/>
    <w:rsid w:val="00C8284F"/>
    <w:rsid w:val="00C82DB8"/>
    <w:rsid w:val="00C83174"/>
    <w:rsid w:val="00C831BD"/>
    <w:rsid w:val="00C83F1A"/>
    <w:rsid w:val="00C840A7"/>
    <w:rsid w:val="00C840F1"/>
    <w:rsid w:val="00C84469"/>
    <w:rsid w:val="00C84489"/>
    <w:rsid w:val="00C848CE"/>
    <w:rsid w:val="00C85753"/>
    <w:rsid w:val="00C85955"/>
    <w:rsid w:val="00C85FEF"/>
    <w:rsid w:val="00C86016"/>
    <w:rsid w:val="00C8606B"/>
    <w:rsid w:val="00C86AFF"/>
    <w:rsid w:val="00C86CFE"/>
    <w:rsid w:val="00C870A9"/>
    <w:rsid w:val="00C8749E"/>
    <w:rsid w:val="00C875A0"/>
    <w:rsid w:val="00C8795E"/>
    <w:rsid w:val="00C87C94"/>
    <w:rsid w:val="00C87E86"/>
    <w:rsid w:val="00C87F2B"/>
    <w:rsid w:val="00C90A26"/>
    <w:rsid w:val="00C90FD0"/>
    <w:rsid w:val="00C91762"/>
    <w:rsid w:val="00C91B8E"/>
    <w:rsid w:val="00C926D5"/>
    <w:rsid w:val="00C92718"/>
    <w:rsid w:val="00C927F0"/>
    <w:rsid w:val="00C92852"/>
    <w:rsid w:val="00C92883"/>
    <w:rsid w:val="00C92C16"/>
    <w:rsid w:val="00C932FD"/>
    <w:rsid w:val="00C93453"/>
    <w:rsid w:val="00C93B65"/>
    <w:rsid w:val="00C93EE2"/>
    <w:rsid w:val="00C940E0"/>
    <w:rsid w:val="00C944F8"/>
    <w:rsid w:val="00C94503"/>
    <w:rsid w:val="00C94930"/>
    <w:rsid w:val="00C94D38"/>
    <w:rsid w:val="00C951F5"/>
    <w:rsid w:val="00C956B6"/>
    <w:rsid w:val="00C95721"/>
    <w:rsid w:val="00C95E50"/>
    <w:rsid w:val="00C96327"/>
    <w:rsid w:val="00C9657E"/>
    <w:rsid w:val="00C97194"/>
    <w:rsid w:val="00C97C2A"/>
    <w:rsid w:val="00CA06C9"/>
    <w:rsid w:val="00CA0745"/>
    <w:rsid w:val="00CA078C"/>
    <w:rsid w:val="00CA0943"/>
    <w:rsid w:val="00CA1023"/>
    <w:rsid w:val="00CA1863"/>
    <w:rsid w:val="00CA1D1D"/>
    <w:rsid w:val="00CA1D42"/>
    <w:rsid w:val="00CA24F3"/>
    <w:rsid w:val="00CA28CE"/>
    <w:rsid w:val="00CA2C4B"/>
    <w:rsid w:val="00CA2FD9"/>
    <w:rsid w:val="00CA3B4A"/>
    <w:rsid w:val="00CA3C8F"/>
    <w:rsid w:val="00CA439C"/>
    <w:rsid w:val="00CA44F4"/>
    <w:rsid w:val="00CA45A1"/>
    <w:rsid w:val="00CA4631"/>
    <w:rsid w:val="00CA4635"/>
    <w:rsid w:val="00CA46C2"/>
    <w:rsid w:val="00CA52AC"/>
    <w:rsid w:val="00CA5433"/>
    <w:rsid w:val="00CA54AE"/>
    <w:rsid w:val="00CA58EC"/>
    <w:rsid w:val="00CA591A"/>
    <w:rsid w:val="00CA5DC4"/>
    <w:rsid w:val="00CA5E43"/>
    <w:rsid w:val="00CA601F"/>
    <w:rsid w:val="00CA64C3"/>
    <w:rsid w:val="00CA66D2"/>
    <w:rsid w:val="00CA6A9E"/>
    <w:rsid w:val="00CA6ADC"/>
    <w:rsid w:val="00CA71F6"/>
    <w:rsid w:val="00CB05A2"/>
    <w:rsid w:val="00CB06A1"/>
    <w:rsid w:val="00CB090A"/>
    <w:rsid w:val="00CB0CFF"/>
    <w:rsid w:val="00CB11F1"/>
    <w:rsid w:val="00CB1250"/>
    <w:rsid w:val="00CB1356"/>
    <w:rsid w:val="00CB1404"/>
    <w:rsid w:val="00CB1451"/>
    <w:rsid w:val="00CB1AFE"/>
    <w:rsid w:val="00CB2217"/>
    <w:rsid w:val="00CB2B9E"/>
    <w:rsid w:val="00CB2E32"/>
    <w:rsid w:val="00CB2F1B"/>
    <w:rsid w:val="00CB4480"/>
    <w:rsid w:val="00CB4559"/>
    <w:rsid w:val="00CB474B"/>
    <w:rsid w:val="00CB4AE1"/>
    <w:rsid w:val="00CB4BC4"/>
    <w:rsid w:val="00CB53AF"/>
    <w:rsid w:val="00CB56F9"/>
    <w:rsid w:val="00CB5735"/>
    <w:rsid w:val="00CB6B5E"/>
    <w:rsid w:val="00CB6C5E"/>
    <w:rsid w:val="00CB7257"/>
    <w:rsid w:val="00CB7D12"/>
    <w:rsid w:val="00CB7FB1"/>
    <w:rsid w:val="00CC02DF"/>
    <w:rsid w:val="00CC032D"/>
    <w:rsid w:val="00CC0A7A"/>
    <w:rsid w:val="00CC1036"/>
    <w:rsid w:val="00CC1081"/>
    <w:rsid w:val="00CC173D"/>
    <w:rsid w:val="00CC196F"/>
    <w:rsid w:val="00CC1A6C"/>
    <w:rsid w:val="00CC1E7D"/>
    <w:rsid w:val="00CC1EA0"/>
    <w:rsid w:val="00CC2091"/>
    <w:rsid w:val="00CC2147"/>
    <w:rsid w:val="00CC2577"/>
    <w:rsid w:val="00CC2F13"/>
    <w:rsid w:val="00CC2F67"/>
    <w:rsid w:val="00CC32D9"/>
    <w:rsid w:val="00CC354D"/>
    <w:rsid w:val="00CC3761"/>
    <w:rsid w:val="00CC3AA4"/>
    <w:rsid w:val="00CC4146"/>
    <w:rsid w:val="00CC4568"/>
    <w:rsid w:val="00CC47D3"/>
    <w:rsid w:val="00CC4D2D"/>
    <w:rsid w:val="00CC58B1"/>
    <w:rsid w:val="00CC64AE"/>
    <w:rsid w:val="00CC6C06"/>
    <w:rsid w:val="00CC6C54"/>
    <w:rsid w:val="00CC6E2B"/>
    <w:rsid w:val="00CC7840"/>
    <w:rsid w:val="00CC793B"/>
    <w:rsid w:val="00CD005A"/>
    <w:rsid w:val="00CD0453"/>
    <w:rsid w:val="00CD0F6E"/>
    <w:rsid w:val="00CD1E48"/>
    <w:rsid w:val="00CD36FC"/>
    <w:rsid w:val="00CD4267"/>
    <w:rsid w:val="00CD45F6"/>
    <w:rsid w:val="00CD4896"/>
    <w:rsid w:val="00CD4A16"/>
    <w:rsid w:val="00CD4EC0"/>
    <w:rsid w:val="00CD4F2B"/>
    <w:rsid w:val="00CD568B"/>
    <w:rsid w:val="00CD572B"/>
    <w:rsid w:val="00CD5A6A"/>
    <w:rsid w:val="00CD5BAF"/>
    <w:rsid w:val="00CD6375"/>
    <w:rsid w:val="00CD66C3"/>
    <w:rsid w:val="00CD6DA7"/>
    <w:rsid w:val="00CD7637"/>
    <w:rsid w:val="00CE09D5"/>
    <w:rsid w:val="00CE0EEB"/>
    <w:rsid w:val="00CE192E"/>
    <w:rsid w:val="00CE1FE7"/>
    <w:rsid w:val="00CE206D"/>
    <w:rsid w:val="00CE21E8"/>
    <w:rsid w:val="00CE25F0"/>
    <w:rsid w:val="00CE2665"/>
    <w:rsid w:val="00CE2934"/>
    <w:rsid w:val="00CE333D"/>
    <w:rsid w:val="00CE34AC"/>
    <w:rsid w:val="00CE3ECE"/>
    <w:rsid w:val="00CE4255"/>
    <w:rsid w:val="00CE53B8"/>
    <w:rsid w:val="00CE559E"/>
    <w:rsid w:val="00CE5F2D"/>
    <w:rsid w:val="00CE603D"/>
    <w:rsid w:val="00CE6073"/>
    <w:rsid w:val="00CE609E"/>
    <w:rsid w:val="00CE615A"/>
    <w:rsid w:val="00CE6365"/>
    <w:rsid w:val="00CE7B4E"/>
    <w:rsid w:val="00CE7B6F"/>
    <w:rsid w:val="00CE7D22"/>
    <w:rsid w:val="00CE7E8A"/>
    <w:rsid w:val="00CF04E9"/>
    <w:rsid w:val="00CF0C42"/>
    <w:rsid w:val="00CF1080"/>
    <w:rsid w:val="00CF18E5"/>
    <w:rsid w:val="00CF236F"/>
    <w:rsid w:val="00CF2473"/>
    <w:rsid w:val="00CF264E"/>
    <w:rsid w:val="00CF283D"/>
    <w:rsid w:val="00CF2B33"/>
    <w:rsid w:val="00CF3F46"/>
    <w:rsid w:val="00CF404B"/>
    <w:rsid w:val="00CF408D"/>
    <w:rsid w:val="00CF42F1"/>
    <w:rsid w:val="00CF473B"/>
    <w:rsid w:val="00CF4898"/>
    <w:rsid w:val="00CF56CA"/>
    <w:rsid w:val="00CF57C3"/>
    <w:rsid w:val="00CF58B7"/>
    <w:rsid w:val="00CF5F23"/>
    <w:rsid w:val="00CF621D"/>
    <w:rsid w:val="00CF68A5"/>
    <w:rsid w:val="00CF694C"/>
    <w:rsid w:val="00CF6E09"/>
    <w:rsid w:val="00CF6F92"/>
    <w:rsid w:val="00CF751B"/>
    <w:rsid w:val="00CF76C9"/>
    <w:rsid w:val="00CF7E37"/>
    <w:rsid w:val="00D001D0"/>
    <w:rsid w:val="00D009A9"/>
    <w:rsid w:val="00D013BB"/>
    <w:rsid w:val="00D01E15"/>
    <w:rsid w:val="00D020E2"/>
    <w:rsid w:val="00D02402"/>
    <w:rsid w:val="00D030AA"/>
    <w:rsid w:val="00D03CFB"/>
    <w:rsid w:val="00D03D5D"/>
    <w:rsid w:val="00D04099"/>
    <w:rsid w:val="00D04388"/>
    <w:rsid w:val="00D04ADA"/>
    <w:rsid w:val="00D04E6F"/>
    <w:rsid w:val="00D050FE"/>
    <w:rsid w:val="00D05B3B"/>
    <w:rsid w:val="00D061B4"/>
    <w:rsid w:val="00D0654E"/>
    <w:rsid w:val="00D072AB"/>
    <w:rsid w:val="00D0735F"/>
    <w:rsid w:val="00D0766F"/>
    <w:rsid w:val="00D07C3A"/>
    <w:rsid w:val="00D1086C"/>
    <w:rsid w:val="00D10FD7"/>
    <w:rsid w:val="00D114BD"/>
    <w:rsid w:val="00D11FC4"/>
    <w:rsid w:val="00D121DA"/>
    <w:rsid w:val="00D1359D"/>
    <w:rsid w:val="00D1361D"/>
    <w:rsid w:val="00D1383E"/>
    <w:rsid w:val="00D139DD"/>
    <w:rsid w:val="00D13CB3"/>
    <w:rsid w:val="00D13D87"/>
    <w:rsid w:val="00D1402B"/>
    <w:rsid w:val="00D14058"/>
    <w:rsid w:val="00D140C1"/>
    <w:rsid w:val="00D142FB"/>
    <w:rsid w:val="00D147E6"/>
    <w:rsid w:val="00D1535B"/>
    <w:rsid w:val="00D156D2"/>
    <w:rsid w:val="00D1583E"/>
    <w:rsid w:val="00D15BDF"/>
    <w:rsid w:val="00D15C92"/>
    <w:rsid w:val="00D15D8B"/>
    <w:rsid w:val="00D15EAC"/>
    <w:rsid w:val="00D15EC2"/>
    <w:rsid w:val="00D1606F"/>
    <w:rsid w:val="00D16081"/>
    <w:rsid w:val="00D16221"/>
    <w:rsid w:val="00D163D1"/>
    <w:rsid w:val="00D1682F"/>
    <w:rsid w:val="00D16960"/>
    <w:rsid w:val="00D17262"/>
    <w:rsid w:val="00D17384"/>
    <w:rsid w:val="00D176F3"/>
    <w:rsid w:val="00D1774B"/>
    <w:rsid w:val="00D17D9B"/>
    <w:rsid w:val="00D20006"/>
    <w:rsid w:val="00D202FF"/>
    <w:rsid w:val="00D20701"/>
    <w:rsid w:val="00D2077D"/>
    <w:rsid w:val="00D20DB4"/>
    <w:rsid w:val="00D2184E"/>
    <w:rsid w:val="00D218A6"/>
    <w:rsid w:val="00D21B67"/>
    <w:rsid w:val="00D21BE1"/>
    <w:rsid w:val="00D21D4F"/>
    <w:rsid w:val="00D2208D"/>
    <w:rsid w:val="00D22370"/>
    <w:rsid w:val="00D225E9"/>
    <w:rsid w:val="00D23A08"/>
    <w:rsid w:val="00D23B72"/>
    <w:rsid w:val="00D23F6F"/>
    <w:rsid w:val="00D243BF"/>
    <w:rsid w:val="00D24908"/>
    <w:rsid w:val="00D249B6"/>
    <w:rsid w:val="00D2519C"/>
    <w:rsid w:val="00D25299"/>
    <w:rsid w:val="00D255A0"/>
    <w:rsid w:val="00D25921"/>
    <w:rsid w:val="00D25AF8"/>
    <w:rsid w:val="00D25B95"/>
    <w:rsid w:val="00D25C49"/>
    <w:rsid w:val="00D25EAD"/>
    <w:rsid w:val="00D2666B"/>
    <w:rsid w:val="00D266BE"/>
    <w:rsid w:val="00D26E81"/>
    <w:rsid w:val="00D275A6"/>
    <w:rsid w:val="00D278FC"/>
    <w:rsid w:val="00D27A1B"/>
    <w:rsid w:val="00D3014D"/>
    <w:rsid w:val="00D304BA"/>
    <w:rsid w:val="00D307EF"/>
    <w:rsid w:val="00D30C5A"/>
    <w:rsid w:val="00D30C76"/>
    <w:rsid w:val="00D30C81"/>
    <w:rsid w:val="00D31133"/>
    <w:rsid w:val="00D316C0"/>
    <w:rsid w:val="00D31EE9"/>
    <w:rsid w:val="00D32C32"/>
    <w:rsid w:val="00D32D82"/>
    <w:rsid w:val="00D32FAE"/>
    <w:rsid w:val="00D33104"/>
    <w:rsid w:val="00D333C1"/>
    <w:rsid w:val="00D3350F"/>
    <w:rsid w:val="00D344DF"/>
    <w:rsid w:val="00D34688"/>
    <w:rsid w:val="00D347DF"/>
    <w:rsid w:val="00D34C8B"/>
    <w:rsid w:val="00D34EF1"/>
    <w:rsid w:val="00D35398"/>
    <w:rsid w:val="00D3558E"/>
    <w:rsid w:val="00D35B89"/>
    <w:rsid w:val="00D35C69"/>
    <w:rsid w:val="00D36056"/>
    <w:rsid w:val="00D361EF"/>
    <w:rsid w:val="00D366C6"/>
    <w:rsid w:val="00D3679F"/>
    <w:rsid w:val="00D3701D"/>
    <w:rsid w:val="00D37352"/>
    <w:rsid w:val="00D37EE5"/>
    <w:rsid w:val="00D4001C"/>
    <w:rsid w:val="00D400C6"/>
    <w:rsid w:val="00D40150"/>
    <w:rsid w:val="00D402DF"/>
    <w:rsid w:val="00D40A21"/>
    <w:rsid w:val="00D41222"/>
    <w:rsid w:val="00D416F4"/>
    <w:rsid w:val="00D4195A"/>
    <w:rsid w:val="00D42159"/>
    <w:rsid w:val="00D429B0"/>
    <w:rsid w:val="00D42B1B"/>
    <w:rsid w:val="00D43616"/>
    <w:rsid w:val="00D43BC0"/>
    <w:rsid w:val="00D43EC4"/>
    <w:rsid w:val="00D44251"/>
    <w:rsid w:val="00D44877"/>
    <w:rsid w:val="00D44917"/>
    <w:rsid w:val="00D4555D"/>
    <w:rsid w:val="00D45AF3"/>
    <w:rsid w:val="00D460A7"/>
    <w:rsid w:val="00D463CA"/>
    <w:rsid w:val="00D468D4"/>
    <w:rsid w:val="00D47852"/>
    <w:rsid w:val="00D47B2B"/>
    <w:rsid w:val="00D47DB6"/>
    <w:rsid w:val="00D504A6"/>
    <w:rsid w:val="00D50E44"/>
    <w:rsid w:val="00D50F38"/>
    <w:rsid w:val="00D5101A"/>
    <w:rsid w:val="00D5104F"/>
    <w:rsid w:val="00D51736"/>
    <w:rsid w:val="00D51773"/>
    <w:rsid w:val="00D51DC9"/>
    <w:rsid w:val="00D520B7"/>
    <w:rsid w:val="00D522BE"/>
    <w:rsid w:val="00D527ED"/>
    <w:rsid w:val="00D52B80"/>
    <w:rsid w:val="00D52B82"/>
    <w:rsid w:val="00D54065"/>
    <w:rsid w:val="00D54389"/>
    <w:rsid w:val="00D5488F"/>
    <w:rsid w:val="00D549B3"/>
    <w:rsid w:val="00D54D33"/>
    <w:rsid w:val="00D55658"/>
    <w:rsid w:val="00D560A5"/>
    <w:rsid w:val="00D56122"/>
    <w:rsid w:val="00D561E0"/>
    <w:rsid w:val="00D562CF"/>
    <w:rsid w:val="00D5662D"/>
    <w:rsid w:val="00D56A03"/>
    <w:rsid w:val="00D56B83"/>
    <w:rsid w:val="00D56C3D"/>
    <w:rsid w:val="00D56FF2"/>
    <w:rsid w:val="00D57393"/>
    <w:rsid w:val="00D60370"/>
    <w:rsid w:val="00D61B96"/>
    <w:rsid w:val="00D61CD8"/>
    <w:rsid w:val="00D61F28"/>
    <w:rsid w:val="00D62428"/>
    <w:rsid w:val="00D625A8"/>
    <w:rsid w:val="00D63068"/>
    <w:rsid w:val="00D63206"/>
    <w:rsid w:val="00D63E14"/>
    <w:rsid w:val="00D63EAD"/>
    <w:rsid w:val="00D63FA8"/>
    <w:rsid w:val="00D64018"/>
    <w:rsid w:val="00D642C4"/>
    <w:rsid w:val="00D64938"/>
    <w:rsid w:val="00D65854"/>
    <w:rsid w:val="00D6589F"/>
    <w:rsid w:val="00D65A49"/>
    <w:rsid w:val="00D65ABF"/>
    <w:rsid w:val="00D65B6A"/>
    <w:rsid w:val="00D65D62"/>
    <w:rsid w:val="00D668D8"/>
    <w:rsid w:val="00D66A09"/>
    <w:rsid w:val="00D66D15"/>
    <w:rsid w:val="00D66F8F"/>
    <w:rsid w:val="00D67336"/>
    <w:rsid w:val="00D679A2"/>
    <w:rsid w:val="00D7008C"/>
    <w:rsid w:val="00D70188"/>
    <w:rsid w:val="00D702E2"/>
    <w:rsid w:val="00D70E85"/>
    <w:rsid w:val="00D70FC0"/>
    <w:rsid w:val="00D71957"/>
    <w:rsid w:val="00D7237F"/>
    <w:rsid w:val="00D726C6"/>
    <w:rsid w:val="00D72B71"/>
    <w:rsid w:val="00D73230"/>
    <w:rsid w:val="00D74B49"/>
    <w:rsid w:val="00D74F56"/>
    <w:rsid w:val="00D75A0B"/>
    <w:rsid w:val="00D7623B"/>
    <w:rsid w:val="00D765A7"/>
    <w:rsid w:val="00D76C58"/>
    <w:rsid w:val="00D77014"/>
    <w:rsid w:val="00D778A9"/>
    <w:rsid w:val="00D77C57"/>
    <w:rsid w:val="00D77CC9"/>
    <w:rsid w:val="00D803A8"/>
    <w:rsid w:val="00D80558"/>
    <w:rsid w:val="00D80596"/>
    <w:rsid w:val="00D8065B"/>
    <w:rsid w:val="00D80C26"/>
    <w:rsid w:val="00D814CF"/>
    <w:rsid w:val="00D817F9"/>
    <w:rsid w:val="00D81C4B"/>
    <w:rsid w:val="00D81F5F"/>
    <w:rsid w:val="00D8219C"/>
    <w:rsid w:val="00D82204"/>
    <w:rsid w:val="00D822C2"/>
    <w:rsid w:val="00D82508"/>
    <w:rsid w:val="00D82731"/>
    <w:rsid w:val="00D82756"/>
    <w:rsid w:val="00D8383F"/>
    <w:rsid w:val="00D8386B"/>
    <w:rsid w:val="00D83925"/>
    <w:rsid w:val="00D83943"/>
    <w:rsid w:val="00D83C99"/>
    <w:rsid w:val="00D83CBB"/>
    <w:rsid w:val="00D83ED8"/>
    <w:rsid w:val="00D8405D"/>
    <w:rsid w:val="00D8408F"/>
    <w:rsid w:val="00D84691"/>
    <w:rsid w:val="00D8501E"/>
    <w:rsid w:val="00D8533E"/>
    <w:rsid w:val="00D85365"/>
    <w:rsid w:val="00D85438"/>
    <w:rsid w:val="00D858DD"/>
    <w:rsid w:val="00D85987"/>
    <w:rsid w:val="00D859BF"/>
    <w:rsid w:val="00D85AB2"/>
    <w:rsid w:val="00D86381"/>
    <w:rsid w:val="00D865D8"/>
    <w:rsid w:val="00D86B24"/>
    <w:rsid w:val="00D8718C"/>
    <w:rsid w:val="00D87BCA"/>
    <w:rsid w:val="00D87D13"/>
    <w:rsid w:val="00D9031F"/>
    <w:rsid w:val="00D90422"/>
    <w:rsid w:val="00D909E2"/>
    <w:rsid w:val="00D90A11"/>
    <w:rsid w:val="00D90C19"/>
    <w:rsid w:val="00D90D79"/>
    <w:rsid w:val="00D90E1A"/>
    <w:rsid w:val="00D91CA8"/>
    <w:rsid w:val="00D920EA"/>
    <w:rsid w:val="00D92532"/>
    <w:rsid w:val="00D927E8"/>
    <w:rsid w:val="00D93550"/>
    <w:rsid w:val="00D93665"/>
    <w:rsid w:val="00D936B5"/>
    <w:rsid w:val="00D93B7A"/>
    <w:rsid w:val="00D93EC1"/>
    <w:rsid w:val="00D94706"/>
    <w:rsid w:val="00D94FA0"/>
    <w:rsid w:val="00D95244"/>
    <w:rsid w:val="00D954A0"/>
    <w:rsid w:val="00D954E6"/>
    <w:rsid w:val="00D95FC5"/>
    <w:rsid w:val="00D96115"/>
    <w:rsid w:val="00D96672"/>
    <w:rsid w:val="00D96794"/>
    <w:rsid w:val="00D969F6"/>
    <w:rsid w:val="00D96CCA"/>
    <w:rsid w:val="00D97354"/>
    <w:rsid w:val="00D975A8"/>
    <w:rsid w:val="00D976A2"/>
    <w:rsid w:val="00D976AD"/>
    <w:rsid w:val="00D977B1"/>
    <w:rsid w:val="00D9782B"/>
    <w:rsid w:val="00D97A1F"/>
    <w:rsid w:val="00DA03B8"/>
    <w:rsid w:val="00DA0EC9"/>
    <w:rsid w:val="00DA1470"/>
    <w:rsid w:val="00DA19AB"/>
    <w:rsid w:val="00DA1C97"/>
    <w:rsid w:val="00DA1CF5"/>
    <w:rsid w:val="00DA1D70"/>
    <w:rsid w:val="00DA3092"/>
    <w:rsid w:val="00DA323D"/>
    <w:rsid w:val="00DA3343"/>
    <w:rsid w:val="00DA3597"/>
    <w:rsid w:val="00DA3D91"/>
    <w:rsid w:val="00DA3F4B"/>
    <w:rsid w:val="00DA47D7"/>
    <w:rsid w:val="00DA4F69"/>
    <w:rsid w:val="00DA505C"/>
    <w:rsid w:val="00DA54A6"/>
    <w:rsid w:val="00DA55A8"/>
    <w:rsid w:val="00DA5B79"/>
    <w:rsid w:val="00DA5EBB"/>
    <w:rsid w:val="00DA61E4"/>
    <w:rsid w:val="00DA6F8E"/>
    <w:rsid w:val="00DA7384"/>
    <w:rsid w:val="00DA7D69"/>
    <w:rsid w:val="00DB0734"/>
    <w:rsid w:val="00DB11EC"/>
    <w:rsid w:val="00DB123B"/>
    <w:rsid w:val="00DB17D0"/>
    <w:rsid w:val="00DB1BC6"/>
    <w:rsid w:val="00DB235E"/>
    <w:rsid w:val="00DB2411"/>
    <w:rsid w:val="00DB2969"/>
    <w:rsid w:val="00DB29A1"/>
    <w:rsid w:val="00DB2B40"/>
    <w:rsid w:val="00DB2D4D"/>
    <w:rsid w:val="00DB3895"/>
    <w:rsid w:val="00DB3B1A"/>
    <w:rsid w:val="00DB4114"/>
    <w:rsid w:val="00DB41FD"/>
    <w:rsid w:val="00DB4BE5"/>
    <w:rsid w:val="00DB4E87"/>
    <w:rsid w:val="00DB52CE"/>
    <w:rsid w:val="00DB5337"/>
    <w:rsid w:val="00DB5C2F"/>
    <w:rsid w:val="00DB6B5B"/>
    <w:rsid w:val="00DB6DCD"/>
    <w:rsid w:val="00DB7326"/>
    <w:rsid w:val="00DB7675"/>
    <w:rsid w:val="00DB7C76"/>
    <w:rsid w:val="00DB7CD3"/>
    <w:rsid w:val="00DC046C"/>
    <w:rsid w:val="00DC053E"/>
    <w:rsid w:val="00DC0FAE"/>
    <w:rsid w:val="00DC1623"/>
    <w:rsid w:val="00DC1AA6"/>
    <w:rsid w:val="00DC1AAF"/>
    <w:rsid w:val="00DC1F8A"/>
    <w:rsid w:val="00DC2066"/>
    <w:rsid w:val="00DC2191"/>
    <w:rsid w:val="00DC23C0"/>
    <w:rsid w:val="00DC321B"/>
    <w:rsid w:val="00DC37A7"/>
    <w:rsid w:val="00DC3C2E"/>
    <w:rsid w:val="00DC4818"/>
    <w:rsid w:val="00DC4838"/>
    <w:rsid w:val="00DC4F3E"/>
    <w:rsid w:val="00DC5902"/>
    <w:rsid w:val="00DC5AAF"/>
    <w:rsid w:val="00DC5D9B"/>
    <w:rsid w:val="00DC5F0B"/>
    <w:rsid w:val="00DC5FAB"/>
    <w:rsid w:val="00DC61B8"/>
    <w:rsid w:val="00DC65FD"/>
    <w:rsid w:val="00DC6825"/>
    <w:rsid w:val="00DC6870"/>
    <w:rsid w:val="00DC6C3C"/>
    <w:rsid w:val="00DC6EF0"/>
    <w:rsid w:val="00DC77DD"/>
    <w:rsid w:val="00DC78AF"/>
    <w:rsid w:val="00DC7B5C"/>
    <w:rsid w:val="00DD0086"/>
    <w:rsid w:val="00DD0512"/>
    <w:rsid w:val="00DD0783"/>
    <w:rsid w:val="00DD087D"/>
    <w:rsid w:val="00DD0CFF"/>
    <w:rsid w:val="00DD1503"/>
    <w:rsid w:val="00DD1689"/>
    <w:rsid w:val="00DD1EE9"/>
    <w:rsid w:val="00DD2093"/>
    <w:rsid w:val="00DD22EA"/>
    <w:rsid w:val="00DD2491"/>
    <w:rsid w:val="00DD2E9F"/>
    <w:rsid w:val="00DD383B"/>
    <w:rsid w:val="00DD393E"/>
    <w:rsid w:val="00DD3D81"/>
    <w:rsid w:val="00DD50BE"/>
    <w:rsid w:val="00DD5670"/>
    <w:rsid w:val="00DD5E4A"/>
    <w:rsid w:val="00DD6690"/>
    <w:rsid w:val="00DD7850"/>
    <w:rsid w:val="00DD7B87"/>
    <w:rsid w:val="00DE1204"/>
    <w:rsid w:val="00DE15C8"/>
    <w:rsid w:val="00DE1AC2"/>
    <w:rsid w:val="00DE21EA"/>
    <w:rsid w:val="00DE22CE"/>
    <w:rsid w:val="00DE24D9"/>
    <w:rsid w:val="00DE265D"/>
    <w:rsid w:val="00DE26C7"/>
    <w:rsid w:val="00DE2F25"/>
    <w:rsid w:val="00DE35FF"/>
    <w:rsid w:val="00DE3837"/>
    <w:rsid w:val="00DE38AA"/>
    <w:rsid w:val="00DE39FB"/>
    <w:rsid w:val="00DE4336"/>
    <w:rsid w:val="00DE43BF"/>
    <w:rsid w:val="00DE4755"/>
    <w:rsid w:val="00DE492C"/>
    <w:rsid w:val="00DE4991"/>
    <w:rsid w:val="00DE4A7B"/>
    <w:rsid w:val="00DE4C4D"/>
    <w:rsid w:val="00DE4DE6"/>
    <w:rsid w:val="00DE5148"/>
    <w:rsid w:val="00DE58A8"/>
    <w:rsid w:val="00DE5F4C"/>
    <w:rsid w:val="00DE61D4"/>
    <w:rsid w:val="00DE6233"/>
    <w:rsid w:val="00DE627F"/>
    <w:rsid w:val="00DE64DF"/>
    <w:rsid w:val="00DE6612"/>
    <w:rsid w:val="00DE6A93"/>
    <w:rsid w:val="00DE7067"/>
    <w:rsid w:val="00DF0842"/>
    <w:rsid w:val="00DF0D4B"/>
    <w:rsid w:val="00DF0DA8"/>
    <w:rsid w:val="00DF1721"/>
    <w:rsid w:val="00DF182C"/>
    <w:rsid w:val="00DF2140"/>
    <w:rsid w:val="00DF242A"/>
    <w:rsid w:val="00DF2C8E"/>
    <w:rsid w:val="00DF2F8B"/>
    <w:rsid w:val="00DF3278"/>
    <w:rsid w:val="00DF336C"/>
    <w:rsid w:val="00DF3D36"/>
    <w:rsid w:val="00DF3ED6"/>
    <w:rsid w:val="00DF3F9E"/>
    <w:rsid w:val="00DF4635"/>
    <w:rsid w:val="00DF4DBD"/>
    <w:rsid w:val="00DF5119"/>
    <w:rsid w:val="00DF517F"/>
    <w:rsid w:val="00DF519A"/>
    <w:rsid w:val="00DF5C2E"/>
    <w:rsid w:val="00DF5CD3"/>
    <w:rsid w:val="00DF5DCC"/>
    <w:rsid w:val="00DF5EDE"/>
    <w:rsid w:val="00DF64A5"/>
    <w:rsid w:val="00DF701B"/>
    <w:rsid w:val="00DF7CB7"/>
    <w:rsid w:val="00E00139"/>
    <w:rsid w:val="00E011BC"/>
    <w:rsid w:val="00E01234"/>
    <w:rsid w:val="00E020A0"/>
    <w:rsid w:val="00E0231F"/>
    <w:rsid w:val="00E02725"/>
    <w:rsid w:val="00E02A98"/>
    <w:rsid w:val="00E02B81"/>
    <w:rsid w:val="00E02FA5"/>
    <w:rsid w:val="00E03180"/>
    <w:rsid w:val="00E03539"/>
    <w:rsid w:val="00E03D9E"/>
    <w:rsid w:val="00E03E15"/>
    <w:rsid w:val="00E03F29"/>
    <w:rsid w:val="00E03F9E"/>
    <w:rsid w:val="00E03FC0"/>
    <w:rsid w:val="00E04844"/>
    <w:rsid w:val="00E050C6"/>
    <w:rsid w:val="00E0511A"/>
    <w:rsid w:val="00E05269"/>
    <w:rsid w:val="00E05417"/>
    <w:rsid w:val="00E05429"/>
    <w:rsid w:val="00E056B0"/>
    <w:rsid w:val="00E060F7"/>
    <w:rsid w:val="00E061B2"/>
    <w:rsid w:val="00E06446"/>
    <w:rsid w:val="00E06CF9"/>
    <w:rsid w:val="00E06D6D"/>
    <w:rsid w:val="00E074A8"/>
    <w:rsid w:val="00E07BDF"/>
    <w:rsid w:val="00E10252"/>
    <w:rsid w:val="00E10270"/>
    <w:rsid w:val="00E104C2"/>
    <w:rsid w:val="00E1075D"/>
    <w:rsid w:val="00E1099E"/>
    <w:rsid w:val="00E1171E"/>
    <w:rsid w:val="00E11DCA"/>
    <w:rsid w:val="00E12D8C"/>
    <w:rsid w:val="00E1318A"/>
    <w:rsid w:val="00E1320B"/>
    <w:rsid w:val="00E13613"/>
    <w:rsid w:val="00E13C63"/>
    <w:rsid w:val="00E13E61"/>
    <w:rsid w:val="00E142A6"/>
    <w:rsid w:val="00E14711"/>
    <w:rsid w:val="00E14E2C"/>
    <w:rsid w:val="00E14EF8"/>
    <w:rsid w:val="00E15B3D"/>
    <w:rsid w:val="00E15C11"/>
    <w:rsid w:val="00E15FD6"/>
    <w:rsid w:val="00E162D2"/>
    <w:rsid w:val="00E16354"/>
    <w:rsid w:val="00E1651A"/>
    <w:rsid w:val="00E165F9"/>
    <w:rsid w:val="00E17232"/>
    <w:rsid w:val="00E17268"/>
    <w:rsid w:val="00E175F8"/>
    <w:rsid w:val="00E1774F"/>
    <w:rsid w:val="00E1793F"/>
    <w:rsid w:val="00E17D85"/>
    <w:rsid w:val="00E17E2F"/>
    <w:rsid w:val="00E20497"/>
    <w:rsid w:val="00E20A0B"/>
    <w:rsid w:val="00E20B1C"/>
    <w:rsid w:val="00E21447"/>
    <w:rsid w:val="00E2162C"/>
    <w:rsid w:val="00E218B6"/>
    <w:rsid w:val="00E218C8"/>
    <w:rsid w:val="00E21BC2"/>
    <w:rsid w:val="00E21BDF"/>
    <w:rsid w:val="00E21C34"/>
    <w:rsid w:val="00E22252"/>
    <w:rsid w:val="00E22658"/>
    <w:rsid w:val="00E228B3"/>
    <w:rsid w:val="00E22BDD"/>
    <w:rsid w:val="00E2335E"/>
    <w:rsid w:val="00E2354F"/>
    <w:rsid w:val="00E236E7"/>
    <w:rsid w:val="00E237C4"/>
    <w:rsid w:val="00E24065"/>
    <w:rsid w:val="00E24277"/>
    <w:rsid w:val="00E246D3"/>
    <w:rsid w:val="00E24AF8"/>
    <w:rsid w:val="00E250A3"/>
    <w:rsid w:val="00E250FC"/>
    <w:rsid w:val="00E253F4"/>
    <w:rsid w:val="00E25495"/>
    <w:rsid w:val="00E2557E"/>
    <w:rsid w:val="00E259E6"/>
    <w:rsid w:val="00E26364"/>
    <w:rsid w:val="00E2645E"/>
    <w:rsid w:val="00E26580"/>
    <w:rsid w:val="00E26620"/>
    <w:rsid w:val="00E26A0D"/>
    <w:rsid w:val="00E26CF9"/>
    <w:rsid w:val="00E27307"/>
    <w:rsid w:val="00E27477"/>
    <w:rsid w:val="00E277B3"/>
    <w:rsid w:val="00E27DF4"/>
    <w:rsid w:val="00E27E50"/>
    <w:rsid w:val="00E30077"/>
    <w:rsid w:val="00E3061D"/>
    <w:rsid w:val="00E31219"/>
    <w:rsid w:val="00E31FEE"/>
    <w:rsid w:val="00E324B0"/>
    <w:rsid w:val="00E32A0A"/>
    <w:rsid w:val="00E32A5F"/>
    <w:rsid w:val="00E335FC"/>
    <w:rsid w:val="00E33731"/>
    <w:rsid w:val="00E33CFB"/>
    <w:rsid w:val="00E33F67"/>
    <w:rsid w:val="00E355AA"/>
    <w:rsid w:val="00E3600C"/>
    <w:rsid w:val="00E361DD"/>
    <w:rsid w:val="00E36298"/>
    <w:rsid w:val="00E366A1"/>
    <w:rsid w:val="00E36C42"/>
    <w:rsid w:val="00E37111"/>
    <w:rsid w:val="00E37634"/>
    <w:rsid w:val="00E377C4"/>
    <w:rsid w:val="00E37B32"/>
    <w:rsid w:val="00E40067"/>
    <w:rsid w:val="00E401D0"/>
    <w:rsid w:val="00E40C9C"/>
    <w:rsid w:val="00E411D2"/>
    <w:rsid w:val="00E4142F"/>
    <w:rsid w:val="00E41606"/>
    <w:rsid w:val="00E418F4"/>
    <w:rsid w:val="00E4197C"/>
    <w:rsid w:val="00E419F2"/>
    <w:rsid w:val="00E421C8"/>
    <w:rsid w:val="00E42516"/>
    <w:rsid w:val="00E426CA"/>
    <w:rsid w:val="00E42FCC"/>
    <w:rsid w:val="00E43017"/>
    <w:rsid w:val="00E43B3A"/>
    <w:rsid w:val="00E43BB4"/>
    <w:rsid w:val="00E443E2"/>
    <w:rsid w:val="00E44772"/>
    <w:rsid w:val="00E45111"/>
    <w:rsid w:val="00E45BE2"/>
    <w:rsid w:val="00E45CB0"/>
    <w:rsid w:val="00E46BB7"/>
    <w:rsid w:val="00E46DA4"/>
    <w:rsid w:val="00E475BB"/>
    <w:rsid w:val="00E47802"/>
    <w:rsid w:val="00E47A9A"/>
    <w:rsid w:val="00E5002F"/>
    <w:rsid w:val="00E5141B"/>
    <w:rsid w:val="00E5155A"/>
    <w:rsid w:val="00E51641"/>
    <w:rsid w:val="00E520E6"/>
    <w:rsid w:val="00E52275"/>
    <w:rsid w:val="00E523E6"/>
    <w:rsid w:val="00E52589"/>
    <w:rsid w:val="00E52844"/>
    <w:rsid w:val="00E5333D"/>
    <w:rsid w:val="00E5342C"/>
    <w:rsid w:val="00E53DA6"/>
    <w:rsid w:val="00E53E00"/>
    <w:rsid w:val="00E53E8E"/>
    <w:rsid w:val="00E54450"/>
    <w:rsid w:val="00E545B1"/>
    <w:rsid w:val="00E5470F"/>
    <w:rsid w:val="00E54D08"/>
    <w:rsid w:val="00E5522C"/>
    <w:rsid w:val="00E554F4"/>
    <w:rsid w:val="00E5565D"/>
    <w:rsid w:val="00E55922"/>
    <w:rsid w:val="00E5649E"/>
    <w:rsid w:val="00E56CA0"/>
    <w:rsid w:val="00E56E04"/>
    <w:rsid w:val="00E57128"/>
    <w:rsid w:val="00E57679"/>
    <w:rsid w:val="00E57C30"/>
    <w:rsid w:val="00E60741"/>
    <w:rsid w:val="00E60A05"/>
    <w:rsid w:val="00E60F75"/>
    <w:rsid w:val="00E61311"/>
    <w:rsid w:val="00E6139F"/>
    <w:rsid w:val="00E6155B"/>
    <w:rsid w:val="00E61BC3"/>
    <w:rsid w:val="00E62432"/>
    <w:rsid w:val="00E6259B"/>
    <w:rsid w:val="00E629C3"/>
    <w:rsid w:val="00E62BA2"/>
    <w:rsid w:val="00E62EF6"/>
    <w:rsid w:val="00E630E9"/>
    <w:rsid w:val="00E63337"/>
    <w:rsid w:val="00E63CD2"/>
    <w:rsid w:val="00E63D45"/>
    <w:rsid w:val="00E643BA"/>
    <w:rsid w:val="00E64640"/>
    <w:rsid w:val="00E654A1"/>
    <w:rsid w:val="00E657EF"/>
    <w:rsid w:val="00E6648D"/>
    <w:rsid w:val="00E667CF"/>
    <w:rsid w:val="00E66819"/>
    <w:rsid w:val="00E66902"/>
    <w:rsid w:val="00E66FF4"/>
    <w:rsid w:val="00E670E9"/>
    <w:rsid w:val="00E672A6"/>
    <w:rsid w:val="00E6794E"/>
    <w:rsid w:val="00E70A1F"/>
    <w:rsid w:val="00E70DF3"/>
    <w:rsid w:val="00E70F50"/>
    <w:rsid w:val="00E7114F"/>
    <w:rsid w:val="00E71515"/>
    <w:rsid w:val="00E71D42"/>
    <w:rsid w:val="00E720A4"/>
    <w:rsid w:val="00E72195"/>
    <w:rsid w:val="00E7292D"/>
    <w:rsid w:val="00E72A14"/>
    <w:rsid w:val="00E72B6A"/>
    <w:rsid w:val="00E72FB5"/>
    <w:rsid w:val="00E731BE"/>
    <w:rsid w:val="00E733E1"/>
    <w:rsid w:val="00E739CC"/>
    <w:rsid w:val="00E73C23"/>
    <w:rsid w:val="00E73CF1"/>
    <w:rsid w:val="00E74289"/>
    <w:rsid w:val="00E74AFB"/>
    <w:rsid w:val="00E74D4B"/>
    <w:rsid w:val="00E756B6"/>
    <w:rsid w:val="00E758BC"/>
    <w:rsid w:val="00E75A6A"/>
    <w:rsid w:val="00E75D24"/>
    <w:rsid w:val="00E760DE"/>
    <w:rsid w:val="00E762FD"/>
    <w:rsid w:val="00E76552"/>
    <w:rsid w:val="00E76A0D"/>
    <w:rsid w:val="00E7707A"/>
    <w:rsid w:val="00E77592"/>
    <w:rsid w:val="00E77B3D"/>
    <w:rsid w:val="00E77C75"/>
    <w:rsid w:val="00E77CA2"/>
    <w:rsid w:val="00E77E4D"/>
    <w:rsid w:val="00E8055E"/>
    <w:rsid w:val="00E807D5"/>
    <w:rsid w:val="00E819CC"/>
    <w:rsid w:val="00E82468"/>
    <w:rsid w:val="00E824ED"/>
    <w:rsid w:val="00E826DB"/>
    <w:rsid w:val="00E826F4"/>
    <w:rsid w:val="00E8276F"/>
    <w:rsid w:val="00E827F9"/>
    <w:rsid w:val="00E82916"/>
    <w:rsid w:val="00E82A75"/>
    <w:rsid w:val="00E82CD5"/>
    <w:rsid w:val="00E831AB"/>
    <w:rsid w:val="00E839A8"/>
    <w:rsid w:val="00E83AB1"/>
    <w:rsid w:val="00E84424"/>
    <w:rsid w:val="00E84499"/>
    <w:rsid w:val="00E85538"/>
    <w:rsid w:val="00E85680"/>
    <w:rsid w:val="00E85C01"/>
    <w:rsid w:val="00E86144"/>
    <w:rsid w:val="00E86494"/>
    <w:rsid w:val="00E865B5"/>
    <w:rsid w:val="00E86AE5"/>
    <w:rsid w:val="00E87324"/>
    <w:rsid w:val="00E87C4B"/>
    <w:rsid w:val="00E87D09"/>
    <w:rsid w:val="00E87E7D"/>
    <w:rsid w:val="00E90322"/>
    <w:rsid w:val="00E90479"/>
    <w:rsid w:val="00E905CD"/>
    <w:rsid w:val="00E9123A"/>
    <w:rsid w:val="00E918DE"/>
    <w:rsid w:val="00E92077"/>
    <w:rsid w:val="00E920E6"/>
    <w:rsid w:val="00E923FD"/>
    <w:rsid w:val="00E92D08"/>
    <w:rsid w:val="00E92E7B"/>
    <w:rsid w:val="00E92F24"/>
    <w:rsid w:val="00E93AD5"/>
    <w:rsid w:val="00E93D88"/>
    <w:rsid w:val="00E93F77"/>
    <w:rsid w:val="00E94573"/>
    <w:rsid w:val="00E9583D"/>
    <w:rsid w:val="00E96D55"/>
    <w:rsid w:val="00E96E74"/>
    <w:rsid w:val="00E96E9A"/>
    <w:rsid w:val="00EA0166"/>
    <w:rsid w:val="00EA01B9"/>
    <w:rsid w:val="00EA04AD"/>
    <w:rsid w:val="00EA0594"/>
    <w:rsid w:val="00EA06CE"/>
    <w:rsid w:val="00EA0A71"/>
    <w:rsid w:val="00EA0EE3"/>
    <w:rsid w:val="00EA1127"/>
    <w:rsid w:val="00EA18EE"/>
    <w:rsid w:val="00EA18F1"/>
    <w:rsid w:val="00EA278A"/>
    <w:rsid w:val="00EA3259"/>
    <w:rsid w:val="00EA384D"/>
    <w:rsid w:val="00EA46CE"/>
    <w:rsid w:val="00EA4803"/>
    <w:rsid w:val="00EA4817"/>
    <w:rsid w:val="00EA4B66"/>
    <w:rsid w:val="00EA5686"/>
    <w:rsid w:val="00EA5F41"/>
    <w:rsid w:val="00EA6327"/>
    <w:rsid w:val="00EA6EC4"/>
    <w:rsid w:val="00EA7AAE"/>
    <w:rsid w:val="00EA7F7F"/>
    <w:rsid w:val="00EA7FDA"/>
    <w:rsid w:val="00EB04EA"/>
    <w:rsid w:val="00EB129E"/>
    <w:rsid w:val="00EB15AF"/>
    <w:rsid w:val="00EB1B57"/>
    <w:rsid w:val="00EB1DC5"/>
    <w:rsid w:val="00EB2EEA"/>
    <w:rsid w:val="00EB3045"/>
    <w:rsid w:val="00EB3280"/>
    <w:rsid w:val="00EB34E6"/>
    <w:rsid w:val="00EB3BCE"/>
    <w:rsid w:val="00EB4244"/>
    <w:rsid w:val="00EB48C0"/>
    <w:rsid w:val="00EB584D"/>
    <w:rsid w:val="00EB5B92"/>
    <w:rsid w:val="00EB5C50"/>
    <w:rsid w:val="00EB62F9"/>
    <w:rsid w:val="00EB692D"/>
    <w:rsid w:val="00EB7145"/>
    <w:rsid w:val="00EB7CCC"/>
    <w:rsid w:val="00EB7E6E"/>
    <w:rsid w:val="00EC0090"/>
    <w:rsid w:val="00EC00D6"/>
    <w:rsid w:val="00EC01E1"/>
    <w:rsid w:val="00EC03A7"/>
    <w:rsid w:val="00EC0772"/>
    <w:rsid w:val="00EC0A96"/>
    <w:rsid w:val="00EC0BB2"/>
    <w:rsid w:val="00EC14CC"/>
    <w:rsid w:val="00EC1C10"/>
    <w:rsid w:val="00EC1DA8"/>
    <w:rsid w:val="00EC2288"/>
    <w:rsid w:val="00EC2D75"/>
    <w:rsid w:val="00EC2E94"/>
    <w:rsid w:val="00EC38B7"/>
    <w:rsid w:val="00EC3ABE"/>
    <w:rsid w:val="00EC4937"/>
    <w:rsid w:val="00EC4CB3"/>
    <w:rsid w:val="00EC529A"/>
    <w:rsid w:val="00EC5D8F"/>
    <w:rsid w:val="00EC600E"/>
    <w:rsid w:val="00EC60D3"/>
    <w:rsid w:val="00EC6168"/>
    <w:rsid w:val="00EC62A6"/>
    <w:rsid w:val="00EC67AB"/>
    <w:rsid w:val="00EC6B1E"/>
    <w:rsid w:val="00EC7343"/>
    <w:rsid w:val="00EC73CC"/>
    <w:rsid w:val="00ED034B"/>
    <w:rsid w:val="00ED07F0"/>
    <w:rsid w:val="00ED0921"/>
    <w:rsid w:val="00ED14EC"/>
    <w:rsid w:val="00ED16BB"/>
    <w:rsid w:val="00ED177B"/>
    <w:rsid w:val="00ED18BB"/>
    <w:rsid w:val="00ED18E0"/>
    <w:rsid w:val="00ED310F"/>
    <w:rsid w:val="00ED34E2"/>
    <w:rsid w:val="00ED368A"/>
    <w:rsid w:val="00ED484E"/>
    <w:rsid w:val="00ED5702"/>
    <w:rsid w:val="00ED5BFC"/>
    <w:rsid w:val="00ED62A4"/>
    <w:rsid w:val="00ED6A63"/>
    <w:rsid w:val="00ED6C95"/>
    <w:rsid w:val="00ED703F"/>
    <w:rsid w:val="00ED7BC6"/>
    <w:rsid w:val="00ED7E57"/>
    <w:rsid w:val="00EE040D"/>
    <w:rsid w:val="00EE0A3F"/>
    <w:rsid w:val="00EE1145"/>
    <w:rsid w:val="00EE1271"/>
    <w:rsid w:val="00EE14EA"/>
    <w:rsid w:val="00EE15EC"/>
    <w:rsid w:val="00EE16EA"/>
    <w:rsid w:val="00EE1D1D"/>
    <w:rsid w:val="00EE1DF9"/>
    <w:rsid w:val="00EE211D"/>
    <w:rsid w:val="00EE2354"/>
    <w:rsid w:val="00EE2767"/>
    <w:rsid w:val="00EE3460"/>
    <w:rsid w:val="00EE3D15"/>
    <w:rsid w:val="00EE434B"/>
    <w:rsid w:val="00EE5354"/>
    <w:rsid w:val="00EE5387"/>
    <w:rsid w:val="00EE58ED"/>
    <w:rsid w:val="00EE5E9A"/>
    <w:rsid w:val="00EE63CD"/>
    <w:rsid w:val="00EE65D2"/>
    <w:rsid w:val="00EE6A21"/>
    <w:rsid w:val="00EE6DDC"/>
    <w:rsid w:val="00EE75E9"/>
    <w:rsid w:val="00EF02A2"/>
    <w:rsid w:val="00EF06A0"/>
    <w:rsid w:val="00EF0E63"/>
    <w:rsid w:val="00EF1532"/>
    <w:rsid w:val="00EF1895"/>
    <w:rsid w:val="00EF1968"/>
    <w:rsid w:val="00EF2B2F"/>
    <w:rsid w:val="00EF2B3A"/>
    <w:rsid w:val="00EF2CD7"/>
    <w:rsid w:val="00EF3204"/>
    <w:rsid w:val="00EF4071"/>
    <w:rsid w:val="00EF40B7"/>
    <w:rsid w:val="00EF42A6"/>
    <w:rsid w:val="00EF4545"/>
    <w:rsid w:val="00EF46DE"/>
    <w:rsid w:val="00EF4DDF"/>
    <w:rsid w:val="00EF4E46"/>
    <w:rsid w:val="00EF5B88"/>
    <w:rsid w:val="00EF5E46"/>
    <w:rsid w:val="00EF64CC"/>
    <w:rsid w:val="00EF772E"/>
    <w:rsid w:val="00EF7B77"/>
    <w:rsid w:val="00EF7D95"/>
    <w:rsid w:val="00EF7E20"/>
    <w:rsid w:val="00F006B4"/>
    <w:rsid w:val="00F0116B"/>
    <w:rsid w:val="00F011EF"/>
    <w:rsid w:val="00F01FDB"/>
    <w:rsid w:val="00F033DB"/>
    <w:rsid w:val="00F0362B"/>
    <w:rsid w:val="00F03752"/>
    <w:rsid w:val="00F039FE"/>
    <w:rsid w:val="00F03CB5"/>
    <w:rsid w:val="00F03FD1"/>
    <w:rsid w:val="00F04102"/>
    <w:rsid w:val="00F04186"/>
    <w:rsid w:val="00F04595"/>
    <w:rsid w:val="00F047BB"/>
    <w:rsid w:val="00F04C71"/>
    <w:rsid w:val="00F04D58"/>
    <w:rsid w:val="00F04DE3"/>
    <w:rsid w:val="00F0507D"/>
    <w:rsid w:val="00F052A0"/>
    <w:rsid w:val="00F05599"/>
    <w:rsid w:val="00F0592F"/>
    <w:rsid w:val="00F059B5"/>
    <w:rsid w:val="00F059FF"/>
    <w:rsid w:val="00F05AAA"/>
    <w:rsid w:val="00F0668D"/>
    <w:rsid w:val="00F06786"/>
    <w:rsid w:val="00F068C1"/>
    <w:rsid w:val="00F069A4"/>
    <w:rsid w:val="00F07154"/>
    <w:rsid w:val="00F072F0"/>
    <w:rsid w:val="00F07498"/>
    <w:rsid w:val="00F0755B"/>
    <w:rsid w:val="00F0788C"/>
    <w:rsid w:val="00F07FDA"/>
    <w:rsid w:val="00F10365"/>
    <w:rsid w:val="00F1154C"/>
    <w:rsid w:val="00F1264D"/>
    <w:rsid w:val="00F12B47"/>
    <w:rsid w:val="00F12B80"/>
    <w:rsid w:val="00F13C45"/>
    <w:rsid w:val="00F13E67"/>
    <w:rsid w:val="00F13FF9"/>
    <w:rsid w:val="00F1444B"/>
    <w:rsid w:val="00F14826"/>
    <w:rsid w:val="00F1509C"/>
    <w:rsid w:val="00F1519A"/>
    <w:rsid w:val="00F158C1"/>
    <w:rsid w:val="00F1591B"/>
    <w:rsid w:val="00F15947"/>
    <w:rsid w:val="00F161FA"/>
    <w:rsid w:val="00F16BE6"/>
    <w:rsid w:val="00F201BC"/>
    <w:rsid w:val="00F204EB"/>
    <w:rsid w:val="00F20515"/>
    <w:rsid w:val="00F20BCD"/>
    <w:rsid w:val="00F20CF3"/>
    <w:rsid w:val="00F20EB8"/>
    <w:rsid w:val="00F21A21"/>
    <w:rsid w:val="00F222DA"/>
    <w:rsid w:val="00F2258A"/>
    <w:rsid w:val="00F22700"/>
    <w:rsid w:val="00F22B6B"/>
    <w:rsid w:val="00F22C73"/>
    <w:rsid w:val="00F237B7"/>
    <w:rsid w:val="00F23F34"/>
    <w:rsid w:val="00F24257"/>
    <w:rsid w:val="00F244B7"/>
    <w:rsid w:val="00F24D8D"/>
    <w:rsid w:val="00F25944"/>
    <w:rsid w:val="00F261DC"/>
    <w:rsid w:val="00F2626C"/>
    <w:rsid w:val="00F26E62"/>
    <w:rsid w:val="00F27198"/>
    <w:rsid w:val="00F274EA"/>
    <w:rsid w:val="00F27C3C"/>
    <w:rsid w:val="00F27F2F"/>
    <w:rsid w:val="00F27FB9"/>
    <w:rsid w:val="00F30433"/>
    <w:rsid w:val="00F304B1"/>
    <w:rsid w:val="00F30CD8"/>
    <w:rsid w:val="00F31368"/>
    <w:rsid w:val="00F313E9"/>
    <w:rsid w:val="00F31BAC"/>
    <w:rsid w:val="00F324A2"/>
    <w:rsid w:val="00F32C7F"/>
    <w:rsid w:val="00F32D7E"/>
    <w:rsid w:val="00F32D95"/>
    <w:rsid w:val="00F3307A"/>
    <w:rsid w:val="00F333A7"/>
    <w:rsid w:val="00F336DE"/>
    <w:rsid w:val="00F33953"/>
    <w:rsid w:val="00F33BA7"/>
    <w:rsid w:val="00F33CAA"/>
    <w:rsid w:val="00F340C6"/>
    <w:rsid w:val="00F343E8"/>
    <w:rsid w:val="00F34448"/>
    <w:rsid w:val="00F34680"/>
    <w:rsid w:val="00F35882"/>
    <w:rsid w:val="00F35AD8"/>
    <w:rsid w:val="00F35FCE"/>
    <w:rsid w:val="00F36478"/>
    <w:rsid w:val="00F3752B"/>
    <w:rsid w:val="00F37A59"/>
    <w:rsid w:val="00F37A63"/>
    <w:rsid w:val="00F37F97"/>
    <w:rsid w:val="00F40374"/>
    <w:rsid w:val="00F404FC"/>
    <w:rsid w:val="00F4060E"/>
    <w:rsid w:val="00F4074F"/>
    <w:rsid w:val="00F40CB7"/>
    <w:rsid w:val="00F40CFD"/>
    <w:rsid w:val="00F40F5D"/>
    <w:rsid w:val="00F411AD"/>
    <w:rsid w:val="00F41488"/>
    <w:rsid w:val="00F419DA"/>
    <w:rsid w:val="00F41C1A"/>
    <w:rsid w:val="00F41EAB"/>
    <w:rsid w:val="00F427C8"/>
    <w:rsid w:val="00F43C96"/>
    <w:rsid w:val="00F43D78"/>
    <w:rsid w:val="00F44089"/>
    <w:rsid w:val="00F44F5D"/>
    <w:rsid w:val="00F44FFD"/>
    <w:rsid w:val="00F452B7"/>
    <w:rsid w:val="00F452FF"/>
    <w:rsid w:val="00F457EA"/>
    <w:rsid w:val="00F4657E"/>
    <w:rsid w:val="00F46EBD"/>
    <w:rsid w:val="00F50143"/>
    <w:rsid w:val="00F502DE"/>
    <w:rsid w:val="00F505C3"/>
    <w:rsid w:val="00F50861"/>
    <w:rsid w:val="00F50CC9"/>
    <w:rsid w:val="00F50DA7"/>
    <w:rsid w:val="00F5143F"/>
    <w:rsid w:val="00F5225C"/>
    <w:rsid w:val="00F52423"/>
    <w:rsid w:val="00F52586"/>
    <w:rsid w:val="00F52631"/>
    <w:rsid w:val="00F52F7C"/>
    <w:rsid w:val="00F541CE"/>
    <w:rsid w:val="00F54864"/>
    <w:rsid w:val="00F553EE"/>
    <w:rsid w:val="00F5558F"/>
    <w:rsid w:val="00F55EB0"/>
    <w:rsid w:val="00F55F68"/>
    <w:rsid w:val="00F5600C"/>
    <w:rsid w:val="00F563AE"/>
    <w:rsid w:val="00F5650E"/>
    <w:rsid w:val="00F56610"/>
    <w:rsid w:val="00F567AE"/>
    <w:rsid w:val="00F56B80"/>
    <w:rsid w:val="00F56D51"/>
    <w:rsid w:val="00F57680"/>
    <w:rsid w:val="00F60456"/>
    <w:rsid w:val="00F608DB"/>
    <w:rsid w:val="00F6090E"/>
    <w:rsid w:val="00F60EDB"/>
    <w:rsid w:val="00F61192"/>
    <w:rsid w:val="00F61556"/>
    <w:rsid w:val="00F61755"/>
    <w:rsid w:val="00F61BAB"/>
    <w:rsid w:val="00F62189"/>
    <w:rsid w:val="00F62AAA"/>
    <w:rsid w:val="00F63174"/>
    <w:rsid w:val="00F631BA"/>
    <w:rsid w:val="00F63DA8"/>
    <w:rsid w:val="00F63E3C"/>
    <w:rsid w:val="00F63FA2"/>
    <w:rsid w:val="00F6408B"/>
    <w:rsid w:val="00F649A6"/>
    <w:rsid w:val="00F64ACB"/>
    <w:rsid w:val="00F64F8E"/>
    <w:rsid w:val="00F65226"/>
    <w:rsid w:val="00F65470"/>
    <w:rsid w:val="00F65678"/>
    <w:rsid w:val="00F65FBD"/>
    <w:rsid w:val="00F66223"/>
    <w:rsid w:val="00F666F1"/>
    <w:rsid w:val="00F66B0F"/>
    <w:rsid w:val="00F66CFD"/>
    <w:rsid w:val="00F66E16"/>
    <w:rsid w:val="00F676A8"/>
    <w:rsid w:val="00F704DD"/>
    <w:rsid w:val="00F70ABA"/>
    <w:rsid w:val="00F70B3D"/>
    <w:rsid w:val="00F70E9D"/>
    <w:rsid w:val="00F70F47"/>
    <w:rsid w:val="00F710A2"/>
    <w:rsid w:val="00F7175B"/>
    <w:rsid w:val="00F71A52"/>
    <w:rsid w:val="00F71B13"/>
    <w:rsid w:val="00F71D2B"/>
    <w:rsid w:val="00F7267A"/>
    <w:rsid w:val="00F72A53"/>
    <w:rsid w:val="00F730ED"/>
    <w:rsid w:val="00F734BE"/>
    <w:rsid w:val="00F73FF9"/>
    <w:rsid w:val="00F74065"/>
    <w:rsid w:val="00F743D6"/>
    <w:rsid w:val="00F74A05"/>
    <w:rsid w:val="00F74BD7"/>
    <w:rsid w:val="00F75487"/>
    <w:rsid w:val="00F7564C"/>
    <w:rsid w:val="00F761CA"/>
    <w:rsid w:val="00F76CF3"/>
    <w:rsid w:val="00F773BD"/>
    <w:rsid w:val="00F77717"/>
    <w:rsid w:val="00F777A5"/>
    <w:rsid w:val="00F77823"/>
    <w:rsid w:val="00F77B69"/>
    <w:rsid w:val="00F77F2C"/>
    <w:rsid w:val="00F80566"/>
    <w:rsid w:val="00F8072F"/>
    <w:rsid w:val="00F809AB"/>
    <w:rsid w:val="00F81120"/>
    <w:rsid w:val="00F81602"/>
    <w:rsid w:val="00F818B6"/>
    <w:rsid w:val="00F81A35"/>
    <w:rsid w:val="00F81BBF"/>
    <w:rsid w:val="00F81E27"/>
    <w:rsid w:val="00F827CE"/>
    <w:rsid w:val="00F83017"/>
    <w:rsid w:val="00F8309D"/>
    <w:rsid w:val="00F8318F"/>
    <w:rsid w:val="00F833C7"/>
    <w:rsid w:val="00F834D2"/>
    <w:rsid w:val="00F836DB"/>
    <w:rsid w:val="00F83F9F"/>
    <w:rsid w:val="00F843E9"/>
    <w:rsid w:val="00F84446"/>
    <w:rsid w:val="00F8473E"/>
    <w:rsid w:val="00F84838"/>
    <w:rsid w:val="00F84905"/>
    <w:rsid w:val="00F85584"/>
    <w:rsid w:val="00F85B83"/>
    <w:rsid w:val="00F85BA6"/>
    <w:rsid w:val="00F86298"/>
    <w:rsid w:val="00F86722"/>
    <w:rsid w:val="00F86A91"/>
    <w:rsid w:val="00F86ABE"/>
    <w:rsid w:val="00F86CE7"/>
    <w:rsid w:val="00F87169"/>
    <w:rsid w:val="00F87651"/>
    <w:rsid w:val="00F87900"/>
    <w:rsid w:val="00F87D8B"/>
    <w:rsid w:val="00F90CBB"/>
    <w:rsid w:val="00F915BA"/>
    <w:rsid w:val="00F91A3B"/>
    <w:rsid w:val="00F92C34"/>
    <w:rsid w:val="00F93095"/>
    <w:rsid w:val="00F93201"/>
    <w:rsid w:val="00F93A30"/>
    <w:rsid w:val="00F93D5C"/>
    <w:rsid w:val="00F93F2C"/>
    <w:rsid w:val="00F94357"/>
    <w:rsid w:val="00F94367"/>
    <w:rsid w:val="00F9487B"/>
    <w:rsid w:val="00F94E9F"/>
    <w:rsid w:val="00F95270"/>
    <w:rsid w:val="00F95335"/>
    <w:rsid w:val="00F9634E"/>
    <w:rsid w:val="00F963BA"/>
    <w:rsid w:val="00F96FB5"/>
    <w:rsid w:val="00F96FC3"/>
    <w:rsid w:val="00F97E3F"/>
    <w:rsid w:val="00FA0229"/>
    <w:rsid w:val="00FA0318"/>
    <w:rsid w:val="00FA0954"/>
    <w:rsid w:val="00FA0F5B"/>
    <w:rsid w:val="00FA1044"/>
    <w:rsid w:val="00FA14F5"/>
    <w:rsid w:val="00FA1DD8"/>
    <w:rsid w:val="00FA1E93"/>
    <w:rsid w:val="00FA22BC"/>
    <w:rsid w:val="00FA244B"/>
    <w:rsid w:val="00FA4313"/>
    <w:rsid w:val="00FA455D"/>
    <w:rsid w:val="00FA4B8B"/>
    <w:rsid w:val="00FA4E35"/>
    <w:rsid w:val="00FA4E55"/>
    <w:rsid w:val="00FA5051"/>
    <w:rsid w:val="00FA5415"/>
    <w:rsid w:val="00FA57E1"/>
    <w:rsid w:val="00FA5C15"/>
    <w:rsid w:val="00FA60E9"/>
    <w:rsid w:val="00FA7711"/>
    <w:rsid w:val="00FA7B27"/>
    <w:rsid w:val="00FB0018"/>
    <w:rsid w:val="00FB006F"/>
    <w:rsid w:val="00FB06EB"/>
    <w:rsid w:val="00FB073B"/>
    <w:rsid w:val="00FB09F4"/>
    <w:rsid w:val="00FB1400"/>
    <w:rsid w:val="00FB1A46"/>
    <w:rsid w:val="00FB1A78"/>
    <w:rsid w:val="00FB2430"/>
    <w:rsid w:val="00FB2547"/>
    <w:rsid w:val="00FB280F"/>
    <w:rsid w:val="00FB2A58"/>
    <w:rsid w:val="00FB3387"/>
    <w:rsid w:val="00FB3AF0"/>
    <w:rsid w:val="00FB41C6"/>
    <w:rsid w:val="00FB4CF3"/>
    <w:rsid w:val="00FB51BB"/>
    <w:rsid w:val="00FB5230"/>
    <w:rsid w:val="00FB5233"/>
    <w:rsid w:val="00FB5564"/>
    <w:rsid w:val="00FB5879"/>
    <w:rsid w:val="00FB5D54"/>
    <w:rsid w:val="00FB61B6"/>
    <w:rsid w:val="00FB6494"/>
    <w:rsid w:val="00FB6811"/>
    <w:rsid w:val="00FB6B2C"/>
    <w:rsid w:val="00FB6EA9"/>
    <w:rsid w:val="00FB7B14"/>
    <w:rsid w:val="00FC0D5A"/>
    <w:rsid w:val="00FC167C"/>
    <w:rsid w:val="00FC1C94"/>
    <w:rsid w:val="00FC1F37"/>
    <w:rsid w:val="00FC258D"/>
    <w:rsid w:val="00FC297C"/>
    <w:rsid w:val="00FC2B81"/>
    <w:rsid w:val="00FC2BAA"/>
    <w:rsid w:val="00FC2EA4"/>
    <w:rsid w:val="00FC320B"/>
    <w:rsid w:val="00FC3671"/>
    <w:rsid w:val="00FC3B4F"/>
    <w:rsid w:val="00FC3BFC"/>
    <w:rsid w:val="00FC3E6D"/>
    <w:rsid w:val="00FC4551"/>
    <w:rsid w:val="00FC464C"/>
    <w:rsid w:val="00FC4980"/>
    <w:rsid w:val="00FC4AB3"/>
    <w:rsid w:val="00FC4D6B"/>
    <w:rsid w:val="00FC4E0C"/>
    <w:rsid w:val="00FC531A"/>
    <w:rsid w:val="00FC6794"/>
    <w:rsid w:val="00FC6A65"/>
    <w:rsid w:val="00FC6B07"/>
    <w:rsid w:val="00FC77BE"/>
    <w:rsid w:val="00FC7B39"/>
    <w:rsid w:val="00FD10BB"/>
    <w:rsid w:val="00FD10D1"/>
    <w:rsid w:val="00FD12C2"/>
    <w:rsid w:val="00FD1323"/>
    <w:rsid w:val="00FD162D"/>
    <w:rsid w:val="00FD1A83"/>
    <w:rsid w:val="00FD1DFC"/>
    <w:rsid w:val="00FD2A84"/>
    <w:rsid w:val="00FD2FCB"/>
    <w:rsid w:val="00FD3004"/>
    <w:rsid w:val="00FD4431"/>
    <w:rsid w:val="00FD4494"/>
    <w:rsid w:val="00FD4960"/>
    <w:rsid w:val="00FD4BFD"/>
    <w:rsid w:val="00FD4C5D"/>
    <w:rsid w:val="00FD5676"/>
    <w:rsid w:val="00FD56B1"/>
    <w:rsid w:val="00FD5A09"/>
    <w:rsid w:val="00FD5A69"/>
    <w:rsid w:val="00FD5ACB"/>
    <w:rsid w:val="00FD5B82"/>
    <w:rsid w:val="00FD61DB"/>
    <w:rsid w:val="00FD61F6"/>
    <w:rsid w:val="00FD69DD"/>
    <w:rsid w:val="00FD6D1D"/>
    <w:rsid w:val="00FD7350"/>
    <w:rsid w:val="00FD7AF2"/>
    <w:rsid w:val="00FE067E"/>
    <w:rsid w:val="00FE0C54"/>
    <w:rsid w:val="00FE0D05"/>
    <w:rsid w:val="00FE0FB9"/>
    <w:rsid w:val="00FE1577"/>
    <w:rsid w:val="00FE2B66"/>
    <w:rsid w:val="00FE2B88"/>
    <w:rsid w:val="00FE3354"/>
    <w:rsid w:val="00FE39F4"/>
    <w:rsid w:val="00FE3E99"/>
    <w:rsid w:val="00FE3F86"/>
    <w:rsid w:val="00FE4633"/>
    <w:rsid w:val="00FE4782"/>
    <w:rsid w:val="00FE4DC7"/>
    <w:rsid w:val="00FE52A4"/>
    <w:rsid w:val="00FE5971"/>
    <w:rsid w:val="00FE65F9"/>
    <w:rsid w:val="00FE6690"/>
    <w:rsid w:val="00FE6798"/>
    <w:rsid w:val="00FE6E78"/>
    <w:rsid w:val="00FE7C3D"/>
    <w:rsid w:val="00FF02BD"/>
    <w:rsid w:val="00FF094D"/>
    <w:rsid w:val="00FF0B59"/>
    <w:rsid w:val="00FF12CC"/>
    <w:rsid w:val="00FF1407"/>
    <w:rsid w:val="00FF14AA"/>
    <w:rsid w:val="00FF18DB"/>
    <w:rsid w:val="00FF209A"/>
    <w:rsid w:val="00FF241D"/>
    <w:rsid w:val="00FF2CDC"/>
    <w:rsid w:val="00FF3968"/>
    <w:rsid w:val="00FF3B86"/>
    <w:rsid w:val="00FF4AA0"/>
    <w:rsid w:val="00FF4D3F"/>
    <w:rsid w:val="00FF525A"/>
    <w:rsid w:val="00FF54CE"/>
    <w:rsid w:val="00FF58D8"/>
    <w:rsid w:val="00FF58E7"/>
    <w:rsid w:val="00FF6108"/>
    <w:rsid w:val="00FF6272"/>
    <w:rsid w:val="00FF6B9E"/>
    <w:rsid w:val="00FF6BBD"/>
    <w:rsid w:val="00FF77D0"/>
    <w:rsid w:val="00FF79A5"/>
    <w:rsid w:val="00FF7B0B"/>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Strong" w:semiHidden="0" w:uiPriority="0" w:unhideWhenUsed="0" w:qFormat="1"/>
    <w:lsdException w:name="Emphasis" w:semiHidden="0" w:unhideWhenUsed="0" w:qFormat="1"/>
    <w:lsdException w:name="Document Map" w:uiPriority="0"/>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40E5A"/>
    <w:pPr>
      <w:spacing w:after="200" w:line="276" w:lineRule="auto"/>
    </w:pPr>
    <w:rPr>
      <w:rFonts w:eastAsiaTheme="minorEastAsia"/>
      <w:lang w:eastAsia="ru-RU"/>
    </w:rPr>
  </w:style>
  <w:style w:type="paragraph" w:styleId="1">
    <w:name w:val="heading 1"/>
    <w:basedOn w:val="a2"/>
    <w:next w:val="a2"/>
    <w:link w:val="10"/>
    <w:qFormat/>
    <w:rsid w:val="00AC76E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2"/>
    <w:next w:val="a2"/>
    <w:link w:val="20"/>
    <w:uiPriority w:val="99"/>
    <w:unhideWhenUsed/>
    <w:qFormat/>
    <w:rsid w:val="000921B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2"/>
    <w:next w:val="a2"/>
    <w:link w:val="30"/>
    <w:uiPriority w:val="99"/>
    <w:qFormat/>
    <w:rsid w:val="00AC76E2"/>
    <w:pPr>
      <w:keepNext/>
      <w:spacing w:before="240" w:after="60" w:line="240" w:lineRule="auto"/>
      <w:outlineLvl w:val="2"/>
    </w:pPr>
    <w:rPr>
      <w:rFonts w:ascii="Arial" w:eastAsia="Times New Roman" w:hAnsi="Arial" w:cs="Arial"/>
      <w:b/>
      <w:bCs/>
      <w:sz w:val="26"/>
      <w:szCs w:val="26"/>
    </w:rPr>
  </w:style>
  <w:style w:type="paragraph" w:styleId="4">
    <w:name w:val="heading 4"/>
    <w:basedOn w:val="a2"/>
    <w:next w:val="a2"/>
    <w:link w:val="40"/>
    <w:uiPriority w:val="99"/>
    <w:qFormat/>
    <w:rsid w:val="00040E5A"/>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2"/>
    <w:next w:val="a2"/>
    <w:link w:val="50"/>
    <w:qFormat/>
    <w:rsid w:val="00040E5A"/>
    <w:pPr>
      <w:keepNext/>
      <w:keepLines/>
      <w:numPr>
        <w:ilvl w:val="4"/>
        <w:numId w:val="1"/>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9"/>
    <w:qFormat/>
    <w:rsid w:val="00040E5A"/>
    <w:pPr>
      <w:keepNext/>
      <w:keepLines/>
      <w:numPr>
        <w:ilvl w:val="5"/>
        <w:numId w:val="1"/>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7">
    <w:name w:val="heading 7"/>
    <w:basedOn w:val="a2"/>
    <w:next w:val="a2"/>
    <w:link w:val="70"/>
    <w:qFormat/>
    <w:rsid w:val="00040E5A"/>
    <w:pPr>
      <w:keepNext/>
      <w:keepLines/>
      <w:numPr>
        <w:ilvl w:val="6"/>
        <w:numId w:val="1"/>
      </w:numPr>
      <w:tabs>
        <w:tab w:val="clear" w:pos="1440"/>
        <w:tab w:val="num" w:pos="180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2"/>
    <w:next w:val="a2"/>
    <w:link w:val="80"/>
    <w:qFormat/>
    <w:rsid w:val="00040E5A"/>
    <w:pPr>
      <w:keepNext/>
      <w:keepLines/>
      <w:numPr>
        <w:ilvl w:val="7"/>
        <w:numId w:val="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qFormat/>
    <w:rsid w:val="003533FB"/>
    <w:pPr>
      <w:tabs>
        <w:tab w:val="num" w:pos="1584"/>
      </w:tabs>
      <w:spacing w:before="240" w:after="60" w:line="240" w:lineRule="auto"/>
      <w:ind w:left="1584" w:hanging="144"/>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uiPriority w:val="99"/>
    <w:rsid w:val="00040E5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040E5A"/>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3"/>
    <w:link w:val="6"/>
    <w:uiPriority w:val="99"/>
    <w:rsid w:val="00040E5A"/>
    <w:rPr>
      <w:rFonts w:asciiTheme="majorHAnsi" w:eastAsiaTheme="majorEastAsia" w:hAnsiTheme="majorHAnsi" w:cstheme="majorBidi"/>
      <w:color w:val="1F3763" w:themeColor="accent1" w:themeShade="7F"/>
      <w:lang w:eastAsia="ru-RU"/>
    </w:rPr>
  </w:style>
  <w:style w:type="character" w:customStyle="1" w:styleId="70">
    <w:name w:val="Заголовок 7 Знак"/>
    <w:basedOn w:val="a3"/>
    <w:link w:val="7"/>
    <w:rsid w:val="00040E5A"/>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3"/>
    <w:link w:val="8"/>
    <w:rsid w:val="00040E5A"/>
    <w:rPr>
      <w:rFonts w:asciiTheme="majorHAnsi" w:eastAsiaTheme="majorEastAsia" w:hAnsiTheme="majorHAnsi" w:cstheme="majorBidi"/>
      <w:color w:val="272727" w:themeColor="text1" w:themeTint="D8"/>
      <w:sz w:val="21"/>
      <w:szCs w:val="21"/>
      <w:lang w:eastAsia="ru-RU"/>
    </w:rPr>
  </w:style>
  <w:style w:type="paragraph" w:customStyle="1" w:styleId="21">
    <w:name w:val="2.Заголовок"/>
    <w:next w:val="a2"/>
    <w:uiPriority w:val="99"/>
    <w:rsid w:val="00040E5A"/>
    <w:pPr>
      <w:keepNext/>
      <w:keepLines/>
      <w:pageBreakBefore/>
      <w:suppressAutoHyphens/>
      <w:spacing w:after="240" w:line="240" w:lineRule="auto"/>
    </w:pPr>
    <w:rPr>
      <w:rFonts w:ascii="Times New Roman" w:eastAsia="Times New Roman" w:hAnsi="Times New Roman" w:cs="Times New Roman"/>
      <w:b/>
      <w:bCs/>
      <w:sz w:val="40"/>
      <w:szCs w:val="40"/>
      <w:lang w:eastAsia="ru-RU"/>
    </w:rPr>
  </w:style>
  <w:style w:type="paragraph" w:customStyle="1" w:styleId="1--">
    <w:name w:val="1-ПМЗ-ТЕКСТ"/>
    <w:basedOn w:val="a6"/>
    <w:qFormat/>
    <w:rsid w:val="00040E5A"/>
    <w:pPr>
      <w:numPr>
        <w:ilvl w:val="1"/>
        <w:numId w:val="1"/>
      </w:numPr>
      <w:tabs>
        <w:tab w:val="clear" w:pos="851"/>
        <w:tab w:val="num" w:pos="360"/>
      </w:tabs>
      <w:spacing w:after="0" w:line="240" w:lineRule="auto"/>
      <w:ind w:left="0" w:firstLine="709"/>
      <w:jc w:val="both"/>
    </w:pPr>
    <w:rPr>
      <w:rFonts w:eastAsia="Times New Roman"/>
      <w:sz w:val="28"/>
      <w:szCs w:val="28"/>
    </w:rPr>
  </w:style>
  <w:style w:type="paragraph" w:customStyle="1" w:styleId="1---2">
    <w:name w:val="1-ПМЗ-ЗАГОЛОВОК-2"/>
    <w:basedOn w:val="a6"/>
    <w:uiPriority w:val="99"/>
    <w:qFormat/>
    <w:rsid w:val="00040E5A"/>
    <w:pPr>
      <w:numPr>
        <w:ilvl w:val="2"/>
        <w:numId w:val="1"/>
      </w:numPr>
      <w:tabs>
        <w:tab w:val="clear" w:pos="1080"/>
        <w:tab w:val="num" w:pos="360"/>
        <w:tab w:val="left" w:pos="720"/>
        <w:tab w:val="num" w:pos="851"/>
      </w:tabs>
      <w:spacing w:before="240" w:after="120" w:line="240" w:lineRule="auto"/>
      <w:ind w:left="851" w:hanging="284"/>
      <w:jc w:val="center"/>
    </w:pPr>
    <w:rPr>
      <w:rFonts w:eastAsia="Times New Roman" w:cs="Arial"/>
      <w:b/>
      <w:sz w:val="28"/>
      <w:szCs w:val="28"/>
    </w:rPr>
  </w:style>
  <w:style w:type="paragraph" w:styleId="a6">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Знак1 Знак Знак"/>
    <w:basedOn w:val="a2"/>
    <w:link w:val="a7"/>
    <w:uiPriority w:val="99"/>
    <w:unhideWhenUsed/>
    <w:qFormat/>
    <w:rsid w:val="00040E5A"/>
    <w:rPr>
      <w:rFonts w:ascii="Times New Roman" w:hAnsi="Times New Roman" w:cs="Times New Roman"/>
      <w:sz w:val="24"/>
      <w:szCs w:val="24"/>
    </w:rPr>
  </w:style>
  <w:style w:type="paragraph" w:customStyle="1" w:styleId="a8">
    <w:name w:val="текст табл"/>
    <w:next w:val="a2"/>
    <w:uiPriority w:val="99"/>
    <w:rsid w:val="006B04E2"/>
    <w:pPr>
      <w:widowControl w:val="0"/>
      <w:spacing w:after="0" w:line="240" w:lineRule="auto"/>
    </w:pPr>
    <w:rPr>
      <w:rFonts w:ascii="Times New Roman" w:eastAsia="Times New Roman" w:hAnsi="Times New Roman" w:cs="Times New Roman"/>
      <w:sz w:val="21"/>
      <w:szCs w:val="20"/>
      <w:lang w:eastAsia="ru-RU"/>
    </w:rPr>
  </w:style>
  <w:style w:type="paragraph" w:customStyle="1" w:styleId="ConsPlusNormal">
    <w:name w:val="ConsPlusNormal"/>
    <w:uiPriority w:val="99"/>
    <w:rsid w:val="006B04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4.Номер таблицы"/>
    <w:basedOn w:val="a2"/>
    <w:next w:val="a2"/>
    <w:uiPriority w:val="99"/>
    <w:rsid w:val="006B04E2"/>
    <w:pPr>
      <w:keepLines/>
      <w:suppressAutoHyphens/>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uiPriority w:val="99"/>
    <w:qFormat/>
    <w:rsid w:val="001C551E"/>
    <w:pPr>
      <w:spacing w:after="0" w:line="240" w:lineRule="auto"/>
    </w:pPr>
    <w:rPr>
      <w:rFonts w:ascii="Calibri" w:eastAsia="Times New Roman" w:hAnsi="Calibri" w:cs="Times New Roman"/>
      <w:lang w:eastAsia="ru-RU"/>
    </w:rPr>
  </w:style>
  <w:style w:type="character" w:customStyle="1" w:styleId="10">
    <w:name w:val="Заголовок 1 Знак"/>
    <w:basedOn w:val="a3"/>
    <w:link w:val="1"/>
    <w:rsid w:val="00AC76E2"/>
    <w:rPr>
      <w:rFonts w:ascii="Arial" w:eastAsia="Times New Roman" w:hAnsi="Arial" w:cs="Arial"/>
      <w:b/>
      <w:bCs/>
      <w:kern w:val="32"/>
      <w:sz w:val="32"/>
      <w:szCs w:val="32"/>
      <w:lang w:eastAsia="ru-RU"/>
    </w:rPr>
  </w:style>
  <w:style w:type="character" w:customStyle="1" w:styleId="30">
    <w:name w:val="Заголовок 3 Знак"/>
    <w:basedOn w:val="a3"/>
    <w:link w:val="3"/>
    <w:uiPriority w:val="99"/>
    <w:rsid w:val="00AC76E2"/>
    <w:rPr>
      <w:rFonts w:ascii="Arial" w:eastAsia="Times New Roman" w:hAnsi="Arial" w:cs="Arial"/>
      <w:b/>
      <w:bCs/>
      <w:sz w:val="26"/>
      <w:szCs w:val="26"/>
      <w:lang w:eastAsia="ru-RU"/>
    </w:rPr>
  </w:style>
  <w:style w:type="paragraph" w:customStyle="1" w:styleId="12">
    <w:name w:val="Знак1"/>
    <w:basedOn w:val="a2"/>
    <w:rsid w:val="00AC76E2"/>
    <w:pPr>
      <w:spacing w:before="100" w:beforeAutospacing="1" w:after="100" w:afterAutospacing="1" w:line="240" w:lineRule="auto"/>
    </w:pPr>
    <w:rPr>
      <w:rFonts w:ascii="Tahoma" w:eastAsia="Times New Roman" w:hAnsi="Tahoma" w:cs="Times New Roman"/>
      <w:sz w:val="20"/>
      <w:szCs w:val="20"/>
      <w:lang w:val="en-US" w:eastAsia="en-US"/>
    </w:rPr>
  </w:style>
  <w:style w:type="table" w:styleId="a9">
    <w:name w:val="Table Grid"/>
    <w:basedOn w:val="a4"/>
    <w:uiPriority w:val="59"/>
    <w:rsid w:val="00AC76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aliases w:val="Основной текст с отступом Знак2,Основной текст с отступом Знак1 Знак,Основной текст с отступом Знак1 Знак Знак Знак,Мой Заголовок 1,Основной текст 1,Нумерованный список !!,Основной текст с отступом1,Надин стиль"/>
    <w:basedOn w:val="a2"/>
    <w:link w:val="ab"/>
    <w:uiPriority w:val="99"/>
    <w:rsid w:val="00AC76E2"/>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aliases w:val="Основной текст с отступом Знак2 Знак,Основной текст с отступом Знак1 Знак Знак,Основной текст с отступом Знак1 Знак Знак Знак Знак,Мой Заголовок 1 Знак,Основной текст 1 Знак,Нумерованный список !! Знак,Надин стиль Знак"/>
    <w:basedOn w:val="a3"/>
    <w:link w:val="aa"/>
    <w:uiPriority w:val="99"/>
    <w:rsid w:val="00AC76E2"/>
    <w:rPr>
      <w:rFonts w:ascii="Times New Roman" w:eastAsia="Times New Roman" w:hAnsi="Times New Roman" w:cs="Times New Roman"/>
      <w:sz w:val="28"/>
      <w:szCs w:val="20"/>
      <w:lang w:eastAsia="ru-RU"/>
    </w:rPr>
  </w:style>
  <w:style w:type="paragraph" w:styleId="ac">
    <w:name w:val="Body Text"/>
    <w:basedOn w:val="a2"/>
    <w:link w:val="ad"/>
    <w:uiPriority w:val="99"/>
    <w:qFormat/>
    <w:rsid w:val="00AC76E2"/>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3"/>
    <w:link w:val="ac"/>
    <w:uiPriority w:val="99"/>
    <w:rsid w:val="00AC76E2"/>
    <w:rPr>
      <w:rFonts w:ascii="Times New Roman" w:eastAsia="Times New Roman" w:hAnsi="Times New Roman" w:cs="Times New Roman"/>
      <w:sz w:val="24"/>
      <w:szCs w:val="24"/>
      <w:lang w:eastAsia="ru-RU"/>
    </w:rPr>
  </w:style>
  <w:style w:type="paragraph" w:styleId="31">
    <w:name w:val="Body Text 3"/>
    <w:basedOn w:val="a2"/>
    <w:link w:val="32"/>
    <w:uiPriority w:val="99"/>
    <w:rsid w:val="00AC76E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3"/>
    <w:link w:val="31"/>
    <w:uiPriority w:val="99"/>
    <w:rsid w:val="00AC76E2"/>
    <w:rPr>
      <w:rFonts w:ascii="Times New Roman" w:eastAsia="Times New Roman" w:hAnsi="Times New Roman" w:cs="Times New Roman"/>
      <w:sz w:val="16"/>
      <w:szCs w:val="16"/>
      <w:lang w:eastAsia="ru-RU"/>
    </w:rPr>
  </w:style>
  <w:style w:type="paragraph" w:styleId="ae">
    <w:name w:val="footer"/>
    <w:basedOn w:val="a2"/>
    <w:link w:val="af"/>
    <w:uiPriority w:val="99"/>
    <w:rsid w:val="00AC76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3"/>
    <w:link w:val="ae"/>
    <w:uiPriority w:val="99"/>
    <w:rsid w:val="00AC76E2"/>
    <w:rPr>
      <w:rFonts w:ascii="Times New Roman" w:eastAsia="Times New Roman" w:hAnsi="Times New Roman" w:cs="Times New Roman"/>
      <w:sz w:val="24"/>
      <w:szCs w:val="24"/>
      <w:lang w:eastAsia="ru-RU"/>
    </w:rPr>
  </w:style>
  <w:style w:type="character" w:styleId="af0">
    <w:name w:val="page number"/>
    <w:basedOn w:val="a3"/>
    <w:uiPriority w:val="99"/>
    <w:rsid w:val="00AC76E2"/>
    <w:rPr>
      <w:rFonts w:cs="Times New Roman"/>
    </w:rPr>
  </w:style>
  <w:style w:type="paragraph" w:customStyle="1" w:styleId="af1">
    <w:name w:val="Знак"/>
    <w:basedOn w:val="a2"/>
    <w:uiPriority w:val="99"/>
    <w:rsid w:val="00AC76E2"/>
    <w:pPr>
      <w:spacing w:after="160" w:line="240" w:lineRule="exact"/>
    </w:pPr>
    <w:rPr>
      <w:rFonts w:ascii="Verdana" w:eastAsia="Times New Roman" w:hAnsi="Verdana" w:cs="Times New Roman"/>
      <w:sz w:val="20"/>
      <w:szCs w:val="20"/>
      <w:lang w:val="en-US" w:eastAsia="en-US"/>
    </w:rPr>
  </w:style>
  <w:style w:type="paragraph" w:customStyle="1" w:styleId="22">
    <w:name w:val="Знак2 Знак Знак Знак Знак Знак Знак"/>
    <w:basedOn w:val="a2"/>
    <w:uiPriority w:val="99"/>
    <w:rsid w:val="00AC76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HTML">
    <w:name w:val="Стандартный HTML Знак"/>
    <w:basedOn w:val="a3"/>
    <w:link w:val="HTML0"/>
    <w:uiPriority w:val="99"/>
    <w:locked/>
    <w:rsid w:val="00AC76E2"/>
    <w:rPr>
      <w:rFonts w:ascii="Courier New" w:hAnsi="Courier New" w:cs="Courier New"/>
      <w:lang w:eastAsia="ru-RU"/>
    </w:rPr>
  </w:style>
  <w:style w:type="paragraph" w:styleId="HTML0">
    <w:name w:val="HTML Preformatted"/>
    <w:basedOn w:val="a2"/>
    <w:link w:val="HTML"/>
    <w:uiPriority w:val="99"/>
    <w:rsid w:val="00AC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rPr>
  </w:style>
  <w:style w:type="character" w:customStyle="1" w:styleId="HTML1">
    <w:name w:val="Стандартный HTML Знак1"/>
    <w:basedOn w:val="a3"/>
    <w:uiPriority w:val="99"/>
    <w:semiHidden/>
    <w:rsid w:val="00AC76E2"/>
    <w:rPr>
      <w:rFonts w:ascii="Consolas" w:eastAsiaTheme="minorEastAsia" w:hAnsi="Consolas"/>
      <w:sz w:val="20"/>
      <w:szCs w:val="20"/>
      <w:lang w:eastAsia="ru-RU"/>
    </w:rPr>
  </w:style>
  <w:style w:type="character" w:customStyle="1" w:styleId="HTMLPreformattedChar1">
    <w:name w:val="HTML Preformatted Char1"/>
    <w:basedOn w:val="a3"/>
    <w:uiPriority w:val="99"/>
    <w:semiHidden/>
    <w:locked/>
    <w:rsid w:val="00AC76E2"/>
    <w:rPr>
      <w:rFonts w:ascii="Courier New" w:hAnsi="Courier New" w:cs="Courier New"/>
      <w:sz w:val="20"/>
      <w:szCs w:val="20"/>
    </w:rPr>
  </w:style>
  <w:style w:type="paragraph" w:customStyle="1" w:styleId="ConsPlusTitle">
    <w:name w:val="ConsPlusTitle"/>
    <w:uiPriority w:val="99"/>
    <w:qFormat/>
    <w:rsid w:val="00AC76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aliases w:val="ПАРАГРАФ,Выделеный,Текст с номером,Абзац списка для документа,Абзац списка основной,ТЗ список,Абзац списка литеральный,Маркер,Bullet List,FooterText,numbered,Bullet 1,Use Case List Paragraph,Абзац списка нумерованный,Paragraphe de liste1"/>
    <w:basedOn w:val="a2"/>
    <w:link w:val="af3"/>
    <w:uiPriority w:val="34"/>
    <w:qFormat/>
    <w:rsid w:val="00AC76E2"/>
    <w:pPr>
      <w:ind w:left="720"/>
      <w:contextualSpacing/>
    </w:pPr>
    <w:rPr>
      <w:rFonts w:ascii="Calibri" w:eastAsia="Calibri" w:hAnsi="Calibri" w:cs="Times New Roman"/>
      <w:lang w:eastAsia="en-US"/>
    </w:rPr>
  </w:style>
  <w:style w:type="paragraph" w:styleId="af4">
    <w:name w:val="header"/>
    <w:basedOn w:val="a2"/>
    <w:link w:val="af5"/>
    <w:uiPriority w:val="99"/>
    <w:rsid w:val="00AC76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3"/>
    <w:link w:val="af4"/>
    <w:uiPriority w:val="99"/>
    <w:rsid w:val="00AC76E2"/>
    <w:rPr>
      <w:rFonts w:ascii="Times New Roman" w:eastAsia="Times New Roman" w:hAnsi="Times New Roman" w:cs="Times New Roman"/>
      <w:sz w:val="24"/>
      <w:szCs w:val="24"/>
      <w:lang w:eastAsia="ru-RU"/>
    </w:rPr>
  </w:style>
  <w:style w:type="character" w:styleId="af6">
    <w:name w:val="Strong"/>
    <w:basedOn w:val="a3"/>
    <w:qFormat/>
    <w:rsid w:val="00AC76E2"/>
    <w:rPr>
      <w:rFonts w:cs="Times New Roman"/>
      <w:b/>
      <w:bCs/>
    </w:rPr>
  </w:style>
  <w:style w:type="paragraph" w:customStyle="1" w:styleId="310">
    <w:name w:val="Основной текст с отступом 31"/>
    <w:basedOn w:val="a2"/>
    <w:uiPriority w:val="99"/>
    <w:rsid w:val="00AC76E2"/>
    <w:pPr>
      <w:spacing w:after="0" w:line="240" w:lineRule="auto"/>
      <w:ind w:firstLine="709"/>
      <w:jc w:val="center"/>
    </w:pPr>
    <w:rPr>
      <w:rFonts w:ascii="Times New Roman" w:eastAsia="Times New Roman" w:hAnsi="Times New Roman" w:cs="Times New Roman"/>
      <w:b/>
      <w:sz w:val="28"/>
      <w:szCs w:val="20"/>
    </w:rPr>
  </w:style>
  <w:style w:type="character" w:styleId="af7">
    <w:name w:val="Hyperlink"/>
    <w:uiPriority w:val="99"/>
    <w:rsid w:val="00AC76E2"/>
    <w:rPr>
      <w:color w:val="0000FF"/>
      <w:u w:val="single"/>
    </w:rPr>
  </w:style>
  <w:style w:type="paragraph" w:styleId="af8">
    <w:name w:val="Balloon Text"/>
    <w:basedOn w:val="a2"/>
    <w:link w:val="af9"/>
    <w:uiPriority w:val="99"/>
    <w:unhideWhenUsed/>
    <w:rsid w:val="00AC76E2"/>
    <w:pPr>
      <w:spacing w:after="0" w:line="240" w:lineRule="auto"/>
    </w:pPr>
    <w:rPr>
      <w:rFonts w:ascii="Segoe UI" w:eastAsia="Times New Roman" w:hAnsi="Segoe UI" w:cs="Segoe UI"/>
      <w:sz w:val="18"/>
      <w:szCs w:val="18"/>
    </w:rPr>
  </w:style>
  <w:style w:type="character" w:customStyle="1" w:styleId="af9">
    <w:name w:val="Текст выноски Знак"/>
    <w:basedOn w:val="a3"/>
    <w:link w:val="af8"/>
    <w:uiPriority w:val="99"/>
    <w:rsid w:val="00AC76E2"/>
    <w:rPr>
      <w:rFonts w:ascii="Segoe UI" w:eastAsia="Times New Roman" w:hAnsi="Segoe UI" w:cs="Segoe UI"/>
      <w:sz w:val="18"/>
      <w:szCs w:val="18"/>
      <w:lang w:eastAsia="ru-RU"/>
    </w:rPr>
  </w:style>
  <w:style w:type="paragraph" w:styleId="afa">
    <w:name w:val="No Spacing"/>
    <w:link w:val="afb"/>
    <w:uiPriority w:val="1"/>
    <w:qFormat/>
    <w:rsid w:val="00AC76E2"/>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3"/>
    <w:link w:val="24"/>
    <w:rsid w:val="00AC76E2"/>
    <w:rPr>
      <w:rFonts w:ascii="Times New Roman" w:eastAsia="Times New Roman" w:hAnsi="Times New Roman"/>
      <w:sz w:val="28"/>
      <w:szCs w:val="28"/>
      <w:shd w:val="clear" w:color="auto" w:fill="FFFFFF"/>
    </w:rPr>
  </w:style>
  <w:style w:type="paragraph" w:customStyle="1" w:styleId="24">
    <w:name w:val="Основной текст (2)"/>
    <w:basedOn w:val="a2"/>
    <w:link w:val="23"/>
    <w:rsid w:val="00AC76E2"/>
    <w:pPr>
      <w:widowControl w:val="0"/>
      <w:shd w:val="clear" w:color="auto" w:fill="FFFFFF"/>
      <w:spacing w:before="60" w:after="240" w:line="335" w:lineRule="exact"/>
      <w:ind w:hanging="880"/>
    </w:pPr>
    <w:rPr>
      <w:rFonts w:ascii="Times New Roman" w:eastAsia="Times New Roman" w:hAnsi="Times New Roman"/>
      <w:sz w:val="28"/>
      <w:szCs w:val="28"/>
      <w:lang w:eastAsia="en-US"/>
    </w:rPr>
  </w:style>
  <w:style w:type="character" w:customStyle="1" w:styleId="afb">
    <w:name w:val="Без интервала Знак"/>
    <w:link w:val="afa"/>
    <w:uiPriority w:val="1"/>
    <w:rsid w:val="00AC76E2"/>
    <w:rPr>
      <w:rFonts w:ascii="Times New Roman" w:eastAsia="Times New Roman" w:hAnsi="Times New Roman" w:cs="Times New Roman"/>
      <w:sz w:val="24"/>
      <w:szCs w:val="24"/>
      <w:lang w:eastAsia="ru-RU"/>
    </w:rPr>
  </w:style>
  <w:style w:type="paragraph" w:customStyle="1" w:styleId="13">
    <w:name w:val="Стиль1"/>
    <w:basedOn w:val="a2"/>
    <w:link w:val="14"/>
    <w:autoRedefine/>
    <w:uiPriority w:val="99"/>
    <w:rsid w:val="00AC76E2"/>
    <w:pPr>
      <w:spacing w:after="0" w:line="240" w:lineRule="auto"/>
      <w:ind w:firstLine="851"/>
      <w:jc w:val="both"/>
    </w:pPr>
    <w:rPr>
      <w:rFonts w:ascii="Times New Roman" w:eastAsia="Times New Roman" w:hAnsi="Times New Roman" w:cs="Times New Roman"/>
      <w:sz w:val="28"/>
      <w:szCs w:val="28"/>
      <w:lang w:eastAsia="x-none"/>
    </w:rPr>
  </w:style>
  <w:style w:type="character" w:customStyle="1" w:styleId="14">
    <w:name w:val="Стиль1 Знак"/>
    <w:link w:val="13"/>
    <w:uiPriority w:val="99"/>
    <w:rsid w:val="00AC76E2"/>
    <w:rPr>
      <w:rFonts w:ascii="Times New Roman" w:eastAsia="Times New Roman" w:hAnsi="Times New Roman" w:cs="Times New Roman"/>
      <w:sz w:val="28"/>
      <w:szCs w:val="28"/>
      <w:lang w:eastAsia="x-none"/>
    </w:rPr>
  </w:style>
  <w:style w:type="character" w:customStyle="1" w:styleId="apple-converted-space">
    <w:name w:val="apple-converted-space"/>
    <w:basedOn w:val="a3"/>
    <w:rsid w:val="00AC76E2"/>
  </w:style>
  <w:style w:type="paragraph" w:customStyle="1" w:styleId="tekstob">
    <w:name w:val="tekstob"/>
    <w:basedOn w:val="a2"/>
    <w:rsid w:val="00AC7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A30C33"/>
    <w:rPr>
      <w:rFonts w:ascii="Times New Roman" w:eastAsiaTheme="minorEastAsia" w:hAnsi="Times New Roman" w:cs="Times New Roman"/>
      <w:sz w:val="24"/>
      <w:szCs w:val="24"/>
      <w:lang w:eastAsia="ru-RU"/>
    </w:rPr>
  </w:style>
  <w:style w:type="paragraph" w:customStyle="1" w:styleId="afc">
    <w:name w:val="шапка"/>
    <w:next w:val="a2"/>
    <w:uiPriority w:val="99"/>
    <w:rsid w:val="00A30C33"/>
    <w:pPr>
      <w:widowControl w:val="0"/>
      <w:spacing w:before="20" w:after="20" w:line="240" w:lineRule="auto"/>
      <w:jc w:val="center"/>
    </w:pPr>
    <w:rPr>
      <w:rFonts w:ascii="Times New Roman" w:eastAsia="Times New Roman" w:hAnsi="Times New Roman" w:cs="Times New Roman"/>
      <w:b/>
      <w:sz w:val="20"/>
      <w:szCs w:val="20"/>
      <w:lang w:eastAsia="ru-RU"/>
    </w:rPr>
  </w:style>
  <w:style w:type="character" w:customStyle="1" w:styleId="20">
    <w:name w:val="Заголовок 2 Знак"/>
    <w:basedOn w:val="a3"/>
    <w:link w:val="2"/>
    <w:rsid w:val="000921B1"/>
    <w:rPr>
      <w:rFonts w:asciiTheme="majorHAnsi" w:eastAsiaTheme="majorEastAsia" w:hAnsiTheme="majorHAnsi" w:cstheme="majorBidi"/>
      <w:color w:val="2F5496" w:themeColor="accent1" w:themeShade="BF"/>
      <w:sz w:val="26"/>
      <w:szCs w:val="26"/>
    </w:rPr>
  </w:style>
  <w:style w:type="numbering" w:customStyle="1" w:styleId="15">
    <w:name w:val="Нет списка1"/>
    <w:next w:val="a5"/>
    <w:uiPriority w:val="99"/>
    <w:semiHidden/>
    <w:unhideWhenUsed/>
    <w:rsid w:val="000921B1"/>
  </w:style>
  <w:style w:type="table" w:customStyle="1" w:styleId="16">
    <w:name w:val="Сетка таблицы1"/>
    <w:basedOn w:val="a4"/>
    <w:next w:val="a9"/>
    <w:uiPriority w:val="59"/>
    <w:rsid w:val="000921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d">
    <w:name w:val="Название Знак"/>
    <w:link w:val="afe"/>
    <w:uiPriority w:val="99"/>
    <w:locked/>
    <w:rsid w:val="000921B1"/>
    <w:rPr>
      <w:sz w:val="28"/>
      <w:lang w:eastAsia="ru-RU"/>
    </w:rPr>
  </w:style>
  <w:style w:type="paragraph" w:styleId="afe">
    <w:name w:val="Title"/>
    <w:basedOn w:val="a2"/>
    <w:link w:val="afd"/>
    <w:uiPriority w:val="99"/>
    <w:qFormat/>
    <w:rsid w:val="000921B1"/>
    <w:pPr>
      <w:spacing w:after="0" w:line="240" w:lineRule="auto"/>
      <w:jc w:val="center"/>
    </w:pPr>
    <w:rPr>
      <w:rFonts w:eastAsiaTheme="minorHAnsi"/>
      <w:sz w:val="28"/>
    </w:rPr>
  </w:style>
  <w:style w:type="character" w:customStyle="1" w:styleId="17">
    <w:name w:val="Заголовок Знак1"/>
    <w:basedOn w:val="a3"/>
    <w:uiPriority w:val="10"/>
    <w:rsid w:val="000921B1"/>
    <w:rPr>
      <w:rFonts w:asciiTheme="majorHAnsi" w:eastAsiaTheme="majorEastAsia" w:hAnsiTheme="majorHAnsi" w:cstheme="majorBidi"/>
      <w:spacing w:val="-10"/>
      <w:kern w:val="28"/>
      <w:sz w:val="56"/>
      <w:szCs w:val="56"/>
      <w:lang w:eastAsia="ru-RU"/>
    </w:rPr>
  </w:style>
  <w:style w:type="character" w:customStyle="1" w:styleId="18">
    <w:name w:val="Название Знак1"/>
    <w:basedOn w:val="a3"/>
    <w:uiPriority w:val="10"/>
    <w:rsid w:val="000921B1"/>
    <w:rPr>
      <w:rFonts w:asciiTheme="majorHAnsi" w:eastAsiaTheme="majorEastAsia" w:hAnsiTheme="majorHAnsi" w:cstheme="majorBidi"/>
      <w:spacing w:val="-10"/>
      <w:kern w:val="28"/>
      <w:sz w:val="56"/>
      <w:szCs w:val="56"/>
    </w:rPr>
  </w:style>
  <w:style w:type="character" w:customStyle="1" w:styleId="mw-headline">
    <w:name w:val="mw-headline"/>
    <w:basedOn w:val="a3"/>
    <w:rsid w:val="000921B1"/>
  </w:style>
  <w:style w:type="character" w:customStyle="1" w:styleId="mw-editsection-bracket">
    <w:name w:val="mw-editsection-bracket"/>
    <w:basedOn w:val="a3"/>
    <w:rsid w:val="000921B1"/>
  </w:style>
  <w:style w:type="character" w:customStyle="1" w:styleId="aff">
    <w:name w:val="Основной текст_"/>
    <w:basedOn w:val="a3"/>
    <w:link w:val="19"/>
    <w:rsid w:val="000921B1"/>
    <w:rPr>
      <w:rFonts w:ascii="Times New Roman" w:eastAsia="Times New Roman" w:hAnsi="Times New Roman" w:cs="Times New Roman"/>
      <w:sz w:val="23"/>
      <w:szCs w:val="23"/>
      <w:shd w:val="clear" w:color="auto" w:fill="FFFFFF"/>
    </w:rPr>
  </w:style>
  <w:style w:type="paragraph" w:customStyle="1" w:styleId="19">
    <w:name w:val="Основной текст1"/>
    <w:basedOn w:val="a2"/>
    <w:link w:val="aff"/>
    <w:rsid w:val="000921B1"/>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numbering" w:customStyle="1" w:styleId="25">
    <w:name w:val="Нет списка2"/>
    <w:next w:val="a5"/>
    <w:uiPriority w:val="99"/>
    <w:semiHidden/>
    <w:unhideWhenUsed/>
    <w:rsid w:val="000921B1"/>
  </w:style>
  <w:style w:type="numbering" w:customStyle="1" w:styleId="33">
    <w:name w:val="Нет списка3"/>
    <w:next w:val="a5"/>
    <w:uiPriority w:val="99"/>
    <w:semiHidden/>
    <w:unhideWhenUsed/>
    <w:rsid w:val="000921B1"/>
  </w:style>
  <w:style w:type="table" w:customStyle="1" w:styleId="26">
    <w:name w:val="Сетка таблицы2"/>
    <w:basedOn w:val="a4"/>
    <w:next w:val="a9"/>
    <w:uiPriority w:val="5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3"/>
    <w:uiPriority w:val="99"/>
    <w:unhideWhenUsed/>
    <w:rsid w:val="000921B1"/>
    <w:rPr>
      <w:vertAlign w:val="superscript"/>
    </w:rPr>
  </w:style>
  <w:style w:type="numbering" w:customStyle="1" w:styleId="42">
    <w:name w:val="Нет списка4"/>
    <w:next w:val="a5"/>
    <w:uiPriority w:val="99"/>
    <w:semiHidden/>
    <w:unhideWhenUsed/>
    <w:rsid w:val="000921B1"/>
  </w:style>
  <w:style w:type="table" w:customStyle="1" w:styleId="34">
    <w:name w:val="Сетка таблицы3"/>
    <w:basedOn w:val="a4"/>
    <w:next w:val="a9"/>
    <w:uiPriority w:val="3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0921B1"/>
  </w:style>
  <w:style w:type="table" w:customStyle="1" w:styleId="210">
    <w:name w:val="Сетка таблицы21"/>
    <w:basedOn w:val="a4"/>
    <w:next w:val="a9"/>
    <w:rsid w:val="000921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0921B1"/>
  </w:style>
  <w:style w:type="numbering" w:customStyle="1" w:styleId="110">
    <w:name w:val="Нет списка11"/>
    <w:next w:val="a5"/>
    <w:uiPriority w:val="99"/>
    <w:semiHidden/>
    <w:unhideWhenUsed/>
    <w:rsid w:val="000921B1"/>
  </w:style>
  <w:style w:type="table" w:customStyle="1" w:styleId="43">
    <w:name w:val="Сетка таблицы4"/>
    <w:basedOn w:val="a4"/>
    <w:next w:val="a9"/>
    <w:uiPriority w:val="59"/>
    <w:rsid w:val="000921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9"/>
    <w:rsid w:val="000921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5"/>
    <w:uiPriority w:val="99"/>
    <w:semiHidden/>
    <w:unhideWhenUsed/>
    <w:rsid w:val="000921B1"/>
  </w:style>
  <w:style w:type="numbering" w:customStyle="1" w:styleId="311">
    <w:name w:val="Нет списка31"/>
    <w:next w:val="a5"/>
    <w:uiPriority w:val="99"/>
    <w:semiHidden/>
    <w:unhideWhenUsed/>
    <w:rsid w:val="000921B1"/>
  </w:style>
  <w:style w:type="table" w:customStyle="1" w:styleId="220">
    <w:name w:val="Сетка таблицы22"/>
    <w:basedOn w:val="a4"/>
    <w:next w:val="a9"/>
    <w:uiPriority w:val="5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0921B1"/>
  </w:style>
  <w:style w:type="table" w:customStyle="1" w:styleId="312">
    <w:name w:val="Сетка таблицы31"/>
    <w:basedOn w:val="a4"/>
    <w:next w:val="a9"/>
    <w:uiPriority w:val="3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5"/>
    <w:uiPriority w:val="99"/>
    <w:semiHidden/>
    <w:unhideWhenUsed/>
    <w:rsid w:val="000921B1"/>
  </w:style>
  <w:style w:type="table" w:customStyle="1" w:styleId="2110">
    <w:name w:val="Сетка таблицы211"/>
    <w:basedOn w:val="a4"/>
    <w:next w:val="a9"/>
    <w:rsid w:val="000921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ПАРАГРАФ Знак,Выделеный Знак,Текст с номером Знак,Абзац списка для документа Знак,Абзац списка основной Знак,ТЗ список Знак,Абзац списка литеральный Знак,Маркер Знак,Bullet List Знак,FooterText Знак,numbered Знак,Bullet 1 Знак"/>
    <w:link w:val="af2"/>
    <w:uiPriority w:val="34"/>
    <w:locked/>
    <w:rsid w:val="00727086"/>
    <w:rPr>
      <w:rFonts w:ascii="Calibri" w:eastAsia="Calibri" w:hAnsi="Calibri" w:cs="Times New Roman"/>
    </w:rPr>
  </w:style>
  <w:style w:type="paragraph" w:styleId="27">
    <w:name w:val="Body Text Indent 2"/>
    <w:basedOn w:val="a2"/>
    <w:link w:val="28"/>
    <w:uiPriority w:val="99"/>
    <w:unhideWhenUsed/>
    <w:rsid w:val="003533FB"/>
    <w:pPr>
      <w:spacing w:after="120" w:line="480" w:lineRule="auto"/>
      <w:ind w:left="283"/>
    </w:pPr>
  </w:style>
  <w:style w:type="character" w:customStyle="1" w:styleId="28">
    <w:name w:val="Основной текст с отступом 2 Знак"/>
    <w:basedOn w:val="a3"/>
    <w:link w:val="27"/>
    <w:uiPriority w:val="99"/>
    <w:rsid w:val="003533FB"/>
    <w:rPr>
      <w:rFonts w:eastAsiaTheme="minorEastAsia"/>
      <w:lang w:eastAsia="ru-RU"/>
    </w:rPr>
  </w:style>
  <w:style w:type="character" w:customStyle="1" w:styleId="90">
    <w:name w:val="Заголовок 9 Знак"/>
    <w:basedOn w:val="a3"/>
    <w:link w:val="9"/>
    <w:rsid w:val="003533FB"/>
    <w:rPr>
      <w:rFonts w:ascii="Arial" w:eastAsia="Times New Roman" w:hAnsi="Arial" w:cs="Arial"/>
      <w:lang w:eastAsia="ru-RU"/>
    </w:rPr>
  </w:style>
  <w:style w:type="paragraph" w:styleId="aff1">
    <w:name w:val="Block Text"/>
    <w:basedOn w:val="a2"/>
    <w:uiPriority w:val="99"/>
    <w:rsid w:val="003533FB"/>
    <w:pPr>
      <w:spacing w:after="0" w:line="240" w:lineRule="auto"/>
      <w:ind w:left="-709" w:right="-341"/>
      <w:jc w:val="both"/>
    </w:pPr>
    <w:rPr>
      <w:rFonts w:ascii="Times New Roman" w:eastAsia="Times New Roman" w:hAnsi="Times New Roman" w:cs="Times New Roman"/>
      <w:sz w:val="28"/>
      <w:szCs w:val="20"/>
    </w:rPr>
  </w:style>
  <w:style w:type="paragraph" w:customStyle="1" w:styleId="aff2">
    <w:name w:val="Назв"/>
    <w:uiPriority w:val="99"/>
    <w:rsid w:val="003533FB"/>
    <w:pPr>
      <w:suppressAutoHyphens/>
      <w:spacing w:after="0" w:line="240" w:lineRule="auto"/>
      <w:jc w:val="center"/>
    </w:pPr>
    <w:rPr>
      <w:rFonts w:ascii="Times New Roman" w:eastAsia="Times New Roman" w:hAnsi="Times New Roman" w:cs="Times New Roman"/>
      <w:b/>
      <w:szCs w:val="20"/>
      <w:lang w:eastAsia="ru-RU"/>
    </w:rPr>
  </w:style>
  <w:style w:type="paragraph" w:customStyle="1" w:styleId="aff3">
    <w:name w:val="Табл"/>
    <w:next w:val="aff2"/>
    <w:uiPriority w:val="99"/>
    <w:rsid w:val="003533FB"/>
    <w:pPr>
      <w:keepNext/>
      <w:spacing w:after="40" w:line="240" w:lineRule="auto"/>
      <w:ind w:firstLine="255"/>
      <w:jc w:val="right"/>
    </w:pPr>
    <w:rPr>
      <w:rFonts w:ascii="Times New Roman" w:eastAsia="Times New Roman" w:hAnsi="Times New Roman" w:cs="Times New Roman"/>
      <w:i/>
      <w:noProof/>
      <w:szCs w:val="20"/>
      <w:lang w:eastAsia="ru-RU"/>
    </w:rPr>
  </w:style>
  <w:style w:type="paragraph" w:styleId="29">
    <w:name w:val="Body Text 2"/>
    <w:basedOn w:val="a2"/>
    <w:link w:val="2a"/>
    <w:rsid w:val="003533FB"/>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3"/>
    <w:link w:val="29"/>
    <w:rsid w:val="003533FB"/>
    <w:rPr>
      <w:rFonts w:ascii="Times New Roman" w:eastAsia="Times New Roman" w:hAnsi="Times New Roman" w:cs="Times New Roman"/>
      <w:sz w:val="24"/>
      <w:szCs w:val="24"/>
      <w:lang w:eastAsia="ru-RU"/>
    </w:rPr>
  </w:style>
  <w:style w:type="paragraph" w:styleId="aff4">
    <w:name w:val="Subtitle"/>
    <w:basedOn w:val="a2"/>
    <w:link w:val="aff5"/>
    <w:uiPriority w:val="99"/>
    <w:qFormat/>
    <w:rsid w:val="003533FB"/>
    <w:pPr>
      <w:spacing w:after="0" w:line="240" w:lineRule="auto"/>
      <w:ind w:firstLine="851"/>
      <w:jc w:val="both"/>
    </w:pPr>
    <w:rPr>
      <w:rFonts w:ascii="Times New Roman" w:eastAsia="Times New Roman" w:hAnsi="Times New Roman" w:cs="Times New Roman"/>
      <w:b/>
      <w:bCs/>
      <w:sz w:val="28"/>
      <w:szCs w:val="24"/>
    </w:rPr>
  </w:style>
  <w:style w:type="character" w:customStyle="1" w:styleId="aff5">
    <w:name w:val="Подзаголовок Знак"/>
    <w:basedOn w:val="a3"/>
    <w:link w:val="aff4"/>
    <w:uiPriority w:val="99"/>
    <w:rsid w:val="003533FB"/>
    <w:rPr>
      <w:rFonts w:ascii="Times New Roman" w:eastAsia="Times New Roman" w:hAnsi="Times New Roman" w:cs="Times New Roman"/>
      <w:b/>
      <w:bCs/>
      <w:sz w:val="28"/>
      <w:szCs w:val="24"/>
      <w:lang w:eastAsia="ru-RU"/>
    </w:rPr>
  </w:style>
  <w:style w:type="paragraph" w:styleId="aff6">
    <w:name w:val="footnote text"/>
    <w:basedOn w:val="a2"/>
    <w:link w:val="aff7"/>
    <w:uiPriority w:val="99"/>
    <w:rsid w:val="003533FB"/>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3"/>
    <w:link w:val="aff6"/>
    <w:uiPriority w:val="99"/>
    <w:rsid w:val="003533FB"/>
    <w:rPr>
      <w:rFonts w:ascii="Times New Roman" w:eastAsia="Times New Roman" w:hAnsi="Times New Roman" w:cs="Times New Roman"/>
      <w:sz w:val="20"/>
      <w:szCs w:val="20"/>
      <w:lang w:eastAsia="ru-RU"/>
    </w:rPr>
  </w:style>
  <w:style w:type="paragraph" w:customStyle="1" w:styleId="35">
    <w:name w:val="Стиль3"/>
    <w:basedOn w:val="13"/>
    <w:uiPriority w:val="99"/>
    <w:rsid w:val="003533FB"/>
    <w:pPr>
      <w:ind w:firstLine="567"/>
    </w:pPr>
    <w:rPr>
      <w:spacing w:val="-5"/>
      <w:lang w:eastAsia="ru-RU"/>
    </w:rPr>
  </w:style>
  <w:style w:type="paragraph" w:customStyle="1" w:styleId="212">
    <w:name w:val="Основной текст 21"/>
    <w:basedOn w:val="a2"/>
    <w:uiPriority w:val="99"/>
    <w:rsid w:val="003533FB"/>
    <w:pPr>
      <w:suppressAutoHyphens/>
      <w:spacing w:after="0" w:line="240" w:lineRule="auto"/>
      <w:jc w:val="both"/>
    </w:pPr>
    <w:rPr>
      <w:rFonts w:ascii="Times New Roman" w:eastAsia="Times New Roman" w:hAnsi="Times New Roman" w:cs="Times New Roman"/>
      <w:sz w:val="28"/>
      <w:szCs w:val="20"/>
    </w:rPr>
  </w:style>
  <w:style w:type="paragraph" w:customStyle="1" w:styleId="ConsNormal">
    <w:name w:val="ConsNormal"/>
    <w:uiPriority w:val="99"/>
    <w:rsid w:val="003533F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6">
    <w:name w:val="Body Text Indent 3"/>
    <w:basedOn w:val="a2"/>
    <w:link w:val="37"/>
    <w:uiPriority w:val="99"/>
    <w:rsid w:val="003533FB"/>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3"/>
    <w:link w:val="36"/>
    <w:uiPriority w:val="99"/>
    <w:rsid w:val="003533FB"/>
    <w:rPr>
      <w:rFonts w:ascii="Times New Roman" w:eastAsia="Times New Roman" w:hAnsi="Times New Roman" w:cs="Times New Roman"/>
      <w:sz w:val="16"/>
      <w:szCs w:val="16"/>
      <w:lang w:eastAsia="ru-RU"/>
    </w:rPr>
  </w:style>
  <w:style w:type="paragraph" w:customStyle="1" w:styleId="bodytext">
    <w:name w:val="bodytext"/>
    <w:basedOn w:val="a2"/>
    <w:uiPriority w:val="99"/>
    <w:rsid w:val="003533FB"/>
    <w:pPr>
      <w:spacing w:after="0" w:line="240" w:lineRule="auto"/>
      <w:jc w:val="both"/>
    </w:pPr>
    <w:rPr>
      <w:rFonts w:ascii="Times New Roman" w:eastAsia="Times New Roman" w:hAnsi="Times New Roman" w:cs="Times New Roman"/>
      <w:color w:val="555555"/>
      <w:sz w:val="17"/>
      <w:szCs w:val="17"/>
    </w:rPr>
  </w:style>
  <w:style w:type="paragraph" w:customStyle="1" w:styleId="ConsNonformat">
    <w:name w:val="ConsNonformat"/>
    <w:uiPriority w:val="99"/>
    <w:rsid w:val="00353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5">
    <w:name w:val="Font Style15"/>
    <w:uiPriority w:val="99"/>
    <w:rsid w:val="003533FB"/>
    <w:rPr>
      <w:rFonts w:ascii="Times New Roman" w:hAnsi="Times New Roman" w:cs="Times New Roman"/>
      <w:sz w:val="24"/>
      <w:szCs w:val="24"/>
    </w:rPr>
  </w:style>
  <w:style w:type="paragraph" w:customStyle="1" w:styleId="1a">
    <w:name w:val="1.Текст"/>
    <w:rsid w:val="003533FB"/>
    <w:pPr>
      <w:spacing w:before="120" w:after="0" w:line="240" w:lineRule="auto"/>
      <w:ind w:firstLine="284"/>
      <w:jc w:val="both"/>
    </w:pPr>
    <w:rPr>
      <w:rFonts w:ascii="Arial" w:eastAsia="Times New Roman" w:hAnsi="Arial" w:cs="Arial"/>
      <w:sz w:val="18"/>
      <w:szCs w:val="18"/>
      <w:lang w:eastAsia="ru-RU"/>
    </w:rPr>
  </w:style>
  <w:style w:type="paragraph" w:customStyle="1" w:styleId="6-1">
    <w:name w:val="6.Табл.-1уровень"/>
    <w:basedOn w:val="1a"/>
    <w:uiPriority w:val="99"/>
    <w:rsid w:val="003533FB"/>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3533FB"/>
    <w:pPr>
      <w:ind w:left="57" w:right="57" w:firstLine="0"/>
      <w:jc w:val="center"/>
    </w:pPr>
  </w:style>
  <w:style w:type="paragraph" w:customStyle="1" w:styleId="44">
    <w:name w:val="4.Заголовок таблицы"/>
    <w:basedOn w:val="a2"/>
    <w:next w:val="1a"/>
    <w:uiPriority w:val="99"/>
    <w:rsid w:val="003533FB"/>
    <w:pPr>
      <w:keepLines/>
      <w:suppressAutoHyphens/>
      <w:spacing w:before="60" w:after="0" w:line="240" w:lineRule="auto"/>
    </w:pPr>
    <w:rPr>
      <w:rFonts w:ascii="Times New Roman" w:eastAsia="Times New Roman" w:hAnsi="Times New Roman" w:cs="Times New Roman"/>
      <w:b/>
      <w:bCs/>
      <w:sz w:val="24"/>
      <w:szCs w:val="24"/>
    </w:rPr>
  </w:style>
  <w:style w:type="paragraph" w:customStyle="1" w:styleId="6-2">
    <w:name w:val="6.Табл.-2уровень"/>
    <w:basedOn w:val="6-1"/>
    <w:uiPriority w:val="99"/>
    <w:rsid w:val="003533FB"/>
    <w:pPr>
      <w:ind w:left="283"/>
    </w:pPr>
  </w:style>
  <w:style w:type="paragraph" w:customStyle="1" w:styleId="6-3">
    <w:name w:val="6.Табл.-3уровень"/>
    <w:basedOn w:val="6-1"/>
    <w:uiPriority w:val="99"/>
    <w:rsid w:val="003533FB"/>
    <w:pPr>
      <w:ind w:left="397"/>
    </w:pPr>
  </w:style>
  <w:style w:type="paragraph" w:customStyle="1" w:styleId="6-">
    <w:name w:val="6.Табл.-данные"/>
    <w:basedOn w:val="6-1"/>
    <w:uiPriority w:val="99"/>
    <w:rsid w:val="003533FB"/>
    <w:pPr>
      <w:ind w:left="57" w:right="57" w:firstLine="0"/>
      <w:jc w:val="right"/>
    </w:pPr>
  </w:style>
  <w:style w:type="paragraph" w:customStyle="1" w:styleId="6-30">
    <w:name w:val="6.Табл.-3урове"/>
    <w:basedOn w:val="6-1"/>
    <w:uiPriority w:val="99"/>
    <w:rsid w:val="003533FB"/>
    <w:pPr>
      <w:keepLines w:val="0"/>
      <w:widowControl w:val="0"/>
      <w:ind w:left="397"/>
    </w:pPr>
  </w:style>
  <w:style w:type="paragraph" w:customStyle="1" w:styleId="1Oaeno">
    <w:name w:val="1.Oaeno"/>
    <w:uiPriority w:val="99"/>
    <w:rsid w:val="003533FB"/>
    <w:pPr>
      <w:spacing w:before="120" w:after="0" w:line="240" w:lineRule="auto"/>
      <w:ind w:firstLine="284"/>
      <w:jc w:val="both"/>
    </w:pPr>
    <w:rPr>
      <w:rFonts w:ascii="Arial" w:eastAsia="Times New Roman" w:hAnsi="Arial" w:cs="Arial"/>
      <w:sz w:val="18"/>
      <w:szCs w:val="18"/>
      <w:lang w:eastAsia="ru-RU"/>
    </w:rPr>
  </w:style>
  <w:style w:type="paragraph" w:styleId="aff9">
    <w:name w:val="Plain Text"/>
    <w:basedOn w:val="a2"/>
    <w:link w:val="affa"/>
    <w:uiPriority w:val="99"/>
    <w:rsid w:val="003533FB"/>
    <w:pPr>
      <w:spacing w:after="0" w:line="240" w:lineRule="auto"/>
    </w:pPr>
    <w:rPr>
      <w:rFonts w:ascii="Courier New" w:eastAsia="Calibri" w:hAnsi="Courier New" w:cs="Courier New"/>
    </w:rPr>
  </w:style>
  <w:style w:type="character" w:customStyle="1" w:styleId="affa">
    <w:name w:val="Текст Знак"/>
    <w:basedOn w:val="a3"/>
    <w:link w:val="aff9"/>
    <w:uiPriority w:val="99"/>
    <w:rsid w:val="003533FB"/>
    <w:rPr>
      <w:rFonts w:ascii="Courier New" w:eastAsia="Calibri" w:hAnsi="Courier New" w:cs="Courier New"/>
      <w:lang w:eastAsia="ru-RU"/>
    </w:rPr>
  </w:style>
  <w:style w:type="character" w:styleId="affb">
    <w:name w:val="Emphasis"/>
    <w:uiPriority w:val="99"/>
    <w:qFormat/>
    <w:rsid w:val="003533FB"/>
    <w:rPr>
      <w:i/>
      <w:iCs/>
    </w:rPr>
  </w:style>
  <w:style w:type="character" w:customStyle="1" w:styleId="FontStyle12">
    <w:name w:val="Font Style12"/>
    <w:uiPriority w:val="99"/>
    <w:rsid w:val="003533FB"/>
    <w:rPr>
      <w:rFonts w:ascii="Times New Roman" w:hAnsi="Times New Roman" w:cs="Times New Roman"/>
      <w:sz w:val="20"/>
      <w:szCs w:val="20"/>
    </w:rPr>
  </w:style>
  <w:style w:type="paragraph" w:customStyle="1" w:styleId="Style5">
    <w:name w:val="Style5"/>
    <w:basedOn w:val="a2"/>
    <w:uiPriority w:val="99"/>
    <w:rsid w:val="003533FB"/>
    <w:pPr>
      <w:widowControl w:val="0"/>
      <w:autoSpaceDE w:val="0"/>
      <w:autoSpaceDN w:val="0"/>
      <w:adjustRightInd w:val="0"/>
      <w:spacing w:after="0" w:line="228" w:lineRule="exact"/>
    </w:pPr>
    <w:rPr>
      <w:rFonts w:ascii="Times New Roman" w:eastAsia="Times New Roman" w:hAnsi="Times New Roman" w:cs="Times New Roman"/>
      <w:sz w:val="24"/>
      <w:szCs w:val="24"/>
    </w:rPr>
  </w:style>
  <w:style w:type="paragraph" w:customStyle="1" w:styleId="1b">
    <w:name w:val="Обычный (веб)1"/>
    <w:basedOn w:val="a2"/>
    <w:uiPriority w:val="99"/>
    <w:rsid w:val="003533FB"/>
    <w:pPr>
      <w:spacing w:after="150" w:line="240" w:lineRule="auto"/>
      <w:ind w:firstLine="300"/>
    </w:pPr>
    <w:rPr>
      <w:rFonts w:ascii="Times New Roman" w:eastAsia="Times New Roman" w:hAnsi="Times New Roman" w:cs="Times New Roman"/>
      <w:sz w:val="24"/>
      <w:szCs w:val="24"/>
    </w:rPr>
  </w:style>
  <w:style w:type="paragraph" w:customStyle="1" w:styleId="1---3">
    <w:name w:val="1-ПМЗ-Заголовок-3"/>
    <w:basedOn w:val="a2"/>
    <w:uiPriority w:val="99"/>
    <w:rsid w:val="003533FB"/>
    <w:pPr>
      <w:tabs>
        <w:tab w:val="num" w:pos="1080"/>
      </w:tabs>
      <w:spacing w:before="240" w:after="120" w:line="240" w:lineRule="auto"/>
      <w:ind w:left="1077" w:hanging="720"/>
      <w:jc w:val="both"/>
    </w:pPr>
    <w:rPr>
      <w:rFonts w:ascii="Times New Roman" w:eastAsia="Times New Roman" w:hAnsi="Times New Roman" w:cs="Times New Roman"/>
      <w:b/>
      <w:bCs/>
      <w:sz w:val="28"/>
      <w:szCs w:val="28"/>
    </w:rPr>
  </w:style>
  <w:style w:type="character" w:customStyle="1" w:styleId="udar">
    <w:name w:val="udar"/>
    <w:basedOn w:val="a3"/>
    <w:uiPriority w:val="99"/>
    <w:rsid w:val="003533FB"/>
  </w:style>
  <w:style w:type="paragraph" w:customStyle="1" w:styleId="1c">
    <w:name w:val="Абзац списка1"/>
    <w:basedOn w:val="a2"/>
    <w:uiPriority w:val="99"/>
    <w:rsid w:val="003533FB"/>
    <w:pPr>
      <w:spacing w:line="240" w:lineRule="auto"/>
      <w:ind w:left="720"/>
      <w:contextualSpacing/>
      <w:jc w:val="both"/>
    </w:pPr>
    <w:rPr>
      <w:rFonts w:ascii="Calibri" w:eastAsia="Times New Roman" w:hAnsi="Calibri" w:cs="Times New Roman"/>
    </w:rPr>
  </w:style>
  <w:style w:type="character" w:customStyle="1" w:styleId="91">
    <w:name w:val="Знак Знак9"/>
    <w:uiPriority w:val="99"/>
    <w:semiHidden/>
    <w:locked/>
    <w:rsid w:val="003533FB"/>
    <w:rPr>
      <w:sz w:val="28"/>
      <w:lang w:val="ru-RU" w:eastAsia="ru-RU" w:bidi="ar-SA"/>
    </w:rPr>
  </w:style>
  <w:style w:type="paragraph" w:customStyle="1" w:styleId="affc">
    <w:name w:val="Стиль"/>
    <w:uiPriority w:val="99"/>
    <w:rsid w:val="00353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533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1">
    <w:name w:val="Знак Знак8"/>
    <w:uiPriority w:val="99"/>
    <w:locked/>
    <w:rsid w:val="003533FB"/>
    <w:rPr>
      <w:sz w:val="24"/>
      <w:szCs w:val="24"/>
      <w:lang w:val="ru-RU" w:eastAsia="ru-RU" w:bidi="ar-SA"/>
    </w:rPr>
  </w:style>
  <w:style w:type="character" w:customStyle="1" w:styleId="FontStyle11">
    <w:name w:val="Font Style11"/>
    <w:uiPriority w:val="99"/>
    <w:rsid w:val="003533FB"/>
    <w:rPr>
      <w:rFonts w:ascii="Times New Roman" w:hAnsi="Times New Roman" w:cs="Times New Roman"/>
      <w:sz w:val="24"/>
      <w:szCs w:val="24"/>
    </w:rPr>
  </w:style>
  <w:style w:type="character" w:customStyle="1" w:styleId="FontStyle13">
    <w:name w:val="Font Style13"/>
    <w:uiPriority w:val="99"/>
    <w:rsid w:val="003533FB"/>
    <w:rPr>
      <w:rFonts w:ascii="Times New Roman" w:hAnsi="Times New Roman" w:cs="Times New Roman"/>
      <w:sz w:val="26"/>
      <w:szCs w:val="26"/>
    </w:rPr>
  </w:style>
  <w:style w:type="paragraph" w:customStyle="1" w:styleId="--14">
    <w:name w:val="ПМЗ-ТЕКСТ-14"/>
    <w:basedOn w:val="a2"/>
    <w:uiPriority w:val="99"/>
    <w:rsid w:val="003533FB"/>
    <w:pPr>
      <w:autoSpaceDE w:val="0"/>
      <w:autoSpaceDN w:val="0"/>
      <w:adjustRightInd w:val="0"/>
      <w:spacing w:after="0" w:line="240" w:lineRule="auto"/>
      <w:ind w:firstLine="709"/>
      <w:jc w:val="both"/>
    </w:pPr>
    <w:rPr>
      <w:rFonts w:ascii="Times New Roman" w:eastAsia="Calibri" w:hAnsi="Times New Roman" w:cs="Times New Roman"/>
      <w:color w:val="000000"/>
      <w:sz w:val="28"/>
      <w:szCs w:val="28"/>
    </w:rPr>
  </w:style>
  <w:style w:type="character" w:customStyle="1" w:styleId="NoSpacingChar">
    <w:name w:val="No Spacing Char"/>
    <w:link w:val="11"/>
    <w:uiPriority w:val="99"/>
    <w:locked/>
    <w:rsid w:val="003533FB"/>
    <w:rPr>
      <w:rFonts w:ascii="Calibri" w:eastAsia="Times New Roman" w:hAnsi="Calibri" w:cs="Times New Roman"/>
      <w:lang w:eastAsia="ru-RU"/>
    </w:rPr>
  </w:style>
  <w:style w:type="character" w:customStyle="1" w:styleId="apple-style-span">
    <w:name w:val="apple-style-span"/>
    <w:basedOn w:val="a3"/>
    <w:qFormat/>
    <w:rsid w:val="003533FB"/>
  </w:style>
  <w:style w:type="paragraph" w:customStyle="1" w:styleId="a00">
    <w:name w:val="a0"/>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to">
    <w:name w:val="foto"/>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leftindent">
    <w:name w:val="paragraph_left_indent"/>
    <w:basedOn w:val="a2"/>
    <w:uiPriority w:val="99"/>
    <w:rsid w:val="003533FB"/>
    <w:pPr>
      <w:spacing w:before="150" w:after="150" w:line="240" w:lineRule="auto"/>
      <w:ind w:left="450" w:right="450" w:firstLine="300"/>
    </w:pPr>
    <w:rPr>
      <w:rFonts w:ascii="Times New Roman" w:eastAsia="Times New Roman" w:hAnsi="Times New Roman" w:cs="Times New Roman"/>
      <w:sz w:val="24"/>
      <w:szCs w:val="24"/>
    </w:rPr>
  </w:style>
  <w:style w:type="character" w:customStyle="1" w:styleId="textbold">
    <w:name w:val="text_bold"/>
    <w:uiPriority w:val="99"/>
    <w:rsid w:val="003533FB"/>
    <w:rPr>
      <w:rFonts w:ascii="Arial" w:hAnsi="Arial" w:cs="Arial" w:hint="default"/>
      <w:b/>
      <w:bCs/>
      <w:i w:val="0"/>
      <w:iCs w:val="0"/>
      <w:strike w:val="0"/>
      <w:dstrike w:val="0"/>
      <w:color w:val="000000"/>
      <w:sz w:val="21"/>
      <w:szCs w:val="21"/>
      <w:u w:val="none"/>
      <w:effect w:val="none"/>
      <w:shd w:val="clear" w:color="auto" w:fill="auto"/>
    </w:rPr>
  </w:style>
  <w:style w:type="paragraph" w:customStyle="1" w:styleId="ConsPlusNonformat">
    <w:name w:val="ConsPlusNonformat"/>
    <w:uiPriority w:val="99"/>
    <w:rsid w:val="003533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1">
    <w:name w:val="No Spacing1"/>
    <w:basedOn w:val="a2"/>
    <w:uiPriority w:val="99"/>
    <w:rsid w:val="003533FB"/>
    <w:pPr>
      <w:spacing w:after="0" w:line="240" w:lineRule="auto"/>
    </w:pPr>
    <w:rPr>
      <w:rFonts w:ascii="Calibri" w:eastAsia="Times New Roman" w:hAnsi="Calibri" w:cs="Times New Roman"/>
      <w:sz w:val="24"/>
      <w:szCs w:val="32"/>
      <w:lang w:val="en-US" w:eastAsia="en-US"/>
    </w:rPr>
  </w:style>
  <w:style w:type="paragraph" w:customStyle="1" w:styleId="affd">
    <w:name w:val="a"/>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2">
    <w:name w:val="Знак Знак6"/>
    <w:uiPriority w:val="99"/>
    <w:locked/>
    <w:rsid w:val="003533FB"/>
    <w:rPr>
      <w:rFonts w:ascii="Arial" w:hAnsi="Arial" w:cs="Arial"/>
      <w:b/>
      <w:bCs/>
      <w:kern w:val="32"/>
      <w:sz w:val="32"/>
      <w:szCs w:val="32"/>
      <w:lang w:val="ru-RU" w:eastAsia="ru-RU" w:bidi="ar-SA"/>
    </w:rPr>
  </w:style>
  <w:style w:type="character" w:customStyle="1" w:styleId="NoSpacingChar1">
    <w:name w:val="No Spacing Char1"/>
    <w:uiPriority w:val="99"/>
    <w:locked/>
    <w:rsid w:val="003533FB"/>
    <w:rPr>
      <w:rFonts w:ascii="Calibri" w:hAnsi="Calibri"/>
      <w:sz w:val="22"/>
      <w:szCs w:val="22"/>
      <w:lang w:val="ru-RU" w:eastAsia="ar-SA" w:bidi="ar-SA"/>
    </w:rPr>
  </w:style>
  <w:style w:type="paragraph" w:customStyle="1" w:styleId="a0">
    <w:name w:val="Мой стиль"/>
    <w:basedOn w:val="a2"/>
    <w:uiPriority w:val="99"/>
    <w:rsid w:val="003533FB"/>
    <w:pPr>
      <w:numPr>
        <w:numId w:val="2"/>
      </w:numPr>
      <w:spacing w:after="0" w:line="240" w:lineRule="auto"/>
      <w:ind w:firstLine="709"/>
      <w:jc w:val="both"/>
    </w:pPr>
    <w:rPr>
      <w:rFonts w:ascii="Times New Roman" w:eastAsia="Times New Roman" w:hAnsi="Times New Roman" w:cs="Times New Roman"/>
      <w:sz w:val="28"/>
      <w:szCs w:val="24"/>
    </w:rPr>
  </w:style>
  <w:style w:type="paragraph" w:customStyle="1" w:styleId="--">
    <w:name w:val="ПМЗ-ТЕКСТ-Список"/>
    <w:basedOn w:val="a2"/>
    <w:link w:val="--0"/>
    <w:rsid w:val="003533FB"/>
    <w:pPr>
      <w:autoSpaceDE w:val="0"/>
      <w:autoSpaceDN w:val="0"/>
      <w:adjustRightInd w:val="0"/>
      <w:spacing w:after="0" w:line="240" w:lineRule="auto"/>
      <w:ind w:left="1260" w:hanging="540"/>
      <w:jc w:val="both"/>
    </w:pPr>
    <w:rPr>
      <w:rFonts w:ascii="Times New Roman" w:eastAsia="Calibri" w:hAnsi="Times New Roman" w:cs="Times New Roman"/>
      <w:color w:val="000000"/>
      <w:sz w:val="28"/>
      <w:szCs w:val="28"/>
    </w:rPr>
  </w:style>
  <w:style w:type="character" w:customStyle="1" w:styleId="--0">
    <w:name w:val="ПМЗ-ТЕКСТ-Список Знак"/>
    <w:link w:val="--"/>
    <w:rsid w:val="003533FB"/>
    <w:rPr>
      <w:rFonts w:ascii="Times New Roman" w:eastAsia="Calibri" w:hAnsi="Times New Roman" w:cs="Times New Roman"/>
      <w:color w:val="000000"/>
      <w:sz w:val="28"/>
      <w:szCs w:val="28"/>
      <w:lang w:eastAsia="ru-RU"/>
    </w:rPr>
  </w:style>
  <w:style w:type="paragraph" w:customStyle="1" w:styleId="msonormalcxspmiddle">
    <w:name w:val="msonormalcxspmiddle"/>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
    <w:name w:val="Абзац списка3"/>
    <w:basedOn w:val="a2"/>
    <w:rsid w:val="003533FB"/>
    <w:pPr>
      <w:spacing w:after="0" w:line="240" w:lineRule="auto"/>
      <w:ind w:left="720"/>
      <w:contextualSpacing/>
    </w:pPr>
    <w:rPr>
      <w:rFonts w:ascii="Times New Roman" w:eastAsia="Times New Roman" w:hAnsi="Times New Roman" w:cs="Times New Roman"/>
      <w:sz w:val="24"/>
      <w:szCs w:val="24"/>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3533FB"/>
    <w:rPr>
      <w:color w:val="000000"/>
      <w:sz w:val="15"/>
      <w:lang w:val="ru-RU" w:eastAsia="ru-RU"/>
    </w:rPr>
  </w:style>
  <w:style w:type="character" w:customStyle="1" w:styleId="1d">
    <w:name w:val="Заголовок №1_"/>
    <w:link w:val="1e"/>
    <w:locked/>
    <w:rsid w:val="003533FB"/>
    <w:rPr>
      <w:b/>
      <w:bCs/>
      <w:spacing w:val="3"/>
      <w:shd w:val="clear" w:color="auto" w:fill="FFFFFF"/>
    </w:rPr>
  </w:style>
  <w:style w:type="paragraph" w:customStyle="1" w:styleId="1e">
    <w:name w:val="Заголовок №1"/>
    <w:basedOn w:val="a2"/>
    <w:link w:val="1d"/>
    <w:rsid w:val="003533FB"/>
    <w:pPr>
      <w:widowControl w:val="0"/>
      <w:shd w:val="clear" w:color="auto" w:fill="FFFFFF"/>
      <w:spacing w:before="60" w:after="240" w:line="240" w:lineRule="atLeast"/>
      <w:jc w:val="center"/>
      <w:outlineLvl w:val="0"/>
    </w:pPr>
    <w:rPr>
      <w:rFonts w:eastAsiaTheme="minorHAnsi"/>
      <w:b/>
      <w:bCs/>
      <w:spacing w:val="3"/>
      <w:shd w:val="clear" w:color="auto" w:fill="FFFFFF"/>
      <w:lang w:eastAsia="en-US"/>
    </w:rPr>
  </w:style>
  <w:style w:type="character" w:customStyle="1" w:styleId="affe">
    <w:name w:val="Основной текст + Курсив"/>
    <w:aliases w:val="Интервал 0 pt1,Интервал 0 pt,Основной текст + Полужирный,Курсив,Основной текст + Полужирный1,Основной текст + 13 pt"/>
    <w:rsid w:val="003533FB"/>
    <w:rPr>
      <w:rFonts w:ascii="Times New Roman" w:hAnsi="Times New Roman" w:cs="Times New Roman"/>
      <w:i/>
      <w:iCs/>
      <w:spacing w:val="3"/>
      <w:u w:val="none"/>
    </w:rPr>
  </w:style>
  <w:style w:type="character" w:customStyle="1" w:styleId="1f">
    <w:name w:val="Основной текст Знак1"/>
    <w:locked/>
    <w:rsid w:val="003533FB"/>
    <w:rPr>
      <w:rFonts w:ascii="Times New Roman" w:eastAsia="Times New Roman" w:hAnsi="Times New Roman" w:cs="Times New Roman"/>
      <w:spacing w:val="9"/>
      <w:sz w:val="24"/>
      <w:szCs w:val="24"/>
      <w:shd w:val="clear" w:color="auto" w:fill="FFFFFF"/>
      <w:lang w:eastAsia="ru-RU"/>
    </w:rPr>
  </w:style>
  <w:style w:type="character" w:customStyle="1" w:styleId="0pt">
    <w:name w:val="Основной текст + Интервал 0 pt"/>
    <w:rsid w:val="003533FB"/>
    <w:rPr>
      <w:rFonts w:ascii="Times New Roman" w:eastAsia="Times New Roman" w:hAnsi="Times New Roman" w:cs="Times New Roman"/>
      <w:spacing w:val="0"/>
      <w:sz w:val="24"/>
      <w:szCs w:val="24"/>
      <w:u w:val="none"/>
      <w:shd w:val="clear" w:color="auto" w:fill="FFFFFF"/>
      <w:lang w:eastAsia="ru-RU"/>
    </w:rPr>
  </w:style>
  <w:style w:type="character" w:customStyle="1" w:styleId="39">
    <w:name w:val="Основной текст (3)_"/>
    <w:link w:val="3a"/>
    <w:rsid w:val="003533FB"/>
    <w:rPr>
      <w:b/>
      <w:bCs/>
      <w:spacing w:val="5"/>
      <w:shd w:val="clear" w:color="auto" w:fill="FFFFFF"/>
    </w:rPr>
  </w:style>
  <w:style w:type="paragraph" w:customStyle="1" w:styleId="3a">
    <w:name w:val="Основной текст (3)"/>
    <w:basedOn w:val="a2"/>
    <w:link w:val="39"/>
    <w:rsid w:val="003533FB"/>
    <w:pPr>
      <w:widowControl w:val="0"/>
      <w:shd w:val="clear" w:color="auto" w:fill="FFFFFF"/>
      <w:spacing w:before="240" w:after="240" w:line="313" w:lineRule="exact"/>
      <w:jc w:val="center"/>
    </w:pPr>
    <w:rPr>
      <w:rFonts w:eastAsiaTheme="minorHAnsi"/>
      <w:b/>
      <w:bCs/>
      <w:spacing w:val="5"/>
      <w:shd w:val="clear" w:color="auto" w:fill="FFFFFF"/>
      <w:lang w:eastAsia="en-US"/>
    </w:rPr>
  </w:style>
  <w:style w:type="paragraph" w:customStyle="1" w:styleId="p2">
    <w:name w:val="p2"/>
    <w:basedOn w:val="a2"/>
    <w:uiPriority w:val="99"/>
    <w:rsid w:val="003533FB"/>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uthor">
    <w:name w:val="author"/>
    <w:basedOn w:val="a2"/>
    <w:uiPriority w:val="99"/>
    <w:rsid w:val="003533FB"/>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styleId="afff">
    <w:name w:val="endnote text"/>
    <w:basedOn w:val="a2"/>
    <w:link w:val="afff0"/>
    <w:rsid w:val="003533FB"/>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3"/>
    <w:link w:val="afff"/>
    <w:rsid w:val="003533FB"/>
    <w:rPr>
      <w:rFonts w:ascii="Times New Roman" w:eastAsia="Times New Roman" w:hAnsi="Times New Roman" w:cs="Times New Roman"/>
      <w:sz w:val="20"/>
      <w:szCs w:val="20"/>
      <w:lang w:eastAsia="ru-RU"/>
    </w:rPr>
  </w:style>
  <w:style w:type="character" w:styleId="afff1">
    <w:name w:val="endnote reference"/>
    <w:rsid w:val="003533FB"/>
    <w:rPr>
      <w:vertAlign w:val="superscript"/>
    </w:rPr>
  </w:style>
  <w:style w:type="paragraph" w:customStyle="1" w:styleId="paragraphleft0">
    <w:name w:val="paragraph_left_0"/>
    <w:rsid w:val="003533FB"/>
    <w:pPr>
      <w:spacing w:before="100" w:after="100" w:line="240" w:lineRule="auto"/>
    </w:pPr>
    <w:rPr>
      <w:rFonts w:ascii="Times New Roman" w:eastAsia="Times New Roman" w:hAnsi="Times New Roman" w:cs="Times New Roman"/>
      <w:sz w:val="24"/>
      <w:szCs w:val="20"/>
      <w:lang w:eastAsia="ru-RU"/>
    </w:rPr>
  </w:style>
  <w:style w:type="character" w:customStyle="1" w:styleId="HeaderChar">
    <w:name w:val="Header Char"/>
    <w:locked/>
    <w:rsid w:val="003533FB"/>
    <w:rPr>
      <w:rFonts w:ascii="Times New Roman" w:hAnsi="Times New Roman" w:cs="Times New Roman"/>
      <w:sz w:val="24"/>
      <w:szCs w:val="24"/>
      <w:lang w:eastAsia="ru-RU"/>
    </w:rPr>
  </w:style>
  <w:style w:type="character" w:customStyle="1" w:styleId="FooterChar">
    <w:name w:val="Footer Char"/>
    <w:locked/>
    <w:rsid w:val="003533FB"/>
    <w:rPr>
      <w:rFonts w:ascii="Times New Roman" w:hAnsi="Times New Roman" w:cs="Times New Roman"/>
      <w:sz w:val="24"/>
      <w:szCs w:val="24"/>
      <w:lang w:eastAsia="ru-RU"/>
    </w:rPr>
  </w:style>
  <w:style w:type="character" w:customStyle="1" w:styleId="BodyTextIndentChar">
    <w:name w:val="Body Text Indent Char"/>
    <w:semiHidden/>
    <w:locked/>
    <w:rsid w:val="003533FB"/>
    <w:rPr>
      <w:rFonts w:ascii="Times New Roman" w:hAnsi="Times New Roman" w:cs="Times New Roman"/>
      <w:sz w:val="24"/>
      <w:szCs w:val="24"/>
    </w:rPr>
  </w:style>
  <w:style w:type="paragraph" w:customStyle="1" w:styleId="120">
    <w:name w:val="Знак12"/>
    <w:basedOn w:val="a2"/>
    <w:uiPriority w:val="99"/>
    <w:rsid w:val="003533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2">
    <w:name w:val="Знак11"/>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1"/>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3"/>
    <w:rsid w:val="003533FB"/>
  </w:style>
  <w:style w:type="paragraph" w:customStyle="1" w:styleId="p3">
    <w:name w:val="p3"/>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p4">
    <w:name w:val="p4"/>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p5">
    <w:name w:val="p5"/>
    <w:basedOn w:val="a2"/>
    <w:rsid w:val="003533F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rsid w:val="003533FB"/>
    <w:rPr>
      <w:rFonts w:cs="Times New Roman"/>
    </w:rPr>
  </w:style>
  <w:style w:type="paragraph" w:customStyle="1" w:styleId="p6">
    <w:name w:val="p6"/>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2">
    <w:name w:val="Базовый"/>
    <w:rsid w:val="003533FB"/>
    <w:pPr>
      <w:tabs>
        <w:tab w:val="left" w:pos="709"/>
      </w:tabs>
      <w:suppressAutoHyphens/>
      <w:spacing w:after="200" w:line="276" w:lineRule="atLeast"/>
    </w:pPr>
    <w:rPr>
      <w:rFonts w:ascii="Calibri" w:eastAsia="Arial Unicode MS" w:hAnsi="Calibri" w:cs="Times New Roman"/>
      <w:lang w:eastAsia="ru-RU"/>
    </w:rPr>
  </w:style>
  <w:style w:type="paragraph" w:customStyle="1" w:styleId="formattext">
    <w:name w:val="formattex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3533FB"/>
    <w:pPr>
      <w:spacing w:after="0" w:line="240" w:lineRule="auto"/>
    </w:pPr>
    <w:rPr>
      <w:rFonts w:ascii="Times New Roman" w:eastAsia="Times New Roman" w:hAnsi="Times New Roman" w:cs="Times New Roman"/>
      <w:sz w:val="28"/>
      <w:szCs w:val="20"/>
      <w:lang w:eastAsia="ru-RU"/>
    </w:rPr>
  </w:style>
  <w:style w:type="paragraph" w:styleId="a">
    <w:name w:val="List Bullet"/>
    <w:basedOn w:val="a2"/>
    <w:rsid w:val="003533FB"/>
    <w:pPr>
      <w:numPr>
        <w:numId w:val="3"/>
      </w:numPr>
      <w:spacing w:after="0" w:line="240" w:lineRule="auto"/>
    </w:pPr>
    <w:rPr>
      <w:rFonts w:ascii="Times New Roman" w:eastAsia="Times New Roman" w:hAnsi="Times New Roman" w:cs="Times New Roman"/>
      <w:sz w:val="24"/>
      <w:szCs w:val="24"/>
    </w:rPr>
  </w:style>
  <w:style w:type="paragraph" w:styleId="afff3">
    <w:name w:val="Document Map"/>
    <w:basedOn w:val="a2"/>
    <w:link w:val="afff4"/>
    <w:semiHidden/>
    <w:rsid w:val="003533FB"/>
    <w:pPr>
      <w:shd w:val="clear" w:color="auto" w:fill="000080"/>
      <w:spacing w:after="0" w:line="240" w:lineRule="auto"/>
    </w:pPr>
    <w:rPr>
      <w:rFonts w:ascii="Tahoma" w:eastAsia="Times New Roman" w:hAnsi="Tahoma" w:cs="Tahoma"/>
      <w:sz w:val="20"/>
      <w:szCs w:val="20"/>
    </w:rPr>
  </w:style>
  <w:style w:type="character" w:customStyle="1" w:styleId="afff4">
    <w:name w:val="Схема документа Знак"/>
    <w:basedOn w:val="a3"/>
    <w:link w:val="afff3"/>
    <w:semiHidden/>
    <w:rsid w:val="003533FB"/>
    <w:rPr>
      <w:rFonts w:ascii="Tahoma" w:eastAsia="Times New Roman" w:hAnsi="Tahoma" w:cs="Tahoma"/>
      <w:sz w:val="20"/>
      <w:szCs w:val="20"/>
      <w:shd w:val="clear" w:color="auto" w:fill="000080"/>
      <w:lang w:eastAsia="ru-RU"/>
    </w:rPr>
  </w:style>
  <w:style w:type="paragraph" w:customStyle="1" w:styleId="p10">
    <w:name w:val="p10"/>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2b">
    <w:name w:val="Основной текст2"/>
    <w:basedOn w:val="a2"/>
    <w:rsid w:val="003533FB"/>
    <w:pPr>
      <w:widowControl w:val="0"/>
      <w:shd w:val="clear" w:color="auto" w:fill="FFFFFF"/>
      <w:spacing w:before="60" w:after="60" w:line="322" w:lineRule="exact"/>
      <w:jc w:val="center"/>
    </w:pPr>
    <w:rPr>
      <w:rFonts w:ascii="Times New Roman" w:eastAsia="Times New Roman" w:hAnsi="Times New Roman" w:cs="Times New Roman"/>
      <w:spacing w:val="9"/>
    </w:rPr>
  </w:style>
  <w:style w:type="paragraph" w:customStyle="1" w:styleId="Standard">
    <w:name w:val="Standard"/>
    <w:rsid w:val="003533F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f1">
    <w:name w:val="Заголовок1"/>
    <w:basedOn w:val="a2"/>
    <w:next w:val="ac"/>
    <w:qFormat/>
    <w:rsid w:val="003533FB"/>
    <w:pPr>
      <w:keepNext/>
      <w:suppressAutoHyphens/>
      <w:spacing w:before="240" w:after="120" w:line="240" w:lineRule="auto"/>
    </w:pPr>
    <w:rPr>
      <w:rFonts w:ascii="Arial" w:eastAsia="Times New Roman" w:hAnsi="Arial" w:cs="Tahoma"/>
      <w:sz w:val="28"/>
      <w:szCs w:val="28"/>
      <w:lang w:eastAsia="ar-SA"/>
    </w:rPr>
  </w:style>
  <w:style w:type="paragraph" w:customStyle="1" w:styleId="240">
    <w:name w:val="Основной текст с отступом 24"/>
    <w:basedOn w:val="a2"/>
    <w:rsid w:val="003533FB"/>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330">
    <w:name w:val="Основной текст с отступом 33"/>
    <w:basedOn w:val="a2"/>
    <w:rsid w:val="003533F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41">
    <w:name w:val="Основной текст 24"/>
    <w:basedOn w:val="a2"/>
    <w:rsid w:val="003533FB"/>
    <w:pPr>
      <w:suppressAutoHyphens/>
      <w:spacing w:after="120" w:line="480" w:lineRule="auto"/>
    </w:pPr>
    <w:rPr>
      <w:rFonts w:ascii="Times New Roman" w:eastAsia="Calibri" w:hAnsi="Times New Roman" w:cs="Times New Roman"/>
      <w:sz w:val="24"/>
      <w:szCs w:val="24"/>
      <w:lang w:eastAsia="ar-SA"/>
    </w:rPr>
  </w:style>
  <w:style w:type="paragraph" w:customStyle="1" w:styleId="1f2">
    <w:name w:val="Название1"/>
    <w:basedOn w:val="a2"/>
    <w:next w:val="aff4"/>
    <w:rsid w:val="003533FB"/>
    <w:pPr>
      <w:keepLines/>
      <w:widowControl w:val="0"/>
      <w:suppressAutoHyphens/>
      <w:spacing w:after="0" w:line="240" w:lineRule="auto"/>
      <w:jc w:val="center"/>
    </w:pPr>
    <w:rPr>
      <w:rFonts w:ascii="Bodoni" w:eastAsia="Calibri" w:hAnsi="Bodoni" w:cs="Times New Roman"/>
      <w:b/>
      <w:sz w:val="28"/>
      <w:szCs w:val="20"/>
      <w:lang w:eastAsia="ar-SA"/>
    </w:rPr>
  </w:style>
  <w:style w:type="paragraph" w:customStyle="1" w:styleId="230">
    <w:name w:val="Основной текст с отступом 23"/>
    <w:basedOn w:val="a2"/>
    <w:rsid w:val="003533FB"/>
    <w:pPr>
      <w:suppressAutoHyphens/>
      <w:spacing w:after="0" w:line="240" w:lineRule="auto"/>
      <w:ind w:firstLine="709"/>
      <w:jc w:val="both"/>
    </w:pPr>
    <w:rPr>
      <w:rFonts w:ascii="Times New Roman" w:eastAsia="Calibri" w:hAnsi="Times New Roman" w:cs="Times New Roman"/>
      <w:b/>
      <w:sz w:val="28"/>
      <w:szCs w:val="20"/>
      <w:lang w:eastAsia="ar-SA"/>
    </w:rPr>
  </w:style>
  <w:style w:type="paragraph" w:customStyle="1" w:styleId="213">
    <w:name w:val="Основной текст с отступом 21"/>
    <w:basedOn w:val="a2"/>
    <w:rsid w:val="003533FB"/>
    <w:pPr>
      <w:suppressAutoHyphens/>
      <w:spacing w:after="0" w:line="240" w:lineRule="auto"/>
      <w:ind w:firstLine="709"/>
      <w:jc w:val="both"/>
    </w:pPr>
    <w:rPr>
      <w:rFonts w:ascii="Times New Roman" w:eastAsia="Calibri" w:hAnsi="Times New Roman" w:cs="Times New Roman"/>
      <w:sz w:val="28"/>
      <w:szCs w:val="24"/>
      <w:lang w:eastAsia="ar-SA"/>
    </w:rPr>
  </w:style>
  <w:style w:type="paragraph" w:customStyle="1" w:styleId="221">
    <w:name w:val="Основной текст с отступом 22"/>
    <w:basedOn w:val="a2"/>
    <w:rsid w:val="003533FB"/>
    <w:pPr>
      <w:suppressAutoHyphens/>
      <w:spacing w:after="0" w:line="240" w:lineRule="auto"/>
      <w:ind w:firstLine="709"/>
      <w:jc w:val="both"/>
    </w:pPr>
    <w:rPr>
      <w:rFonts w:ascii="Times New Roman" w:eastAsia="Calibri" w:hAnsi="Times New Roman" w:cs="Times New Roman"/>
      <w:b/>
      <w:sz w:val="28"/>
      <w:szCs w:val="20"/>
      <w:lang w:eastAsia="ar-SA"/>
    </w:rPr>
  </w:style>
  <w:style w:type="paragraph" w:customStyle="1" w:styleId="222">
    <w:name w:val="Основной текст 22"/>
    <w:basedOn w:val="a2"/>
    <w:rsid w:val="003533FB"/>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BodyText21">
    <w:name w:val="Body Text 21"/>
    <w:basedOn w:val="a2"/>
    <w:rsid w:val="003533FB"/>
    <w:pPr>
      <w:overflowPunct w:val="0"/>
      <w:autoSpaceDE w:val="0"/>
      <w:spacing w:after="0" w:line="240" w:lineRule="auto"/>
      <w:ind w:firstLine="567"/>
      <w:jc w:val="both"/>
    </w:pPr>
    <w:rPr>
      <w:rFonts w:ascii="Times New Roman" w:eastAsia="Calibri" w:hAnsi="Times New Roman" w:cs="Times New Roman"/>
      <w:sz w:val="24"/>
      <w:szCs w:val="20"/>
      <w:lang w:eastAsia="ar-SA"/>
    </w:rPr>
  </w:style>
  <w:style w:type="paragraph" w:customStyle="1" w:styleId="250">
    <w:name w:val="Основной текст с отступом 25"/>
    <w:basedOn w:val="a2"/>
    <w:rsid w:val="003533FB"/>
    <w:pPr>
      <w:spacing w:after="120" w:line="480" w:lineRule="auto"/>
      <w:ind w:left="283"/>
    </w:pPr>
    <w:rPr>
      <w:rFonts w:ascii="Times New Roman" w:eastAsia="Calibri" w:hAnsi="Times New Roman" w:cs="Times New Roman"/>
      <w:sz w:val="24"/>
      <w:szCs w:val="24"/>
      <w:lang w:eastAsia="ar-SA"/>
    </w:rPr>
  </w:style>
  <w:style w:type="paragraph" w:customStyle="1" w:styleId="ConsPlusCell">
    <w:name w:val="ConsPlusCell"/>
    <w:rsid w:val="003533FB"/>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ff5">
    <w:name w:val="List"/>
    <w:basedOn w:val="ac"/>
    <w:rsid w:val="003533FB"/>
    <w:pPr>
      <w:suppressAutoHyphens/>
      <w:spacing w:after="0"/>
    </w:pPr>
    <w:rPr>
      <w:rFonts w:ascii="Arial" w:eastAsia="Calibri" w:hAnsi="Arial" w:cs="Tahoma"/>
      <w:sz w:val="28"/>
      <w:szCs w:val="20"/>
      <w:lang w:eastAsia="ar-SA"/>
    </w:rPr>
  </w:style>
  <w:style w:type="paragraph" w:customStyle="1" w:styleId="92">
    <w:name w:val="Название9"/>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93">
    <w:name w:val="Указатель9"/>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82">
    <w:name w:val="Название8"/>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83">
    <w:name w:val="Указатель8"/>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71">
    <w:name w:val="Название7"/>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72">
    <w:name w:val="Указатель7"/>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63">
    <w:name w:val="Название6"/>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64">
    <w:name w:val="Указатель6"/>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52">
    <w:name w:val="Название5"/>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53">
    <w:name w:val="Указатель5"/>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45">
    <w:name w:val="Название4"/>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46">
    <w:name w:val="Указатель4"/>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3b">
    <w:name w:val="Название3"/>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3c">
    <w:name w:val="Указатель3"/>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2c">
    <w:name w:val="Название2"/>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2d">
    <w:name w:val="Указатель2"/>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1f3">
    <w:name w:val="Указатель1"/>
    <w:basedOn w:val="a2"/>
    <w:rsid w:val="003533FB"/>
    <w:pPr>
      <w:suppressLineNumbers/>
      <w:suppressAutoHyphens/>
      <w:spacing w:after="0" w:line="240" w:lineRule="auto"/>
    </w:pPr>
    <w:rPr>
      <w:rFonts w:ascii="Arial" w:eastAsia="Calibri" w:hAnsi="Arial" w:cs="Mangal"/>
      <w:sz w:val="24"/>
      <w:szCs w:val="24"/>
      <w:lang w:eastAsia="ar-SA"/>
    </w:rPr>
  </w:style>
  <w:style w:type="paragraph" w:styleId="1f4">
    <w:name w:val="index 1"/>
    <w:basedOn w:val="a2"/>
    <w:next w:val="a2"/>
    <w:autoRedefine/>
    <w:rsid w:val="003533FB"/>
    <w:pPr>
      <w:ind w:left="220" w:hanging="220"/>
    </w:pPr>
    <w:rPr>
      <w:rFonts w:ascii="Calibri" w:eastAsia="Calibri" w:hAnsi="Calibri" w:cs="Times New Roman"/>
    </w:rPr>
  </w:style>
  <w:style w:type="paragraph" w:styleId="afff6">
    <w:name w:val="index heading"/>
    <w:basedOn w:val="a2"/>
    <w:rsid w:val="003533FB"/>
    <w:pPr>
      <w:suppressLineNumbers/>
      <w:suppressAutoHyphens/>
      <w:spacing w:after="0" w:line="240" w:lineRule="auto"/>
    </w:pPr>
    <w:rPr>
      <w:rFonts w:ascii="Arial" w:eastAsia="Calibri" w:hAnsi="Arial" w:cs="Tahoma"/>
      <w:sz w:val="24"/>
      <w:szCs w:val="24"/>
      <w:lang w:eastAsia="ar-SA"/>
    </w:rPr>
  </w:style>
  <w:style w:type="paragraph" w:customStyle="1" w:styleId="231">
    <w:name w:val="Основной текст 23"/>
    <w:basedOn w:val="a2"/>
    <w:rsid w:val="003533FB"/>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BodyTextIndent31">
    <w:name w:val="Body Text Indent 31"/>
    <w:basedOn w:val="a2"/>
    <w:rsid w:val="003533FB"/>
    <w:pPr>
      <w:suppressAutoHyphens/>
      <w:spacing w:after="0" w:line="240" w:lineRule="auto"/>
      <w:ind w:firstLine="709"/>
      <w:jc w:val="both"/>
    </w:pPr>
    <w:rPr>
      <w:rFonts w:ascii="Times New Roman" w:eastAsia="Calibri" w:hAnsi="Times New Roman" w:cs="Times New Roman"/>
      <w:sz w:val="28"/>
      <w:szCs w:val="20"/>
      <w:lang w:eastAsia="ar-SA"/>
    </w:rPr>
  </w:style>
  <w:style w:type="paragraph" w:customStyle="1" w:styleId="313">
    <w:name w:val="Основной текст 31"/>
    <w:basedOn w:val="a2"/>
    <w:rsid w:val="003533FB"/>
    <w:pPr>
      <w:widowControl w:val="0"/>
      <w:suppressAutoHyphens/>
      <w:spacing w:after="0" w:line="240" w:lineRule="auto"/>
      <w:jc w:val="center"/>
    </w:pPr>
    <w:rPr>
      <w:rFonts w:ascii="Times New Roman" w:eastAsia="Calibri" w:hAnsi="Times New Roman" w:cs="Times New Roman"/>
      <w:b/>
      <w:szCs w:val="24"/>
      <w:lang w:eastAsia="ar-SA"/>
    </w:rPr>
  </w:style>
  <w:style w:type="paragraph" w:customStyle="1" w:styleId="3d">
    <w:name w:val="заголовок 3"/>
    <w:basedOn w:val="a2"/>
    <w:next w:val="a2"/>
    <w:rsid w:val="003533FB"/>
    <w:pPr>
      <w:keepNext/>
      <w:suppressAutoHyphens/>
      <w:spacing w:after="0" w:line="240" w:lineRule="auto"/>
      <w:jc w:val="center"/>
    </w:pPr>
    <w:rPr>
      <w:rFonts w:ascii="Times New Roman" w:eastAsia="Calibri" w:hAnsi="Times New Roman" w:cs="Times New Roman"/>
      <w:sz w:val="28"/>
      <w:szCs w:val="20"/>
      <w:lang w:eastAsia="ar-SA"/>
    </w:rPr>
  </w:style>
  <w:style w:type="paragraph" w:customStyle="1" w:styleId="FR1">
    <w:name w:val="FR1"/>
    <w:rsid w:val="003533FB"/>
    <w:pPr>
      <w:widowControl w:val="0"/>
      <w:suppressAutoHyphens/>
      <w:autoSpaceDE w:val="0"/>
      <w:spacing w:before="100" w:after="0" w:line="312" w:lineRule="auto"/>
      <w:ind w:left="1200" w:right="1400"/>
      <w:jc w:val="center"/>
    </w:pPr>
    <w:rPr>
      <w:rFonts w:ascii="Times New Roman" w:eastAsia="Times New Roman" w:hAnsi="Times New Roman" w:cs="Times New Roman"/>
      <w:sz w:val="44"/>
      <w:szCs w:val="20"/>
      <w:lang w:eastAsia="ar-SA"/>
    </w:rPr>
  </w:style>
  <w:style w:type="paragraph" w:customStyle="1" w:styleId="47">
    <w:name w:val="заголовок 4"/>
    <w:basedOn w:val="a2"/>
    <w:next w:val="a2"/>
    <w:rsid w:val="003533FB"/>
    <w:pPr>
      <w:keepNext/>
      <w:widowControl w:val="0"/>
      <w:suppressAutoHyphens/>
      <w:spacing w:after="0" w:line="240" w:lineRule="auto"/>
      <w:jc w:val="center"/>
    </w:pPr>
    <w:rPr>
      <w:rFonts w:ascii="Times New Roman" w:eastAsia="Calibri" w:hAnsi="Times New Roman" w:cs="Times New Roman"/>
      <w:sz w:val="24"/>
      <w:szCs w:val="20"/>
      <w:lang w:eastAsia="ar-SA"/>
    </w:rPr>
  </w:style>
  <w:style w:type="paragraph" w:customStyle="1" w:styleId="BodyTextIndent21">
    <w:name w:val="Body Text Indent 21"/>
    <w:basedOn w:val="a2"/>
    <w:rsid w:val="003533FB"/>
    <w:pPr>
      <w:suppressAutoHyphens/>
      <w:spacing w:after="0" w:line="240" w:lineRule="auto"/>
      <w:ind w:firstLine="709"/>
      <w:jc w:val="center"/>
    </w:pPr>
    <w:rPr>
      <w:rFonts w:ascii="Times New Roman" w:eastAsia="Calibri" w:hAnsi="Times New Roman" w:cs="Times New Roman"/>
      <w:b/>
      <w:i/>
      <w:sz w:val="28"/>
      <w:szCs w:val="20"/>
      <w:lang w:eastAsia="ar-SA"/>
    </w:rPr>
  </w:style>
  <w:style w:type="paragraph" w:customStyle="1" w:styleId="320">
    <w:name w:val="Основной текст с отступом 32"/>
    <w:basedOn w:val="a2"/>
    <w:rsid w:val="003533FB"/>
    <w:pPr>
      <w:suppressAutoHyphens/>
      <w:spacing w:after="0" w:line="240" w:lineRule="auto"/>
      <w:ind w:firstLine="709"/>
      <w:jc w:val="both"/>
    </w:pPr>
    <w:rPr>
      <w:rFonts w:ascii="Times New Roman" w:eastAsia="Calibri" w:hAnsi="Times New Roman" w:cs="Times New Roman"/>
      <w:sz w:val="28"/>
      <w:szCs w:val="20"/>
      <w:lang w:eastAsia="ar-SA"/>
    </w:rPr>
  </w:style>
  <w:style w:type="paragraph" w:customStyle="1" w:styleId="afff7">
    <w:name w:val="Содержимое таблицы"/>
    <w:basedOn w:val="a2"/>
    <w:rsid w:val="003533F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8">
    <w:name w:val="Заголовок таблицы"/>
    <w:basedOn w:val="afff7"/>
    <w:rsid w:val="003533FB"/>
    <w:pPr>
      <w:jc w:val="center"/>
    </w:pPr>
    <w:rPr>
      <w:b/>
      <w:bCs/>
    </w:rPr>
  </w:style>
  <w:style w:type="paragraph" w:customStyle="1" w:styleId="afff9">
    <w:name w:val="Содержимое врезки"/>
    <w:basedOn w:val="ac"/>
    <w:rsid w:val="003533FB"/>
    <w:pPr>
      <w:suppressAutoHyphens/>
      <w:spacing w:after="0"/>
    </w:pPr>
    <w:rPr>
      <w:rFonts w:eastAsia="Calibri"/>
      <w:sz w:val="28"/>
      <w:szCs w:val="20"/>
      <w:lang w:eastAsia="ar-SA"/>
    </w:rPr>
  </w:style>
  <w:style w:type="paragraph" w:customStyle="1" w:styleId="CharChar1">
    <w:name w:val="Char Char1 Знак Знак Знак"/>
    <w:basedOn w:val="a2"/>
    <w:rsid w:val="003533FB"/>
    <w:pPr>
      <w:widowControl w:val="0"/>
      <w:spacing w:after="0" w:line="360" w:lineRule="atLeast"/>
      <w:jc w:val="both"/>
      <w:textAlignment w:val="baseline"/>
    </w:pPr>
    <w:rPr>
      <w:rFonts w:ascii="Verdana" w:eastAsia="Calibri" w:hAnsi="Verdana" w:cs="Verdana"/>
      <w:sz w:val="20"/>
      <w:szCs w:val="20"/>
      <w:lang w:val="en-US" w:eastAsia="ar-SA"/>
    </w:rPr>
  </w:style>
  <w:style w:type="paragraph" w:customStyle="1" w:styleId="CharChar11">
    <w:name w:val="Char Char1 Знак Знак Знак1"/>
    <w:basedOn w:val="a2"/>
    <w:rsid w:val="003533FB"/>
    <w:pPr>
      <w:widowControl w:val="0"/>
      <w:spacing w:after="0" w:line="360" w:lineRule="atLeast"/>
      <w:jc w:val="both"/>
    </w:pPr>
    <w:rPr>
      <w:rFonts w:ascii="Verdana" w:eastAsia="Calibri" w:hAnsi="Verdana" w:cs="Verdana"/>
      <w:sz w:val="20"/>
      <w:szCs w:val="20"/>
      <w:lang w:val="en-US" w:eastAsia="ar-SA"/>
    </w:rPr>
  </w:style>
  <w:style w:type="paragraph" w:customStyle="1" w:styleId="321">
    <w:name w:val="Основной текст 32"/>
    <w:basedOn w:val="a2"/>
    <w:rsid w:val="003533FB"/>
    <w:pPr>
      <w:widowControl w:val="0"/>
      <w:suppressAutoHyphens/>
      <w:spacing w:after="0" w:line="240" w:lineRule="auto"/>
      <w:jc w:val="center"/>
    </w:pPr>
    <w:rPr>
      <w:rFonts w:ascii="Times New Roman" w:eastAsia="Calibri" w:hAnsi="Times New Roman" w:cs="Times New Roman"/>
      <w:b/>
      <w:szCs w:val="24"/>
      <w:lang w:eastAsia="ar-SA"/>
    </w:rPr>
  </w:style>
  <w:style w:type="paragraph" w:customStyle="1" w:styleId="1f5">
    <w:name w:val="Текст1"/>
    <w:basedOn w:val="2c"/>
    <w:rsid w:val="003533FB"/>
  </w:style>
  <w:style w:type="paragraph" w:customStyle="1" w:styleId="100">
    <w:name w:val="Название10"/>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101">
    <w:name w:val="Указатель10"/>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ListParagraph1">
    <w:name w:val="List Paragraph1"/>
    <w:basedOn w:val="a2"/>
    <w:rsid w:val="003533FB"/>
    <w:pPr>
      <w:spacing w:after="0" w:line="240" w:lineRule="auto"/>
      <w:ind w:left="720"/>
      <w:contextualSpacing/>
    </w:pPr>
    <w:rPr>
      <w:rFonts w:ascii="Times New Roman" w:eastAsia="Times New Roman" w:hAnsi="Times New Roman" w:cs="Times New Roman"/>
      <w:sz w:val="24"/>
      <w:szCs w:val="24"/>
    </w:rPr>
  </w:style>
  <w:style w:type="paragraph" w:styleId="afffa">
    <w:name w:val="caption"/>
    <w:basedOn w:val="a2"/>
    <w:next w:val="a2"/>
    <w:qFormat/>
    <w:rsid w:val="003533FB"/>
    <w:pPr>
      <w:spacing w:line="240" w:lineRule="auto"/>
    </w:pPr>
    <w:rPr>
      <w:rFonts w:ascii="Calibri" w:eastAsia="Calibri" w:hAnsi="Calibri" w:cs="Times New Roman"/>
      <w:b/>
      <w:bCs/>
      <w:color w:val="4F81BD"/>
      <w:sz w:val="18"/>
      <w:szCs w:val="18"/>
    </w:rPr>
  </w:style>
  <w:style w:type="character" w:customStyle="1" w:styleId="WW8Num36z1">
    <w:name w:val="WW8Num36z1"/>
    <w:rsid w:val="003533FB"/>
    <w:rPr>
      <w:rFonts w:ascii="Courier New" w:hAnsi="Courier New"/>
    </w:rPr>
  </w:style>
  <w:style w:type="character" w:customStyle="1" w:styleId="WW8Num27z0">
    <w:name w:val="WW8Num27z0"/>
    <w:rsid w:val="003533FB"/>
    <w:rPr>
      <w:rFonts w:ascii="Times New Roman" w:hAnsi="Times New Roman"/>
    </w:rPr>
  </w:style>
  <w:style w:type="character" w:customStyle="1" w:styleId="WW8Num28z0">
    <w:name w:val="WW8Num28z0"/>
    <w:rsid w:val="003533FB"/>
    <w:rPr>
      <w:rFonts w:ascii="Symbol" w:hAnsi="Symbol"/>
    </w:rPr>
  </w:style>
  <w:style w:type="paragraph" w:customStyle="1" w:styleId="afffb">
    <w:name w:val="Готовый"/>
    <w:rsid w:val="003533FB"/>
    <w:pPr>
      <w:shd w:val="clear" w:color="auto" w:fill="FFFFFF"/>
      <w:spacing w:after="0" w:line="288" w:lineRule="auto"/>
      <w:ind w:firstLine="709"/>
      <w:jc w:val="both"/>
    </w:pPr>
    <w:rPr>
      <w:rFonts w:ascii="Times New Roman" w:eastAsia="Times New Roman" w:hAnsi="Times New Roman" w:cs="Times New Roman"/>
      <w:sz w:val="24"/>
      <w:szCs w:val="24"/>
      <w:lang w:eastAsia="ru-RU"/>
    </w:rPr>
  </w:style>
  <w:style w:type="paragraph" w:customStyle="1" w:styleId="Pa27">
    <w:name w:val="Pa27"/>
    <w:basedOn w:val="a2"/>
    <w:next w:val="a2"/>
    <w:rsid w:val="003533FB"/>
    <w:pPr>
      <w:autoSpaceDE w:val="0"/>
      <w:autoSpaceDN w:val="0"/>
      <w:adjustRightInd w:val="0"/>
      <w:spacing w:after="0" w:line="201" w:lineRule="atLeast"/>
    </w:pPr>
    <w:rPr>
      <w:rFonts w:ascii="PragmaticaCTT" w:eastAsia="Times New Roman" w:hAnsi="PragmaticaCTT" w:cs="Times New Roman"/>
      <w:sz w:val="24"/>
      <w:szCs w:val="24"/>
    </w:rPr>
  </w:style>
  <w:style w:type="character" w:customStyle="1" w:styleId="A70">
    <w:name w:val="A7"/>
    <w:rsid w:val="003533FB"/>
    <w:rPr>
      <w:color w:val="000000"/>
      <w:sz w:val="20"/>
    </w:rPr>
  </w:style>
  <w:style w:type="paragraph" w:customStyle="1" w:styleId="afffc">
    <w:name w:val="Готовый текст"/>
    <w:rsid w:val="003533FB"/>
    <w:pPr>
      <w:shd w:val="clear" w:color="auto" w:fill="FFFFFF"/>
      <w:spacing w:after="0" w:line="288" w:lineRule="auto"/>
      <w:ind w:firstLine="709"/>
      <w:jc w:val="both"/>
    </w:pPr>
    <w:rPr>
      <w:rFonts w:ascii="Times New Roman" w:eastAsia="Times New Roman" w:hAnsi="Times New Roman" w:cs="Times New Roman"/>
      <w:sz w:val="24"/>
      <w:szCs w:val="24"/>
      <w:lang w:eastAsia="ru-RU"/>
    </w:rPr>
  </w:style>
  <w:style w:type="character" w:customStyle="1" w:styleId="BodyTextIndent2Char">
    <w:name w:val="Body Text Indent 2 Char"/>
    <w:locked/>
    <w:rsid w:val="003533FB"/>
    <w:rPr>
      <w:rFonts w:cs="Times New Roman"/>
      <w:sz w:val="24"/>
    </w:rPr>
  </w:style>
  <w:style w:type="paragraph" w:customStyle="1" w:styleId="130">
    <w:name w:val="Знак13"/>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13">
    <w:name w:val="Основной текст + 11"/>
    <w:aliases w:val="5 pt"/>
    <w:rsid w:val="003533FB"/>
    <w:rPr>
      <w:rFonts w:ascii="Times New Roman" w:hAnsi="Times New Roman" w:cs="Times New Roman"/>
      <w:color w:val="000000"/>
      <w:spacing w:val="0"/>
      <w:w w:val="100"/>
      <w:position w:val="0"/>
      <w:sz w:val="23"/>
      <w:szCs w:val="23"/>
      <w:shd w:val="clear" w:color="auto" w:fill="FFFFFF"/>
      <w:lang w:val="ru-RU" w:bidi="ar-SA"/>
    </w:rPr>
  </w:style>
  <w:style w:type="character" w:customStyle="1" w:styleId="afffd">
    <w:name w:val="Подпись к картинке_"/>
    <w:link w:val="afffe"/>
    <w:locked/>
    <w:rsid w:val="003533FB"/>
    <w:rPr>
      <w:shd w:val="clear" w:color="auto" w:fill="FFFFFF"/>
    </w:rPr>
  </w:style>
  <w:style w:type="paragraph" w:customStyle="1" w:styleId="afffe">
    <w:name w:val="Подпись к картинке"/>
    <w:basedOn w:val="a2"/>
    <w:link w:val="afffd"/>
    <w:rsid w:val="003533FB"/>
    <w:pPr>
      <w:widowControl w:val="0"/>
      <w:shd w:val="clear" w:color="auto" w:fill="FFFFFF"/>
      <w:spacing w:after="0" w:line="240" w:lineRule="atLeast"/>
    </w:pPr>
    <w:rPr>
      <w:rFonts w:eastAsiaTheme="minorHAnsi"/>
      <w:shd w:val="clear" w:color="auto" w:fill="FFFFFF"/>
      <w:lang w:eastAsia="en-US"/>
    </w:rPr>
  </w:style>
  <w:style w:type="character" w:customStyle="1" w:styleId="114">
    <w:name w:val="Подпись к картинке + 11"/>
    <w:aliases w:val="5 pt1"/>
    <w:rsid w:val="003533FB"/>
    <w:rPr>
      <w:color w:val="000000"/>
      <w:spacing w:val="0"/>
      <w:w w:val="100"/>
      <w:position w:val="0"/>
      <w:sz w:val="23"/>
      <w:szCs w:val="23"/>
      <w:shd w:val="clear" w:color="auto" w:fill="FFFFFF"/>
      <w:lang w:val="ru-RU" w:bidi="ar-SA"/>
    </w:rPr>
  </w:style>
  <w:style w:type="character" w:customStyle="1" w:styleId="NormalWebChar1">
    <w:name w:val="Normal (Web) Char1"/>
    <w:aliases w:val="Обычный (Web) Char1,Обычный (Web)1 Char1,Обычный (веб) Знак1 Char1,Обычный (веб) Знак Знак1 Char1,Обычный (веб) Знак Знак Знак Char1,Знак Знак1 Знак Знак Char1,Обычный (веб) Знак Знак Знак Знак Char1,Знак Знак Знак Знак Знак Char1"/>
    <w:semiHidden/>
    <w:locked/>
    <w:rsid w:val="003533FB"/>
    <w:rPr>
      <w:rFonts w:ascii="Times New Roman" w:hAnsi="Times New Roman"/>
      <w:sz w:val="24"/>
    </w:rPr>
  </w:style>
  <w:style w:type="paragraph" w:customStyle="1" w:styleId="affff">
    <w:name w:val="Знак Знак Знак Знак Знак Знак Знак"/>
    <w:basedOn w:val="a2"/>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e">
    <w:name w:val="Основной текст3"/>
    <w:basedOn w:val="a2"/>
    <w:rsid w:val="003533FB"/>
    <w:pPr>
      <w:shd w:val="clear" w:color="auto" w:fill="FFFFFF"/>
      <w:spacing w:after="60" w:line="240" w:lineRule="atLeast"/>
      <w:ind w:hanging="440"/>
      <w:jc w:val="center"/>
    </w:pPr>
    <w:rPr>
      <w:rFonts w:eastAsiaTheme="minorHAnsi"/>
      <w:sz w:val="19"/>
      <w:szCs w:val="19"/>
      <w:lang w:eastAsia="en-US"/>
    </w:rPr>
  </w:style>
  <w:style w:type="paragraph" w:customStyle="1" w:styleId="2e">
    <w:name w:val="Без интервала2"/>
    <w:rsid w:val="003533FB"/>
    <w:pPr>
      <w:spacing w:after="0" w:line="240" w:lineRule="auto"/>
    </w:pPr>
    <w:rPr>
      <w:rFonts w:ascii="Calibri" w:eastAsia="Times New Roman" w:hAnsi="Calibri" w:cs="Times New Roman"/>
      <w:lang w:eastAsia="ru-RU"/>
    </w:rPr>
  </w:style>
  <w:style w:type="character" w:customStyle="1" w:styleId="85pt">
    <w:name w:val="Основной текст + 8;5 pt"/>
    <w:rsid w:val="003533F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Bodytext0">
    <w:name w:val="Body text_"/>
    <w:basedOn w:val="a3"/>
    <w:link w:val="Bodytext1"/>
    <w:uiPriority w:val="99"/>
    <w:locked/>
    <w:rsid w:val="003533FB"/>
    <w:rPr>
      <w:rFonts w:ascii="Times New Roman" w:hAnsi="Times New Roman"/>
      <w:sz w:val="12"/>
      <w:szCs w:val="12"/>
      <w:shd w:val="clear" w:color="auto" w:fill="FFFFFF"/>
    </w:rPr>
  </w:style>
  <w:style w:type="paragraph" w:customStyle="1" w:styleId="Bodytext1">
    <w:name w:val="Body text1"/>
    <w:basedOn w:val="a2"/>
    <w:link w:val="Bodytext0"/>
    <w:uiPriority w:val="99"/>
    <w:rsid w:val="003533FB"/>
    <w:pPr>
      <w:widowControl w:val="0"/>
      <w:shd w:val="clear" w:color="auto" w:fill="FFFFFF"/>
      <w:spacing w:after="60" w:line="140" w:lineRule="exact"/>
      <w:jc w:val="center"/>
    </w:pPr>
    <w:rPr>
      <w:rFonts w:ascii="Times New Roman" w:eastAsiaTheme="minorHAnsi" w:hAnsi="Times New Roman"/>
      <w:sz w:val="12"/>
      <w:szCs w:val="12"/>
      <w:lang w:eastAsia="en-US"/>
    </w:rPr>
  </w:style>
  <w:style w:type="paragraph" w:customStyle="1" w:styleId="p174">
    <w:name w:val="p174"/>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kvica">
    <w:name w:val="bukvica"/>
    <w:basedOn w:val="a3"/>
    <w:rsid w:val="003533FB"/>
  </w:style>
  <w:style w:type="paragraph" w:customStyle="1" w:styleId="pcenter">
    <w:name w:val="pcenter"/>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АбзацГОСТ"/>
    <w:basedOn w:val="a2"/>
    <w:qFormat/>
    <w:rsid w:val="003533FB"/>
    <w:pPr>
      <w:spacing w:beforeAutospacing="1" w:afterAutospacing="1" w:line="360" w:lineRule="auto"/>
      <w:ind w:firstLine="851"/>
      <w:jc w:val="both"/>
    </w:pPr>
    <w:rPr>
      <w:rFonts w:ascii="Times New Roman" w:eastAsiaTheme="minorHAnsi" w:hAnsi="Times New Roman"/>
      <w:color w:val="000000" w:themeColor="text1"/>
      <w:sz w:val="28"/>
      <w:szCs w:val="28"/>
      <w:lang w:eastAsia="en-US"/>
    </w:rPr>
  </w:style>
  <w:style w:type="numbering" w:styleId="a1">
    <w:name w:val="Outline List 3"/>
    <w:aliases w:val="Раздел"/>
    <w:basedOn w:val="a5"/>
    <w:rsid w:val="003533FB"/>
    <w:pPr>
      <w:numPr>
        <w:numId w:val="4"/>
      </w:numPr>
    </w:pPr>
  </w:style>
  <w:style w:type="paragraph" w:customStyle="1" w:styleId="3f">
    <w:name w:val="Без интервала3"/>
    <w:rsid w:val="003533FB"/>
    <w:pPr>
      <w:spacing w:after="0" w:line="240" w:lineRule="auto"/>
    </w:pPr>
    <w:rPr>
      <w:rFonts w:ascii="Calibri" w:eastAsia="Times New Roman" w:hAnsi="Calibri" w:cs="Times New Roman"/>
      <w:lang w:eastAsia="ru-RU"/>
    </w:rPr>
  </w:style>
  <w:style w:type="paragraph" w:customStyle="1" w:styleId="48">
    <w:name w:val="Без интервала4"/>
    <w:rsid w:val="003533FB"/>
    <w:pPr>
      <w:spacing w:after="0" w:line="240" w:lineRule="auto"/>
    </w:pPr>
    <w:rPr>
      <w:rFonts w:ascii="Calibri" w:eastAsia="Times New Roman" w:hAnsi="Calibri" w:cs="Times New Roman"/>
      <w:lang w:eastAsia="ru-RU"/>
    </w:rPr>
  </w:style>
  <w:style w:type="paragraph" w:customStyle="1" w:styleId="Pa31">
    <w:name w:val="Pa31"/>
    <w:basedOn w:val="a2"/>
    <w:next w:val="a2"/>
    <w:uiPriority w:val="99"/>
    <w:rsid w:val="003533FB"/>
    <w:pPr>
      <w:autoSpaceDE w:val="0"/>
      <w:autoSpaceDN w:val="0"/>
      <w:adjustRightInd w:val="0"/>
      <w:spacing w:after="0" w:line="171" w:lineRule="atLeast"/>
    </w:pPr>
    <w:rPr>
      <w:rFonts w:ascii="Times New Roman" w:eastAsia="Calibri" w:hAnsi="Times New Roman" w:cs="Times New Roman"/>
      <w:sz w:val="24"/>
      <w:szCs w:val="24"/>
      <w:lang w:eastAsia="en-US"/>
    </w:rPr>
  </w:style>
  <w:style w:type="character" w:customStyle="1" w:styleId="A30">
    <w:name w:val="A3"/>
    <w:uiPriority w:val="99"/>
    <w:rsid w:val="003533FB"/>
    <w:rPr>
      <w:rFonts w:ascii="Warnock Pro" w:hAnsi="Warnock Pro" w:cs="Warnock Pro"/>
      <w:color w:val="000000"/>
      <w:sz w:val="14"/>
      <w:szCs w:val="14"/>
    </w:rPr>
  </w:style>
  <w:style w:type="character" w:customStyle="1" w:styleId="FontStyle131">
    <w:name w:val="Font Style131"/>
    <w:basedOn w:val="a3"/>
    <w:uiPriority w:val="99"/>
    <w:rsid w:val="003533FB"/>
    <w:rPr>
      <w:rFonts w:ascii="Times New Roman" w:hAnsi="Times New Roman" w:cs="Times New Roman"/>
      <w:b/>
      <w:bCs/>
      <w:color w:val="000000"/>
      <w:sz w:val="26"/>
      <w:szCs w:val="26"/>
    </w:rPr>
  </w:style>
  <w:style w:type="character" w:customStyle="1" w:styleId="FontStyle129">
    <w:name w:val="Font Style129"/>
    <w:uiPriority w:val="99"/>
    <w:rsid w:val="003533FB"/>
    <w:rPr>
      <w:rFonts w:ascii="Times New Roman" w:hAnsi="Times New Roman" w:cs="Times New Roman"/>
      <w:color w:val="000000"/>
      <w:sz w:val="26"/>
      <w:szCs w:val="26"/>
    </w:rPr>
  </w:style>
  <w:style w:type="paragraph" w:customStyle="1" w:styleId="Style18">
    <w:name w:val="Style18"/>
    <w:basedOn w:val="a2"/>
    <w:uiPriority w:val="99"/>
    <w:rsid w:val="003533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3">
    <w:name w:val="Font Style133"/>
    <w:uiPriority w:val="99"/>
    <w:rsid w:val="003533FB"/>
    <w:rPr>
      <w:rFonts w:ascii="Times New Roman" w:hAnsi="Times New Roman" w:cs="Times New Roman"/>
      <w:b/>
      <w:bCs/>
      <w:color w:val="000000"/>
      <w:sz w:val="22"/>
      <w:szCs w:val="22"/>
    </w:rPr>
  </w:style>
  <w:style w:type="character" w:customStyle="1" w:styleId="3f0">
    <w:name w:val="Основной текст Знак3"/>
    <w:locked/>
    <w:rsid w:val="003533FB"/>
    <w:rPr>
      <w:b/>
      <w:snapToGrid w:val="0"/>
      <w:color w:val="000000"/>
      <w:sz w:val="24"/>
    </w:rPr>
  </w:style>
  <w:style w:type="paragraph" w:customStyle="1" w:styleId="2f">
    <w:name w:val="Абзац списка2"/>
    <w:basedOn w:val="a2"/>
    <w:rsid w:val="003533FB"/>
    <w:pPr>
      <w:ind w:left="720"/>
      <w:contextualSpacing/>
    </w:pPr>
    <w:rPr>
      <w:rFonts w:ascii="Calibri" w:eastAsia="Times New Roman" w:hAnsi="Calibri" w:cs="Times New Roman"/>
      <w:lang w:eastAsia="en-US"/>
    </w:rPr>
  </w:style>
  <w:style w:type="character" w:customStyle="1" w:styleId="rvts1">
    <w:name w:val="rvts1"/>
    <w:qFormat/>
    <w:rsid w:val="003533FB"/>
  </w:style>
  <w:style w:type="paragraph" w:customStyle="1" w:styleId="s7">
    <w:name w:val="s7"/>
    <w:basedOn w:val="a2"/>
    <w:rsid w:val="003533FB"/>
    <w:pPr>
      <w:spacing w:before="100" w:beforeAutospacing="1" w:after="100" w:afterAutospacing="1" w:line="240" w:lineRule="auto"/>
    </w:pPr>
    <w:rPr>
      <w:rFonts w:ascii="Calibri" w:eastAsiaTheme="minorHAnsi" w:hAnsi="Calibri" w:cs="Times New Roman"/>
      <w:lang w:eastAsia="en-US"/>
    </w:rPr>
  </w:style>
  <w:style w:type="character" w:customStyle="1" w:styleId="49">
    <w:name w:val="Основной текст (4)_"/>
    <w:basedOn w:val="a3"/>
    <w:link w:val="4a"/>
    <w:rsid w:val="00C91762"/>
    <w:rPr>
      <w:rFonts w:eastAsia="Times New Roman"/>
      <w:b/>
      <w:bCs/>
      <w:shd w:val="clear" w:color="auto" w:fill="FFFFFF"/>
    </w:rPr>
  </w:style>
  <w:style w:type="paragraph" w:customStyle="1" w:styleId="4a">
    <w:name w:val="Основной текст (4)"/>
    <w:basedOn w:val="a2"/>
    <w:link w:val="49"/>
    <w:rsid w:val="00C91762"/>
    <w:pPr>
      <w:widowControl w:val="0"/>
      <w:shd w:val="clear" w:color="auto" w:fill="FFFFFF"/>
      <w:spacing w:before="600" w:after="600" w:line="331" w:lineRule="exact"/>
      <w:jc w:val="center"/>
    </w:pPr>
    <w:rPr>
      <w:rFonts w:eastAsia="Times New Roman"/>
      <w:b/>
      <w:bCs/>
      <w:lang w:eastAsia="en-US"/>
    </w:rPr>
  </w:style>
  <w:style w:type="paragraph" w:customStyle="1" w:styleId="1f6">
    <w:name w:val="Обычный1"/>
    <w:rsid w:val="00C91762"/>
    <w:pPr>
      <w:suppressAutoHyphens/>
      <w:spacing w:after="0" w:line="100" w:lineRule="atLeast"/>
    </w:pPr>
    <w:rPr>
      <w:rFonts w:ascii="Times New Roman" w:eastAsia="Times New Roman" w:hAnsi="Times New Roman" w:cs="Times New Roman"/>
      <w:color w:val="000000"/>
      <w:kern w:val="1"/>
      <w:sz w:val="24"/>
      <w:szCs w:val="24"/>
      <w:lang w:eastAsia="ar-SA"/>
    </w:rPr>
  </w:style>
  <w:style w:type="character" w:styleId="affff1">
    <w:name w:val="Subtle Emphasis"/>
    <w:basedOn w:val="a3"/>
    <w:uiPriority w:val="19"/>
    <w:qFormat/>
    <w:rsid w:val="00C91762"/>
    <w:rPr>
      <w:i/>
      <w:iCs/>
      <w:color w:val="808080" w:themeColor="text1" w:themeTint="7F"/>
    </w:rPr>
  </w:style>
  <w:style w:type="character" w:customStyle="1" w:styleId="73">
    <w:name w:val="Основной текст (7)_"/>
    <w:basedOn w:val="a3"/>
    <w:link w:val="74"/>
    <w:rsid w:val="00C91762"/>
    <w:rPr>
      <w:rFonts w:eastAsia="Times New Roman"/>
      <w:b/>
      <w:bCs/>
      <w:shd w:val="clear" w:color="auto" w:fill="FFFFFF"/>
    </w:rPr>
  </w:style>
  <w:style w:type="paragraph" w:customStyle="1" w:styleId="74">
    <w:name w:val="Основной текст (7)"/>
    <w:basedOn w:val="a2"/>
    <w:link w:val="73"/>
    <w:rsid w:val="00C91762"/>
    <w:pPr>
      <w:widowControl w:val="0"/>
      <w:shd w:val="clear" w:color="auto" w:fill="FFFFFF"/>
      <w:spacing w:after="540" w:line="320" w:lineRule="exact"/>
      <w:jc w:val="center"/>
    </w:pPr>
    <w:rPr>
      <w:rFonts w:eastAsia="Times New Roman"/>
      <w:b/>
      <w:bCs/>
      <w:lang w:eastAsia="en-US"/>
    </w:rPr>
  </w:style>
  <w:style w:type="table" w:customStyle="1" w:styleId="TableNormal">
    <w:name w:val="Table Normal"/>
    <w:uiPriority w:val="2"/>
    <w:semiHidden/>
    <w:unhideWhenUsed/>
    <w:qFormat/>
    <w:rsid w:val="00955C5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955C5F"/>
    <w:pPr>
      <w:widowControl w:val="0"/>
      <w:spacing w:after="0" w:line="240" w:lineRule="auto"/>
    </w:pPr>
    <w:rPr>
      <w:rFonts w:eastAsiaTheme="minorHAnsi"/>
      <w:lang w:val="en-US" w:eastAsia="en-US"/>
    </w:rPr>
  </w:style>
  <w:style w:type="character" w:customStyle="1" w:styleId="link">
    <w:name w:val="link"/>
    <w:basedOn w:val="a3"/>
    <w:rsid w:val="00955C5F"/>
  </w:style>
  <w:style w:type="character" w:customStyle="1" w:styleId="1f7">
    <w:name w:val="Основной шрифт абзаца1"/>
    <w:rsid w:val="00955C5F"/>
  </w:style>
  <w:style w:type="paragraph" w:styleId="1f8">
    <w:name w:val="toc 1"/>
    <w:basedOn w:val="a2"/>
    <w:next w:val="a2"/>
    <w:autoRedefine/>
    <w:uiPriority w:val="39"/>
    <w:unhideWhenUsed/>
    <w:rsid w:val="00955C5F"/>
    <w:pPr>
      <w:widowControl w:val="0"/>
      <w:tabs>
        <w:tab w:val="right" w:leader="dot" w:pos="9631"/>
      </w:tabs>
      <w:spacing w:after="100" w:line="240" w:lineRule="auto"/>
    </w:pPr>
    <w:rPr>
      <w:rFonts w:ascii="Times New Roman" w:eastAsiaTheme="minorHAnsi" w:hAnsi="Times New Roman" w:cs="Times New Roman"/>
      <w:noProof/>
      <w:sz w:val="28"/>
      <w:szCs w:val="28"/>
      <w:lang w:val="en-US" w:eastAsia="en-US"/>
    </w:rPr>
  </w:style>
  <w:style w:type="paragraph" w:styleId="2f0">
    <w:name w:val="toc 2"/>
    <w:basedOn w:val="a2"/>
    <w:next w:val="a2"/>
    <w:autoRedefine/>
    <w:uiPriority w:val="39"/>
    <w:unhideWhenUsed/>
    <w:rsid w:val="00955C5F"/>
    <w:pPr>
      <w:widowControl w:val="0"/>
      <w:tabs>
        <w:tab w:val="right" w:leader="dot" w:pos="9631"/>
      </w:tabs>
      <w:spacing w:after="100" w:line="240" w:lineRule="auto"/>
      <w:ind w:left="220"/>
    </w:pPr>
    <w:rPr>
      <w:rFonts w:ascii="Times New Roman" w:eastAsiaTheme="minorHAnsi" w:hAnsi="Times New Roman" w:cs="Times New Roman"/>
      <w:b/>
      <w:noProof/>
      <w:sz w:val="28"/>
      <w:szCs w:val="28"/>
      <w:lang w:eastAsia="en-US"/>
    </w:rPr>
  </w:style>
  <w:style w:type="character" w:customStyle="1" w:styleId="A01">
    <w:name w:val="A0"/>
    <w:uiPriority w:val="99"/>
    <w:rsid w:val="00545C57"/>
    <w:rPr>
      <w:rFonts w:cs="TextBook"/>
      <w:color w:val="000000"/>
    </w:rPr>
  </w:style>
  <w:style w:type="paragraph" w:customStyle="1" w:styleId="s3">
    <w:name w:val="s3"/>
    <w:basedOn w:val="a2"/>
    <w:rsid w:val="00153819"/>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3"/>
    <w:rsid w:val="00153819"/>
  </w:style>
  <w:style w:type="paragraph" w:customStyle="1" w:styleId="Style4">
    <w:name w:val="Style4"/>
    <w:basedOn w:val="a2"/>
    <w:uiPriority w:val="99"/>
    <w:rsid w:val="001E1AB5"/>
    <w:pPr>
      <w:widowControl w:val="0"/>
      <w:autoSpaceDE w:val="0"/>
      <w:autoSpaceDN w:val="0"/>
      <w:adjustRightInd w:val="0"/>
      <w:spacing w:after="0" w:line="370" w:lineRule="exact"/>
      <w:ind w:firstLine="696"/>
      <w:jc w:val="both"/>
    </w:pPr>
    <w:rPr>
      <w:rFonts w:ascii="Times New Roman" w:eastAsia="Times New Roman" w:hAnsi="Times New Roman" w:cs="Times New Roman"/>
      <w:sz w:val="24"/>
      <w:szCs w:val="24"/>
    </w:rPr>
  </w:style>
  <w:style w:type="character" w:customStyle="1" w:styleId="FontStyle28">
    <w:name w:val="Font Style28"/>
    <w:uiPriority w:val="99"/>
    <w:rsid w:val="001E1AB5"/>
    <w:rPr>
      <w:rFonts w:ascii="Times New Roman" w:hAnsi="Times New Roman" w:cs="Times New Roman"/>
      <w:sz w:val="28"/>
      <w:szCs w:val="28"/>
    </w:rPr>
  </w:style>
  <w:style w:type="character" w:customStyle="1" w:styleId="affff2">
    <w:name w:val="СФ_Текст Знак"/>
    <w:basedOn w:val="a3"/>
    <w:link w:val="affff3"/>
    <w:locked/>
    <w:rsid w:val="007664A6"/>
    <w:rPr>
      <w:rFonts w:ascii="Times New Roman" w:eastAsia="Times New Roman" w:hAnsi="Times New Roman" w:cs="Times New Roman"/>
    </w:rPr>
  </w:style>
  <w:style w:type="paragraph" w:customStyle="1" w:styleId="affff3">
    <w:name w:val="СФ_Текст"/>
    <w:link w:val="affff2"/>
    <w:qFormat/>
    <w:rsid w:val="007664A6"/>
    <w:pPr>
      <w:spacing w:before="120" w:after="120" w:line="288" w:lineRule="auto"/>
      <w:jc w:val="both"/>
    </w:pPr>
    <w:rPr>
      <w:rFonts w:ascii="Times New Roman" w:eastAsia="Times New Roman" w:hAnsi="Times New Roman" w:cs="Times New Roman"/>
    </w:rPr>
  </w:style>
  <w:style w:type="paragraph" w:customStyle="1" w:styleId="s5">
    <w:name w:val="s5"/>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31">
    <w:name w:val="s3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61">
    <w:name w:val="s6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a2"/>
    <w:rsid w:val="00184BC9"/>
    <w:pPr>
      <w:spacing w:after="0" w:line="240" w:lineRule="auto"/>
    </w:pPr>
    <w:rPr>
      <w:rFonts w:ascii=".AppleSystemUIFont" w:hAnsi=".AppleSystemUIFont" w:cs="Times New Roman"/>
      <w:sz w:val="26"/>
      <w:szCs w:val="26"/>
    </w:rPr>
  </w:style>
  <w:style w:type="paragraph" w:customStyle="1" w:styleId="li1">
    <w:name w:val="li1"/>
    <w:basedOn w:val="a2"/>
    <w:rsid w:val="00184BC9"/>
    <w:pPr>
      <w:spacing w:after="0" w:line="240" w:lineRule="auto"/>
    </w:pPr>
    <w:rPr>
      <w:rFonts w:ascii=".AppleSystemUIFont" w:hAnsi=".AppleSystemUIFont" w:cs="Times New Roman"/>
      <w:sz w:val="26"/>
      <w:szCs w:val="26"/>
    </w:rPr>
  </w:style>
  <w:style w:type="paragraph" w:customStyle="1" w:styleId="affff4">
    <w:name w:val="Заголовок"/>
    <w:basedOn w:val="a2"/>
    <w:next w:val="ac"/>
    <w:qFormat/>
    <w:rsid w:val="00880E47"/>
    <w:pPr>
      <w:keepNext/>
      <w:suppressAutoHyphens/>
      <w:spacing w:before="240" w:after="120" w:line="240" w:lineRule="auto"/>
    </w:pPr>
    <w:rPr>
      <w:rFonts w:ascii="Arial" w:eastAsia="Times New Roman" w:hAnsi="Arial" w:cs="Tahoma"/>
      <w:sz w:val="28"/>
      <w:szCs w:val="28"/>
      <w:lang w:eastAsia="ar-SA"/>
    </w:rPr>
  </w:style>
  <w:style w:type="paragraph" w:customStyle="1" w:styleId="1-1422011">
    <w:name w:val="1-142_2011_Название таблицы"/>
    <w:basedOn w:val="2"/>
    <w:next w:val="a2"/>
    <w:link w:val="1-14220110"/>
    <w:qFormat/>
    <w:rsid w:val="00880E47"/>
    <w:pPr>
      <w:keepLines w:val="0"/>
      <w:spacing w:before="0" w:line="240" w:lineRule="auto"/>
      <w:jc w:val="center"/>
    </w:pPr>
    <w:rPr>
      <w:rFonts w:ascii="Arial" w:eastAsia="Times New Roman" w:hAnsi="Arial" w:cs="Arial"/>
      <w:b/>
      <w:color w:val="C00000"/>
      <w:sz w:val="24"/>
      <w:szCs w:val="20"/>
      <w:lang w:eastAsia="ru-RU"/>
    </w:rPr>
  </w:style>
  <w:style w:type="character" w:customStyle="1" w:styleId="1-14220110">
    <w:name w:val="1-142_2011_Название таблицы Знак"/>
    <w:basedOn w:val="20"/>
    <w:link w:val="1-1422011"/>
    <w:rsid w:val="00880E47"/>
    <w:rPr>
      <w:rFonts w:ascii="Arial" w:eastAsia="Times New Roman" w:hAnsi="Arial" w:cs="Arial"/>
      <w:b/>
      <w:color w:val="C00000"/>
      <w:sz w:val="24"/>
      <w:szCs w:val="20"/>
      <w:lang w:eastAsia="ru-RU"/>
    </w:rPr>
  </w:style>
  <w:style w:type="paragraph" w:customStyle="1" w:styleId="Pa15">
    <w:name w:val="Pa15"/>
    <w:basedOn w:val="Default"/>
    <w:next w:val="Default"/>
    <w:uiPriority w:val="99"/>
    <w:rsid w:val="00880E47"/>
    <w:pPr>
      <w:spacing w:line="221" w:lineRule="atLeast"/>
    </w:pPr>
    <w:rPr>
      <w:rFonts w:ascii="Cambria" w:eastAsiaTheme="minorEastAsia" w:hAnsi="Cambria" w:cstheme="minorBidi"/>
      <w:color w:val="auto"/>
    </w:rPr>
  </w:style>
  <w:style w:type="character" w:customStyle="1" w:styleId="affff5">
    <w:name w:val="Другое_"/>
    <w:basedOn w:val="a3"/>
    <w:link w:val="affff6"/>
    <w:qFormat/>
    <w:rsid w:val="00171F88"/>
    <w:rPr>
      <w:rFonts w:eastAsia="Times New Roman"/>
      <w:sz w:val="26"/>
      <w:szCs w:val="26"/>
    </w:rPr>
  </w:style>
  <w:style w:type="paragraph" w:customStyle="1" w:styleId="affff6">
    <w:name w:val="Другое"/>
    <w:basedOn w:val="a2"/>
    <w:link w:val="affff5"/>
    <w:qFormat/>
    <w:rsid w:val="00171F88"/>
    <w:pPr>
      <w:widowControl w:val="0"/>
      <w:spacing w:after="0" w:line="259" w:lineRule="auto"/>
      <w:ind w:firstLine="400"/>
    </w:pPr>
    <w:rPr>
      <w:rFonts w:eastAsia="Times New Roman"/>
      <w:sz w:val="26"/>
      <w:szCs w:val="26"/>
      <w:lang w:eastAsia="en-US"/>
    </w:rPr>
  </w:style>
  <w:style w:type="paragraph" w:customStyle="1" w:styleId="rtejustify">
    <w:name w:val="rtejustify"/>
    <w:basedOn w:val="a2"/>
    <w:rsid w:val="00277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2772BD"/>
    <w:rPr>
      <w:rFonts w:ascii="Times New Roman" w:hAnsi="Times New Roman" w:cs="Times New Roman" w:hint="default"/>
      <w:b w:val="0"/>
      <w:bCs w:val="0"/>
      <w:i w:val="0"/>
      <w:iCs w:val="0"/>
      <w:color w:val="000000"/>
      <w:sz w:val="28"/>
      <w:szCs w:val="28"/>
    </w:rPr>
  </w:style>
  <w:style w:type="paragraph" w:customStyle="1" w:styleId="affff7">
    <w:name w:val="Обычный ГД"/>
    <w:qFormat/>
    <w:rsid w:val="00B31E35"/>
    <w:pPr>
      <w:spacing w:after="0" w:line="240" w:lineRule="auto"/>
      <w:ind w:firstLine="709"/>
      <w:jc w:val="both"/>
    </w:pPr>
    <w:rPr>
      <w:rFonts w:ascii="Times New Roman" w:eastAsia="Calibri" w:hAnsi="Times New Roman" w:cs="Times New Roman"/>
      <w:sz w:val="28"/>
      <w:szCs w:val="28"/>
      <w:lang w:eastAsia="ru-RU"/>
    </w:rPr>
  </w:style>
  <w:style w:type="paragraph" w:customStyle="1" w:styleId="affff8">
    <w:name w:val="Заголовок таблицы ГД"/>
    <w:basedOn w:val="a2"/>
    <w:rsid w:val="00B31E35"/>
    <w:pPr>
      <w:keepNext/>
      <w:spacing w:before="120" w:after="40" w:line="240" w:lineRule="auto"/>
      <w:jc w:val="both"/>
    </w:pPr>
    <w:rPr>
      <w:rFonts w:ascii="Times New Roman" w:eastAsia="Calibri" w:hAnsi="Times New Roman" w:cs="Times New Roman"/>
      <w:i/>
      <w:iCs/>
      <w:sz w:val="28"/>
      <w:szCs w:val="28"/>
    </w:rPr>
  </w:style>
  <w:style w:type="paragraph" w:customStyle="1" w:styleId="caaieiaie2">
    <w:name w:val="caaieiaie 2"/>
    <w:basedOn w:val="a2"/>
    <w:next w:val="a2"/>
    <w:rsid w:val="00B31E35"/>
    <w:pPr>
      <w:keepNext/>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6"/>
    </w:rPr>
  </w:style>
  <w:style w:type="paragraph" w:customStyle="1" w:styleId="214">
    <w:name w:val="Основной текст (2)1"/>
    <w:basedOn w:val="a2"/>
    <w:rsid w:val="00B31E35"/>
    <w:pPr>
      <w:shd w:val="clear" w:color="auto" w:fill="FFFFFF"/>
      <w:spacing w:after="0" w:line="322" w:lineRule="exact"/>
      <w:ind w:hanging="700"/>
    </w:pPr>
    <w:rPr>
      <w:rFonts w:eastAsiaTheme="minorHAnsi"/>
      <w:sz w:val="28"/>
      <w:szCs w:val="28"/>
      <w:lang w:eastAsia="en-US"/>
    </w:rPr>
  </w:style>
  <w:style w:type="character" w:customStyle="1" w:styleId="10pt0pt">
    <w:name w:val="Основной текст + 10 pt;Не полужирный;Интервал 0 pt"/>
    <w:basedOn w:val="aff"/>
    <w:rsid w:val="008E186A"/>
    <w:rPr>
      <w:rFonts w:ascii="Times New Roman" w:eastAsia="Times New Roman" w:hAnsi="Times New Roman" w:cs="Times New Roman"/>
      <w:b/>
      <w:bCs/>
      <w:color w:val="000000"/>
      <w:spacing w:val="7"/>
      <w:w w:val="100"/>
      <w:position w:val="0"/>
      <w:sz w:val="20"/>
      <w:szCs w:val="20"/>
      <w:shd w:val="clear" w:color="auto" w:fill="FFFFFF"/>
      <w:lang w:val="ru-RU" w:eastAsia="ru-RU" w:bidi="ru-RU"/>
    </w:rPr>
  </w:style>
  <w:style w:type="character" w:customStyle="1" w:styleId="4pt0pt">
    <w:name w:val="Основной текст + 4 pt;Не полужирный;Интервал 0 pt"/>
    <w:basedOn w:val="aff"/>
    <w:rsid w:val="008E186A"/>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4b">
    <w:name w:val="Абзац списка4"/>
    <w:basedOn w:val="a2"/>
    <w:rsid w:val="00E760DE"/>
    <w:pPr>
      <w:spacing w:after="0" w:line="240" w:lineRule="auto"/>
      <w:ind w:left="720"/>
      <w:contextualSpacing/>
    </w:pPr>
    <w:rPr>
      <w:rFonts w:ascii="Times New Roman" w:eastAsia="Calibri" w:hAnsi="Times New Roman" w:cs="Times New Roman"/>
      <w:sz w:val="24"/>
      <w:szCs w:val="24"/>
    </w:rPr>
  </w:style>
  <w:style w:type="paragraph" w:customStyle="1" w:styleId="Style2">
    <w:name w:val="Style2"/>
    <w:basedOn w:val="a2"/>
    <w:uiPriority w:val="99"/>
    <w:rsid w:val="00E760DE"/>
    <w:pPr>
      <w:widowControl w:val="0"/>
      <w:autoSpaceDE w:val="0"/>
      <w:autoSpaceDN w:val="0"/>
      <w:adjustRightInd w:val="0"/>
      <w:spacing w:after="0" w:line="389" w:lineRule="exact"/>
      <w:ind w:firstLine="713"/>
      <w:jc w:val="both"/>
    </w:pPr>
    <w:rPr>
      <w:rFonts w:ascii="Times New Roman" w:eastAsia="Times New Roman" w:hAnsi="Times New Roman" w:cs="Times New Roman"/>
      <w:sz w:val="24"/>
      <w:szCs w:val="24"/>
    </w:rPr>
  </w:style>
  <w:style w:type="paragraph" w:customStyle="1" w:styleId="xl71">
    <w:name w:val="xl71"/>
    <w:basedOn w:val="a2"/>
    <w:rsid w:val="00E760DE"/>
    <w:pPr>
      <w:spacing w:before="100" w:beforeAutospacing="1" w:after="100" w:afterAutospacing="1" w:line="240" w:lineRule="auto"/>
    </w:pPr>
    <w:rPr>
      <w:rFonts w:ascii="Times New Roman" w:eastAsia="Times New Roman" w:hAnsi="Times New Roman" w:cs="Times New Roman"/>
      <w:b/>
      <w:bCs/>
      <w:color w:val="000000"/>
      <w:sz w:val="24"/>
      <w:szCs w:val="24"/>
    </w:rPr>
  </w:style>
  <w:style w:type="character" w:styleId="affff9">
    <w:name w:val="FollowedHyperlink"/>
    <w:basedOn w:val="a3"/>
    <w:uiPriority w:val="99"/>
    <w:semiHidden/>
    <w:unhideWhenUsed/>
    <w:rsid w:val="005E376F"/>
    <w:rPr>
      <w:color w:val="954F72" w:themeColor="followedHyperlink"/>
      <w:u w:val="single"/>
    </w:rPr>
  </w:style>
  <w:style w:type="paragraph" w:customStyle="1" w:styleId="1f9">
    <w:name w:val="Красная строка1"/>
    <w:basedOn w:val="a2"/>
    <w:rsid w:val="005E376F"/>
    <w:pPr>
      <w:widowControl w:val="0"/>
      <w:suppressAutoHyphens/>
      <w:spacing w:after="0" w:line="240" w:lineRule="auto"/>
      <w:ind w:firstLine="709"/>
      <w:jc w:val="both"/>
    </w:pPr>
    <w:rPr>
      <w:rFonts w:ascii="PT Astra Serif" w:eastAsia="Source Han Sans CN Regular" w:hAnsi="PT Astra Serif" w:cs="PT Astra Serif"/>
      <w:kern w:val="2"/>
      <w:sz w:val="28"/>
      <w:szCs w:val="24"/>
      <w:lang w:eastAsia="zh-CN"/>
    </w:rPr>
  </w:style>
  <w:style w:type="paragraph" w:customStyle="1" w:styleId="affffa">
    <w:name w:val="Текст в заданном формате"/>
    <w:basedOn w:val="a2"/>
    <w:qFormat/>
    <w:rsid w:val="005E376F"/>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fldtitle">
    <w:name w:val="fld_title"/>
    <w:basedOn w:val="a3"/>
    <w:rsid w:val="005E376F"/>
  </w:style>
  <w:style w:type="character" w:customStyle="1" w:styleId="ListLabel2">
    <w:name w:val="ListLabel 2"/>
    <w:qFormat/>
    <w:rsid w:val="00B466F8"/>
    <w:rPr>
      <w:rFonts w:ascii="Times New Roman" w:eastAsia="Times New Roman" w:hAnsi="Times New Roman" w:cs="Times New Roman"/>
      <w:sz w:val="28"/>
      <w:szCs w:val="28"/>
      <w:lang w:eastAsia="ru-RU"/>
    </w:rPr>
  </w:style>
  <w:style w:type="paragraph" w:customStyle="1" w:styleId="99aa78d3b532a93cmsonospacing">
    <w:name w:val="99aa78d3b532a93cmsonospacing"/>
    <w:basedOn w:val="a2"/>
    <w:rsid w:val="00B466F8"/>
    <w:pPr>
      <w:spacing w:before="100" w:beforeAutospacing="1" w:after="100" w:afterAutospacing="1" w:line="240" w:lineRule="auto"/>
    </w:pPr>
    <w:rPr>
      <w:rFonts w:ascii="Times New Roman" w:eastAsia="Times New Roman" w:hAnsi="Times New Roman" w:cs="Times New Roman"/>
      <w:sz w:val="24"/>
      <w:szCs w:val="24"/>
    </w:rPr>
  </w:style>
  <w:style w:type="paragraph" w:styleId="2f1">
    <w:name w:val="Quote"/>
    <w:basedOn w:val="a2"/>
    <w:next w:val="a2"/>
    <w:link w:val="2f2"/>
    <w:uiPriority w:val="29"/>
    <w:qFormat/>
    <w:rsid w:val="0096785F"/>
    <w:pPr>
      <w:spacing w:before="200" w:after="160" w:line="240" w:lineRule="auto"/>
      <w:ind w:left="864" w:right="864"/>
      <w:jc w:val="center"/>
    </w:pPr>
    <w:rPr>
      <w:i/>
      <w:iCs/>
      <w:color w:val="404040" w:themeColor="text1" w:themeTint="BF"/>
    </w:rPr>
  </w:style>
  <w:style w:type="character" w:customStyle="1" w:styleId="2f2">
    <w:name w:val="Цитата 2 Знак"/>
    <w:basedOn w:val="a3"/>
    <w:link w:val="2f1"/>
    <w:uiPriority w:val="29"/>
    <w:rsid w:val="0096785F"/>
    <w:rPr>
      <w:rFonts w:eastAsiaTheme="minorEastAsia"/>
      <w:i/>
      <w:iCs/>
      <w:color w:val="404040" w:themeColor="text1" w:themeTint="BF"/>
      <w:lang w:eastAsia="ru-RU"/>
    </w:rPr>
  </w:style>
  <w:style w:type="paragraph" w:customStyle="1" w:styleId="western">
    <w:name w:val="western"/>
    <w:basedOn w:val="a2"/>
    <w:uiPriority w:val="99"/>
    <w:rsid w:val="00602DF3"/>
    <w:pPr>
      <w:spacing w:before="100" w:beforeAutospacing="1" w:after="100" w:afterAutospacing="1" w:line="240" w:lineRule="auto"/>
    </w:pPr>
    <w:rPr>
      <w:rFonts w:ascii="Times New Roman" w:eastAsia="Times New Roman" w:hAnsi="Times New Roman" w:cs="Times New Roman"/>
      <w:color w:val="000000"/>
      <w:sz w:val="24"/>
      <w:szCs w:val="24"/>
    </w:rPr>
  </w:style>
  <w:style w:type="table" w:customStyle="1" w:styleId="54">
    <w:name w:val="Сетка таблицы5"/>
    <w:basedOn w:val="a4"/>
    <w:next w:val="a9"/>
    <w:uiPriority w:val="59"/>
    <w:rsid w:val="00FB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9"/>
    <w:uiPriority w:val="39"/>
    <w:rsid w:val="00FB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9"/>
    <w:uiPriority w:val="59"/>
    <w:rsid w:val="00FB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Strong" w:semiHidden="0" w:uiPriority="0" w:unhideWhenUsed="0" w:qFormat="1"/>
    <w:lsdException w:name="Emphasis" w:semiHidden="0" w:unhideWhenUsed="0" w:qFormat="1"/>
    <w:lsdException w:name="Document Map" w:uiPriority="0"/>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40E5A"/>
    <w:pPr>
      <w:spacing w:after="200" w:line="276" w:lineRule="auto"/>
    </w:pPr>
    <w:rPr>
      <w:rFonts w:eastAsiaTheme="minorEastAsia"/>
      <w:lang w:eastAsia="ru-RU"/>
    </w:rPr>
  </w:style>
  <w:style w:type="paragraph" w:styleId="1">
    <w:name w:val="heading 1"/>
    <w:basedOn w:val="a2"/>
    <w:next w:val="a2"/>
    <w:link w:val="10"/>
    <w:qFormat/>
    <w:rsid w:val="00AC76E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2"/>
    <w:next w:val="a2"/>
    <w:link w:val="20"/>
    <w:uiPriority w:val="99"/>
    <w:unhideWhenUsed/>
    <w:qFormat/>
    <w:rsid w:val="000921B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2"/>
    <w:next w:val="a2"/>
    <w:link w:val="30"/>
    <w:uiPriority w:val="99"/>
    <w:qFormat/>
    <w:rsid w:val="00AC76E2"/>
    <w:pPr>
      <w:keepNext/>
      <w:spacing w:before="240" w:after="60" w:line="240" w:lineRule="auto"/>
      <w:outlineLvl w:val="2"/>
    </w:pPr>
    <w:rPr>
      <w:rFonts w:ascii="Arial" w:eastAsia="Times New Roman" w:hAnsi="Arial" w:cs="Arial"/>
      <w:b/>
      <w:bCs/>
      <w:sz w:val="26"/>
      <w:szCs w:val="26"/>
    </w:rPr>
  </w:style>
  <w:style w:type="paragraph" w:styleId="4">
    <w:name w:val="heading 4"/>
    <w:basedOn w:val="a2"/>
    <w:next w:val="a2"/>
    <w:link w:val="40"/>
    <w:uiPriority w:val="99"/>
    <w:qFormat/>
    <w:rsid w:val="00040E5A"/>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2"/>
    <w:next w:val="a2"/>
    <w:link w:val="50"/>
    <w:qFormat/>
    <w:rsid w:val="00040E5A"/>
    <w:pPr>
      <w:keepNext/>
      <w:keepLines/>
      <w:numPr>
        <w:ilvl w:val="4"/>
        <w:numId w:val="1"/>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9"/>
    <w:qFormat/>
    <w:rsid w:val="00040E5A"/>
    <w:pPr>
      <w:keepNext/>
      <w:keepLines/>
      <w:numPr>
        <w:ilvl w:val="5"/>
        <w:numId w:val="1"/>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7">
    <w:name w:val="heading 7"/>
    <w:basedOn w:val="a2"/>
    <w:next w:val="a2"/>
    <w:link w:val="70"/>
    <w:qFormat/>
    <w:rsid w:val="00040E5A"/>
    <w:pPr>
      <w:keepNext/>
      <w:keepLines/>
      <w:numPr>
        <w:ilvl w:val="6"/>
        <w:numId w:val="1"/>
      </w:numPr>
      <w:tabs>
        <w:tab w:val="clear" w:pos="1440"/>
        <w:tab w:val="num" w:pos="180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2"/>
    <w:next w:val="a2"/>
    <w:link w:val="80"/>
    <w:qFormat/>
    <w:rsid w:val="00040E5A"/>
    <w:pPr>
      <w:keepNext/>
      <w:keepLines/>
      <w:numPr>
        <w:ilvl w:val="7"/>
        <w:numId w:val="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qFormat/>
    <w:rsid w:val="003533FB"/>
    <w:pPr>
      <w:tabs>
        <w:tab w:val="num" w:pos="1584"/>
      </w:tabs>
      <w:spacing w:before="240" w:after="60" w:line="240" w:lineRule="auto"/>
      <w:ind w:left="1584" w:hanging="144"/>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uiPriority w:val="99"/>
    <w:rsid w:val="00040E5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040E5A"/>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3"/>
    <w:link w:val="6"/>
    <w:uiPriority w:val="99"/>
    <w:rsid w:val="00040E5A"/>
    <w:rPr>
      <w:rFonts w:asciiTheme="majorHAnsi" w:eastAsiaTheme="majorEastAsia" w:hAnsiTheme="majorHAnsi" w:cstheme="majorBidi"/>
      <w:color w:val="1F3763" w:themeColor="accent1" w:themeShade="7F"/>
      <w:lang w:eastAsia="ru-RU"/>
    </w:rPr>
  </w:style>
  <w:style w:type="character" w:customStyle="1" w:styleId="70">
    <w:name w:val="Заголовок 7 Знак"/>
    <w:basedOn w:val="a3"/>
    <w:link w:val="7"/>
    <w:rsid w:val="00040E5A"/>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3"/>
    <w:link w:val="8"/>
    <w:rsid w:val="00040E5A"/>
    <w:rPr>
      <w:rFonts w:asciiTheme="majorHAnsi" w:eastAsiaTheme="majorEastAsia" w:hAnsiTheme="majorHAnsi" w:cstheme="majorBidi"/>
      <w:color w:val="272727" w:themeColor="text1" w:themeTint="D8"/>
      <w:sz w:val="21"/>
      <w:szCs w:val="21"/>
      <w:lang w:eastAsia="ru-RU"/>
    </w:rPr>
  </w:style>
  <w:style w:type="paragraph" w:customStyle="1" w:styleId="21">
    <w:name w:val="2.Заголовок"/>
    <w:next w:val="a2"/>
    <w:uiPriority w:val="99"/>
    <w:rsid w:val="00040E5A"/>
    <w:pPr>
      <w:keepNext/>
      <w:keepLines/>
      <w:pageBreakBefore/>
      <w:suppressAutoHyphens/>
      <w:spacing w:after="240" w:line="240" w:lineRule="auto"/>
    </w:pPr>
    <w:rPr>
      <w:rFonts w:ascii="Times New Roman" w:eastAsia="Times New Roman" w:hAnsi="Times New Roman" w:cs="Times New Roman"/>
      <w:b/>
      <w:bCs/>
      <w:sz w:val="40"/>
      <w:szCs w:val="40"/>
      <w:lang w:eastAsia="ru-RU"/>
    </w:rPr>
  </w:style>
  <w:style w:type="paragraph" w:customStyle="1" w:styleId="1--">
    <w:name w:val="1-ПМЗ-ТЕКСТ"/>
    <w:basedOn w:val="a6"/>
    <w:qFormat/>
    <w:rsid w:val="00040E5A"/>
    <w:pPr>
      <w:numPr>
        <w:ilvl w:val="1"/>
        <w:numId w:val="1"/>
      </w:numPr>
      <w:tabs>
        <w:tab w:val="clear" w:pos="851"/>
        <w:tab w:val="num" w:pos="360"/>
      </w:tabs>
      <w:spacing w:after="0" w:line="240" w:lineRule="auto"/>
      <w:ind w:left="0" w:firstLine="709"/>
      <w:jc w:val="both"/>
    </w:pPr>
    <w:rPr>
      <w:rFonts w:eastAsia="Times New Roman"/>
      <w:sz w:val="28"/>
      <w:szCs w:val="28"/>
    </w:rPr>
  </w:style>
  <w:style w:type="paragraph" w:customStyle="1" w:styleId="1---2">
    <w:name w:val="1-ПМЗ-ЗАГОЛОВОК-2"/>
    <w:basedOn w:val="a6"/>
    <w:uiPriority w:val="99"/>
    <w:qFormat/>
    <w:rsid w:val="00040E5A"/>
    <w:pPr>
      <w:numPr>
        <w:ilvl w:val="2"/>
        <w:numId w:val="1"/>
      </w:numPr>
      <w:tabs>
        <w:tab w:val="clear" w:pos="1080"/>
        <w:tab w:val="num" w:pos="360"/>
        <w:tab w:val="left" w:pos="720"/>
        <w:tab w:val="num" w:pos="851"/>
      </w:tabs>
      <w:spacing w:before="240" w:after="120" w:line="240" w:lineRule="auto"/>
      <w:ind w:left="851" w:hanging="284"/>
      <w:jc w:val="center"/>
    </w:pPr>
    <w:rPr>
      <w:rFonts w:eastAsia="Times New Roman" w:cs="Arial"/>
      <w:b/>
      <w:sz w:val="28"/>
      <w:szCs w:val="28"/>
    </w:rPr>
  </w:style>
  <w:style w:type="paragraph" w:styleId="a6">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Знак1 Знак Знак"/>
    <w:basedOn w:val="a2"/>
    <w:link w:val="a7"/>
    <w:uiPriority w:val="99"/>
    <w:unhideWhenUsed/>
    <w:qFormat/>
    <w:rsid w:val="00040E5A"/>
    <w:rPr>
      <w:rFonts w:ascii="Times New Roman" w:hAnsi="Times New Roman" w:cs="Times New Roman"/>
      <w:sz w:val="24"/>
      <w:szCs w:val="24"/>
    </w:rPr>
  </w:style>
  <w:style w:type="paragraph" w:customStyle="1" w:styleId="a8">
    <w:name w:val="текст табл"/>
    <w:next w:val="a2"/>
    <w:uiPriority w:val="99"/>
    <w:rsid w:val="006B04E2"/>
    <w:pPr>
      <w:widowControl w:val="0"/>
      <w:spacing w:after="0" w:line="240" w:lineRule="auto"/>
    </w:pPr>
    <w:rPr>
      <w:rFonts w:ascii="Times New Roman" w:eastAsia="Times New Roman" w:hAnsi="Times New Roman" w:cs="Times New Roman"/>
      <w:sz w:val="21"/>
      <w:szCs w:val="20"/>
      <w:lang w:eastAsia="ru-RU"/>
    </w:rPr>
  </w:style>
  <w:style w:type="paragraph" w:customStyle="1" w:styleId="ConsPlusNormal">
    <w:name w:val="ConsPlusNormal"/>
    <w:uiPriority w:val="99"/>
    <w:rsid w:val="006B04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4.Номер таблицы"/>
    <w:basedOn w:val="a2"/>
    <w:next w:val="a2"/>
    <w:uiPriority w:val="99"/>
    <w:rsid w:val="006B04E2"/>
    <w:pPr>
      <w:keepLines/>
      <w:suppressAutoHyphens/>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uiPriority w:val="99"/>
    <w:qFormat/>
    <w:rsid w:val="001C551E"/>
    <w:pPr>
      <w:spacing w:after="0" w:line="240" w:lineRule="auto"/>
    </w:pPr>
    <w:rPr>
      <w:rFonts w:ascii="Calibri" w:eastAsia="Times New Roman" w:hAnsi="Calibri" w:cs="Times New Roman"/>
      <w:lang w:eastAsia="ru-RU"/>
    </w:rPr>
  </w:style>
  <w:style w:type="character" w:customStyle="1" w:styleId="10">
    <w:name w:val="Заголовок 1 Знак"/>
    <w:basedOn w:val="a3"/>
    <w:link w:val="1"/>
    <w:rsid w:val="00AC76E2"/>
    <w:rPr>
      <w:rFonts w:ascii="Arial" w:eastAsia="Times New Roman" w:hAnsi="Arial" w:cs="Arial"/>
      <w:b/>
      <w:bCs/>
      <w:kern w:val="32"/>
      <w:sz w:val="32"/>
      <w:szCs w:val="32"/>
      <w:lang w:eastAsia="ru-RU"/>
    </w:rPr>
  </w:style>
  <w:style w:type="character" w:customStyle="1" w:styleId="30">
    <w:name w:val="Заголовок 3 Знак"/>
    <w:basedOn w:val="a3"/>
    <w:link w:val="3"/>
    <w:uiPriority w:val="99"/>
    <w:rsid w:val="00AC76E2"/>
    <w:rPr>
      <w:rFonts w:ascii="Arial" w:eastAsia="Times New Roman" w:hAnsi="Arial" w:cs="Arial"/>
      <w:b/>
      <w:bCs/>
      <w:sz w:val="26"/>
      <w:szCs w:val="26"/>
      <w:lang w:eastAsia="ru-RU"/>
    </w:rPr>
  </w:style>
  <w:style w:type="paragraph" w:customStyle="1" w:styleId="12">
    <w:name w:val="Знак1"/>
    <w:basedOn w:val="a2"/>
    <w:rsid w:val="00AC76E2"/>
    <w:pPr>
      <w:spacing w:before="100" w:beforeAutospacing="1" w:after="100" w:afterAutospacing="1" w:line="240" w:lineRule="auto"/>
    </w:pPr>
    <w:rPr>
      <w:rFonts w:ascii="Tahoma" w:eastAsia="Times New Roman" w:hAnsi="Tahoma" w:cs="Times New Roman"/>
      <w:sz w:val="20"/>
      <w:szCs w:val="20"/>
      <w:lang w:val="en-US" w:eastAsia="en-US"/>
    </w:rPr>
  </w:style>
  <w:style w:type="table" w:styleId="a9">
    <w:name w:val="Table Grid"/>
    <w:basedOn w:val="a4"/>
    <w:uiPriority w:val="59"/>
    <w:rsid w:val="00AC76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aliases w:val="Основной текст с отступом Знак2,Основной текст с отступом Знак1 Знак,Основной текст с отступом Знак1 Знак Знак Знак,Мой Заголовок 1,Основной текст 1,Нумерованный список !!,Основной текст с отступом1,Надин стиль"/>
    <w:basedOn w:val="a2"/>
    <w:link w:val="ab"/>
    <w:uiPriority w:val="99"/>
    <w:rsid w:val="00AC76E2"/>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aliases w:val="Основной текст с отступом Знак2 Знак,Основной текст с отступом Знак1 Знак Знак,Основной текст с отступом Знак1 Знак Знак Знак Знак,Мой Заголовок 1 Знак,Основной текст 1 Знак,Нумерованный список !! Знак,Надин стиль Знак"/>
    <w:basedOn w:val="a3"/>
    <w:link w:val="aa"/>
    <w:uiPriority w:val="99"/>
    <w:rsid w:val="00AC76E2"/>
    <w:rPr>
      <w:rFonts w:ascii="Times New Roman" w:eastAsia="Times New Roman" w:hAnsi="Times New Roman" w:cs="Times New Roman"/>
      <w:sz w:val="28"/>
      <w:szCs w:val="20"/>
      <w:lang w:eastAsia="ru-RU"/>
    </w:rPr>
  </w:style>
  <w:style w:type="paragraph" w:styleId="ac">
    <w:name w:val="Body Text"/>
    <w:basedOn w:val="a2"/>
    <w:link w:val="ad"/>
    <w:uiPriority w:val="99"/>
    <w:qFormat/>
    <w:rsid w:val="00AC76E2"/>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3"/>
    <w:link w:val="ac"/>
    <w:uiPriority w:val="99"/>
    <w:rsid w:val="00AC76E2"/>
    <w:rPr>
      <w:rFonts w:ascii="Times New Roman" w:eastAsia="Times New Roman" w:hAnsi="Times New Roman" w:cs="Times New Roman"/>
      <w:sz w:val="24"/>
      <w:szCs w:val="24"/>
      <w:lang w:eastAsia="ru-RU"/>
    </w:rPr>
  </w:style>
  <w:style w:type="paragraph" w:styleId="31">
    <w:name w:val="Body Text 3"/>
    <w:basedOn w:val="a2"/>
    <w:link w:val="32"/>
    <w:uiPriority w:val="99"/>
    <w:rsid w:val="00AC76E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3"/>
    <w:link w:val="31"/>
    <w:uiPriority w:val="99"/>
    <w:rsid w:val="00AC76E2"/>
    <w:rPr>
      <w:rFonts w:ascii="Times New Roman" w:eastAsia="Times New Roman" w:hAnsi="Times New Roman" w:cs="Times New Roman"/>
      <w:sz w:val="16"/>
      <w:szCs w:val="16"/>
      <w:lang w:eastAsia="ru-RU"/>
    </w:rPr>
  </w:style>
  <w:style w:type="paragraph" w:styleId="ae">
    <w:name w:val="footer"/>
    <w:basedOn w:val="a2"/>
    <w:link w:val="af"/>
    <w:uiPriority w:val="99"/>
    <w:rsid w:val="00AC76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3"/>
    <w:link w:val="ae"/>
    <w:uiPriority w:val="99"/>
    <w:rsid w:val="00AC76E2"/>
    <w:rPr>
      <w:rFonts w:ascii="Times New Roman" w:eastAsia="Times New Roman" w:hAnsi="Times New Roman" w:cs="Times New Roman"/>
      <w:sz w:val="24"/>
      <w:szCs w:val="24"/>
      <w:lang w:eastAsia="ru-RU"/>
    </w:rPr>
  </w:style>
  <w:style w:type="character" w:styleId="af0">
    <w:name w:val="page number"/>
    <w:basedOn w:val="a3"/>
    <w:uiPriority w:val="99"/>
    <w:rsid w:val="00AC76E2"/>
    <w:rPr>
      <w:rFonts w:cs="Times New Roman"/>
    </w:rPr>
  </w:style>
  <w:style w:type="paragraph" w:customStyle="1" w:styleId="af1">
    <w:name w:val="Знак"/>
    <w:basedOn w:val="a2"/>
    <w:uiPriority w:val="99"/>
    <w:rsid w:val="00AC76E2"/>
    <w:pPr>
      <w:spacing w:after="160" w:line="240" w:lineRule="exact"/>
    </w:pPr>
    <w:rPr>
      <w:rFonts w:ascii="Verdana" w:eastAsia="Times New Roman" w:hAnsi="Verdana" w:cs="Times New Roman"/>
      <w:sz w:val="20"/>
      <w:szCs w:val="20"/>
      <w:lang w:val="en-US" w:eastAsia="en-US"/>
    </w:rPr>
  </w:style>
  <w:style w:type="paragraph" w:customStyle="1" w:styleId="22">
    <w:name w:val="Знак2 Знак Знак Знак Знак Знак Знак"/>
    <w:basedOn w:val="a2"/>
    <w:uiPriority w:val="99"/>
    <w:rsid w:val="00AC76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HTML">
    <w:name w:val="Стандартный HTML Знак"/>
    <w:basedOn w:val="a3"/>
    <w:link w:val="HTML0"/>
    <w:uiPriority w:val="99"/>
    <w:locked/>
    <w:rsid w:val="00AC76E2"/>
    <w:rPr>
      <w:rFonts w:ascii="Courier New" w:hAnsi="Courier New" w:cs="Courier New"/>
      <w:lang w:eastAsia="ru-RU"/>
    </w:rPr>
  </w:style>
  <w:style w:type="paragraph" w:styleId="HTML0">
    <w:name w:val="HTML Preformatted"/>
    <w:basedOn w:val="a2"/>
    <w:link w:val="HTML"/>
    <w:uiPriority w:val="99"/>
    <w:rsid w:val="00AC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rPr>
  </w:style>
  <w:style w:type="character" w:customStyle="1" w:styleId="HTML1">
    <w:name w:val="Стандартный HTML Знак1"/>
    <w:basedOn w:val="a3"/>
    <w:uiPriority w:val="99"/>
    <w:semiHidden/>
    <w:rsid w:val="00AC76E2"/>
    <w:rPr>
      <w:rFonts w:ascii="Consolas" w:eastAsiaTheme="minorEastAsia" w:hAnsi="Consolas"/>
      <w:sz w:val="20"/>
      <w:szCs w:val="20"/>
      <w:lang w:eastAsia="ru-RU"/>
    </w:rPr>
  </w:style>
  <w:style w:type="character" w:customStyle="1" w:styleId="HTMLPreformattedChar1">
    <w:name w:val="HTML Preformatted Char1"/>
    <w:basedOn w:val="a3"/>
    <w:uiPriority w:val="99"/>
    <w:semiHidden/>
    <w:locked/>
    <w:rsid w:val="00AC76E2"/>
    <w:rPr>
      <w:rFonts w:ascii="Courier New" w:hAnsi="Courier New" w:cs="Courier New"/>
      <w:sz w:val="20"/>
      <w:szCs w:val="20"/>
    </w:rPr>
  </w:style>
  <w:style w:type="paragraph" w:customStyle="1" w:styleId="ConsPlusTitle">
    <w:name w:val="ConsPlusTitle"/>
    <w:uiPriority w:val="99"/>
    <w:qFormat/>
    <w:rsid w:val="00AC76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aliases w:val="ПАРАГРАФ,Выделеный,Текст с номером,Абзац списка для документа,Абзац списка основной,ТЗ список,Абзац списка литеральный,Маркер,Bullet List,FooterText,numbered,Bullet 1,Use Case List Paragraph,Абзац списка нумерованный,Paragraphe de liste1"/>
    <w:basedOn w:val="a2"/>
    <w:link w:val="af3"/>
    <w:uiPriority w:val="34"/>
    <w:qFormat/>
    <w:rsid w:val="00AC76E2"/>
    <w:pPr>
      <w:ind w:left="720"/>
      <w:contextualSpacing/>
    </w:pPr>
    <w:rPr>
      <w:rFonts w:ascii="Calibri" w:eastAsia="Calibri" w:hAnsi="Calibri" w:cs="Times New Roman"/>
      <w:lang w:eastAsia="en-US"/>
    </w:rPr>
  </w:style>
  <w:style w:type="paragraph" w:styleId="af4">
    <w:name w:val="header"/>
    <w:basedOn w:val="a2"/>
    <w:link w:val="af5"/>
    <w:uiPriority w:val="99"/>
    <w:rsid w:val="00AC76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3"/>
    <w:link w:val="af4"/>
    <w:uiPriority w:val="99"/>
    <w:rsid w:val="00AC76E2"/>
    <w:rPr>
      <w:rFonts w:ascii="Times New Roman" w:eastAsia="Times New Roman" w:hAnsi="Times New Roman" w:cs="Times New Roman"/>
      <w:sz w:val="24"/>
      <w:szCs w:val="24"/>
      <w:lang w:eastAsia="ru-RU"/>
    </w:rPr>
  </w:style>
  <w:style w:type="character" w:styleId="af6">
    <w:name w:val="Strong"/>
    <w:basedOn w:val="a3"/>
    <w:qFormat/>
    <w:rsid w:val="00AC76E2"/>
    <w:rPr>
      <w:rFonts w:cs="Times New Roman"/>
      <w:b/>
      <w:bCs/>
    </w:rPr>
  </w:style>
  <w:style w:type="paragraph" w:customStyle="1" w:styleId="310">
    <w:name w:val="Основной текст с отступом 31"/>
    <w:basedOn w:val="a2"/>
    <w:uiPriority w:val="99"/>
    <w:rsid w:val="00AC76E2"/>
    <w:pPr>
      <w:spacing w:after="0" w:line="240" w:lineRule="auto"/>
      <w:ind w:firstLine="709"/>
      <w:jc w:val="center"/>
    </w:pPr>
    <w:rPr>
      <w:rFonts w:ascii="Times New Roman" w:eastAsia="Times New Roman" w:hAnsi="Times New Roman" w:cs="Times New Roman"/>
      <w:b/>
      <w:sz w:val="28"/>
      <w:szCs w:val="20"/>
    </w:rPr>
  </w:style>
  <w:style w:type="character" w:styleId="af7">
    <w:name w:val="Hyperlink"/>
    <w:uiPriority w:val="99"/>
    <w:rsid w:val="00AC76E2"/>
    <w:rPr>
      <w:color w:val="0000FF"/>
      <w:u w:val="single"/>
    </w:rPr>
  </w:style>
  <w:style w:type="paragraph" w:styleId="af8">
    <w:name w:val="Balloon Text"/>
    <w:basedOn w:val="a2"/>
    <w:link w:val="af9"/>
    <w:uiPriority w:val="99"/>
    <w:unhideWhenUsed/>
    <w:rsid w:val="00AC76E2"/>
    <w:pPr>
      <w:spacing w:after="0" w:line="240" w:lineRule="auto"/>
    </w:pPr>
    <w:rPr>
      <w:rFonts w:ascii="Segoe UI" w:eastAsia="Times New Roman" w:hAnsi="Segoe UI" w:cs="Segoe UI"/>
      <w:sz w:val="18"/>
      <w:szCs w:val="18"/>
    </w:rPr>
  </w:style>
  <w:style w:type="character" w:customStyle="1" w:styleId="af9">
    <w:name w:val="Текст выноски Знак"/>
    <w:basedOn w:val="a3"/>
    <w:link w:val="af8"/>
    <w:uiPriority w:val="99"/>
    <w:rsid w:val="00AC76E2"/>
    <w:rPr>
      <w:rFonts w:ascii="Segoe UI" w:eastAsia="Times New Roman" w:hAnsi="Segoe UI" w:cs="Segoe UI"/>
      <w:sz w:val="18"/>
      <w:szCs w:val="18"/>
      <w:lang w:eastAsia="ru-RU"/>
    </w:rPr>
  </w:style>
  <w:style w:type="paragraph" w:styleId="afa">
    <w:name w:val="No Spacing"/>
    <w:link w:val="afb"/>
    <w:uiPriority w:val="1"/>
    <w:qFormat/>
    <w:rsid w:val="00AC76E2"/>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3"/>
    <w:link w:val="24"/>
    <w:rsid w:val="00AC76E2"/>
    <w:rPr>
      <w:rFonts w:ascii="Times New Roman" w:eastAsia="Times New Roman" w:hAnsi="Times New Roman"/>
      <w:sz w:val="28"/>
      <w:szCs w:val="28"/>
      <w:shd w:val="clear" w:color="auto" w:fill="FFFFFF"/>
    </w:rPr>
  </w:style>
  <w:style w:type="paragraph" w:customStyle="1" w:styleId="24">
    <w:name w:val="Основной текст (2)"/>
    <w:basedOn w:val="a2"/>
    <w:link w:val="23"/>
    <w:rsid w:val="00AC76E2"/>
    <w:pPr>
      <w:widowControl w:val="0"/>
      <w:shd w:val="clear" w:color="auto" w:fill="FFFFFF"/>
      <w:spacing w:before="60" w:after="240" w:line="335" w:lineRule="exact"/>
      <w:ind w:hanging="880"/>
    </w:pPr>
    <w:rPr>
      <w:rFonts w:ascii="Times New Roman" w:eastAsia="Times New Roman" w:hAnsi="Times New Roman"/>
      <w:sz w:val="28"/>
      <w:szCs w:val="28"/>
      <w:lang w:eastAsia="en-US"/>
    </w:rPr>
  </w:style>
  <w:style w:type="character" w:customStyle="1" w:styleId="afb">
    <w:name w:val="Без интервала Знак"/>
    <w:link w:val="afa"/>
    <w:uiPriority w:val="1"/>
    <w:rsid w:val="00AC76E2"/>
    <w:rPr>
      <w:rFonts w:ascii="Times New Roman" w:eastAsia="Times New Roman" w:hAnsi="Times New Roman" w:cs="Times New Roman"/>
      <w:sz w:val="24"/>
      <w:szCs w:val="24"/>
      <w:lang w:eastAsia="ru-RU"/>
    </w:rPr>
  </w:style>
  <w:style w:type="paragraph" w:customStyle="1" w:styleId="13">
    <w:name w:val="Стиль1"/>
    <w:basedOn w:val="a2"/>
    <w:link w:val="14"/>
    <w:autoRedefine/>
    <w:uiPriority w:val="99"/>
    <w:rsid w:val="00AC76E2"/>
    <w:pPr>
      <w:spacing w:after="0" w:line="240" w:lineRule="auto"/>
      <w:ind w:firstLine="851"/>
      <w:jc w:val="both"/>
    </w:pPr>
    <w:rPr>
      <w:rFonts w:ascii="Times New Roman" w:eastAsia="Times New Roman" w:hAnsi="Times New Roman" w:cs="Times New Roman"/>
      <w:sz w:val="28"/>
      <w:szCs w:val="28"/>
      <w:lang w:eastAsia="x-none"/>
    </w:rPr>
  </w:style>
  <w:style w:type="character" w:customStyle="1" w:styleId="14">
    <w:name w:val="Стиль1 Знак"/>
    <w:link w:val="13"/>
    <w:uiPriority w:val="99"/>
    <w:rsid w:val="00AC76E2"/>
    <w:rPr>
      <w:rFonts w:ascii="Times New Roman" w:eastAsia="Times New Roman" w:hAnsi="Times New Roman" w:cs="Times New Roman"/>
      <w:sz w:val="28"/>
      <w:szCs w:val="28"/>
      <w:lang w:eastAsia="x-none"/>
    </w:rPr>
  </w:style>
  <w:style w:type="character" w:customStyle="1" w:styleId="apple-converted-space">
    <w:name w:val="apple-converted-space"/>
    <w:basedOn w:val="a3"/>
    <w:rsid w:val="00AC76E2"/>
  </w:style>
  <w:style w:type="paragraph" w:customStyle="1" w:styleId="tekstob">
    <w:name w:val="tekstob"/>
    <w:basedOn w:val="a2"/>
    <w:rsid w:val="00AC7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A30C33"/>
    <w:rPr>
      <w:rFonts w:ascii="Times New Roman" w:eastAsiaTheme="minorEastAsia" w:hAnsi="Times New Roman" w:cs="Times New Roman"/>
      <w:sz w:val="24"/>
      <w:szCs w:val="24"/>
      <w:lang w:eastAsia="ru-RU"/>
    </w:rPr>
  </w:style>
  <w:style w:type="paragraph" w:customStyle="1" w:styleId="afc">
    <w:name w:val="шапка"/>
    <w:next w:val="a2"/>
    <w:uiPriority w:val="99"/>
    <w:rsid w:val="00A30C33"/>
    <w:pPr>
      <w:widowControl w:val="0"/>
      <w:spacing w:before="20" w:after="20" w:line="240" w:lineRule="auto"/>
      <w:jc w:val="center"/>
    </w:pPr>
    <w:rPr>
      <w:rFonts w:ascii="Times New Roman" w:eastAsia="Times New Roman" w:hAnsi="Times New Roman" w:cs="Times New Roman"/>
      <w:b/>
      <w:sz w:val="20"/>
      <w:szCs w:val="20"/>
      <w:lang w:eastAsia="ru-RU"/>
    </w:rPr>
  </w:style>
  <w:style w:type="character" w:customStyle="1" w:styleId="20">
    <w:name w:val="Заголовок 2 Знак"/>
    <w:basedOn w:val="a3"/>
    <w:link w:val="2"/>
    <w:rsid w:val="000921B1"/>
    <w:rPr>
      <w:rFonts w:asciiTheme="majorHAnsi" w:eastAsiaTheme="majorEastAsia" w:hAnsiTheme="majorHAnsi" w:cstheme="majorBidi"/>
      <w:color w:val="2F5496" w:themeColor="accent1" w:themeShade="BF"/>
      <w:sz w:val="26"/>
      <w:szCs w:val="26"/>
    </w:rPr>
  </w:style>
  <w:style w:type="numbering" w:customStyle="1" w:styleId="15">
    <w:name w:val="Нет списка1"/>
    <w:next w:val="a5"/>
    <w:uiPriority w:val="99"/>
    <w:semiHidden/>
    <w:unhideWhenUsed/>
    <w:rsid w:val="000921B1"/>
  </w:style>
  <w:style w:type="table" w:customStyle="1" w:styleId="16">
    <w:name w:val="Сетка таблицы1"/>
    <w:basedOn w:val="a4"/>
    <w:next w:val="a9"/>
    <w:uiPriority w:val="59"/>
    <w:rsid w:val="000921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d">
    <w:name w:val="Название Знак"/>
    <w:link w:val="afe"/>
    <w:uiPriority w:val="99"/>
    <w:locked/>
    <w:rsid w:val="000921B1"/>
    <w:rPr>
      <w:sz w:val="28"/>
      <w:lang w:eastAsia="ru-RU"/>
    </w:rPr>
  </w:style>
  <w:style w:type="paragraph" w:styleId="afe">
    <w:name w:val="Title"/>
    <w:basedOn w:val="a2"/>
    <w:link w:val="afd"/>
    <w:uiPriority w:val="99"/>
    <w:qFormat/>
    <w:rsid w:val="000921B1"/>
    <w:pPr>
      <w:spacing w:after="0" w:line="240" w:lineRule="auto"/>
      <w:jc w:val="center"/>
    </w:pPr>
    <w:rPr>
      <w:rFonts w:eastAsiaTheme="minorHAnsi"/>
      <w:sz w:val="28"/>
    </w:rPr>
  </w:style>
  <w:style w:type="character" w:customStyle="1" w:styleId="17">
    <w:name w:val="Заголовок Знак1"/>
    <w:basedOn w:val="a3"/>
    <w:uiPriority w:val="10"/>
    <w:rsid w:val="000921B1"/>
    <w:rPr>
      <w:rFonts w:asciiTheme="majorHAnsi" w:eastAsiaTheme="majorEastAsia" w:hAnsiTheme="majorHAnsi" w:cstheme="majorBidi"/>
      <w:spacing w:val="-10"/>
      <w:kern w:val="28"/>
      <w:sz w:val="56"/>
      <w:szCs w:val="56"/>
      <w:lang w:eastAsia="ru-RU"/>
    </w:rPr>
  </w:style>
  <w:style w:type="character" w:customStyle="1" w:styleId="18">
    <w:name w:val="Название Знак1"/>
    <w:basedOn w:val="a3"/>
    <w:uiPriority w:val="10"/>
    <w:rsid w:val="000921B1"/>
    <w:rPr>
      <w:rFonts w:asciiTheme="majorHAnsi" w:eastAsiaTheme="majorEastAsia" w:hAnsiTheme="majorHAnsi" w:cstheme="majorBidi"/>
      <w:spacing w:val="-10"/>
      <w:kern w:val="28"/>
      <w:sz w:val="56"/>
      <w:szCs w:val="56"/>
    </w:rPr>
  </w:style>
  <w:style w:type="character" w:customStyle="1" w:styleId="mw-headline">
    <w:name w:val="mw-headline"/>
    <w:basedOn w:val="a3"/>
    <w:rsid w:val="000921B1"/>
  </w:style>
  <w:style w:type="character" w:customStyle="1" w:styleId="mw-editsection-bracket">
    <w:name w:val="mw-editsection-bracket"/>
    <w:basedOn w:val="a3"/>
    <w:rsid w:val="000921B1"/>
  </w:style>
  <w:style w:type="character" w:customStyle="1" w:styleId="aff">
    <w:name w:val="Основной текст_"/>
    <w:basedOn w:val="a3"/>
    <w:link w:val="19"/>
    <w:rsid w:val="000921B1"/>
    <w:rPr>
      <w:rFonts w:ascii="Times New Roman" w:eastAsia="Times New Roman" w:hAnsi="Times New Roman" w:cs="Times New Roman"/>
      <w:sz w:val="23"/>
      <w:szCs w:val="23"/>
      <w:shd w:val="clear" w:color="auto" w:fill="FFFFFF"/>
    </w:rPr>
  </w:style>
  <w:style w:type="paragraph" w:customStyle="1" w:styleId="19">
    <w:name w:val="Основной текст1"/>
    <w:basedOn w:val="a2"/>
    <w:link w:val="aff"/>
    <w:rsid w:val="000921B1"/>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numbering" w:customStyle="1" w:styleId="25">
    <w:name w:val="Нет списка2"/>
    <w:next w:val="a5"/>
    <w:uiPriority w:val="99"/>
    <w:semiHidden/>
    <w:unhideWhenUsed/>
    <w:rsid w:val="000921B1"/>
  </w:style>
  <w:style w:type="numbering" w:customStyle="1" w:styleId="33">
    <w:name w:val="Нет списка3"/>
    <w:next w:val="a5"/>
    <w:uiPriority w:val="99"/>
    <w:semiHidden/>
    <w:unhideWhenUsed/>
    <w:rsid w:val="000921B1"/>
  </w:style>
  <w:style w:type="table" w:customStyle="1" w:styleId="26">
    <w:name w:val="Сетка таблицы2"/>
    <w:basedOn w:val="a4"/>
    <w:next w:val="a9"/>
    <w:uiPriority w:val="5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3"/>
    <w:uiPriority w:val="99"/>
    <w:unhideWhenUsed/>
    <w:rsid w:val="000921B1"/>
    <w:rPr>
      <w:vertAlign w:val="superscript"/>
    </w:rPr>
  </w:style>
  <w:style w:type="numbering" w:customStyle="1" w:styleId="42">
    <w:name w:val="Нет списка4"/>
    <w:next w:val="a5"/>
    <w:uiPriority w:val="99"/>
    <w:semiHidden/>
    <w:unhideWhenUsed/>
    <w:rsid w:val="000921B1"/>
  </w:style>
  <w:style w:type="table" w:customStyle="1" w:styleId="34">
    <w:name w:val="Сетка таблицы3"/>
    <w:basedOn w:val="a4"/>
    <w:next w:val="a9"/>
    <w:uiPriority w:val="3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0921B1"/>
  </w:style>
  <w:style w:type="table" w:customStyle="1" w:styleId="210">
    <w:name w:val="Сетка таблицы21"/>
    <w:basedOn w:val="a4"/>
    <w:next w:val="a9"/>
    <w:rsid w:val="000921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0921B1"/>
  </w:style>
  <w:style w:type="numbering" w:customStyle="1" w:styleId="110">
    <w:name w:val="Нет списка11"/>
    <w:next w:val="a5"/>
    <w:uiPriority w:val="99"/>
    <w:semiHidden/>
    <w:unhideWhenUsed/>
    <w:rsid w:val="000921B1"/>
  </w:style>
  <w:style w:type="table" w:customStyle="1" w:styleId="43">
    <w:name w:val="Сетка таблицы4"/>
    <w:basedOn w:val="a4"/>
    <w:next w:val="a9"/>
    <w:uiPriority w:val="59"/>
    <w:rsid w:val="000921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9"/>
    <w:rsid w:val="000921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5"/>
    <w:uiPriority w:val="99"/>
    <w:semiHidden/>
    <w:unhideWhenUsed/>
    <w:rsid w:val="000921B1"/>
  </w:style>
  <w:style w:type="numbering" w:customStyle="1" w:styleId="311">
    <w:name w:val="Нет списка31"/>
    <w:next w:val="a5"/>
    <w:uiPriority w:val="99"/>
    <w:semiHidden/>
    <w:unhideWhenUsed/>
    <w:rsid w:val="000921B1"/>
  </w:style>
  <w:style w:type="table" w:customStyle="1" w:styleId="220">
    <w:name w:val="Сетка таблицы22"/>
    <w:basedOn w:val="a4"/>
    <w:next w:val="a9"/>
    <w:uiPriority w:val="5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0921B1"/>
  </w:style>
  <w:style w:type="table" w:customStyle="1" w:styleId="312">
    <w:name w:val="Сетка таблицы31"/>
    <w:basedOn w:val="a4"/>
    <w:next w:val="a9"/>
    <w:uiPriority w:val="3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5"/>
    <w:uiPriority w:val="99"/>
    <w:semiHidden/>
    <w:unhideWhenUsed/>
    <w:rsid w:val="000921B1"/>
  </w:style>
  <w:style w:type="table" w:customStyle="1" w:styleId="2110">
    <w:name w:val="Сетка таблицы211"/>
    <w:basedOn w:val="a4"/>
    <w:next w:val="a9"/>
    <w:rsid w:val="000921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ПАРАГРАФ Знак,Выделеный Знак,Текст с номером Знак,Абзац списка для документа Знак,Абзац списка основной Знак,ТЗ список Знак,Абзац списка литеральный Знак,Маркер Знак,Bullet List Знак,FooterText Знак,numbered Знак,Bullet 1 Знак"/>
    <w:link w:val="af2"/>
    <w:uiPriority w:val="34"/>
    <w:locked/>
    <w:rsid w:val="00727086"/>
    <w:rPr>
      <w:rFonts w:ascii="Calibri" w:eastAsia="Calibri" w:hAnsi="Calibri" w:cs="Times New Roman"/>
    </w:rPr>
  </w:style>
  <w:style w:type="paragraph" w:styleId="27">
    <w:name w:val="Body Text Indent 2"/>
    <w:basedOn w:val="a2"/>
    <w:link w:val="28"/>
    <w:uiPriority w:val="99"/>
    <w:unhideWhenUsed/>
    <w:rsid w:val="003533FB"/>
    <w:pPr>
      <w:spacing w:after="120" w:line="480" w:lineRule="auto"/>
      <w:ind w:left="283"/>
    </w:pPr>
  </w:style>
  <w:style w:type="character" w:customStyle="1" w:styleId="28">
    <w:name w:val="Основной текст с отступом 2 Знак"/>
    <w:basedOn w:val="a3"/>
    <w:link w:val="27"/>
    <w:uiPriority w:val="99"/>
    <w:rsid w:val="003533FB"/>
    <w:rPr>
      <w:rFonts w:eastAsiaTheme="minorEastAsia"/>
      <w:lang w:eastAsia="ru-RU"/>
    </w:rPr>
  </w:style>
  <w:style w:type="character" w:customStyle="1" w:styleId="90">
    <w:name w:val="Заголовок 9 Знак"/>
    <w:basedOn w:val="a3"/>
    <w:link w:val="9"/>
    <w:rsid w:val="003533FB"/>
    <w:rPr>
      <w:rFonts w:ascii="Arial" w:eastAsia="Times New Roman" w:hAnsi="Arial" w:cs="Arial"/>
      <w:lang w:eastAsia="ru-RU"/>
    </w:rPr>
  </w:style>
  <w:style w:type="paragraph" w:styleId="aff1">
    <w:name w:val="Block Text"/>
    <w:basedOn w:val="a2"/>
    <w:uiPriority w:val="99"/>
    <w:rsid w:val="003533FB"/>
    <w:pPr>
      <w:spacing w:after="0" w:line="240" w:lineRule="auto"/>
      <w:ind w:left="-709" w:right="-341"/>
      <w:jc w:val="both"/>
    </w:pPr>
    <w:rPr>
      <w:rFonts w:ascii="Times New Roman" w:eastAsia="Times New Roman" w:hAnsi="Times New Roman" w:cs="Times New Roman"/>
      <w:sz w:val="28"/>
      <w:szCs w:val="20"/>
    </w:rPr>
  </w:style>
  <w:style w:type="paragraph" w:customStyle="1" w:styleId="aff2">
    <w:name w:val="Назв"/>
    <w:uiPriority w:val="99"/>
    <w:rsid w:val="003533FB"/>
    <w:pPr>
      <w:suppressAutoHyphens/>
      <w:spacing w:after="0" w:line="240" w:lineRule="auto"/>
      <w:jc w:val="center"/>
    </w:pPr>
    <w:rPr>
      <w:rFonts w:ascii="Times New Roman" w:eastAsia="Times New Roman" w:hAnsi="Times New Roman" w:cs="Times New Roman"/>
      <w:b/>
      <w:szCs w:val="20"/>
      <w:lang w:eastAsia="ru-RU"/>
    </w:rPr>
  </w:style>
  <w:style w:type="paragraph" w:customStyle="1" w:styleId="aff3">
    <w:name w:val="Табл"/>
    <w:next w:val="aff2"/>
    <w:uiPriority w:val="99"/>
    <w:rsid w:val="003533FB"/>
    <w:pPr>
      <w:keepNext/>
      <w:spacing w:after="40" w:line="240" w:lineRule="auto"/>
      <w:ind w:firstLine="255"/>
      <w:jc w:val="right"/>
    </w:pPr>
    <w:rPr>
      <w:rFonts w:ascii="Times New Roman" w:eastAsia="Times New Roman" w:hAnsi="Times New Roman" w:cs="Times New Roman"/>
      <w:i/>
      <w:noProof/>
      <w:szCs w:val="20"/>
      <w:lang w:eastAsia="ru-RU"/>
    </w:rPr>
  </w:style>
  <w:style w:type="paragraph" w:styleId="29">
    <w:name w:val="Body Text 2"/>
    <w:basedOn w:val="a2"/>
    <w:link w:val="2a"/>
    <w:rsid w:val="003533FB"/>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3"/>
    <w:link w:val="29"/>
    <w:rsid w:val="003533FB"/>
    <w:rPr>
      <w:rFonts w:ascii="Times New Roman" w:eastAsia="Times New Roman" w:hAnsi="Times New Roman" w:cs="Times New Roman"/>
      <w:sz w:val="24"/>
      <w:szCs w:val="24"/>
      <w:lang w:eastAsia="ru-RU"/>
    </w:rPr>
  </w:style>
  <w:style w:type="paragraph" w:styleId="aff4">
    <w:name w:val="Subtitle"/>
    <w:basedOn w:val="a2"/>
    <w:link w:val="aff5"/>
    <w:uiPriority w:val="99"/>
    <w:qFormat/>
    <w:rsid w:val="003533FB"/>
    <w:pPr>
      <w:spacing w:after="0" w:line="240" w:lineRule="auto"/>
      <w:ind w:firstLine="851"/>
      <w:jc w:val="both"/>
    </w:pPr>
    <w:rPr>
      <w:rFonts w:ascii="Times New Roman" w:eastAsia="Times New Roman" w:hAnsi="Times New Roman" w:cs="Times New Roman"/>
      <w:b/>
      <w:bCs/>
      <w:sz w:val="28"/>
      <w:szCs w:val="24"/>
    </w:rPr>
  </w:style>
  <w:style w:type="character" w:customStyle="1" w:styleId="aff5">
    <w:name w:val="Подзаголовок Знак"/>
    <w:basedOn w:val="a3"/>
    <w:link w:val="aff4"/>
    <w:uiPriority w:val="99"/>
    <w:rsid w:val="003533FB"/>
    <w:rPr>
      <w:rFonts w:ascii="Times New Roman" w:eastAsia="Times New Roman" w:hAnsi="Times New Roman" w:cs="Times New Roman"/>
      <w:b/>
      <w:bCs/>
      <w:sz w:val="28"/>
      <w:szCs w:val="24"/>
      <w:lang w:eastAsia="ru-RU"/>
    </w:rPr>
  </w:style>
  <w:style w:type="paragraph" w:styleId="aff6">
    <w:name w:val="footnote text"/>
    <w:basedOn w:val="a2"/>
    <w:link w:val="aff7"/>
    <w:uiPriority w:val="99"/>
    <w:rsid w:val="003533FB"/>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3"/>
    <w:link w:val="aff6"/>
    <w:uiPriority w:val="99"/>
    <w:rsid w:val="003533FB"/>
    <w:rPr>
      <w:rFonts w:ascii="Times New Roman" w:eastAsia="Times New Roman" w:hAnsi="Times New Roman" w:cs="Times New Roman"/>
      <w:sz w:val="20"/>
      <w:szCs w:val="20"/>
      <w:lang w:eastAsia="ru-RU"/>
    </w:rPr>
  </w:style>
  <w:style w:type="paragraph" w:customStyle="1" w:styleId="35">
    <w:name w:val="Стиль3"/>
    <w:basedOn w:val="13"/>
    <w:uiPriority w:val="99"/>
    <w:rsid w:val="003533FB"/>
    <w:pPr>
      <w:ind w:firstLine="567"/>
    </w:pPr>
    <w:rPr>
      <w:spacing w:val="-5"/>
      <w:lang w:eastAsia="ru-RU"/>
    </w:rPr>
  </w:style>
  <w:style w:type="paragraph" w:customStyle="1" w:styleId="212">
    <w:name w:val="Основной текст 21"/>
    <w:basedOn w:val="a2"/>
    <w:uiPriority w:val="99"/>
    <w:rsid w:val="003533FB"/>
    <w:pPr>
      <w:suppressAutoHyphens/>
      <w:spacing w:after="0" w:line="240" w:lineRule="auto"/>
      <w:jc w:val="both"/>
    </w:pPr>
    <w:rPr>
      <w:rFonts w:ascii="Times New Roman" w:eastAsia="Times New Roman" w:hAnsi="Times New Roman" w:cs="Times New Roman"/>
      <w:sz w:val="28"/>
      <w:szCs w:val="20"/>
    </w:rPr>
  </w:style>
  <w:style w:type="paragraph" w:customStyle="1" w:styleId="ConsNormal">
    <w:name w:val="ConsNormal"/>
    <w:uiPriority w:val="99"/>
    <w:rsid w:val="003533F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6">
    <w:name w:val="Body Text Indent 3"/>
    <w:basedOn w:val="a2"/>
    <w:link w:val="37"/>
    <w:uiPriority w:val="99"/>
    <w:rsid w:val="003533FB"/>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3"/>
    <w:link w:val="36"/>
    <w:uiPriority w:val="99"/>
    <w:rsid w:val="003533FB"/>
    <w:rPr>
      <w:rFonts w:ascii="Times New Roman" w:eastAsia="Times New Roman" w:hAnsi="Times New Roman" w:cs="Times New Roman"/>
      <w:sz w:val="16"/>
      <w:szCs w:val="16"/>
      <w:lang w:eastAsia="ru-RU"/>
    </w:rPr>
  </w:style>
  <w:style w:type="paragraph" w:customStyle="1" w:styleId="bodytext">
    <w:name w:val="bodytext"/>
    <w:basedOn w:val="a2"/>
    <w:uiPriority w:val="99"/>
    <w:rsid w:val="003533FB"/>
    <w:pPr>
      <w:spacing w:after="0" w:line="240" w:lineRule="auto"/>
      <w:jc w:val="both"/>
    </w:pPr>
    <w:rPr>
      <w:rFonts w:ascii="Times New Roman" w:eastAsia="Times New Roman" w:hAnsi="Times New Roman" w:cs="Times New Roman"/>
      <w:color w:val="555555"/>
      <w:sz w:val="17"/>
      <w:szCs w:val="17"/>
    </w:rPr>
  </w:style>
  <w:style w:type="paragraph" w:customStyle="1" w:styleId="ConsNonformat">
    <w:name w:val="ConsNonformat"/>
    <w:uiPriority w:val="99"/>
    <w:rsid w:val="00353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5">
    <w:name w:val="Font Style15"/>
    <w:uiPriority w:val="99"/>
    <w:rsid w:val="003533FB"/>
    <w:rPr>
      <w:rFonts w:ascii="Times New Roman" w:hAnsi="Times New Roman" w:cs="Times New Roman"/>
      <w:sz w:val="24"/>
      <w:szCs w:val="24"/>
    </w:rPr>
  </w:style>
  <w:style w:type="paragraph" w:customStyle="1" w:styleId="1a">
    <w:name w:val="1.Текст"/>
    <w:rsid w:val="003533FB"/>
    <w:pPr>
      <w:spacing w:before="120" w:after="0" w:line="240" w:lineRule="auto"/>
      <w:ind w:firstLine="284"/>
      <w:jc w:val="both"/>
    </w:pPr>
    <w:rPr>
      <w:rFonts w:ascii="Arial" w:eastAsia="Times New Roman" w:hAnsi="Arial" w:cs="Arial"/>
      <w:sz w:val="18"/>
      <w:szCs w:val="18"/>
      <w:lang w:eastAsia="ru-RU"/>
    </w:rPr>
  </w:style>
  <w:style w:type="paragraph" w:customStyle="1" w:styleId="6-1">
    <w:name w:val="6.Табл.-1уровень"/>
    <w:basedOn w:val="1a"/>
    <w:uiPriority w:val="99"/>
    <w:rsid w:val="003533FB"/>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3533FB"/>
    <w:pPr>
      <w:ind w:left="57" w:right="57" w:firstLine="0"/>
      <w:jc w:val="center"/>
    </w:pPr>
  </w:style>
  <w:style w:type="paragraph" w:customStyle="1" w:styleId="44">
    <w:name w:val="4.Заголовок таблицы"/>
    <w:basedOn w:val="a2"/>
    <w:next w:val="1a"/>
    <w:uiPriority w:val="99"/>
    <w:rsid w:val="003533FB"/>
    <w:pPr>
      <w:keepLines/>
      <w:suppressAutoHyphens/>
      <w:spacing w:before="60" w:after="0" w:line="240" w:lineRule="auto"/>
    </w:pPr>
    <w:rPr>
      <w:rFonts w:ascii="Times New Roman" w:eastAsia="Times New Roman" w:hAnsi="Times New Roman" w:cs="Times New Roman"/>
      <w:b/>
      <w:bCs/>
      <w:sz w:val="24"/>
      <w:szCs w:val="24"/>
    </w:rPr>
  </w:style>
  <w:style w:type="paragraph" w:customStyle="1" w:styleId="6-2">
    <w:name w:val="6.Табл.-2уровень"/>
    <w:basedOn w:val="6-1"/>
    <w:uiPriority w:val="99"/>
    <w:rsid w:val="003533FB"/>
    <w:pPr>
      <w:ind w:left="283"/>
    </w:pPr>
  </w:style>
  <w:style w:type="paragraph" w:customStyle="1" w:styleId="6-3">
    <w:name w:val="6.Табл.-3уровень"/>
    <w:basedOn w:val="6-1"/>
    <w:uiPriority w:val="99"/>
    <w:rsid w:val="003533FB"/>
    <w:pPr>
      <w:ind w:left="397"/>
    </w:pPr>
  </w:style>
  <w:style w:type="paragraph" w:customStyle="1" w:styleId="6-">
    <w:name w:val="6.Табл.-данные"/>
    <w:basedOn w:val="6-1"/>
    <w:uiPriority w:val="99"/>
    <w:rsid w:val="003533FB"/>
    <w:pPr>
      <w:ind w:left="57" w:right="57" w:firstLine="0"/>
      <w:jc w:val="right"/>
    </w:pPr>
  </w:style>
  <w:style w:type="paragraph" w:customStyle="1" w:styleId="6-30">
    <w:name w:val="6.Табл.-3урове"/>
    <w:basedOn w:val="6-1"/>
    <w:uiPriority w:val="99"/>
    <w:rsid w:val="003533FB"/>
    <w:pPr>
      <w:keepLines w:val="0"/>
      <w:widowControl w:val="0"/>
      <w:ind w:left="397"/>
    </w:pPr>
  </w:style>
  <w:style w:type="paragraph" w:customStyle="1" w:styleId="1Oaeno">
    <w:name w:val="1.Oaeno"/>
    <w:uiPriority w:val="99"/>
    <w:rsid w:val="003533FB"/>
    <w:pPr>
      <w:spacing w:before="120" w:after="0" w:line="240" w:lineRule="auto"/>
      <w:ind w:firstLine="284"/>
      <w:jc w:val="both"/>
    </w:pPr>
    <w:rPr>
      <w:rFonts w:ascii="Arial" w:eastAsia="Times New Roman" w:hAnsi="Arial" w:cs="Arial"/>
      <w:sz w:val="18"/>
      <w:szCs w:val="18"/>
      <w:lang w:eastAsia="ru-RU"/>
    </w:rPr>
  </w:style>
  <w:style w:type="paragraph" w:styleId="aff9">
    <w:name w:val="Plain Text"/>
    <w:basedOn w:val="a2"/>
    <w:link w:val="affa"/>
    <w:uiPriority w:val="99"/>
    <w:rsid w:val="003533FB"/>
    <w:pPr>
      <w:spacing w:after="0" w:line="240" w:lineRule="auto"/>
    </w:pPr>
    <w:rPr>
      <w:rFonts w:ascii="Courier New" w:eastAsia="Calibri" w:hAnsi="Courier New" w:cs="Courier New"/>
    </w:rPr>
  </w:style>
  <w:style w:type="character" w:customStyle="1" w:styleId="affa">
    <w:name w:val="Текст Знак"/>
    <w:basedOn w:val="a3"/>
    <w:link w:val="aff9"/>
    <w:uiPriority w:val="99"/>
    <w:rsid w:val="003533FB"/>
    <w:rPr>
      <w:rFonts w:ascii="Courier New" w:eastAsia="Calibri" w:hAnsi="Courier New" w:cs="Courier New"/>
      <w:lang w:eastAsia="ru-RU"/>
    </w:rPr>
  </w:style>
  <w:style w:type="character" w:styleId="affb">
    <w:name w:val="Emphasis"/>
    <w:uiPriority w:val="99"/>
    <w:qFormat/>
    <w:rsid w:val="003533FB"/>
    <w:rPr>
      <w:i/>
      <w:iCs/>
    </w:rPr>
  </w:style>
  <w:style w:type="character" w:customStyle="1" w:styleId="FontStyle12">
    <w:name w:val="Font Style12"/>
    <w:uiPriority w:val="99"/>
    <w:rsid w:val="003533FB"/>
    <w:rPr>
      <w:rFonts w:ascii="Times New Roman" w:hAnsi="Times New Roman" w:cs="Times New Roman"/>
      <w:sz w:val="20"/>
      <w:szCs w:val="20"/>
    </w:rPr>
  </w:style>
  <w:style w:type="paragraph" w:customStyle="1" w:styleId="Style5">
    <w:name w:val="Style5"/>
    <w:basedOn w:val="a2"/>
    <w:uiPriority w:val="99"/>
    <w:rsid w:val="003533FB"/>
    <w:pPr>
      <w:widowControl w:val="0"/>
      <w:autoSpaceDE w:val="0"/>
      <w:autoSpaceDN w:val="0"/>
      <w:adjustRightInd w:val="0"/>
      <w:spacing w:after="0" w:line="228" w:lineRule="exact"/>
    </w:pPr>
    <w:rPr>
      <w:rFonts w:ascii="Times New Roman" w:eastAsia="Times New Roman" w:hAnsi="Times New Roman" w:cs="Times New Roman"/>
      <w:sz w:val="24"/>
      <w:szCs w:val="24"/>
    </w:rPr>
  </w:style>
  <w:style w:type="paragraph" w:customStyle="1" w:styleId="1b">
    <w:name w:val="Обычный (веб)1"/>
    <w:basedOn w:val="a2"/>
    <w:uiPriority w:val="99"/>
    <w:rsid w:val="003533FB"/>
    <w:pPr>
      <w:spacing w:after="150" w:line="240" w:lineRule="auto"/>
      <w:ind w:firstLine="300"/>
    </w:pPr>
    <w:rPr>
      <w:rFonts w:ascii="Times New Roman" w:eastAsia="Times New Roman" w:hAnsi="Times New Roman" w:cs="Times New Roman"/>
      <w:sz w:val="24"/>
      <w:szCs w:val="24"/>
    </w:rPr>
  </w:style>
  <w:style w:type="paragraph" w:customStyle="1" w:styleId="1---3">
    <w:name w:val="1-ПМЗ-Заголовок-3"/>
    <w:basedOn w:val="a2"/>
    <w:uiPriority w:val="99"/>
    <w:rsid w:val="003533FB"/>
    <w:pPr>
      <w:tabs>
        <w:tab w:val="num" w:pos="1080"/>
      </w:tabs>
      <w:spacing w:before="240" w:after="120" w:line="240" w:lineRule="auto"/>
      <w:ind w:left="1077" w:hanging="720"/>
      <w:jc w:val="both"/>
    </w:pPr>
    <w:rPr>
      <w:rFonts w:ascii="Times New Roman" w:eastAsia="Times New Roman" w:hAnsi="Times New Roman" w:cs="Times New Roman"/>
      <w:b/>
      <w:bCs/>
      <w:sz w:val="28"/>
      <w:szCs w:val="28"/>
    </w:rPr>
  </w:style>
  <w:style w:type="character" w:customStyle="1" w:styleId="udar">
    <w:name w:val="udar"/>
    <w:basedOn w:val="a3"/>
    <w:uiPriority w:val="99"/>
    <w:rsid w:val="003533FB"/>
  </w:style>
  <w:style w:type="paragraph" w:customStyle="1" w:styleId="1c">
    <w:name w:val="Абзац списка1"/>
    <w:basedOn w:val="a2"/>
    <w:uiPriority w:val="99"/>
    <w:rsid w:val="003533FB"/>
    <w:pPr>
      <w:spacing w:line="240" w:lineRule="auto"/>
      <w:ind w:left="720"/>
      <w:contextualSpacing/>
      <w:jc w:val="both"/>
    </w:pPr>
    <w:rPr>
      <w:rFonts w:ascii="Calibri" w:eastAsia="Times New Roman" w:hAnsi="Calibri" w:cs="Times New Roman"/>
    </w:rPr>
  </w:style>
  <w:style w:type="character" w:customStyle="1" w:styleId="91">
    <w:name w:val="Знак Знак9"/>
    <w:uiPriority w:val="99"/>
    <w:semiHidden/>
    <w:locked/>
    <w:rsid w:val="003533FB"/>
    <w:rPr>
      <w:sz w:val="28"/>
      <w:lang w:val="ru-RU" w:eastAsia="ru-RU" w:bidi="ar-SA"/>
    </w:rPr>
  </w:style>
  <w:style w:type="paragraph" w:customStyle="1" w:styleId="affc">
    <w:name w:val="Стиль"/>
    <w:uiPriority w:val="99"/>
    <w:rsid w:val="00353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533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1">
    <w:name w:val="Знак Знак8"/>
    <w:uiPriority w:val="99"/>
    <w:locked/>
    <w:rsid w:val="003533FB"/>
    <w:rPr>
      <w:sz w:val="24"/>
      <w:szCs w:val="24"/>
      <w:lang w:val="ru-RU" w:eastAsia="ru-RU" w:bidi="ar-SA"/>
    </w:rPr>
  </w:style>
  <w:style w:type="character" w:customStyle="1" w:styleId="FontStyle11">
    <w:name w:val="Font Style11"/>
    <w:uiPriority w:val="99"/>
    <w:rsid w:val="003533FB"/>
    <w:rPr>
      <w:rFonts w:ascii="Times New Roman" w:hAnsi="Times New Roman" w:cs="Times New Roman"/>
      <w:sz w:val="24"/>
      <w:szCs w:val="24"/>
    </w:rPr>
  </w:style>
  <w:style w:type="character" w:customStyle="1" w:styleId="FontStyle13">
    <w:name w:val="Font Style13"/>
    <w:uiPriority w:val="99"/>
    <w:rsid w:val="003533FB"/>
    <w:rPr>
      <w:rFonts w:ascii="Times New Roman" w:hAnsi="Times New Roman" w:cs="Times New Roman"/>
      <w:sz w:val="26"/>
      <w:szCs w:val="26"/>
    </w:rPr>
  </w:style>
  <w:style w:type="paragraph" w:customStyle="1" w:styleId="--14">
    <w:name w:val="ПМЗ-ТЕКСТ-14"/>
    <w:basedOn w:val="a2"/>
    <w:uiPriority w:val="99"/>
    <w:rsid w:val="003533FB"/>
    <w:pPr>
      <w:autoSpaceDE w:val="0"/>
      <w:autoSpaceDN w:val="0"/>
      <w:adjustRightInd w:val="0"/>
      <w:spacing w:after="0" w:line="240" w:lineRule="auto"/>
      <w:ind w:firstLine="709"/>
      <w:jc w:val="both"/>
    </w:pPr>
    <w:rPr>
      <w:rFonts w:ascii="Times New Roman" w:eastAsia="Calibri" w:hAnsi="Times New Roman" w:cs="Times New Roman"/>
      <w:color w:val="000000"/>
      <w:sz w:val="28"/>
      <w:szCs w:val="28"/>
    </w:rPr>
  </w:style>
  <w:style w:type="character" w:customStyle="1" w:styleId="NoSpacingChar">
    <w:name w:val="No Spacing Char"/>
    <w:link w:val="11"/>
    <w:uiPriority w:val="99"/>
    <w:locked/>
    <w:rsid w:val="003533FB"/>
    <w:rPr>
      <w:rFonts w:ascii="Calibri" w:eastAsia="Times New Roman" w:hAnsi="Calibri" w:cs="Times New Roman"/>
      <w:lang w:eastAsia="ru-RU"/>
    </w:rPr>
  </w:style>
  <w:style w:type="character" w:customStyle="1" w:styleId="apple-style-span">
    <w:name w:val="apple-style-span"/>
    <w:basedOn w:val="a3"/>
    <w:qFormat/>
    <w:rsid w:val="003533FB"/>
  </w:style>
  <w:style w:type="paragraph" w:customStyle="1" w:styleId="a00">
    <w:name w:val="a0"/>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to">
    <w:name w:val="foto"/>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leftindent">
    <w:name w:val="paragraph_left_indent"/>
    <w:basedOn w:val="a2"/>
    <w:uiPriority w:val="99"/>
    <w:rsid w:val="003533FB"/>
    <w:pPr>
      <w:spacing w:before="150" w:after="150" w:line="240" w:lineRule="auto"/>
      <w:ind w:left="450" w:right="450" w:firstLine="300"/>
    </w:pPr>
    <w:rPr>
      <w:rFonts w:ascii="Times New Roman" w:eastAsia="Times New Roman" w:hAnsi="Times New Roman" w:cs="Times New Roman"/>
      <w:sz w:val="24"/>
      <w:szCs w:val="24"/>
    </w:rPr>
  </w:style>
  <w:style w:type="character" w:customStyle="1" w:styleId="textbold">
    <w:name w:val="text_bold"/>
    <w:uiPriority w:val="99"/>
    <w:rsid w:val="003533FB"/>
    <w:rPr>
      <w:rFonts w:ascii="Arial" w:hAnsi="Arial" w:cs="Arial" w:hint="default"/>
      <w:b/>
      <w:bCs/>
      <w:i w:val="0"/>
      <w:iCs w:val="0"/>
      <w:strike w:val="0"/>
      <w:dstrike w:val="0"/>
      <w:color w:val="000000"/>
      <w:sz w:val="21"/>
      <w:szCs w:val="21"/>
      <w:u w:val="none"/>
      <w:effect w:val="none"/>
      <w:shd w:val="clear" w:color="auto" w:fill="auto"/>
    </w:rPr>
  </w:style>
  <w:style w:type="paragraph" w:customStyle="1" w:styleId="ConsPlusNonformat">
    <w:name w:val="ConsPlusNonformat"/>
    <w:uiPriority w:val="99"/>
    <w:rsid w:val="003533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1">
    <w:name w:val="No Spacing1"/>
    <w:basedOn w:val="a2"/>
    <w:uiPriority w:val="99"/>
    <w:rsid w:val="003533FB"/>
    <w:pPr>
      <w:spacing w:after="0" w:line="240" w:lineRule="auto"/>
    </w:pPr>
    <w:rPr>
      <w:rFonts w:ascii="Calibri" w:eastAsia="Times New Roman" w:hAnsi="Calibri" w:cs="Times New Roman"/>
      <w:sz w:val="24"/>
      <w:szCs w:val="32"/>
      <w:lang w:val="en-US" w:eastAsia="en-US"/>
    </w:rPr>
  </w:style>
  <w:style w:type="paragraph" w:customStyle="1" w:styleId="affd">
    <w:name w:val="a"/>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2">
    <w:name w:val="Знак Знак6"/>
    <w:uiPriority w:val="99"/>
    <w:locked/>
    <w:rsid w:val="003533FB"/>
    <w:rPr>
      <w:rFonts w:ascii="Arial" w:hAnsi="Arial" w:cs="Arial"/>
      <w:b/>
      <w:bCs/>
      <w:kern w:val="32"/>
      <w:sz w:val="32"/>
      <w:szCs w:val="32"/>
      <w:lang w:val="ru-RU" w:eastAsia="ru-RU" w:bidi="ar-SA"/>
    </w:rPr>
  </w:style>
  <w:style w:type="character" w:customStyle="1" w:styleId="NoSpacingChar1">
    <w:name w:val="No Spacing Char1"/>
    <w:uiPriority w:val="99"/>
    <w:locked/>
    <w:rsid w:val="003533FB"/>
    <w:rPr>
      <w:rFonts w:ascii="Calibri" w:hAnsi="Calibri"/>
      <w:sz w:val="22"/>
      <w:szCs w:val="22"/>
      <w:lang w:val="ru-RU" w:eastAsia="ar-SA" w:bidi="ar-SA"/>
    </w:rPr>
  </w:style>
  <w:style w:type="paragraph" w:customStyle="1" w:styleId="a0">
    <w:name w:val="Мой стиль"/>
    <w:basedOn w:val="a2"/>
    <w:uiPriority w:val="99"/>
    <w:rsid w:val="003533FB"/>
    <w:pPr>
      <w:numPr>
        <w:numId w:val="2"/>
      </w:numPr>
      <w:spacing w:after="0" w:line="240" w:lineRule="auto"/>
      <w:ind w:firstLine="709"/>
      <w:jc w:val="both"/>
    </w:pPr>
    <w:rPr>
      <w:rFonts w:ascii="Times New Roman" w:eastAsia="Times New Roman" w:hAnsi="Times New Roman" w:cs="Times New Roman"/>
      <w:sz w:val="28"/>
      <w:szCs w:val="24"/>
    </w:rPr>
  </w:style>
  <w:style w:type="paragraph" w:customStyle="1" w:styleId="--">
    <w:name w:val="ПМЗ-ТЕКСТ-Список"/>
    <w:basedOn w:val="a2"/>
    <w:link w:val="--0"/>
    <w:rsid w:val="003533FB"/>
    <w:pPr>
      <w:autoSpaceDE w:val="0"/>
      <w:autoSpaceDN w:val="0"/>
      <w:adjustRightInd w:val="0"/>
      <w:spacing w:after="0" w:line="240" w:lineRule="auto"/>
      <w:ind w:left="1260" w:hanging="540"/>
      <w:jc w:val="both"/>
    </w:pPr>
    <w:rPr>
      <w:rFonts w:ascii="Times New Roman" w:eastAsia="Calibri" w:hAnsi="Times New Roman" w:cs="Times New Roman"/>
      <w:color w:val="000000"/>
      <w:sz w:val="28"/>
      <w:szCs w:val="28"/>
    </w:rPr>
  </w:style>
  <w:style w:type="character" w:customStyle="1" w:styleId="--0">
    <w:name w:val="ПМЗ-ТЕКСТ-Список Знак"/>
    <w:link w:val="--"/>
    <w:rsid w:val="003533FB"/>
    <w:rPr>
      <w:rFonts w:ascii="Times New Roman" w:eastAsia="Calibri" w:hAnsi="Times New Roman" w:cs="Times New Roman"/>
      <w:color w:val="000000"/>
      <w:sz w:val="28"/>
      <w:szCs w:val="28"/>
      <w:lang w:eastAsia="ru-RU"/>
    </w:rPr>
  </w:style>
  <w:style w:type="paragraph" w:customStyle="1" w:styleId="msonormalcxspmiddle">
    <w:name w:val="msonormalcxspmiddle"/>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
    <w:name w:val="Абзац списка3"/>
    <w:basedOn w:val="a2"/>
    <w:rsid w:val="003533FB"/>
    <w:pPr>
      <w:spacing w:after="0" w:line="240" w:lineRule="auto"/>
      <w:ind w:left="720"/>
      <w:contextualSpacing/>
    </w:pPr>
    <w:rPr>
      <w:rFonts w:ascii="Times New Roman" w:eastAsia="Times New Roman" w:hAnsi="Times New Roman" w:cs="Times New Roman"/>
      <w:sz w:val="24"/>
      <w:szCs w:val="24"/>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3533FB"/>
    <w:rPr>
      <w:color w:val="000000"/>
      <w:sz w:val="15"/>
      <w:lang w:val="ru-RU" w:eastAsia="ru-RU"/>
    </w:rPr>
  </w:style>
  <w:style w:type="character" w:customStyle="1" w:styleId="1d">
    <w:name w:val="Заголовок №1_"/>
    <w:link w:val="1e"/>
    <w:locked/>
    <w:rsid w:val="003533FB"/>
    <w:rPr>
      <w:b/>
      <w:bCs/>
      <w:spacing w:val="3"/>
      <w:shd w:val="clear" w:color="auto" w:fill="FFFFFF"/>
    </w:rPr>
  </w:style>
  <w:style w:type="paragraph" w:customStyle="1" w:styleId="1e">
    <w:name w:val="Заголовок №1"/>
    <w:basedOn w:val="a2"/>
    <w:link w:val="1d"/>
    <w:rsid w:val="003533FB"/>
    <w:pPr>
      <w:widowControl w:val="0"/>
      <w:shd w:val="clear" w:color="auto" w:fill="FFFFFF"/>
      <w:spacing w:before="60" w:after="240" w:line="240" w:lineRule="atLeast"/>
      <w:jc w:val="center"/>
      <w:outlineLvl w:val="0"/>
    </w:pPr>
    <w:rPr>
      <w:rFonts w:eastAsiaTheme="minorHAnsi"/>
      <w:b/>
      <w:bCs/>
      <w:spacing w:val="3"/>
      <w:shd w:val="clear" w:color="auto" w:fill="FFFFFF"/>
      <w:lang w:eastAsia="en-US"/>
    </w:rPr>
  </w:style>
  <w:style w:type="character" w:customStyle="1" w:styleId="affe">
    <w:name w:val="Основной текст + Курсив"/>
    <w:aliases w:val="Интервал 0 pt1,Интервал 0 pt,Основной текст + Полужирный,Курсив,Основной текст + Полужирный1,Основной текст + 13 pt"/>
    <w:rsid w:val="003533FB"/>
    <w:rPr>
      <w:rFonts w:ascii="Times New Roman" w:hAnsi="Times New Roman" w:cs="Times New Roman"/>
      <w:i/>
      <w:iCs/>
      <w:spacing w:val="3"/>
      <w:u w:val="none"/>
    </w:rPr>
  </w:style>
  <w:style w:type="character" w:customStyle="1" w:styleId="1f">
    <w:name w:val="Основной текст Знак1"/>
    <w:locked/>
    <w:rsid w:val="003533FB"/>
    <w:rPr>
      <w:rFonts w:ascii="Times New Roman" w:eastAsia="Times New Roman" w:hAnsi="Times New Roman" w:cs="Times New Roman"/>
      <w:spacing w:val="9"/>
      <w:sz w:val="24"/>
      <w:szCs w:val="24"/>
      <w:shd w:val="clear" w:color="auto" w:fill="FFFFFF"/>
      <w:lang w:eastAsia="ru-RU"/>
    </w:rPr>
  </w:style>
  <w:style w:type="character" w:customStyle="1" w:styleId="0pt">
    <w:name w:val="Основной текст + Интервал 0 pt"/>
    <w:rsid w:val="003533FB"/>
    <w:rPr>
      <w:rFonts w:ascii="Times New Roman" w:eastAsia="Times New Roman" w:hAnsi="Times New Roman" w:cs="Times New Roman"/>
      <w:spacing w:val="0"/>
      <w:sz w:val="24"/>
      <w:szCs w:val="24"/>
      <w:u w:val="none"/>
      <w:shd w:val="clear" w:color="auto" w:fill="FFFFFF"/>
      <w:lang w:eastAsia="ru-RU"/>
    </w:rPr>
  </w:style>
  <w:style w:type="character" w:customStyle="1" w:styleId="39">
    <w:name w:val="Основной текст (3)_"/>
    <w:link w:val="3a"/>
    <w:rsid w:val="003533FB"/>
    <w:rPr>
      <w:b/>
      <w:bCs/>
      <w:spacing w:val="5"/>
      <w:shd w:val="clear" w:color="auto" w:fill="FFFFFF"/>
    </w:rPr>
  </w:style>
  <w:style w:type="paragraph" w:customStyle="1" w:styleId="3a">
    <w:name w:val="Основной текст (3)"/>
    <w:basedOn w:val="a2"/>
    <w:link w:val="39"/>
    <w:rsid w:val="003533FB"/>
    <w:pPr>
      <w:widowControl w:val="0"/>
      <w:shd w:val="clear" w:color="auto" w:fill="FFFFFF"/>
      <w:spacing w:before="240" w:after="240" w:line="313" w:lineRule="exact"/>
      <w:jc w:val="center"/>
    </w:pPr>
    <w:rPr>
      <w:rFonts w:eastAsiaTheme="minorHAnsi"/>
      <w:b/>
      <w:bCs/>
      <w:spacing w:val="5"/>
      <w:shd w:val="clear" w:color="auto" w:fill="FFFFFF"/>
      <w:lang w:eastAsia="en-US"/>
    </w:rPr>
  </w:style>
  <w:style w:type="paragraph" w:customStyle="1" w:styleId="p2">
    <w:name w:val="p2"/>
    <w:basedOn w:val="a2"/>
    <w:uiPriority w:val="99"/>
    <w:rsid w:val="003533FB"/>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uthor">
    <w:name w:val="author"/>
    <w:basedOn w:val="a2"/>
    <w:uiPriority w:val="99"/>
    <w:rsid w:val="003533FB"/>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styleId="afff">
    <w:name w:val="endnote text"/>
    <w:basedOn w:val="a2"/>
    <w:link w:val="afff0"/>
    <w:rsid w:val="003533FB"/>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3"/>
    <w:link w:val="afff"/>
    <w:rsid w:val="003533FB"/>
    <w:rPr>
      <w:rFonts w:ascii="Times New Roman" w:eastAsia="Times New Roman" w:hAnsi="Times New Roman" w:cs="Times New Roman"/>
      <w:sz w:val="20"/>
      <w:szCs w:val="20"/>
      <w:lang w:eastAsia="ru-RU"/>
    </w:rPr>
  </w:style>
  <w:style w:type="character" w:styleId="afff1">
    <w:name w:val="endnote reference"/>
    <w:rsid w:val="003533FB"/>
    <w:rPr>
      <w:vertAlign w:val="superscript"/>
    </w:rPr>
  </w:style>
  <w:style w:type="paragraph" w:customStyle="1" w:styleId="paragraphleft0">
    <w:name w:val="paragraph_left_0"/>
    <w:rsid w:val="003533FB"/>
    <w:pPr>
      <w:spacing w:before="100" w:after="100" w:line="240" w:lineRule="auto"/>
    </w:pPr>
    <w:rPr>
      <w:rFonts w:ascii="Times New Roman" w:eastAsia="Times New Roman" w:hAnsi="Times New Roman" w:cs="Times New Roman"/>
      <w:sz w:val="24"/>
      <w:szCs w:val="20"/>
      <w:lang w:eastAsia="ru-RU"/>
    </w:rPr>
  </w:style>
  <w:style w:type="character" w:customStyle="1" w:styleId="HeaderChar">
    <w:name w:val="Header Char"/>
    <w:locked/>
    <w:rsid w:val="003533FB"/>
    <w:rPr>
      <w:rFonts w:ascii="Times New Roman" w:hAnsi="Times New Roman" w:cs="Times New Roman"/>
      <w:sz w:val="24"/>
      <w:szCs w:val="24"/>
      <w:lang w:eastAsia="ru-RU"/>
    </w:rPr>
  </w:style>
  <w:style w:type="character" w:customStyle="1" w:styleId="FooterChar">
    <w:name w:val="Footer Char"/>
    <w:locked/>
    <w:rsid w:val="003533FB"/>
    <w:rPr>
      <w:rFonts w:ascii="Times New Roman" w:hAnsi="Times New Roman" w:cs="Times New Roman"/>
      <w:sz w:val="24"/>
      <w:szCs w:val="24"/>
      <w:lang w:eastAsia="ru-RU"/>
    </w:rPr>
  </w:style>
  <w:style w:type="character" w:customStyle="1" w:styleId="BodyTextIndentChar">
    <w:name w:val="Body Text Indent Char"/>
    <w:semiHidden/>
    <w:locked/>
    <w:rsid w:val="003533FB"/>
    <w:rPr>
      <w:rFonts w:ascii="Times New Roman" w:hAnsi="Times New Roman" w:cs="Times New Roman"/>
      <w:sz w:val="24"/>
      <w:szCs w:val="24"/>
    </w:rPr>
  </w:style>
  <w:style w:type="paragraph" w:customStyle="1" w:styleId="120">
    <w:name w:val="Знак12"/>
    <w:basedOn w:val="a2"/>
    <w:uiPriority w:val="99"/>
    <w:rsid w:val="003533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2">
    <w:name w:val="Знак11"/>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1"/>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3"/>
    <w:rsid w:val="003533FB"/>
  </w:style>
  <w:style w:type="paragraph" w:customStyle="1" w:styleId="p3">
    <w:name w:val="p3"/>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p4">
    <w:name w:val="p4"/>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p5">
    <w:name w:val="p5"/>
    <w:basedOn w:val="a2"/>
    <w:rsid w:val="003533F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rsid w:val="003533FB"/>
    <w:rPr>
      <w:rFonts w:cs="Times New Roman"/>
    </w:rPr>
  </w:style>
  <w:style w:type="paragraph" w:customStyle="1" w:styleId="p6">
    <w:name w:val="p6"/>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2">
    <w:name w:val="Базовый"/>
    <w:rsid w:val="003533FB"/>
    <w:pPr>
      <w:tabs>
        <w:tab w:val="left" w:pos="709"/>
      </w:tabs>
      <w:suppressAutoHyphens/>
      <w:spacing w:after="200" w:line="276" w:lineRule="atLeast"/>
    </w:pPr>
    <w:rPr>
      <w:rFonts w:ascii="Calibri" w:eastAsia="Arial Unicode MS" w:hAnsi="Calibri" w:cs="Times New Roman"/>
      <w:lang w:eastAsia="ru-RU"/>
    </w:rPr>
  </w:style>
  <w:style w:type="paragraph" w:customStyle="1" w:styleId="formattext">
    <w:name w:val="formattex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3533FB"/>
    <w:pPr>
      <w:spacing w:after="0" w:line="240" w:lineRule="auto"/>
    </w:pPr>
    <w:rPr>
      <w:rFonts w:ascii="Times New Roman" w:eastAsia="Times New Roman" w:hAnsi="Times New Roman" w:cs="Times New Roman"/>
      <w:sz w:val="28"/>
      <w:szCs w:val="20"/>
      <w:lang w:eastAsia="ru-RU"/>
    </w:rPr>
  </w:style>
  <w:style w:type="paragraph" w:styleId="a">
    <w:name w:val="List Bullet"/>
    <w:basedOn w:val="a2"/>
    <w:rsid w:val="003533FB"/>
    <w:pPr>
      <w:numPr>
        <w:numId w:val="3"/>
      </w:numPr>
      <w:spacing w:after="0" w:line="240" w:lineRule="auto"/>
    </w:pPr>
    <w:rPr>
      <w:rFonts w:ascii="Times New Roman" w:eastAsia="Times New Roman" w:hAnsi="Times New Roman" w:cs="Times New Roman"/>
      <w:sz w:val="24"/>
      <w:szCs w:val="24"/>
    </w:rPr>
  </w:style>
  <w:style w:type="paragraph" w:styleId="afff3">
    <w:name w:val="Document Map"/>
    <w:basedOn w:val="a2"/>
    <w:link w:val="afff4"/>
    <w:semiHidden/>
    <w:rsid w:val="003533FB"/>
    <w:pPr>
      <w:shd w:val="clear" w:color="auto" w:fill="000080"/>
      <w:spacing w:after="0" w:line="240" w:lineRule="auto"/>
    </w:pPr>
    <w:rPr>
      <w:rFonts w:ascii="Tahoma" w:eastAsia="Times New Roman" w:hAnsi="Tahoma" w:cs="Tahoma"/>
      <w:sz w:val="20"/>
      <w:szCs w:val="20"/>
    </w:rPr>
  </w:style>
  <w:style w:type="character" w:customStyle="1" w:styleId="afff4">
    <w:name w:val="Схема документа Знак"/>
    <w:basedOn w:val="a3"/>
    <w:link w:val="afff3"/>
    <w:semiHidden/>
    <w:rsid w:val="003533FB"/>
    <w:rPr>
      <w:rFonts w:ascii="Tahoma" w:eastAsia="Times New Roman" w:hAnsi="Tahoma" w:cs="Tahoma"/>
      <w:sz w:val="20"/>
      <w:szCs w:val="20"/>
      <w:shd w:val="clear" w:color="auto" w:fill="000080"/>
      <w:lang w:eastAsia="ru-RU"/>
    </w:rPr>
  </w:style>
  <w:style w:type="paragraph" w:customStyle="1" w:styleId="p10">
    <w:name w:val="p10"/>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2b">
    <w:name w:val="Основной текст2"/>
    <w:basedOn w:val="a2"/>
    <w:rsid w:val="003533FB"/>
    <w:pPr>
      <w:widowControl w:val="0"/>
      <w:shd w:val="clear" w:color="auto" w:fill="FFFFFF"/>
      <w:spacing w:before="60" w:after="60" w:line="322" w:lineRule="exact"/>
      <w:jc w:val="center"/>
    </w:pPr>
    <w:rPr>
      <w:rFonts w:ascii="Times New Roman" w:eastAsia="Times New Roman" w:hAnsi="Times New Roman" w:cs="Times New Roman"/>
      <w:spacing w:val="9"/>
    </w:rPr>
  </w:style>
  <w:style w:type="paragraph" w:customStyle="1" w:styleId="Standard">
    <w:name w:val="Standard"/>
    <w:rsid w:val="003533F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f1">
    <w:name w:val="Заголовок1"/>
    <w:basedOn w:val="a2"/>
    <w:next w:val="ac"/>
    <w:qFormat/>
    <w:rsid w:val="003533FB"/>
    <w:pPr>
      <w:keepNext/>
      <w:suppressAutoHyphens/>
      <w:spacing w:before="240" w:after="120" w:line="240" w:lineRule="auto"/>
    </w:pPr>
    <w:rPr>
      <w:rFonts w:ascii="Arial" w:eastAsia="Times New Roman" w:hAnsi="Arial" w:cs="Tahoma"/>
      <w:sz w:val="28"/>
      <w:szCs w:val="28"/>
      <w:lang w:eastAsia="ar-SA"/>
    </w:rPr>
  </w:style>
  <w:style w:type="paragraph" w:customStyle="1" w:styleId="240">
    <w:name w:val="Основной текст с отступом 24"/>
    <w:basedOn w:val="a2"/>
    <w:rsid w:val="003533FB"/>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330">
    <w:name w:val="Основной текст с отступом 33"/>
    <w:basedOn w:val="a2"/>
    <w:rsid w:val="003533F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41">
    <w:name w:val="Основной текст 24"/>
    <w:basedOn w:val="a2"/>
    <w:rsid w:val="003533FB"/>
    <w:pPr>
      <w:suppressAutoHyphens/>
      <w:spacing w:after="120" w:line="480" w:lineRule="auto"/>
    </w:pPr>
    <w:rPr>
      <w:rFonts w:ascii="Times New Roman" w:eastAsia="Calibri" w:hAnsi="Times New Roman" w:cs="Times New Roman"/>
      <w:sz w:val="24"/>
      <w:szCs w:val="24"/>
      <w:lang w:eastAsia="ar-SA"/>
    </w:rPr>
  </w:style>
  <w:style w:type="paragraph" w:customStyle="1" w:styleId="1f2">
    <w:name w:val="Название1"/>
    <w:basedOn w:val="a2"/>
    <w:next w:val="aff4"/>
    <w:rsid w:val="003533FB"/>
    <w:pPr>
      <w:keepLines/>
      <w:widowControl w:val="0"/>
      <w:suppressAutoHyphens/>
      <w:spacing w:after="0" w:line="240" w:lineRule="auto"/>
      <w:jc w:val="center"/>
    </w:pPr>
    <w:rPr>
      <w:rFonts w:ascii="Bodoni" w:eastAsia="Calibri" w:hAnsi="Bodoni" w:cs="Times New Roman"/>
      <w:b/>
      <w:sz w:val="28"/>
      <w:szCs w:val="20"/>
      <w:lang w:eastAsia="ar-SA"/>
    </w:rPr>
  </w:style>
  <w:style w:type="paragraph" w:customStyle="1" w:styleId="230">
    <w:name w:val="Основной текст с отступом 23"/>
    <w:basedOn w:val="a2"/>
    <w:rsid w:val="003533FB"/>
    <w:pPr>
      <w:suppressAutoHyphens/>
      <w:spacing w:after="0" w:line="240" w:lineRule="auto"/>
      <w:ind w:firstLine="709"/>
      <w:jc w:val="both"/>
    </w:pPr>
    <w:rPr>
      <w:rFonts w:ascii="Times New Roman" w:eastAsia="Calibri" w:hAnsi="Times New Roman" w:cs="Times New Roman"/>
      <w:b/>
      <w:sz w:val="28"/>
      <w:szCs w:val="20"/>
      <w:lang w:eastAsia="ar-SA"/>
    </w:rPr>
  </w:style>
  <w:style w:type="paragraph" w:customStyle="1" w:styleId="213">
    <w:name w:val="Основной текст с отступом 21"/>
    <w:basedOn w:val="a2"/>
    <w:rsid w:val="003533FB"/>
    <w:pPr>
      <w:suppressAutoHyphens/>
      <w:spacing w:after="0" w:line="240" w:lineRule="auto"/>
      <w:ind w:firstLine="709"/>
      <w:jc w:val="both"/>
    </w:pPr>
    <w:rPr>
      <w:rFonts w:ascii="Times New Roman" w:eastAsia="Calibri" w:hAnsi="Times New Roman" w:cs="Times New Roman"/>
      <w:sz w:val="28"/>
      <w:szCs w:val="24"/>
      <w:lang w:eastAsia="ar-SA"/>
    </w:rPr>
  </w:style>
  <w:style w:type="paragraph" w:customStyle="1" w:styleId="221">
    <w:name w:val="Основной текст с отступом 22"/>
    <w:basedOn w:val="a2"/>
    <w:rsid w:val="003533FB"/>
    <w:pPr>
      <w:suppressAutoHyphens/>
      <w:spacing w:after="0" w:line="240" w:lineRule="auto"/>
      <w:ind w:firstLine="709"/>
      <w:jc w:val="both"/>
    </w:pPr>
    <w:rPr>
      <w:rFonts w:ascii="Times New Roman" w:eastAsia="Calibri" w:hAnsi="Times New Roman" w:cs="Times New Roman"/>
      <w:b/>
      <w:sz w:val="28"/>
      <w:szCs w:val="20"/>
      <w:lang w:eastAsia="ar-SA"/>
    </w:rPr>
  </w:style>
  <w:style w:type="paragraph" w:customStyle="1" w:styleId="222">
    <w:name w:val="Основной текст 22"/>
    <w:basedOn w:val="a2"/>
    <w:rsid w:val="003533FB"/>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BodyText21">
    <w:name w:val="Body Text 21"/>
    <w:basedOn w:val="a2"/>
    <w:rsid w:val="003533FB"/>
    <w:pPr>
      <w:overflowPunct w:val="0"/>
      <w:autoSpaceDE w:val="0"/>
      <w:spacing w:after="0" w:line="240" w:lineRule="auto"/>
      <w:ind w:firstLine="567"/>
      <w:jc w:val="both"/>
    </w:pPr>
    <w:rPr>
      <w:rFonts w:ascii="Times New Roman" w:eastAsia="Calibri" w:hAnsi="Times New Roman" w:cs="Times New Roman"/>
      <w:sz w:val="24"/>
      <w:szCs w:val="20"/>
      <w:lang w:eastAsia="ar-SA"/>
    </w:rPr>
  </w:style>
  <w:style w:type="paragraph" w:customStyle="1" w:styleId="250">
    <w:name w:val="Основной текст с отступом 25"/>
    <w:basedOn w:val="a2"/>
    <w:rsid w:val="003533FB"/>
    <w:pPr>
      <w:spacing w:after="120" w:line="480" w:lineRule="auto"/>
      <w:ind w:left="283"/>
    </w:pPr>
    <w:rPr>
      <w:rFonts w:ascii="Times New Roman" w:eastAsia="Calibri" w:hAnsi="Times New Roman" w:cs="Times New Roman"/>
      <w:sz w:val="24"/>
      <w:szCs w:val="24"/>
      <w:lang w:eastAsia="ar-SA"/>
    </w:rPr>
  </w:style>
  <w:style w:type="paragraph" w:customStyle="1" w:styleId="ConsPlusCell">
    <w:name w:val="ConsPlusCell"/>
    <w:rsid w:val="003533FB"/>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ff5">
    <w:name w:val="List"/>
    <w:basedOn w:val="ac"/>
    <w:rsid w:val="003533FB"/>
    <w:pPr>
      <w:suppressAutoHyphens/>
      <w:spacing w:after="0"/>
    </w:pPr>
    <w:rPr>
      <w:rFonts w:ascii="Arial" w:eastAsia="Calibri" w:hAnsi="Arial" w:cs="Tahoma"/>
      <w:sz w:val="28"/>
      <w:szCs w:val="20"/>
      <w:lang w:eastAsia="ar-SA"/>
    </w:rPr>
  </w:style>
  <w:style w:type="paragraph" w:customStyle="1" w:styleId="92">
    <w:name w:val="Название9"/>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93">
    <w:name w:val="Указатель9"/>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82">
    <w:name w:val="Название8"/>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83">
    <w:name w:val="Указатель8"/>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71">
    <w:name w:val="Название7"/>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72">
    <w:name w:val="Указатель7"/>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63">
    <w:name w:val="Название6"/>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64">
    <w:name w:val="Указатель6"/>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52">
    <w:name w:val="Название5"/>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53">
    <w:name w:val="Указатель5"/>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45">
    <w:name w:val="Название4"/>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46">
    <w:name w:val="Указатель4"/>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3b">
    <w:name w:val="Название3"/>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3c">
    <w:name w:val="Указатель3"/>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2c">
    <w:name w:val="Название2"/>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2d">
    <w:name w:val="Указатель2"/>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1f3">
    <w:name w:val="Указатель1"/>
    <w:basedOn w:val="a2"/>
    <w:rsid w:val="003533FB"/>
    <w:pPr>
      <w:suppressLineNumbers/>
      <w:suppressAutoHyphens/>
      <w:spacing w:after="0" w:line="240" w:lineRule="auto"/>
    </w:pPr>
    <w:rPr>
      <w:rFonts w:ascii="Arial" w:eastAsia="Calibri" w:hAnsi="Arial" w:cs="Mangal"/>
      <w:sz w:val="24"/>
      <w:szCs w:val="24"/>
      <w:lang w:eastAsia="ar-SA"/>
    </w:rPr>
  </w:style>
  <w:style w:type="paragraph" w:styleId="1f4">
    <w:name w:val="index 1"/>
    <w:basedOn w:val="a2"/>
    <w:next w:val="a2"/>
    <w:autoRedefine/>
    <w:rsid w:val="003533FB"/>
    <w:pPr>
      <w:ind w:left="220" w:hanging="220"/>
    </w:pPr>
    <w:rPr>
      <w:rFonts w:ascii="Calibri" w:eastAsia="Calibri" w:hAnsi="Calibri" w:cs="Times New Roman"/>
    </w:rPr>
  </w:style>
  <w:style w:type="paragraph" w:styleId="afff6">
    <w:name w:val="index heading"/>
    <w:basedOn w:val="a2"/>
    <w:rsid w:val="003533FB"/>
    <w:pPr>
      <w:suppressLineNumbers/>
      <w:suppressAutoHyphens/>
      <w:spacing w:after="0" w:line="240" w:lineRule="auto"/>
    </w:pPr>
    <w:rPr>
      <w:rFonts w:ascii="Arial" w:eastAsia="Calibri" w:hAnsi="Arial" w:cs="Tahoma"/>
      <w:sz w:val="24"/>
      <w:szCs w:val="24"/>
      <w:lang w:eastAsia="ar-SA"/>
    </w:rPr>
  </w:style>
  <w:style w:type="paragraph" w:customStyle="1" w:styleId="231">
    <w:name w:val="Основной текст 23"/>
    <w:basedOn w:val="a2"/>
    <w:rsid w:val="003533FB"/>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BodyTextIndent31">
    <w:name w:val="Body Text Indent 31"/>
    <w:basedOn w:val="a2"/>
    <w:rsid w:val="003533FB"/>
    <w:pPr>
      <w:suppressAutoHyphens/>
      <w:spacing w:after="0" w:line="240" w:lineRule="auto"/>
      <w:ind w:firstLine="709"/>
      <w:jc w:val="both"/>
    </w:pPr>
    <w:rPr>
      <w:rFonts w:ascii="Times New Roman" w:eastAsia="Calibri" w:hAnsi="Times New Roman" w:cs="Times New Roman"/>
      <w:sz w:val="28"/>
      <w:szCs w:val="20"/>
      <w:lang w:eastAsia="ar-SA"/>
    </w:rPr>
  </w:style>
  <w:style w:type="paragraph" w:customStyle="1" w:styleId="313">
    <w:name w:val="Основной текст 31"/>
    <w:basedOn w:val="a2"/>
    <w:rsid w:val="003533FB"/>
    <w:pPr>
      <w:widowControl w:val="0"/>
      <w:suppressAutoHyphens/>
      <w:spacing w:after="0" w:line="240" w:lineRule="auto"/>
      <w:jc w:val="center"/>
    </w:pPr>
    <w:rPr>
      <w:rFonts w:ascii="Times New Roman" w:eastAsia="Calibri" w:hAnsi="Times New Roman" w:cs="Times New Roman"/>
      <w:b/>
      <w:szCs w:val="24"/>
      <w:lang w:eastAsia="ar-SA"/>
    </w:rPr>
  </w:style>
  <w:style w:type="paragraph" w:customStyle="1" w:styleId="3d">
    <w:name w:val="заголовок 3"/>
    <w:basedOn w:val="a2"/>
    <w:next w:val="a2"/>
    <w:rsid w:val="003533FB"/>
    <w:pPr>
      <w:keepNext/>
      <w:suppressAutoHyphens/>
      <w:spacing w:after="0" w:line="240" w:lineRule="auto"/>
      <w:jc w:val="center"/>
    </w:pPr>
    <w:rPr>
      <w:rFonts w:ascii="Times New Roman" w:eastAsia="Calibri" w:hAnsi="Times New Roman" w:cs="Times New Roman"/>
      <w:sz w:val="28"/>
      <w:szCs w:val="20"/>
      <w:lang w:eastAsia="ar-SA"/>
    </w:rPr>
  </w:style>
  <w:style w:type="paragraph" w:customStyle="1" w:styleId="FR1">
    <w:name w:val="FR1"/>
    <w:rsid w:val="003533FB"/>
    <w:pPr>
      <w:widowControl w:val="0"/>
      <w:suppressAutoHyphens/>
      <w:autoSpaceDE w:val="0"/>
      <w:spacing w:before="100" w:after="0" w:line="312" w:lineRule="auto"/>
      <w:ind w:left="1200" w:right="1400"/>
      <w:jc w:val="center"/>
    </w:pPr>
    <w:rPr>
      <w:rFonts w:ascii="Times New Roman" w:eastAsia="Times New Roman" w:hAnsi="Times New Roman" w:cs="Times New Roman"/>
      <w:sz w:val="44"/>
      <w:szCs w:val="20"/>
      <w:lang w:eastAsia="ar-SA"/>
    </w:rPr>
  </w:style>
  <w:style w:type="paragraph" w:customStyle="1" w:styleId="47">
    <w:name w:val="заголовок 4"/>
    <w:basedOn w:val="a2"/>
    <w:next w:val="a2"/>
    <w:rsid w:val="003533FB"/>
    <w:pPr>
      <w:keepNext/>
      <w:widowControl w:val="0"/>
      <w:suppressAutoHyphens/>
      <w:spacing w:after="0" w:line="240" w:lineRule="auto"/>
      <w:jc w:val="center"/>
    </w:pPr>
    <w:rPr>
      <w:rFonts w:ascii="Times New Roman" w:eastAsia="Calibri" w:hAnsi="Times New Roman" w:cs="Times New Roman"/>
      <w:sz w:val="24"/>
      <w:szCs w:val="20"/>
      <w:lang w:eastAsia="ar-SA"/>
    </w:rPr>
  </w:style>
  <w:style w:type="paragraph" w:customStyle="1" w:styleId="BodyTextIndent21">
    <w:name w:val="Body Text Indent 21"/>
    <w:basedOn w:val="a2"/>
    <w:rsid w:val="003533FB"/>
    <w:pPr>
      <w:suppressAutoHyphens/>
      <w:spacing w:after="0" w:line="240" w:lineRule="auto"/>
      <w:ind w:firstLine="709"/>
      <w:jc w:val="center"/>
    </w:pPr>
    <w:rPr>
      <w:rFonts w:ascii="Times New Roman" w:eastAsia="Calibri" w:hAnsi="Times New Roman" w:cs="Times New Roman"/>
      <w:b/>
      <w:i/>
      <w:sz w:val="28"/>
      <w:szCs w:val="20"/>
      <w:lang w:eastAsia="ar-SA"/>
    </w:rPr>
  </w:style>
  <w:style w:type="paragraph" w:customStyle="1" w:styleId="320">
    <w:name w:val="Основной текст с отступом 32"/>
    <w:basedOn w:val="a2"/>
    <w:rsid w:val="003533FB"/>
    <w:pPr>
      <w:suppressAutoHyphens/>
      <w:spacing w:after="0" w:line="240" w:lineRule="auto"/>
      <w:ind w:firstLine="709"/>
      <w:jc w:val="both"/>
    </w:pPr>
    <w:rPr>
      <w:rFonts w:ascii="Times New Roman" w:eastAsia="Calibri" w:hAnsi="Times New Roman" w:cs="Times New Roman"/>
      <w:sz w:val="28"/>
      <w:szCs w:val="20"/>
      <w:lang w:eastAsia="ar-SA"/>
    </w:rPr>
  </w:style>
  <w:style w:type="paragraph" w:customStyle="1" w:styleId="afff7">
    <w:name w:val="Содержимое таблицы"/>
    <w:basedOn w:val="a2"/>
    <w:rsid w:val="003533F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8">
    <w:name w:val="Заголовок таблицы"/>
    <w:basedOn w:val="afff7"/>
    <w:rsid w:val="003533FB"/>
    <w:pPr>
      <w:jc w:val="center"/>
    </w:pPr>
    <w:rPr>
      <w:b/>
      <w:bCs/>
    </w:rPr>
  </w:style>
  <w:style w:type="paragraph" w:customStyle="1" w:styleId="afff9">
    <w:name w:val="Содержимое врезки"/>
    <w:basedOn w:val="ac"/>
    <w:rsid w:val="003533FB"/>
    <w:pPr>
      <w:suppressAutoHyphens/>
      <w:spacing w:after="0"/>
    </w:pPr>
    <w:rPr>
      <w:rFonts w:eastAsia="Calibri"/>
      <w:sz w:val="28"/>
      <w:szCs w:val="20"/>
      <w:lang w:eastAsia="ar-SA"/>
    </w:rPr>
  </w:style>
  <w:style w:type="paragraph" w:customStyle="1" w:styleId="CharChar1">
    <w:name w:val="Char Char1 Знак Знак Знак"/>
    <w:basedOn w:val="a2"/>
    <w:rsid w:val="003533FB"/>
    <w:pPr>
      <w:widowControl w:val="0"/>
      <w:spacing w:after="0" w:line="360" w:lineRule="atLeast"/>
      <w:jc w:val="both"/>
      <w:textAlignment w:val="baseline"/>
    </w:pPr>
    <w:rPr>
      <w:rFonts w:ascii="Verdana" w:eastAsia="Calibri" w:hAnsi="Verdana" w:cs="Verdana"/>
      <w:sz w:val="20"/>
      <w:szCs w:val="20"/>
      <w:lang w:val="en-US" w:eastAsia="ar-SA"/>
    </w:rPr>
  </w:style>
  <w:style w:type="paragraph" w:customStyle="1" w:styleId="CharChar11">
    <w:name w:val="Char Char1 Знак Знак Знак1"/>
    <w:basedOn w:val="a2"/>
    <w:rsid w:val="003533FB"/>
    <w:pPr>
      <w:widowControl w:val="0"/>
      <w:spacing w:after="0" w:line="360" w:lineRule="atLeast"/>
      <w:jc w:val="both"/>
    </w:pPr>
    <w:rPr>
      <w:rFonts w:ascii="Verdana" w:eastAsia="Calibri" w:hAnsi="Verdana" w:cs="Verdana"/>
      <w:sz w:val="20"/>
      <w:szCs w:val="20"/>
      <w:lang w:val="en-US" w:eastAsia="ar-SA"/>
    </w:rPr>
  </w:style>
  <w:style w:type="paragraph" w:customStyle="1" w:styleId="321">
    <w:name w:val="Основной текст 32"/>
    <w:basedOn w:val="a2"/>
    <w:rsid w:val="003533FB"/>
    <w:pPr>
      <w:widowControl w:val="0"/>
      <w:suppressAutoHyphens/>
      <w:spacing w:after="0" w:line="240" w:lineRule="auto"/>
      <w:jc w:val="center"/>
    </w:pPr>
    <w:rPr>
      <w:rFonts w:ascii="Times New Roman" w:eastAsia="Calibri" w:hAnsi="Times New Roman" w:cs="Times New Roman"/>
      <w:b/>
      <w:szCs w:val="24"/>
      <w:lang w:eastAsia="ar-SA"/>
    </w:rPr>
  </w:style>
  <w:style w:type="paragraph" w:customStyle="1" w:styleId="1f5">
    <w:name w:val="Текст1"/>
    <w:basedOn w:val="2c"/>
    <w:rsid w:val="003533FB"/>
  </w:style>
  <w:style w:type="paragraph" w:customStyle="1" w:styleId="100">
    <w:name w:val="Название10"/>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101">
    <w:name w:val="Указатель10"/>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ListParagraph1">
    <w:name w:val="List Paragraph1"/>
    <w:basedOn w:val="a2"/>
    <w:rsid w:val="003533FB"/>
    <w:pPr>
      <w:spacing w:after="0" w:line="240" w:lineRule="auto"/>
      <w:ind w:left="720"/>
      <w:contextualSpacing/>
    </w:pPr>
    <w:rPr>
      <w:rFonts w:ascii="Times New Roman" w:eastAsia="Times New Roman" w:hAnsi="Times New Roman" w:cs="Times New Roman"/>
      <w:sz w:val="24"/>
      <w:szCs w:val="24"/>
    </w:rPr>
  </w:style>
  <w:style w:type="paragraph" w:styleId="afffa">
    <w:name w:val="caption"/>
    <w:basedOn w:val="a2"/>
    <w:next w:val="a2"/>
    <w:qFormat/>
    <w:rsid w:val="003533FB"/>
    <w:pPr>
      <w:spacing w:line="240" w:lineRule="auto"/>
    </w:pPr>
    <w:rPr>
      <w:rFonts w:ascii="Calibri" w:eastAsia="Calibri" w:hAnsi="Calibri" w:cs="Times New Roman"/>
      <w:b/>
      <w:bCs/>
      <w:color w:val="4F81BD"/>
      <w:sz w:val="18"/>
      <w:szCs w:val="18"/>
    </w:rPr>
  </w:style>
  <w:style w:type="character" w:customStyle="1" w:styleId="WW8Num36z1">
    <w:name w:val="WW8Num36z1"/>
    <w:rsid w:val="003533FB"/>
    <w:rPr>
      <w:rFonts w:ascii="Courier New" w:hAnsi="Courier New"/>
    </w:rPr>
  </w:style>
  <w:style w:type="character" w:customStyle="1" w:styleId="WW8Num27z0">
    <w:name w:val="WW8Num27z0"/>
    <w:rsid w:val="003533FB"/>
    <w:rPr>
      <w:rFonts w:ascii="Times New Roman" w:hAnsi="Times New Roman"/>
    </w:rPr>
  </w:style>
  <w:style w:type="character" w:customStyle="1" w:styleId="WW8Num28z0">
    <w:name w:val="WW8Num28z0"/>
    <w:rsid w:val="003533FB"/>
    <w:rPr>
      <w:rFonts w:ascii="Symbol" w:hAnsi="Symbol"/>
    </w:rPr>
  </w:style>
  <w:style w:type="paragraph" w:customStyle="1" w:styleId="afffb">
    <w:name w:val="Готовый"/>
    <w:rsid w:val="003533FB"/>
    <w:pPr>
      <w:shd w:val="clear" w:color="auto" w:fill="FFFFFF"/>
      <w:spacing w:after="0" w:line="288" w:lineRule="auto"/>
      <w:ind w:firstLine="709"/>
      <w:jc w:val="both"/>
    </w:pPr>
    <w:rPr>
      <w:rFonts w:ascii="Times New Roman" w:eastAsia="Times New Roman" w:hAnsi="Times New Roman" w:cs="Times New Roman"/>
      <w:sz w:val="24"/>
      <w:szCs w:val="24"/>
      <w:lang w:eastAsia="ru-RU"/>
    </w:rPr>
  </w:style>
  <w:style w:type="paragraph" w:customStyle="1" w:styleId="Pa27">
    <w:name w:val="Pa27"/>
    <w:basedOn w:val="a2"/>
    <w:next w:val="a2"/>
    <w:rsid w:val="003533FB"/>
    <w:pPr>
      <w:autoSpaceDE w:val="0"/>
      <w:autoSpaceDN w:val="0"/>
      <w:adjustRightInd w:val="0"/>
      <w:spacing w:after="0" w:line="201" w:lineRule="atLeast"/>
    </w:pPr>
    <w:rPr>
      <w:rFonts w:ascii="PragmaticaCTT" w:eastAsia="Times New Roman" w:hAnsi="PragmaticaCTT" w:cs="Times New Roman"/>
      <w:sz w:val="24"/>
      <w:szCs w:val="24"/>
    </w:rPr>
  </w:style>
  <w:style w:type="character" w:customStyle="1" w:styleId="A70">
    <w:name w:val="A7"/>
    <w:rsid w:val="003533FB"/>
    <w:rPr>
      <w:color w:val="000000"/>
      <w:sz w:val="20"/>
    </w:rPr>
  </w:style>
  <w:style w:type="paragraph" w:customStyle="1" w:styleId="afffc">
    <w:name w:val="Готовый текст"/>
    <w:rsid w:val="003533FB"/>
    <w:pPr>
      <w:shd w:val="clear" w:color="auto" w:fill="FFFFFF"/>
      <w:spacing w:after="0" w:line="288" w:lineRule="auto"/>
      <w:ind w:firstLine="709"/>
      <w:jc w:val="both"/>
    </w:pPr>
    <w:rPr>
      <w:rFonts w:ascii="Times New Roman" w:eastAsia="Times New Roman" w:hAnsi="Times New Roman" w:cs="Times New Roman"/>
      <w:sz w:val="24"/>
      <w:szCs w:val="24"/>
      <w:lang w:eastAsia="ru-RU"/>
    </w:rPr>
  </w:style>
  <w:style w:type="character" w:customStyle="1" w:styleId="BodyTextIndent2Char">
    <w:name w:val="Body Text Indent 2 Char"/>
    <w:locked/>
    <w:rsid w:val="003533FB"/>
    <w:rPr>
      <w:rFonts w:cs="Times New Roman"/>
      <w:sz w:val="24"/>
    </w:rPr>
  </w:style>
  <w:style w:type="paragraph" w:customStyle="1" w:styleId="130">
    <w:name w:val="Знак13"/>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13">
    <w:name w:val="Основной текст + 11"/>
    <w:aliases w:val="5 pt"/>
    <w:rsid w:val="003533FB"/>
    <w:rPr>
      <w:rFonts w:ascii="Times New Roman" w:hAnsi="Times New Roman" w:cs="Times New Roman"/>
      <w:color w:val="000000"/>
      <w:spacing w:val="0"/>
      <w:w w:val="100"/>
      <w:position w:val="0"/>
      <w:sz w:val="23"/>
      <w:szCs w:val="23"/>
      <w:shd w:val="clear" w:color="auto" w:fill="FFFFFF"/>
      <w:lang w:val="ru-RU" w:bidi="ar-SA"/>
    </w:rPr>
  </w:style>
  <w:style w:type="character" w:customStyle="1" w:styleId="afffd">
    <w:name w:val="Подпись к картинке_"/>
    <w:link w:val="afffe"/>
    <w:locked/>
    <w:rsid w:val="003533FB"/>
    <w:rPr>
      <w:shd w:val="clear" w:color="auto" w:fill="FFFFFF"/>
    </w:rPr>
  </w:style>
  <w:style w:type="paragraph" w:customStyle="1" w:styleId="afffe">
    <w:name w:val="Подпись к картинке"/>
    <w:basedOn w:val="a2"/>
    <w:link w:val="afffd"/>
    <w:rsid w:val="003533FB"/>
    <w:pPr>
      <w:widowControl w:val="0"/>
      <w:shd w:val="clear" w:color="auto" w:fill="FFFFFF"/>
      <w:spacing w:after="0" w:line="240" w:lineRule="atLeast"/>
    </w:pPr>
    <w:rPr>
      <w:rFonts w:eastAsiaTheme="minorHAnsi"/>
      <w:shd w:val="clear" w:color="auto" w:fill="FFFFFF"/>
      <w:lang w:eastAsia="en-US"/>
    </w:rPr>
  </w:style>
  <w:style w:type="character" w:customStyle="1" w:styleId="114">
    <w:name w:val="Подпись к картинке + 11"/>
    <w:aliases w:val="5 pt1"/>
    <w:rsid w:val="003533FB"/>
    <w:rPr>
      <w:color w:val="000000"/>
      <w:spacing w:val="0"/>
      <w:w w:val="100"/>
      <w:position w:val="0"/>
      <w:sz w:val="23"/>
      <w:szCs w:val="23"/>
      <w:shd w:val="clear" w:color="auto" w:fill="FFFFFF"/>
      <w:lang w:val="ru-RU" w:bidi="ar-SA"/>
    </w:rPr>
  </w:style>
  <w:style w:type="character" w:customStyle="1" w:styleId="NormalWebChar1">
    <w:name w:val="Normal (Web) Char1"/>
    <w:aliases w:val="Обычный (Web) Char1,Обычный (Web)1 Char1,Обычный (веб) Знак1 Char1,Обычный (веб) Знак Знак1 Char1,Обычный (веб) Знак Знак Знак Char1,Знак Знак1 Знак Знак Char1,Обычный (веб) Знак Знак Знак Знак Char1,Знак Знак Знак Знак Знак Char1"/>
    <w:semiHidden/>
    <w:locked/>
    <w:rsid w:val="003533FB"/>
    <w:rPr>
      <w:rFonts w:ascii="Times New Roman" w:hAnsi="Times New Roman"/>
      <w:sz w:val="24"/>
    </w:rPr>
  </w:style>
  <w:style w:type="paragraph" w:customStyle="1" w:styleId="affff">
    <w:name w:val="Знак Знак Знак Знак Знак Знак Знак"/>
    <w:basedOn w:val="a2"/>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e">
    <w:name w:val="Основной текст3"/>
    <w:basedOn w:val="a2"/>
    <w:rsid w:val="003533FB"/>
    <w:pPr>
      <w:shd w:val="clear" w:color="auto" w:fill="FFFFFF"/>
      <w:spacing w:after="60" w:line="240" w:lineRule="atLeast"/>
      <w:ind w:hanging="440"/>
      <w:jc w:val="center"/>
    </w:pPr>
    <w:rPr>
      <w:rFonts w:eastAsiaTheme="minorHAnsi"/>
      <w:sz w:val="19"/>
      <w:szCs w:val="19"/>
      <w:lang w:eastAsia="en-US"/>
    </w:rPr>
  </w:style>
  <w:style w:type="paragraph" w:customStyle="1" w:styleId="2e">
    <w:name w:val="Без интервала2"/>
    <w:rsid w:val="003533FB"/>
    <w:pPr>
      <w:spacing w:after="0" w:line="240" w:lineRule="auto"/>
    </w:pPr>
    <w:rPr>
      <w:rFonts w:ascii="Calibri" w:eastAsia="Times New Roman" w:hAnsi="Calibri" w:cs="Times New Roman"/>
      <w:lang w:eastAsia="ru-RU"/>
    </w:rPr>
  </w:style>
  <w:style w:type="character" w:customStyle="1" w:styleId="85pt">
    <w:name w:val="Основной текст + 8;5 pt"/>
    <w:rsid w:val="003533F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Bodytext0">
    <w:name w:val="Body text_"/>
    <w:basedOn w:val="a3"/>
    <w:link w:val="Bodytext1"/>
    <w:uiPriority w:val="99"/>
    <w:locked/>
    <w:rsid w:val="003533FB"/>
    <w:rPr>
      <w:rFonts w:ascii="Times New Roman" w:hAnsi="Times New Roman"/>
      <w:sz w:val="12"/>
      <w:szCs w:val="12"/>
      <w:shd w:val="clear" w:color="auto" w:fill="FFFFFF"/>
    </w:rPr>
  </w:style>
  <w:style w:type="paragraph" w:customStyle="1" w:styleId="Bodytext1">
    <w:name w:val="Body text1"/>
    <w:basedOn w:val="a2"/>
    <w:link w:val="Bodytext0"/>
    <w:uiPriority w:val="99"/>
    <w:rsid w:val="003533FB"/>
    <w:pPr>
      <w:widowControl w:val="0"/>
      <w:shd w:val="clear" w:color="auto" w:fill="FFFFFF"/>
      <w:spacing w:after="60" w:line="140" w:lineRule="exact"/>
      <w:jc w:val="center"/>
    </w:pPr>
    <w:rPr>
      <w:rFonts w:ascii="Times New Roman" w:eastAsiaTheme="minorHAnsi" w:hAnsi="Times New Roman"/>
      <w:sz w:val="12"/>
      <w:szCs w:val="12"/>
      <w:lang w:eastAsia="en-US"/>
    </w:rPr>
  </w:style>
  <w:style w:type="paragraph" w:customStyle="1" w:styleId="p174">
    <w:name w:val="p174"/>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kvica">
    <w:name w:val="bukvica"/>
    <w:basedOn w:val="a3"/>
    <w:rsid w:val="003533FB"/>
  </w:style>
  <w:style w:type="paragraph" w:customStyle="1" w:styleId="pcenter">
    <w:name w:val="pcenter"/>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АбзацГОСТ"/>
    <w:basedOn w:val="a2"/>
    <w:qFormat/>
    <w:rsid w:val="003533FB"/>
    <w:pPr>
      <w:spacing w:beforeAutospacing="1" w:afterAutospacing="1" w:line="360" w:lineRule="auto"/>
      <w:ind w:firstLine="851"/>
      <w:jc w:val="both"/>
    </w:pPr>
    <w:rPr>
      <w:rFonts w:ascii="Times New Roman" w:eastAsiaTheme="minorHAnsi" w:hAnsi="Times New Roman"/>
      <w:color w:val="000000" w:themeColor="text1"/>
      <w:sz w:val="28"/>
      <w:szCs w:val="28"/>
      <w:lang w:eastAsia="en-US"/>
    </w:rPr>
  </w:style>
  <w:style w:type="numbering" w:styleId="a1">
    <w:name w:val="Outline List 3"/>
    <w:aliases w:val="Раздел"/>
    <w:basedOn w:val="a5"/>
    <w:rsid w:val="003533FB"/>
    <w:pPr>
      <w:numPr>
        <w:numId w:val="4"/>
      </w:numPr>
    </w:pPr>
  </w:style>
  <w:style w:type="paragraph" w:customStyle="1" w:styleId="3f">
    <w:name w:val="Без интервала3"/>
    <w:rsid w:val="003533FB"/>
    <w:pPr>
      <w:spacing w:after="0" w:line="240" w:lineRule="auto"/>
    </w:pPr>
    <w:rPr>
      <w:rFonts w:ascii="Calibri" w:eastAsia="Times New Roman" w:hAnsi="Calibri" w:cs="Times New Roman"/>
      <w:lang w:eastAsia="ru-RU"/>
    </w:rPr>
  </w:style>
  <w:style w:type="paragraph" w:customStyle="1" w:styleId="48">
    <w:name w:val="Без интервала4"/>
    <w:rsid w:val="003533FB"/>
    <w:pPr>
      <w:spacing w:after="0" w:line="240" w:lineRule="auto"/>
    </w:pPr>
    <w:rPr>
      <w:rFonts w:ascii="Calibri" w:eastAsia="Times New Roman" w:hAnsi="Calibri" w:cs="Times New Roman"/>
      <w:lang w:eastAsia="ru-RU"/>
    </w:rPr>
  </w:style>
  <w:style w:type="paragraph" w:customStyle="1" w:styleId="Pa31">
    <w:name w:val="Pa31"/>
    <w:basedOn w:val="a2"/>
    <w:next w:val="a2"/>
    <w:uiPriority w:val="99"/>
    <w:rsid w:val="003533FB"/>
    <w:pPr>
      <w:autoSpaceDE w:val="0"/>
      <w:autoSpaceDN w:val="0"/>
      <w:adjustRightInd w:val="0"/>
      <w:spacing w:after="0" w:line="171" w:lineRule="atLeast"/>
    </w:pPr>
    <w:rPr>
      <w:rFonts w:ascii="Times New Roman" w:eastAsia="Calibri" w:hAnsi="Times New Roman" w:cs="Times New Roman"/>
      <w:sz w:val="24"/>
      <w:szCs w:val="24"/>
      <w:lang w:eastAsia="en-US"/>
    </w:rPr>
  </w:style>
  <w:style w:type="character" w:customStyle="1" w:styleId="A30">
    <w:name w:val="A3"/>
    <w:uiPriority w:val="99"/>
    <w:rsid w:val="003533FB"/>
    <w:rPr>
      <w:rFonts w:ascii="Warnock Pro" w:hAnsi="Warnock Pro" w:cs="Warnock Pro"/>
      <w:color w:val="000000"/>
      <w:sz w:val="14"/>
      <w:szCs w:val="14"/>
    </w:rPr>
  </w:style>
  <w:style w:type="character" w:customStyle="1" w:styleId="FontStyle131">
    <w:name w:val="Font Style131"/>
    <w:basedOn w:val="a3"/>
    <w:uiPriority w:val="99"/>
    <w:rsid w:val="003533FB"/>
    <w:rPr>
      <w:rFonts w:ascii="Times New Roman" w:hAnsi="Times New Roman" w:cs="Times New Roman"/>
      <w:b/>
      <w:bCs/>
      <w:color w:val="000000"/>
      <w:sz w:val="26"/>
      <w:szCs w:val="26"/>
    </w:rPr>
  </w:style>
  <w:style w:type="character" w:customStyle="1" w:styleId="FontStyle129">
    <w:name w:val="Font Style129"/>
    <w:uiPriority w:val="99"/>
    <w:rsid w:val="003533FB"/>
    <w:rPr>
      <w:rFonts w:ascii="Times New Roman" w:hAnsi="Times New Roman" w:cs="Times New Roman"/>
      <w:color w:val="000000"/>
      <w:sz w:val="26"/>
      <w:szCs w:val="26"/>
    </w:rPr>
  </w:style>
  <w:style w:type="paragraph" w:customStyle="1" w:styleId="Style18">
    <w:name w:val="Style18"/>
    <w:basedOn w:val="a2"/>
    <w:uiPriority w:val="99"/>
    <w:rsid w:val="003533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3">
    <w:name w:val="Font Style133"/>
    <w:uiPriority w:val="99"/>
    <w:rsid w:val="003533FB"/>
    <w:rPr>
      <w:rFonts w:ascii="Times New Roman" w:hAnsi="Times New Roman" w:cs="Times New Roman"/>
      <w:b/>
      <w:bCs/>
      <w:color w:val="000000"/>
      <w:sz w:val="22"/>
      <w:szCs w:val="22"/>
    </w:rPr>
  </w:style>
  <w:style w:type="character" w:customStyle="1" w:styleId="3f0">
    <w:name w:val="Основной текст Знак3"/>
    <w:locked/>
    <w:rsid w:val="003533FB"/>
    <w:rPr>
      <w:b/>
      <w:snapToGrid w:val="0"/>
      <w:color w:val="000000"/>
      <w:sz w:val="24"/>
    </w:rPr>
  </w:style>
  <w:style w:type="paragraph" w:customStyle="1" w:styleId="2f">
    <w:name w:val="Абзац списка2"/>
    <w:basedOn w:val="a2"/>
    <w:rsid w:val="003533FB"/>
    <w:pPr>
      <w:ind w:left="720"/>
      <w:contextualSpacing/>
    </w:pPr>
    <w:rPr>
      <w:rFonts w:ascii="Calibri" w:eastAsia="Times New Roman" w:hAnsi="Calibri" w:cs="Times New Roman"/>
      <w:lang w:eastAsia="en-US"/>
    </w:rPr>
  </w:style>
  <w:style w:type="character" w:customStyle="1" w:styleId="rvts1">
    <w:name w:val="rvts1"/>
    <w:qFormat/>
    <w:rsid w:val="003533FB"/>
  </w:style>
  <w:style w:type="paragraph" w:customStyle="1" w:styleId="s7">
    <w:name w:val="s7"/>
    <w:basedOn w:val="a2"/>
    <w:rsid w:val="003533FB"/>
    <w:pPr>
      <w:spacing w:before="100" w:beforeAutospacing="1" w:after="100" w:afterAutospacing="1" w:line="240" w:lineRule="auto"/>
    </w:pPr>
    <w:rPr>
      <w:rFonts w:ascii="Calibri" w:eastAsiaTheme="minorHAnsi" w:hAnsi="Calibri" w:cs="Times New Roman"/>
      <w:lang w:eastAsia="en-US"/>
    </w:rPr>
  </w:style>
  <w:style w:type="character" w:customStyle="1" w:styleId="49">
    <w:name w:val="Основной текст (4)_"/>
    <w:basedOn w:val="a3"/>
    <w:link w:val="4a"/>
    <w:rsid w:val="00C91762"/>
    <w:rPr>
      <w:rFonts w:eastAsia="Times New Roman"/>
      <w:b/>
      <w:bCs/>
      <w:shd w:val="clear" w:color="auto" w:fill="FFFFFF"/>
    </w:rPr>
  </w:style>
  <w:style w:type="paragraph" w:customStyle="1" w:styleId="4a">
    <w:name w:val="Основной текст (4)"/>
    <w:basedOn w:val="a2"/>
    <w:link w:val="49"/>
    <w:rsid w:val="00C91762"/>
    <w:pPr>
      <w:widowControl w:val="0"/>
      <w:shd w:val="clear" w:color="auto" w:fill="FFFFFF"/>
      <w:spacing w:before="600" w:after="600" w:line="331" w:lineRule="exact"/>
      <w:jc w:val="center"/>
    </w:pPr>
    <w:rPr>
      <w:rFonts w:eastAsia="Times New Roman"/>
      <w:b/>
      <w:bCs/>
      <w:lang w:eastAsia="en-US"/>
    </w:rPr>
  </w:style>
  <w:style w:type="paragraph" w:customStyle="1" w:styleId="1f6">
    <w:name w:val="Обычный1"/>
    <w:rsid w:val="00C91762"/>
    <w:pPr>
      <w:suppressAutoHyphens/>
      <w:spacing w:after="0" w:line="100" w:lineRule="atLeast"/>
    </w:pPr>
    <w:rPr>
      <w:rFonts w:ascii="Times New Roman" w:eastAsia="Times New Roman" w:hAnsi="Times New Roman" w:cs="Times New Roman"/>
      <w:color w:val="000000"/>
      <w:kern w:val="1"/>
      <w:sz w:val="24"/>
      <w:szCs w:val="24"/>
      <w:lang w:eastAsia="ar-SA"/>
    </w:rPr>
  </w:style>
  <w:style w:type="character" w:styleId="affff1">
    <w:name w:val="Subtle Emphasis"/>
    <w:basedOn w:val="a3"/>
    <w:uiPriority w:val="19"/>
    <w:qFormat/>
    <w:rsid w:val="00C91762"/>
    <w:rPr>
      <w:i/>
      <w:iCs/>
      <w:color w:val="808080" w:themeColor="text1" w:themeTint="7F"/>
    </w:rPr>
  </w:style>
  <w:style w:type="character" w:customStyle="1" w:styleId="73">
    <w:name w:val="Основной текст (7)_"/>
    <w:basedOn w:val="a3"/>
    <w:link w:val="74"/>
    <w:rsid w:val="00C91762"/>
    <w:rPr>
      <w:rFonts w:eastAsia="Times New Roman"/>
      <w:b/>
      <w:bCs/>
      <w:shd w:val="clear" w:color="auto" w:fill="FFFFFF"/>
    </w:rPr>
  </w:style>
  <w:style w:type="paragraph" w:customStyle="1" w:styleId="74">
    <w:name w:val="Основной текст (7)"/>
    <w:basedOn w:val="a2"/>
    <w:link w:val="73"/>
    <w:rsid w:val="00C91762"/>
    <w:pPr>
      <w:widowControl w:val="0"/>
      <w:shd w:val="clear" w:color="auto" w:fill="FFFFFF"/>
      <w:spacing w:after="540" w:line="320" w:lineRule="exact"/>
      <w:jc w:val="center"/>
    </w:pPr>
    <w:rPr>
      <w:rFonts w:eastAsia="Times New Roman"/>
      <w:b/>
      <w:bCs/>
      <w:lang w:eastAsia="en-US"/>
    </w:rPr>
  </w:style>
  <w:style w:type="table" w:customStyle="1" w:styleId="TableNormal">
    <w:name w:val="Table Normal"/>
    <w:uiPriority w:val="2"/>
    <w:semiHidden/>
    <w:unhideWhenUsed/>
    <w:qFormat/>
    <w:rsid w:val="00955C5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955C5F"/>
    <w:pPr>
      <w:widowControl w:val="0"/>
      <w:spacing w:after="0" w:line="240" w:lineRule="auto"/>
    </w:pPr>
    <w:rPr>
      <w:rFonts w:eastAsiaTheme="minorHAnsi"/>
      <w:lang w:val="en-US" w:eastAsia="en-US"/>
    </w:rPr>
  </w:style>
  <w:style w:type="character" w:customStyle="1" w:styleId="link">
    <w:name w:val="link"/>
    <w:basedOn w:val="a3"/>
    <w:rsid w:val="00955C5F"/>
  </w:style>
  <w:style w:type="character" w:customStyle="1" w:styleId="1f7">
    <w:name w:val="Основной шрифт абзаца1"/>
    <w:rsid w:val="00955C5F"/>
  </w:style>
  <w:style w:type="paragraph" w:styleId="1f8">
    <w:name w:val="toc 1"/>
    <w:basedOn w:val="a2"/>
    <w:next w:val="a2"/>
    <w:autoRedefine/>
    <w:uiPriority w:val="39"/>
    <w:unhideWhenUsed/>
    <w:rsid w:val="00955C5F"/>
    <w:pPr>
      <w:widowControl w:val="0"/>
      <w:tabs>
        <w:tab w:val="right" w:leader="dot" w:pos="9631"/>
      </w:tabs>
      <w:spacing w:after="100" w:line="240" w:lineRule="auto"/>
    </w:pPr>
    <w:rPr>
      <w:rFonts w:ascii="Times New Roman" w:eastAsiaTheme="minorHAnsi" w:hAnsi="Times New Roman" w:cs="Times New Roman"/>
      <w:noProof/>
      <w:sz w:val="28"/>
      <w:szCs w:val="28"/>
      <w:lang w:val="en-US" w:eastAsia="en-US"/>
    </w:rPr>
  </w:style>
  <w:style w:type="paragraph" w:styleId="2f0">
    <w:name w:val="toc 2"/>
    <w:basedOn w:val="a2"/>
    <w:next w:val="a2"/>
    <w:autoRedefine/>
    <w:uiPriority w:val="39"/>
    <w:unhideWhenUsed/>
    <w:rsid w:val="00955C5F"/>
    <w:pPr>
      <w:widowControl w:val="0"/>
      <w:tabs>
        <w:tab w:val="right" w:leader="dot" w:pos="9631"/>
      </w:tabs>
      <w:spacing w:after="100" w:line="240" w:lineRule="auto"/>
      <w:ind w:left="220"/>
    </w:pPr>
    <w:rPr>
      <w:rFonts w:ascii="Times New Roman" w:eastAsiaTheme="minorHAnsi" w:hAnsi="Times New Roman" w:cs="Times New Roman"/>
      <w:b/>
      <w:noProof/>
      <w:sz w:val="28"/>
      <w:szCs w:val="28"/>
      <w:lang w:eastAsia="en-US"/>
    </w:rPr>
  </w:style>
  <w:style w:type="character" w:customStyle="1" w:styleId="A01">
    <w:name w:val="A0"/>
    <w:uiPriority w:val="99"/>
    <w:rsid w:val="00545C57"/>
    <w:rPr>
      <w:rFonts w:cs="TextBook"/>
      <w:color w:val="000000"/>
    </w:rPr>
  </w:style>
  <w:style w:type="paragraph" w:customStyle="1" w:styleId="s3">
    <w:name w:val="s3"/>
    <w:basedOn w:val="a2"/>
    <w:rsid w:val="00153819"/>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3"/>
    <w:rsid w:val="00153819"/>
  </w:style>
  <w:style w:type="paragraph" w:customStyle="1" w:styleId="Style4">
    <w:name w:val="Style4"/>
    <w:basedOn w:val="a2"/>
    <w:uiPriority w:val="99"/>
    <w:rsid w:val="001E1AB5"/>
    <w:pPr>
      <w:widowControl w:val="0"/>
      <w:autoSpaceDE w:val="0"/>
      <w:autoSpaceDN w:val="0"/>
      <w:adjustRightInd w:val="0"/>
      <w:spacing w:after="0" w:line="370" w:lineRule="exact"/>
      <w:ind w:firstLine="696"/>
      <w:jc w:val="both"/>
    </w:pPr>
    <w:rPr>
      <w:rFonts w:ascii="Times New Roman" w:eastAsia="Times New Roman" w:hAnsi="Times New Roman" w:cs="Times New Roman"/>
      <w:sz w:val="24"/>
      <w:szCs w:val="24"/>
    </w:rPr>
  </w:style>
  <w:style w:type="character" w:customStyle="1" w:styleId="FontStyle28">
    <w:name w:val="Font Style28"/>
    <w:uiPriority w:val="99"/>
    <w:rsid w:val="001E1AB5"/>
    <w:rPr>
      <w:rFonts w:ascii="Times New Roman" w:hAnsi="Times New Roman" w:cs="Times New Roman"/>
      <w:sz w:val="28"/>
      <w:szCs w:val="28"/>
    </w:rPr>
  </w:style>
  <w:style w:type="character" w:customStyle="1" w:styleId="affff2">
    <w:name w:val="СФ_Текст Знак"/>
    <w:basedOn w:val="a3"/>
    <w:link w:val="affff3"/>
    <w:locked/>
    <w:rsid w:val="007664A6"/>
    <w:rPr>
      <w:rFonts w:ascii="Times New Roman" w:eastAsia="Times New Roman" w:hAnsi="Times New Roman" w:cs="Times New Roman"/>
    </w:rPr>
  </w:style>
  <w:style w:type="paragraph" w:customStyle="1" w:styleId="affff3">
    <w:name w:val="СФ_Текст"/>
    <w:link w:val="affff2"/>
    <w:qFormat/>
    <w:rsid w:val="007664A6"/>
    <w:pPr>
      <w:spacing w:before="120" w:after="120" w:line="288" w:lineRule="auto"/>
      <w:jc w:val="both"/>
    </w:pPr>
    <w:rPr>
      <w:rFonts w:ascii="Times New Roman" w:eastAsia="Times New Roman" w:hAnsi="Times New Roman" w:cs="Times New Roman"/>
    </w:rPr>
  </w:style>
  <w:style w:type="paragraph" w:customStyle="1" w:styleId="s5">
    <w:name w:val="s5"/>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31">
    <w:name w:val="s3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61">
    <w:name w:val="s6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a2"/>
    <w:rsid w:val="00184BC9"/>
    <w:pPr>
      <w:spacing w:after="0" w:line="240" w:lineRule="auto"/>
    </w:pPr>
    <w:rPr>
      <w:rFonts w:ascii=".AppleSystemUIFont" w:hAnsi=".AppleSystemUIFont" w:cs="Times New Roman"/>
      <w:sz w:val="26"/>
      <w:szCs w:val="26"/>
    </w:rPr>
  </w:style>
  <w:style w:type="paragraph" w:customStyle="1" w:styleId="li1">
    <w:name w:val="li1"/>
    <w:basedOn w:val="a2"/>
    <w:rsid w:val="00184BC9"/>
    <w:pPr>
      <w:spacing w:after="0" w:line="240" w:lineRule="auto"/>
    </w:pPr>
    <w:rPr>
      <w:rFonts w:ascii=".AppleSystemUIFont" w:hAnsi=".AppleSystemUIFont" w:cs="Times New Roman"/>
      <w:sz w:val="26"/>
      <w:szCs w:val="26"/>
    </w:rPr>
  </w:style>
  <w:style w:type="paragraph" w:customStyle="1" w:styleId="affff4">
    <w:name w:val="Заголовок"/>
    <w:basedOn w:val="a2"/>
    <w:next w:val="ac"/>
    <w:qFormat/>
    <w:rsid w:val="00880E47"/>
    <w:pPr>
      <w:keepNext/>
      <w:suppressAutoHyphens/>
      <w:spacing w:before="240" w:after="120" w:line="240" w:lineRule="auto"/>
    </w:pPr>
    <w:rPr>
      <w:rFonts w:ascii="Arial" w:eastAsia="Times New Roman" w:hAnsi="Arial" w:cs="Tahoma"/>
      <w:sz w:val="28"/>
      <w:szCs w:val="28"/>
      <w:lang w:eastAsia="ar-SA"/>
    </w:rPr>
  </w:style>
  <w:style w:type="paragraph" w:customStyle="1" w:styleId="1-1422011">
    <w:name w:val="1-142_2011_Название таблицы"/>
    <w:basedOn w:val="2"/>
    <w:next w:val="a2"/>
    <w:link w:val="1-14220110"/>
    <w:qFormat/>
    <w:rsid w:val="00880E47"/>
    <w:pPr>
      <w:keepLines w:val="0"/>
      <w:spacing w:before="0" w:line="240" w:lineRule="auto"/>
      <w:jc w:val="center"/>
    </w:pPr>
    <w:rPr>
      <w:rFonts w:ascii="Arial" w:eastAsia="Times New Roman" w:hAnsi="Arial" w:cs="Arial"/>
      <w:b/>
      <w:color w:val="C00000"/>
      <w:sz w:val="24"/>
      <w:szCs w:val="20"/>
      <w:lang w:eastAsia="ru-RU"/>
    </w:rPr>
  </w:style>
  <w:style w:type="character" w:customStyle="1" w:styleId="1-14220110">
    <w:name w:val="1-142_2011_Название таблицы Знак"/>
    <w:basedOn w:val="20"/>
    <w:link w:val="1-1422011"/>
    <w:rsid w:val="00880E47"/>
    <w:rPr>
      <w:rFonts w:ascii="Arial" w:eastAsia="Times New Roman" w:hAnsi="Arial" w:cs="Arial"/>
      <w:b/>
      <w:color w:val="C00000"/>
      <w:sz w:val="24"/>
      <w:szCs w:val="20"/>
      <w:lang w:eastAsia="ru-RU"/>
    </w:rPr>
  </w:style>
  <w:style w:type="paragraph" w:customStyle="1" w:styleId="Pa15">
    <w:name w:val="Pa15"/>
    <w:basedOn w:val="Default"/>
    <w:next w:val="Default"/>
    <w:uiPriority w:val="99"/>
    <w:rsid w:val="00880E47"/>
    <w:pPr>
      <w:spacing w:line="221" w:lineRule="atLeast"/>
    </w:pPr>
    <w:rPr>
      <w:rFonts w:ascii="Cambria" w:eastAsiaTheme="minorEastAsia" w:hAnsi="Cambria" w:cstheme="minorBidi"/>
      <w:color w:val="auto"/>
    </w:rPr>
  </w:style>
  <w:style w:type="character" w:customStyle="1" w:styleId="affff5">
    <w:name w:val="Другое_"/>
    <w:basedOn w:val="a3"/>
    <w:link w:val="affff6"/>
    <w:qFormat/>
    <w:rsid w:val="00171F88"/>
    <w:rPr>
      <w:rFonts w:eastAsia="Times New Roman"/>
      <w:sz w:val="26"/>
      <w:szCs w:val="26"/>
    </w:rPr>
  </w:style>
  <w:style w:type="paragraph" w:customStyle="1" w:styleId="affff6">
    <w:name w:val="Другое"/>
    <w:basedOn w:val="a2"/>
    <w:link w:val="affff5"/>
    <w:qFormat/>
    <w:rsid w:val="00171F88"/>
    <w:pPr>
      <w:widowControl w:val="0"/>
      <w:spacing w:after="0" w:line="259" w:lineRule="auto"/>
      <w:ind w:firstLine="400"/>
    </w:pPr>
    <w:rPr>
      <w:rFonts w:eastAsia="Times New Roman"/>
      <w:sz w:val="26"/>
      <w:szCs w:val="26"/>
      <w:lang w:eastAsia="en-US"/>
    </w:rPr>
  </w:style>
  <w:style w:type="paragraph" w:customStyle="1" w:styleId="rtejustify">
    <w:name w:val="rtejustify"/>
    <w:basedOn w:val="a2"/>
    <w:rsid w:val="00277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2772BD"/>
    <w:rPr>
      <w:rFonts w:ascii="Times New Roman" w:hAnsi="Times New Roman" w:cs="Times New Roman" w:hint="default"/>
      <w:b w:val="0"/>
      <w:bCs w:val="0"/>
      <w:i w:val="0"/>
      <w:iCs w:val="0"/>
      <w:color w:val="000000"/>
      <w:sz w:val="28"/>
      <w:szCs w:val="28"/>
    </w:rPr>
  </w:style>
  <w:style w:type="paragraph" w:customStyle="1" w:styleId="affff7">
    <w:name w:val="Обычный ГД"/>
    <w:qFormat/>
    <w:rsid w:val="00B31E35"/>
    <w:pPr>
      <w:spacing w:after="0" w:line="240" w:lineRule="auto"/>
      <w:ind w:firstLine="709"/>
      <w:jc w:val="both"/>
    </w:pPr>
    <w:rPr>
      <w:rFonts w:ascii="Times New Roman" w:eastAsia="Calibri" w:hAnsi="Times New Roman" w:cs="Times New Roman"/>
      <w:sz w:val="28"/>
      <w:szCs w:val="28"/>
      <w:lang w:eastAsia="ru-RU"/>
    </w:rPr>
  </w:style>
  <w:style w:type="paragraph" w:customStyle="1" w:styleId="affff8">
    <w:name w:val="Заголовок таблицы ГД"/>
    <w:basedOn w:val="a2"/>
    <w:rsid w:val="00B31E35"/>
    <w:pPr>
      <w:keepNext/>
      <w:spacing w:before="120" w:after="40" w:line="240" w:lineRule="auto"/>
      <w:jc w:val="both"/>
    </w:pPr>
    <w:rPr>
      <w:rFonts w:ascii="Times New Roman" w:eastAsia="Calibri" w:hAnsi="Times New Roman" w:cs="Times New Roman"/>
      <w:i/>
      <w:iCs/>
      <w:sz w:val="28"/>
      <w:szCs w:val="28"/>
    </w:rPr>
  </w:style>
  <w:style w:type="paragraph" w:customStyle="1" w:styleId="caaieiaie2">
    <w:name w:val="caaieiaie 2"/>
    <w:basedOn w:val="a2"/>
    <w:next w:val="a2"/>
    <w:rsid w:val="00B31E35"/>
    <w:pPr>
      <w:keepNext/>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6"/>
    </w:rPr>
  </w:style>
  <w:style w:type="paragraph" w:customStyle="1" w:styleId="214">
    <w:name w:val="Основной текст (2)1"/>
    <w:basedOn w:val="a2"/>
    <w:rsid w:val="00B31E35"/>
    <w:pPr>
      <w:shd w:val="clear" w:color="auto" w:fill="FFFFFF"/>
      <w:spacing w:after="0" w:line="322" w:lineRule="exact"/>
      <w:ind w:hanging="700"/>
    </w:pPr>
    <w:rPr>
      <w:rFonts w:eastAsiaTheme="minorHAnsi"/>
      <w:sz w:val="28"/>
      <w:szCs w:val="28"/>
      <w:lang w:eastAsia="en-US"/>
    </w:rPr>
  </w:style>
  <w:style w:type="character" w:customStyle="1" w:styleId="10pt0pt">
    <w:name w:val="Основной текст + 10 pt;Не полужирный;Интервал 0 pt"/>
    <w:basedOn w:val="aff"/>
    <w:rsid w:val="008E186A"/>
    <w:rPr>
      <w:rFonts w:ascii="Times New Roman" w:eastAsia="Times New Roman" w:hAnsi="Times New Roman" w:cs="Times New Roman"/>
      <w:b/>
      <w:bCs/>
      <w:color w:val="000000"/>
      <w:spacing w:val="7"/>
      <w:w w:val="100"/>
      <w:position w:val="0"/>
      <w:sz w:val="20"/>
      <w:szCs w:val="20"/>
      <w:shd w:val="clear" w:color="auto" w:fill="FFFFFF"/>
      <w:lang w:val="ru-RU" w:eastAsia="ru-RU" w:bidi="ru-RU"/>
    </w:rPr>
  </w:style>
  <w:style w:type="character" w:customStyle="1" w:styleId="4pt0pt">
    <w:name w:val="Основной текст + 4 pt;Не полужирный;Интервал 0 pt"/>
    <w:basedOn w:val="aff"/>
    <w:rsid w:val="008E186A"/>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4b">
    <w:name w:val="Абзац списка4"/>
    <w:basedOn w:val="a2"/>
    <w:rsid w:val="00E760DE"/>
    <w:pPr>
      <w:spacing w:after="0" w:line="240" w:lineRule="auto"/>
      <w:ind w:left="720"/>
      <w:contextualSpacing/>
    </w:pPr>
    <w:rPr>
      <w:rFonts w:ascii="Times New Roman" w:eastAsia="Calibri" w:hAnsi="Times New Roman" w:cs="Times New Roman"/>
      <w:sz w:val="24"/>
      <w:szCs w:val="24"/>
    </w:rPr>
  </w:style>
  <w:style w:type="paragraph" w:customStyle="1" w:styleId="Style2">
    <w:name w:val="Style2"/>
    <w:basedOn w:val="a2"/>
    <w:uiPriority w:val="99"/>
    <w:rsid w:val="00E760DE"/>
    <w:pPr>
      <w:widowControl w:val="0"/>
      <w:autoSpaceDE w:val="0"/>
      <w:autoSpaceDN w:val="0"/>
      <w:adjustRightInd w:val="0"/>
      <w:spacing w:after="0" w:line="389" w:lineRule="exact"/>
      <w:ind w:firstLine="713"/>
      <w:jc w:val="both"/>
    </w:pPr>
    <w:rPr>
      <w:rFonts w:ascii="Times New Roman" w:eastAsia="Times New Roman" w:hAnsi="Times New Roman" w:cs="Times New Roman"/>
      <w:sz w:val="24"/>
      <w:szCs w:val="24"/>
    </w:rPr>
  </w:style>
  <w:style w:type="paragraph" w:customStyle="1" w:styleId="xl71">
    <w:name w:val="xl71"/>
    <w:basedOn w:val="a2"/>
    <w:rsid w:val="00E760DE"/>
    <w:pPr>
      <w:spacing w:before="100" w:beforeAutospacing="1" w:after="100" w:afterAutospacing="1" w:line="240" w:lineRule="auto"/>
    </w:pPr>
    <w:rPr>
      <w:rFonts w:ascii="Times New Roman" w:eastAsia="Times New Roman" w:hAnsi="Times New Roman" w:cs="Times New Roman"/>
      <w:b/>
      <w:bCs/>
      <w:color w:val="000000"/>
      <w:sz w:val="24"/>
      <w:szCs w:val="24"/>
    </w:rPr>
  </w:style>
  <w:style w:type="character" w:styleId="affff9">
    <w:name w:val="FollowedHyperlink"/>
    <w:basedOn w:val="a3"/>
    <w:uiPriority w:val="99"/>
    <w:semiHidden/>
    <w:unhideWhenUsed/>
    <w:rsid w:val="005E376F"/>
    <w:rPr>
      <w:color w:val="954F72" w:themeColor="followedHyperlink"/>
      <w:u w:val="single"/>
    </w:rPr>
  </w:style>
  <w:style w:type="paragraph" w:customStyle="1" w:styleId="1f9">
    <w:name w:val="Красная строка1"/>
    <w:basedOn w:val="a2"/>
    <w:rsid w:val="005E376F"/>
    <w:pPr>
      <w:widowControl w:val="0"/>
      <w:suppressAutoHyphens/>
      <w:spacing w:after="0" w:line="240" w:lineRule="auto"/>
      <w:ind w:firstLine="709"/>
      <w:jc w:val="both"/>
    </w:pPr>
    <w:rPr>
      <w:rFonts w:ascii="PT Astra Serif" w:eastAsia="Source Han Sans CN Regular" w:hAnsi="PT Astra Serif" w:cs="PT Astra Serif"/>
      <w:kern w:val="2"/>
      <w:sz w:val="28"/>
      <w:szCs w:val="24"/>
      <w:lang w:eastAsia="zh-CN"/>
    </w:rPr>
  </w:style>
  <w:style w:type="paragraph" w:customStyle="1" w:styleId="affffa">
    <w:name w:val="Текст в заданном формате"/>
    <w:basedOn w:val="a2"/>
    <w:qFormat/>
    <w:rsid w:val="005E376F"/>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fldtitle">
    <w:name w:val="fld_title"/>
    <w:basedOn w:val="a3"/>
    <w:rsid w:val="005E376F"/>
  </w:style>
  <w:style w:type="character" w:customStyle="1" w:styleId="ListLabel2">
    <w:name w:val="ListLabel 2"/>
    <w:qFormat/>
    <w:rsid w:val="00B466F8"/>
    <w:rPr>
      <w:rFonts w:ascii="Times New Roman" w:eastAsia="Times New Roman" w:hAnsi="Times New Roman" w:cs="Times New Roman"/>
      <w:sz w:val="28"/>
      <w:szCs w:val="28"/>
      <w:lang w:eastAsia="ru-RU"/>
    </w:rPr>
  </w:style>
  <w:style w:type="paragraph" w:customStyle="1" w:styleId="99aa78d3b532a93cmsonospacing">
    <w:name w:val="99aa78d3b532a93cmsonospacing"/>
    <w:basedOn w:val="a2"/>
    <w:rsid w:val="00B466F8"/>
    <w:pPr>
      <w:spacing w:before="100" w:beforeAutospacing="1" w:after="100" w:afterAutospacing="1" w:line="240" w:lineRule="auto"/>
    </w:pPr>
    <w:rPr>
      <w:rFonts w:ascii="Times New Roman" w:eastAsia="Times New Roman" w:hAnsi="Times New Roman" w:cs="Times New Roman"/>
      <w:sz w:val="24"/>
      <w:szCs w:val="24"/>
    </w:rPr>
  </w:style>
  <w:style w:type="paragraph" w:styleId="2f1">
    <w:name w:val="Quote"/>
    <w:basedOn w:val="a2"/>
    <w:next w:val="a2"/>
    <w:link w:val="2f2"/>
    <w:uiPriority w:val="29"/>
    <w:qFormat/>
    <w:rsid w:val="0096785F"/>
    <w:pPr>
      <w:spacing w:before="200" w:after="160" w:line="240" w:lineRule="auto"/>
      <w:ind w:left="864" w:right="864"/>
      <w:jc w:val="center"/>
    </w:pPr>
    <w:rPr>
      <w:i/>
      <w:iCs/>
      <w:color w:val="404040" w:themeColor="text1" w:themeTint="BF"/>
    </w:rPr>
  </w:style>
  <w:style w:type="character" w:customStyle="1" w:styleId="2f2">
    <w:name w:val="Цитата 2 Знак"/>
    <w:basedOn w:val="a3"/>
    <w:link w:val="2f1"/>
    <w:uiPriority w:val="29"/>
    <w:rsid w:val="0096785F"/>
    <w:rPr>
      <w:rFonts w:eastAsiaTheme="minorEastAsia"/>
      <w:i/>
      <w:iCs/>
      <w:color w:val="404040" w:themeColor="text1" w:themeTint="BF"/>
      <w:lang w:eastAsia="ru-RU"/>
    </w:rPr>
  </w:style>
  <w:style w:type="paragraph" w:customStyle="1" w:styleId="western">
    <w:name w:val="western"/>
    <w:basedOn w:val="a2"/>
    <w:uiPriority w:val="99"/>
    <w:rsid w:val="00602DF3"/>
    <w:pPr>
      <w:spacing w:before="100" w:beforeAutospacing="1" w:after="100" w:afterAutospacing="1" w:line="240" w:lineRule="auto"/>
    </w:pPr>
    <w:rPr>
      <w:rFonts w:ascii="Times New Roman" w:eastAsia="Times New Roman" w:hAnsi="Times New Roman" w:cs="Times New Roman"/>
      <w:color w:val="000000"/>
      <w:sz w:val="24"/>
      <w:szCs w:val="24"/>
    </w:rPr>
  </w:style>
  <w:style w:type="table" w:customStyle="1" w:styleId="54">
    <w:name w:val="Сетка таблицы5"/>
    <w:basedOn w:val="a4"/>
    <w:next w:val="a9"/>
    <w:uiPriority w:val="59"/>
    <w:rsid w:val="00FB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9"/>
    <w:uiPriority w:val="39"/>
    <w:rsid w:val="00FB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9"/>
    <w:uiPriority w:val="59"/>
    <w:rsid w:val="00FB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6315">
      <w:bodyDiv w:val="1"/>
      <w:marLeft w:val="0"/>
      <w:marRight w:val="0"/>
      <w:marTop w:val="0"/>
      <w:marBottom w:val="0"/>
      <w:divBdr>
        <w:top w:val="none" w:sz="0" w:space="0" w:color="auto"/>
        <w:left w:val="none" w:sz="0" w:space="0" w:color="auto"/>
        <w:bottom w:val="none" w:sz="0" w:space="0" w:color="auto"/>
        <w:right w:val="none" w:sz="0" w:space="0" w:color="auto"/>
      </w:divBdr>
      <w:divsChild>
        <w:div w:id="301544204">
          <w:marLeft w:val="547"/>
          <w:marRight w:val="0"/>
          <w:marTop w:val="0"/>
          <w:marBottom w:val="0"/>
          <w:divBdr>
            <w:top w:val="none" w:sz="0" w:space="0" w:color="auto"/>
            <w:left w:val="none" w:sz="0" w:space="0" w:color="auto"/>
            <w:bottom w:val="none" w:sz="0" w:space="0" w:color="auto"/>
            <w:right w:val="none" w:sz="0" w:space="0" w:color="auto"/>
          </w:divBdr>
        </w:div>
        <w:div w:id="1270047066">
          <w:marLeft w:val="547"/>
          <w:marRight w:val="0"/>
          <w:marTop w:val="0"/>
          <w:marBottom w:val="0"/>
          <w:divBdr>
            <w:top w:val="none" w:sz="0" w:space="0" w:color="auto"/>
            <w:left w:val="none" w:sz="0" w:space="0" w:color="auto"/>
            <w:bottom w:val="none" w:sz="0" w:space="0" w:color="auto"/>
            <w:right w:val="none" w:sz="0" w:space="0" w:color="auto"/>
          </w:divBdr>
        </w:div>
        <w:div w:id="1484157370">
          <w:marLeft w:val="547"/>
          <w:marRight w:val="0"/>
          <w:marTop w:val="0"/>
          <w:marBottom w:val="0"/>
          <w:divBdr>
            <w:top w:val="none" w:sz="0" w:space="0" w:color="auto"/>
            <w:left w:val="none" w:sz="0" w:space="0" w:color="auto"/>
            <w:bottom w:val="none" w:sz="0" w:space="0" w:color="auto"/>
            <w:right w:val="none" w:sz="0" w:space="0" w:color="auto"/>
          </w:divBdr>
        </w:div>
      </w:divsChild>
    </w:div>
    <w:div w:id="553738430">
      <w:bodyDiv w:val="1"/>
      <w:marLeft w:val="0"/>
      <w:marRight w:val="0"/>
      <w:marTop w:val="0"/>
      <w:marBottom w:val="0"/>
      <w:divBdr>
        <w:top w:val="none" w:sz="0" w:space="0" w:color="auto"/>
        <w:left w:val="none" w:sz="0" w:space="0" w:color="auto"/>
        <w:bottom w:val="none" w:sz="0" w:space="0" w:color="auto"/>
        <w:right w:val="none" w:sz="0" w:space="0" w:color="auto"/>
      </w:divBdr>
    </w:div>
    <w:div w:id="598221672">
      <w:bodyDiv w:val="1"/>
      <w:marLeft w:val="0"/>
      <w:marRight w:val="0"/>
      <w:marTop w:val="0"/>
      <w:marBottom w:val="0"/>
      <w:divBdr>
        <w:top w:val="none" w:sz="0" w:space="0" w:color="auto"/>
        <w:left w:val="none" w:sz="0" w:space="0" w:color="auto"/>
        <w:bottom w:val="none" w:sz="0" w:space="0" w:color="auto"/>
        <w:right w:val="none" w:sz="0" w:space="0" w:color="auto"/>
      </w:divBdr>
      <w:divsChild>
        <w:div w:id="1154680710">
          <w:marLeft w:val="547"/>
          <w:marRight w:val="0"/>
          <w:marTop w:val="0"/>
          <w:marBottom w:val="0"/>
          <w:divBdr>
            <w:top w:val="none" w:sz="0" w:space="0" w:color="auto"/>
            <w:left w:val="none" w:sz="0" w:space="0" w:color="auto"/>
            <w:bottom w:val="none" w:sz="0" w:space="0" w:color="auto"/>
            <w:right w:val="none" w:sz="0" w:space="0" w:color="auto"/>
          </w:divBdr>
        </w:div>
      </w:divsChild>
    </w:div>
    <w:div w:id="851260653">
      <w:bodyDiv w:val="1"/>
      <w:marLeft w:val="0"/>
      <w:marRight w:val="0"/>
      <w:marTop w:val="0"/>
      <w:marBottom w:val="0"/>
      <w:divBdr>
        <w:top w:val="none" w:sz="0" w:space="0" w:color="auto"/>
        <w:left w:val="none" w:sz="0" w:space="0" w:color="auto"/>
        <w:bottom w:val="none" w:sz="0" w:space="0" w:color="auto"/>
        <w:right w:val="none" w:sz="0" w:space="0" w:color="auto"/>
      </w:divBdr>
    </w:div>
    <w:div w:id="862480046">
      <w:bodyDiv w:val="1"/>
      <w:marLeft w:val="0"/>
      <w:marRight w:val="0"/>
      <w:marTop w:val="0"/>
      <w:marBottom w:val="0"/>
      <w:divBdr>
        <w:top w:val="none" w:sz="0" w:space="0" w:color="auto"/>
        <w:left w:val="none" w:sz="0" w:space="0" w:color="auto"/>
        <w:bottom w:val="none" w:sz="0" w:space="0" w:color="auto"/>
        <w:right w:val="none" w:sz="0" w:space="0" w:color="auto"/>
      </w:divBdr>
    </w:div>
    <w:div w:id="968974975">
      <w:bodyDiv w:val="1"/>
      <w:marLeft w:val="0"/>
      <w:marRight w:val="0"/>
      <w:marTop w:val="0"/>
      <w:marBottom w:val="0"/>
      <w:divBdr>
        <w:top w:val="none" w:sz="0" w:space="0" w:color="auto"/>
        <w:left w:val="none" w:sz="0" w:space="0" w:color="auto"/>
        <w:bottom w:val="none" w:sz="0" w:space="0" w:color="auto"/>
        <w:right w:val="none" w:sz="0" w:space="0" w:color="auto"/>
      </w:divBdr>
    </w:div>
    <w:div w:id="1034430372">
      <w:bodyDiv w:val="1"/>
      <w:marLeft w:val="0"/>
      <w:marRight w:val="0"/>
      <w:marTop w:val="0"/>
      <w:marBottom w:val="0"/>
      <w:divBdr>
        <w:top w:val="none" w:sz="0" w:space="0" w:color="auto"/>
        <w:left w:val="none" w:sz="0" w:space="0" w:color="auto"/>
        <w:bottom w:val="none" w:sz="0" w:space="0" w:color="auto"/>
        <w:right w:val="none" w:sz="0" w:space="0" w:color="auto"/>
      </w:divBdr>
    </w:div>
    <w:div w:id="1143161164">
      <w:bodyDiv w:val="1"/>
      <w:marLeft w:val="0"/>
      <w:marRight w:val="0"/>
      <w:marTop w:val="0"/>
      <w:marBottom w:val="0"/>
      <w:divBdr>
        <w:top w:val="none" w:sz="0" w:space="0" w:color="auto"/>
        <w:left w:val="none" w:sz="0" w:space="0" w:color="auto"/>
        <w:bottom w:val="none" w:sz="0" w:space="0" w:color="auto"/>
        <w:right w:val="none" w:sz="0" w:space="0" w:color="auto"/>
      </w:divBdr>
      <w:divsChild>
        <w:div w:id="1657492337">
          <w:marLeft w:val="547"/>
          <w:marRight w:val="0"/>
          <w:marTop w:val="0"/>
          <w:marBottom w:val="0"/>
          <w:divBdr>
            <w:top w:val="none" w:sz="0" w:space="0" w:color="auto"/>
            <w:left w:val="none" w:sz="0" w:space="0" w:color="auto"/>
            <w:bottom w:val="none" w:sz="0" w:space="0" w:color="auto"/>
            <w:right w:val="none" w:sz="0" w:space="0" w:color="auto"/>
          </w:divBdr>
        </w:div>
        <w:div w:id="1393046534">
          <w:marLeft w:val="547"/>
          <w:marRight w:val="0"/>
          <w:marTop w:val="0"/>
          <w:marBottom w:val="0"/>
          <w:divBdr>
            <w:top w:val="none" w:sz="0" w:space="0" w:color="auto"/>
            <w:left w:val="none" w:sz="0" w:space="0" w:color="auto"/>
            <w:bottom w:val="none" w:sz="0" w:space="0" w:color="auto"/>
            <w:right w:val="none" w:sz="0" w:space="0" w:color="auto"/>
          </w:divBdr>
        </w:div>
        <w:div w:id="481121604">
          <w:marLeft w:val="547"/>
          <w:marRight w:val="0"/>
          <w:marTop w:val="0"/>
          <w:marBottom w:val="0"/>
          <w:divBdr>
            <w:top w:val="none" w:sz="0" w:space="0" w:color="auto"/>
            <w:left w:val="none" w:sz="0" w:space="0" w:color="auto"/>
            <w:bottom w:val="none" w:sz="0" w:space="0" w:color="auto"/>
            <w:right w:val="none" w:sz="0" w:space="0" w:color="auto"/>
          </w:divBdr>
        </w:div>
        <w:div w:id="266351371">
          <w:marLeft w:val="547"/>
          <w:marRight w:val="0"/>
          <w:marTop w:val="0"/>
          <w:marBottom w:val="0"/>
          <w:divBdr>
            <w:top w:val="none" w:sz="0" w:space="0" w:color="auto"/>
            <w:left w:val="none" w:sz="0" w:space="0" w:color="auto"/>
            <w:bottom w:val="none" w:sz="0" w:space="0" w:color="auto"/>
            <w:right w:val="none" w:sz="0" w:space="0" w:color="auto"/>
          </w:divBdr>
        </w:div>
        <w:div w:id="1440024028">
          <w:marLeft w:val="547"/>
          <w:marRight w:val="0"/>
          <w:marTop w:val="0"/>
          <w:marBottom w:val="0"/>
          <w:divBdr>
            <w:top w:val="none" w:sz="0" w:space="0" w:color="auto"/>
            <w:left w:val="none" w:sz="0" w:space="0" w:color="auto"/>
            <w:bottom w:val="none" w:sz="0" w:space="0" w:color="auto"/>
            <w:right w:val="none" w:sz="0" w:space="0" w:color="auto"/>
          </w:divBdr>
        </w:div>
        <w:div w:id="481890509">
          <w:marLeft w:val="547"/>
          <w:marRight w:val="0"/>
          <w:marTop w:val="0"/>
          <w:marBottom w:val="0"/>
          <w:divBdr>
            <w:top w:val="none" w:sz="0" w:space="0" w:color="auto"/>
            <w:left w:val="none" w:sz="0" w:space="0" w:color="auto"/>
            <w:bottom w:val="none" w:sz="0" w:space="0" w:color="auto"/>
            <w:right w:val="none" w:sz="0" w:space="0" w:color="auto"/>
          </w:divBdr>
        </w:div>
        <w:div w:id="928003529">
          <w:marLeft w:val="547"/>
          <w:marRight w:val="0"/>
          <w:marTop w:val="0"/>
          <w:marBottom w:val="0"/>
          <w:divBdr>
            <w:top w:val="none" w:sz="0" w:space="0" w:color="auto"/>
            <w:left w:val="none" w:sz="0" w:space="0" w:color="auto"/>
            <w:bottom w:val="none" w:sz="0" w:space="0" w:color="auto"/>
            <w:right w:val="none" w:sz="0" w:space="0" w:color="auto"/>
          </w:divBdr>
        </w:div>
        <w:div w:id="1972906537">
          <w:marLeft w:val="547"/>
          <w:marRight w:val="0"/>
          <w:marTop w:val="0"/>
          <w:marBottom w:val="0"/>
          <w:divBdr>
            <w:top w:val="none" w:sz="0" w:space="0" w:color="auto"/>
            <w:left w:val="none" w:sz="0" w:space="0" w:color="auto"/>
            <w:bottom w:val="none" w:sz="0" w:space="0" w:color="auto"/>
            <w:right w:val="none" w:sz="0" w:space="0" w:color="auto"/>
          </w:divBdr>
        </w:div>
        <w:div w:id="1983466543">
          <w:marLeft w:val="547"/>
          <w:marRight w:val="0"/>
          <w:marTop w:val="0"/>
          <w:marBottom w:val="0"/>
          <w:divBdr>
            <w:top w:val="none" w:sz="0" w:space="0" w:color="auto"/>
            <w:left w:val="none" w:sz="0" w:space="0" w:color="auto"/>
            <w:bottom w:val="none" w:sz="0" w:space="0" w:color="auto"/>
            <w:right w:val="none" w:sz="0" w:space="0" w:color="auto"/>
          </w:divBdr>
        </w:div>
      </w:divsChild>
    </w:div>
    <w:div w:id="1275482678">
      <w:bodyDiv w:val="1"/>
      <w:marLeft w:val="0"/>
      <w:marRight w:val="0"/>
      <w:marTop w:val="0"/>
      <w:marBottom w:val="0"/>
      <w:divBdr>
        <w:top w:val="none" w:sz="0" w:space="0" w:color="auto"/>
        <w:left w:val="none" w:sz="0" w:space="0" w:color="auto"/>
        <w:bottom w:val="none" w:sz="0" w:space="0" w:color="auto"/>
        <w:right w:val="none" w:sz="0" w:space="0" w:color="auto"/>
      </w:divBdr>
    </w:div>
    <w:div w:id="1304578192">
      <w:bodyDiv w:val="1"/>
      <w:marLeft w:val="0"/>
      <w:marRight w:val="0"/>
      <w:marTop w:val="0"/>
      <w:marBottom w:val="0"/>
      <w:divBdr>
        <w:top w:val="none" w:sz="0" w:space="0" w:color="auto"/>
        <w:left w:val="none" w:sz="0" w:space="0" w:color="auto"/>
        <w:bottom w:val="none" w:sz="0" w:space="0" w:color="auto"/>
        <w:right w:val="none" w:sz="0" w:space="0" w:color="auto"/>
      </w:divBdr>
      <w:divsChild>
        <w:div w:id="1484590837">
          <w:marLeft w:val="547"/>
          <w:marRight w:val="0"/>
          <w:marTop w:val="0"/>
          <w:marBottom w:val="0"/>
          <w:divBdr>
            <w:top w:val="none" w:sz="0" w:space="0" w:color="auto"/>
            <w:left w:val="none" w:sz="0" w:space="0" w:color="auto"/>
            <w:bottom w:val="none" w:sz="0" w:space="0" w:color="auto"/>
            <w:right w:val="none" w:sz="0" w:space="0" w:color="auto"/>
          </w:divBdr>
        </w:div>
      </w:divsChild>
    </w:div>
    <w:div w:id="1329484690">
      <w:bodyDiv w:val="1"/>
      <w:marLeft w:val="0"/>
      <w:marRight w:val="0"/>
      <w:marTop w:val="0"/>
      <w:marBottom w:val="0"/>
      <w:divBdr>
        <w:top w:val="none" w:sz="0" w:space="0" w:color="auto"/>
        <w:left w:val="none" w:sz="0" w:space="0" w:color="auto"/>
        <w:bottom w:val="none" w:sz="0" w:space="0" w:color="auto"/>
        <w:right w:val="none" w:sz="0" w:space="0" w:color="auto"/>
      </w:divBdr>
    </w:div>
    <w:div w:id="1347976472">
      <w:bodyDiv w:val="1"/>
      <w:marLeft w:val="0"/>
      <w:marRight w:val="0"/>
      <w:marTop w:val="0"/>
      <w:marBottom w:val="0"/>
      <w:divBdr>
        <w:top w:val="none" w:sz="0" w:space="0" w:color="auto"/>
        <w:left w:val="none" w:sz="0" w:space="0" w:color="auto"/>
        <w:bottom w:val="none" w:sz="0" w:space="0" w:color="auto"/>
        <w:right w:val="none" w:sz="0" w:space="0" w:color="auto"/>
      </w:divBdr>
    </w:div>
    <w:div w:id="1370955123">
      <w:bodyDiv w:val="1"/>
      <w:marLeft w:val="0"/>
      <w:marRight w:val="0"/>
      <w:marTop w:val="0"/>
      <w:marBottom w:val="0"/>
      <w:divBdr>
        <w:top w:val="none" w:sz="0" w:space="0" w:color="auto"/>
        <w:left w:val="none" w:sz="0" w:space="0" w:color="auto"/>
        <w:bottom w:val="none" w:sz="0" w:space="0" w:color="auto"/>
        <w:right w:val="none" w:sz="0" w:space="0" w:color="auto"/>
      </w:divBdr>
    </w:div>
    <w:div w:id="1880704889">
      <w:bodyDiv w:val="1"/>
      <w:marLeft w:val="0"/>
      <w:marRight w:val="0"/>
      <w:marTop w:val="0"/>
      <w:marBottom w:val="0"/>
      <w:divBdr>
        <w:top w:val="none" w:sz="0" w:space="0" w:color="auto"/>
        <w:left w:val="none" w:sz="0" w:space="0" w:color="auto"/>
        <w:bottom w:val="none" w:sz="0" w:space="0" w:color="auto"/>
        <w:right w:val="none" w:sz="0" w:space="0" w:color="auto"/>
      </w:divBdr>
    </w:div>
    <w:div w:id="1885752946">
      <w:bodyDiv w:val="1"/>
      <w:marLeft w:val="0"/>
      <w:marRight w:val="0"/>
      <w:marTop w:val="0"/>
      <w:marBottom w:val="0"/>
      <w:divBdr>
        <w:top w:val="none" w:sz="0" w:space="0" w:color="auto"/>
        <w:left w:val="none" w:sz="0" w:space="0" w:color="auto"/>
        <w:bottom w:val="none" w:sz="0" w:space="0" w:color="auto"/>
        <w:right w:val="none" w:sz="0" w:space="0" w:color="auto"/>
      </w:divBdr>
    </w:div>
    <w:div w:id="2033458524">
      <w:bodyDiv w:val="1"/>
      <w:marLeft w:val="0"/>
      <w:marRight w:val="0"/>
      <w:marTop w:val="0"/>
      <w:marBottom w:val="0"/>
      <w:divBdr>
        <w:top w:val="none" w:sz="0" w:space="0" w:color="auto"/>
        <w:left w:val="none" w:sz="0" w:space="0" w:color="auto"/>
        <w:bottom w:val="none" w:sz="0" w:space="0" w:color="auto"/>
        <w:right w:val="none" w:sz="0" w:space="0" w:color="auto"/>
      </w:divBdr>
      <w:divsChild>
        <w:div w:id="1833570228">
          <w:marLeft w:val="547"/>
          <w:marRight w:val="0"/>
          <w:marTop w:val="0"/>
          <w:marBottom w:val="0"/>
          <w:divBdr>
            <w:top w:val="none" w:sz="0" w:space="0" w:color="auto"/>
            <w:left w:val="none" w:sz="0" w:space="0" w:color="auto"/>
            <w:bottom w:val="none" w:sz="0" w:space="0" w:color="auto"/>
            <w:right w:val="none" w:sz="0" w:space="0" w:color="auto"/>
          </w:divBdr>
        </w:div>
      </w:divsChild>
    </w:div>
    <w:div w:id="21149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1.png"/><Relationship Id="rId39" Type="http://schemas.openxmlformats.org/officeDocument/2006/relationships/hyperlink" Target="https://login.consultant.ru/link/?req=doc&amp;base=RLAW434&amp;n=43864"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consultantplus://offline/ref=F0CA5ADAFD2DB98FCE7945903EA5990FF42E4B9790711538217B1A4F28F32C40E3BC19757AC6E6B1E66FBE9631B0F87AZAT8C" TargetMode="External"/><Relationship Id="rId42" Type="http://schemas.openxmlformats.org/officeDocument/2006/relationships/hyperlink" Target="https://login.consultant.ru/link/?req=doc&amp;base=LAW&amp;n=141711&amp;dst=100068"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consultantplus://offline/ref=F0CA5ADAFD2DB98FCE795B9D28C9C301F320129B9479166E742441127FFA2617B6F318293E9AF5B1EC6FBC952DZBT1C" TargetMode="External"/><Relationship Id="rId38" Type="http://schemas.openxmlformats.org/officeDocument/2006/relationships/hyperlink" Target="https://login.consultant.ru/link/?req=doc&amp;base=LAW&amp;n=473554&amp;dst=32379"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consultantplus://offline/ref=F0CA5ADAFD2DB98FCE795B9D28C9C301F22D129F9827416C25714F1777AA7C07B2BA4D2D2093E8AFED71BCZ9T6C" TargetMode="External"/><Relationship Id="rId41" Type="http://schemas.openxmlformats.org/officeDocument/2006/relationships/hyperlink" Target="https://login.consultant.ru/link/?req=doc&amp;base=LAW&amp;n=493417&amp;dst=323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3.xml"/><Relationship Id="rId32" Type="http://schemas.openxmlformats.org/officeDocument/2006/relationships/hyperlink" Target="consultantplus://offline/ref=F0CA5ADAFD2DB98FCE795B9D28C9C301F32014989073166E742441127FFA2617B6F318293E9AF5B1EC6FBC952DZBT1C" TargetMode="External"/><Relationship Id="rId37" Type="http://schemas.openxmlformats.org/officeDocument/2006/relationships/hyperlink" Target="https://login.consultant.ru/link/?req=doc&amp;base=LAW&amp;n=422434&amp;dst=100714" TargetMode="External"/><Relationship Id="rId40" Type="http://schemas.openxmlformats.org/officeDocument/2006/relationships/hyperlink" Target="https://login.consultant.ru/link/?req=doc&amp;base=LAW&amp;n=384769"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login.consultant.ru/link/?req=doc&amp;base=LAW&amp;n=109107&amp;date=28.01.2025" TargetMode="External"/><Relationship Id="rId36" Type="http://schemas.openxmlformats.org/officeDocument/2006/relationships/hyperlink" Target="https://login.consultant.ru/link/?req=doc&amp;base=RLAW434&amp;n=41788" TargetMode="External"/><Relationship Id="rId10" Type="http://schemas.openxmlformats.org/officeDocument/2006/relationships/hyperlink" Target="consultantplus://offline/ref=758870D9D09C6C2EB3BD27B34B30DA4CC55AF724E137D3873C7C48617BBF3A6B6AFA881BB02FB6076343E44567893D9051A5DB1C946AC691CDA8D0aBKDD" TargetMode="External"/><Relationship Id="rId19" Type="http://schemas.openxmlformats.org/officeDocument/2006/relationships/chart" Target="charts/chart8.xml"/><Relationship Id="rId31" Type="http://schemas.openxmlformats.org/officeDocument/2006/relationships/hyperlink" Target="consultantplus://offline/ref=F0CA5ADAFD2DB98FCE795B9D28C9C301F22D129F9827416C25714F1777AA6E07EAB64D243D92EFBABB20FAC022B2F166AB4D904F76E9ZCT6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58870D9D09C6C2EB3BD27B34B30DA4CC55AF724E132DB8D3C7C48617BBF3A6B6AFA881BB02FB6076340EC4C67893D9051A5DB1C946AC691CDA8D0aBKDD"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2.png"/><Relationship Id="rId30" Type="http://schemas.openxmlformats.org/officeDocument/2006/relationships/hyperlink" Target="consultantplus://offline/ref=F0CA5ADAFD2DB98FCE795B9D28C9C301F22D129F9827416C25714F1777AA6E07EAB5452F6AC2AFE4E271B78B2FB1E67AAB4CZ8TDC" TargetMode="External"/><Relationship Id="rId35" Type="http://schemas.openxmlformats.org/officeDocument/2006/relationships/hyperlink" Target="https://login.consultant.ru/link/?req=doc&amp;base=RLAW434&amp;n=42131&amp;dst=100012" TargetMode="External"/><Relationship Id="rId43" Type="http://schemas.openxmlformats.org/officeDocument/2006/relationships/hyperlink" Target="https://login.consultant.ru/link/?req=doc&amp;base=LAW&amp;n=375376&amp;dst=10000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25E-2"/>
          <c:y val="5.4145426408385128E-2"/>
          <c:w val="0.81485562717119386"/>
          <c:h val="0.8236811839632"/>
        </c:manualLayout>
      </c:layout>
      <c:barChart>
        <c:barDir val="col"/>
        <c:grouping val="clustered"/>
        <c:varyColors val="0"/>
        <c:ser>
          <c:idx val="0"/>
          <c:order val="0"/>
          <c:tx>
            <c:strRef>
              <c:f>Лист1!$B$1</c:f>
              <c:strCache>
                <c:ptCount val="1"/>
                <c:pt idx="0">
                  <c:v>РТ</c:v>
                </c:pt>
              </c:strCache>
            </c:strRef>
          </c:tx>
          <c:spPr>
            <a:pattFill prst="pct60">
              <a:fgClr>
                <a:schemeClr val="accent1"/>
              </a:fgClr>
              <a:bgClr>
                <a:schemeClr val="bg1"/>
              </a:bgClr>
            </a:pattFill>
          </c:spPr>
          <c:invertIfNegative val="0"/>
          <c:dLbls>
            <c:dLbl>
              <c:idx val="0"/>
              <c:layout>
                <c:manualLayout>
                  <c:x val="-7.7318564844466612E-3"/>
                  <c:y val="4.24485400863353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717911176403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8E-3"/>
                  <c:y val="1.4682672399878532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1.9522200873216249E-3"/>
                  <c:y val="6.587638083701101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03E-3"/>
                  <c:y val="1.328903654485050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1859E-3"/>
                  <c:y val="3.722618067035698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625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0.0</c:formatCode>
                <c:ptCount val="5"/>
                <c:pt idx="0">
                  <c:v>20</c:v>
                </c:pt>
                <c:pt idx="1">
                  <c:v>19.7</c:v>
                </c:pt>
                <c:pt idx="2" formatCode="General">
                  <c:v>17.7</c:v>
                </c:pt>
                <c:pt idx="3" formatCode="General">
                  <c:v>17.100000000000001</c:v>
                </c:pt>
                <c:pt idx="4" formatCode="General">
                  <c:v>15.8</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pattFill prst="zigZag">
              <a:fgClr>
                <a:schemeClr val="accent3">
                  <a:lumMod val="75000"/>
                </a:schemeClr>
              </a:fgClr>
              <a:bgClr>
                <a:schemeClr val="bg1"/>
              </a:bgClr>
            </a:pattFill>
            <a:ln>
              <a:solidFill>
                <a:schemeClr val="accent3">
                  <a:lumMod val="75000"/>
                </a:schemeClr>
              </a:solidFill>
            </a:ln>
          </c:spPr>
          <c:invertIfNegative val="0"/>
          <c:dLbls>
            <c:dLbl>
              <c:idx val="0"/>
              <c:layout>
                <c:manualLayout>
                  <c:x val="8.8379861608208123E-3"/>
                  <c:y val="1.8623825867920479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325E-4"/>
                  <c:y val="1.800967186793962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95E-3"/>
                  <c:y val="9.710709238268347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263609991334807E-3"/>
                  <c:y val="4.884004884004896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8560284080522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31E-3"/>
                  <c:y val="3.767316210565155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5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1859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formatCode="0.0">
                  <c:v>10</c:v>
                </c:pt>
                <c:pt idx="1">
                  <c:v>9.8000000000000007</c:v>
                </c:pt>
                <c:pt idx="2">
                  <c:v>9.2000000000000011</c:v>
                </c:pt>
                <c:pt idx="3">
                  <c:v>8.8000000000000007</c:v>
                </c:pt>
                <c:pt idx="4">
                  <c:v>8.4</c:v>
                </c:pt>
              </c:numCache>
            </c:numRef>
          </c:val>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pattFill prst="smCheck">
              <a:fgClr>
                <a:schemeClr val="accent2">
                  <a:lumMod val="75000"/>
                </a:schemeClr>
              </a:fgClr>
              <a:bgClr>
                <a:schemeClr val="bg1"/>
              </a:bgClr>
            </a:pattFill>
            <a:ln>
              <a:solidFill>
                <a:srgbClr val="C00000"/>
              </a:solidFill>
            </a:ln>
          </c:spPr>
          <c:invertIfNegative val="0"/>
          <c:dLbls>
            <c:dLbl>
              <c:idx val="0"/>
              <c:layout>
                <c:manualLayout>
                  <c:x val="1.9536433543893141E-2"/>
                  <c:y val="1.44824204666724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282-458F-A682-B7A9519C8DC1}"/>
                </c:ext>
                <c:ext xmlns:c15="http://schemas.microsoft.com/office/drawing/2012/chart" uri="{CE6537A1-D6FC-4f65-9D91-7224C49458BB}"/>
              </c:extLst>
            </c:dLbl>
            <c:dLbl>
              <c:idx val="1"/>
              <c:layout>
                <c:manualLayout>
                  <c:x val="9.2026774165191068E-3"/>
                  <c:y val="1.72013113745397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282-458F-A682-B7A9519C8DC1}"/>
                </c:ext>
                <c:ext xmlns:c15="http://schemas.microsoft.com/office/drawing/2012/chart" uri="{CE6537A1-D6FC-4f65-9D91-7224C49458BB}"/>
              </c:extLst>
            </c:dLbl>
            <c:dLbl>
              <c:idx val="2"/>
              <c:layout>
                <c:manualLayout>
                  <c:x val="9.9439483940105579E-3"/>
                  <c:y val="9.84646150000482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282-458F-A682-B7A9519C8DC1}"/>
                </c:ext>
                <c:ext xmlns:c15="http://schemas.microsoft.com/office/drawing/2012/chart" uri="{CE6537A1-D6FC-4f65-9D91-7224C49458BB}"/>
              </c:extLst>
            </c:dLbl>
            <c:dLbl>
              <c:idx val="3"/>
              <c:layout>
                <c:manualLayout>
                  <c:x val="5.5333274728219025E-3"/>
                  <c:y val="2.04809014257834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F282-458F-A682-B7A9519C8DC1}"/>
                </c:ext>
                <c:ext xmlns:c15="http://schemas.microsoft.com/office/drawing/2012/chart" uri="{CE6537A1-D6FC-4f65-9D91-7224C49458BB}"/>
              </c:extLst>
            </c:dLbl>
            <c:dLbl>
              <c:idx val="4"/>
              <c:layout>
                <c:manualLayout>
                  <c:x val="6.6357733991385134E-4"/>
                  <c:y val="2.871669802336655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294814864198826E-2"/>
                  <c:y val="-4.8566222565266423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F282-458F-A682-B7A9519C8DC1}"/>
                </c:ext>
                <c:ext xmlns:c15="http://schemas.microsoft.com/office/drawing/2012/chart" uri="{CE6537A1-D6FC-4f65-9D91-7224C49458BB}">
                  <c15:layout>
                    <c:manualLayout>
                      <c:w val="7.2483326944277102E-2"/>
                      <c:h val="6.8694979330948661E-2"/>
                    </c:manualLayout>
                  </c15:layout>
                </c:ext>
              </c:extLst>
            </c:dLbl>
            <c:dLbl>
              <c:idx val="6"/>
              <c:layout>
                <c:manualLayout>
                  <c:x val="-2.6207035581090953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F282-458F-A682-B7A9519C8DC1}"/>
                </c:ext>
                <c:ext xmlns:c15="http://schemas.microsoft.com/office/drawing/2012/chart" uri="{CE6537A1-D6FC-4f65-9D91-7224C49458BB}">
                  <c15:layout>
                    <c:manualLayout>
                      <c:w val="5.8371846246766779E-2"/>
                      <c:h val="5.3617035983157556E-2"/>
                    </c:manualLayout>
                  </c15:layout>
                </c:ext>
              </c:extLst>
            </c:dLbl>
            <c:dLbl>
              <c:idx val="7"/>
              <c:layout>
                <c:manualLayout>
                  <c:x val="-1.6127406511440529E-2"/>
                  <c:y val="-4.3891733723482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F282-458F-A682-B7A9519C8DC1}"/>
                </c:ext>
                <c:ext xmlns:c15="http://schemas.microsoft.com/office/drawing/2012/chart" uri="{CE6537A1-D6FC-4f65-9D91-7224C49458BB}"/>
              </c:extLst>
            </c:dLbl>
            <c:dLbl>
              <c:idx val="8"/>
              <c:layout>
                <c:manualLayout>
                  <c:x val="-1.0079629069650251E-2"/>
                  <c:y val="-6.82760302365278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F282-458F-A682-B7A9519C8DC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9.7000000000000011</c:v>
                </c:pt>
                <c:pt idx="1">
                  <c:v>9.5</c:v>
                </c:pt>
                <c:pt idx="2" formatCode="0.0">
                  <c:v>8.9</c:v>
                </c:pt>
                <c:pt idx="3">
                  <c:v>8.6</c:v>
                </c:pt>
                <c:pt idx="4">
                  <c:v>8.4</c:v>
                </c:pt>
              </c:numCache>
            </c:numRef>
          </c:val>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gapWidth val="150"/>
        <c:axId val="624317184"/>
        <c:axId val="624319488"/>
      </c:barChart>
      <c:catAx>
        <c:axId val="624317184"/>
        <c:scaling>
          <c:orientation val="minMax"/>
        </c:scaling>
        <c:delete val="0"/>
        <c:axPos val="b"/>
        <c:numFmt formatCode="General" sourceLinked="0"/>
        <c:majorTickMark val="out"/>
        <c:minorTickMark val="none"/>
        <c:tickLblPos val="nextTo"/>
        <c:crossAx val="624319488"/>
        <c:crosses val="autoZero"/>
        <c:auto val="1"/>
        <c:lblAlgn val="ctr"/>
        <c:lblOffset val="100"/>
        <c:noMultiLvlLbl val="0"/>
      </c:catAx>
      <c:valAx>
        <c:axId val="624319488"/>
        <c:scaling>
          <c:orientation val="minMax"/>
          <c:max val="25"/>
          <c:min val="0"/>
        </c:scaling>
        <c:delete val="0"/>
        <c:axPos val="l"/>
        <c:majorGridlines/>
        <c:numFmt formatCode="0.0" sourceLinked="1"/>
        <c:majorTickMark val="out"/>
        <c:minorTickMark val="none"/>
        <c:tickLblPos val="nextTo"/>
        <c:crossAx val="62431718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1.9945597709377243E-2"/>
                  <c:y val="3.9734751699083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668228454914213E-2"/>
                  <c:y val="5.739514348785871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760268450692592E-2"/>
                  <c:y val="-6.15555736881208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8156095096068848E-3"/>
                  <c:y val="-4.10370491254138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10.4</c:v>
                </c:pt>
                <c:pt idx="1">
                  <c:v>14.5</c:v>
                </c:pt>
                <c:pt idx="2">
                  <c:v>18.899999999999999</c:v>
                </c:pt>
                <c:pt idx="3">
                  <c:v>17.600000000000001</c:v>
                </c:pt>
              </c:numCache>
            </c:numRef>
          </c:val>
          <c:smooth val="0"/>
        </c:ser>
        <c:ser>
          <c:idx val="1"/>
          <c:order val="1"/>
          <c:tx>
            <c:strRef>
              <c:f>Лист1!$C$1</c:f>
              <c:strCache>
                <c:ptCount val="1"/>
                <c:pt idx="0">
                  <c:v>СФО</c:v>
                </c:pt>
              </c:strCache>
            </c:strRef>
          </c:tx>
          <c:marker>
            <c:symbol val="square"/>
            <c:size val="10"/>
          </c:marker>
          <c:dPt>
            <c:idx val="3"/>
            <c:marker>
              <c:symbol val="square"/>
              <c:size val="9"/>
            </c:marker>
            <c:bubble3D val="0"/>
          </c:dPt>
          <c:dLbls>
            <c:dLbl>
              <c:idx val="0"/>
              <c:layout>
                <c:manualLayout>
                  <c:x val="-1.9945597709377243E-2"/>
                  <c:y val="-6.181050216405068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3896227847551742E-3"/>
                  <c:y val="-3.53200883002206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7223729386487159E-3"/>
                  <c:y val="9.609925575362996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6114902254892811E-3"/>
                  <c:y val="3.7920061154462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10.5</c:v>
                </c:pt>
                <c:pt idx="1">
                  <c:v>12.8</c:v>
                </c:pt>
                <c:pt idx="2">
                  <c:v>15.2</c:v>
                </c:pt>
                <c:pt idx="3">
                  <c:v>14.4</c:v>
                </c:pt>
              </c:numCache>
            </c:numRef>
          </c:val>
          <c:smooth val="0"/>
        </c:ser>
        <c:ser>
          <c:idx val="2"/>
          <c:order val="2"/>
          <c:tx>
            <c:strRef>
              <c:f>Лист1!$D$1</c:f>
              <c:strCache>
                <c:ptCount val="1"/>
                <c:pt idx="0">
                  <c:v>РТ</c:v>
                </c:pt>
              </c:strCache>
            </c:strRef>
          </c:tx>
          <c:marker>
            <c:symbol val="triangle"/>
            <c:size val="10"/>
          </c:marker>
          <c:dLbls>
            <c:dLbl>
              <c:idx val="0"/>
              <c:layout>
                <c:manualLayout>
                  <c:x val="-4.5963428125203376E-2"/>
                  <c:y val="-4.85651214128035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5629537905402993E-2"/>
                  <c:y val="-7.55768660914826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500141076128012E-2"/>
                  <c:y val="-8.336761819688812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853864341337431E-2"/>
                  <c:y val="-6.62251655629138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075444667443829E-3"/>
                  <c:y val="-5.454084765925282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15.3</c:v>
                </c:pt>
                <c:pt idx="1">
                  <c:v>36.6</c:v>
                </c:pt>
                <c:pt idx="2">
                  <c:v>62.5</c:v>
                </c:pt>
                <c:pt idx="3">
                  <c:v>58.7</c:v>
                </c:pt>
                <c:pt idx="4">
                  <c:v>60.7</c:v>
                </c:pt>
              </c:numCache>
            </c:numRef>
          </c:val>
          <c:smooth val="0"/>
        </c:ser>
        <c:dLbls>
          <c:showLegendKey val="0"/>
          <c:showVal val="0"/>
          <c:showCatName val="0"/>
          <c:showSerName val="0"/>
          <c:showPercent val="0"/>
          <c:showBubbleSize val="0"/>
        </c:dLbls>
        <c:marker val="1"/>
        <c:smooth val="0"/>
        <c:axId val="589365248"/>
        <c:axId val="589366784"/>
      </c:lineChart>
      <c:catAx>
        <c:axId val="589365248"/>
        <c:scaling>
          <c:orientation val="minMax"/>
        </c:scaling>
        <c:delete val="0"/>
        <c:axPos val="b"/>
        <c:numFmt formatCode="General" sourceLinked="0"/>
        <c:majorTickMark val="out"/>
        <c:minorTickMark val="none"/>
        <c:tickLblPos val="nextTo"/>
        <c:crossAx val="589366784"/>
        <c:crosses val="autoZero"/>
        <c:auto val="1"/>
        <c:lblAlgn val="ctr"/>
        <c:lblOffset val="100"/>
        <c:noMultiLvlLbl val="0"/>
      </c:catAx>
      <c:valAx>
        <c:axId val="589366784"/>
        <c:scaling>
          <c:orientation val="minMax"/>
          <c:max val="70"/>
          <c:min val="5"/>
        </c:scaling>
        <c:delete val="0"/>
        <c:axPos val="l"/>
        <c:majorGridlines/>
        <c:numFmt formatCode="General" sourceLinked="1"/>
        <c:majorTickMark val="out"/>
        <c:minorTickMark val="none"/>
        <c:tickLblPos val="nextTo"/>
        <c:crossAx val="589365248"/>
        <c:crosses val="autoZero"/>
        <c:crossBetween val="between"/>
        <c:majorUnit val="5"/>
        <c:minorUnit val="5"/>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2.3148148148148147E-3"/>
                  <c:y val="3.53200883002207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97E-3"/>
                  <c:y val="3.090507726269360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5178E-3"/>
                  <c:y val="2.649006622516561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649E-3"/>
                  <c:y val="2.64900662251656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6.7</c:v>
                </c:pt>
                <c:pt idx="1">
                  <c:v>7.4</c:v>
                </c:pt>
                <c:pt idx="2">
                  <c:v>8.1</c:v>
                </c:pt>
                <c:pt idx="3">
                  <c:v>7.8</c:v>
                </c:pt>
              </c:numCache>
            </c:numRef>
          </c:val>
          <c:smooth val="0"/>
        </c:ser>
        <c:ser>
          <c:idx val="1"/>
          <c:order val="1"/>
          <c:tx>
            <c:strRef>
              <c:f>Лист1!$C$1</c:f>
              <c:strCache>
                <c:ptCount val="1"/>
                <c:pt idx="0">
                  <c:v>СФО</c:v>
                </c:pt>
              </c:strCache>
            </c:strRef>
          </c:tx>
          <c:marker>
            <c:symbol val="square"/>
            <c:size val="10"/>
          </c:marker>
          <c:dLbls>
            <c:dLbl>
              <c:idx val="0"/>
              <c:layout>
                <c:manualLayout>
                  <c:x val="-1.1574256342957131E-2"/>
                  <c:y val="-6.19024520604573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5.30595428814807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30557152341754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294E-3"/>
                  <c:y val="-4.861112077688705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9.1999999999999993</c:v>
                </c:pt>
                <c:pt idx="1">
                  <c:v>10.6</c:v>
                </c:pt>
                <c:pt idx="2">
                  <c:v>11.5</c:v>
                </c:pt>
                <c:pt idx="3">
                  <c:v>9.1</c:v>
                </c:pt>
              </c:numCache>
            </c:numRef>
          </c:val>
          <c:smooth val="0"/>
        </c:ser>
        <c:ser>
          <c:idx val="2"/>
          <c:order val="2"/>
          <c:tx>
            <c:strRef>
              <c:f>Лист1!$D$1</c:f>
              <c:strCache>
                <c:ptCount val="1"/>
                <c:pt idx="0">
                  <c:v>РТ</c:v>
                </c:pt>
              </c:strCache>
            </c:strRef>
          </c:tx>
          <c:marker>
            <c:symbol val="triangle"/>
            <c:size val="10"/>
          </c:marker>
          <c:dLbls>
            <c:dLbl>
              <c:idx val="0"/>
              <c:layout>
                <c:manualLayout>
                  <c:x val="-3.9351851851851853E-2"/>
                  <c:y val="7.0640176600441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07407407407905E-2"/>
                  <c:y val="6.62251655629132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92592592591E-2"/>
                  <c:y val="5.29801324503311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203703703703623E-2"/>
                  <c:y val="5.298013245033113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296296296296294E-3"/>
                  <c:y val="3.53535423831906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53.4</c:v>
                </c:pt>
                <c:pt idx="1">
                  <c:v>61.7</c:v>
                </c:pt>
                <c:pt idx="2">
                  <c:v>78.8</c:v>
                </c:pt>
                <c:pt idx="3">
                  <c:v>36.700000000000003</c:v>
                </c:pt>
                <c:pt idx="4">
                  <c:v>30.5</c:v>
                </c:pt>
              </c:numCache>
            </c:numRef>
          </c:val>
          <c:smooth val="0"/>
        </c:ser>
        <c:dLbls>
          <c:showLegendKey val="0"/>
          <c:showVal val="0"/>
          <c:showCatName val="0"/>
          <c:showSerName val="0"/>
          <c:showPercent val="0"/>
          <c:showBubbleSize val="0"/>
        </c:dLbls>
        <c:marker val="1"/>
        <c:smooth val="0"/>
        <c:axId val="589394304"/>
        <c:axId val="589395840"/>
      </c:lineChart>
      <c:catAx>
        <c:axId val="589394304"/>
        <c:scaling>
          <c:orientation val="minMax"/>
        </c:scaling>
        <c:delete val="0"/>
        <c:axPos val="b"/>
        <c:numFmt formatCode="General" sourceLinked="0"/>
        <c:majorTickMark val="out"/>
        <c:minorTickMark val="none"/>
        <c:tickLblPos val="nextTo"/>
        <c:crossAx val="589395840"/>
        <c:crosses val="autoZero"/>
        <c:auto val="1"/>
        <c:lblAlgn val="ctr"/>
        <c:lblOffset val="100"/>
        <c:noMultiLvlLbl val="0"/>
      </c:catAx>
      <c:valAx>
        <c:axId val="589395840"/>
        <c:scaling>
          <c:orientation val="minMax"/>
          <c:max val="80"/>
          <c:min val="0"/>
        </c:scaling>
        <c:delete val="0"/>
        <c:axPos val="l"/>
        <c:majorGridlines/>
        <c:numFmt formatCode="General" sourceLinked="1"/>
        <c:majorTickMark val="out"/>
        <c:minorTickMark val="none"/>
        <c:tickLblPos val="nextTo"/>
        <c:crossAx val="589394304"/>
        <c:crosses val="autoZero"/>
        <c:crossBetween val="between"/>
        <c:majorUnit val="10"/>
        <c:minorUnit val="5"/>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2.3148148148148147E-2"/>
                  <c:y val="5.49009691852738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36E-2"/>
                  <c:y val="4.56110081828006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7870370370370371E-2"/>
                  <c:y val="4.85651214128035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833515602216843E-2"/>
                  <c:y val="5.29797848116668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27.8</c:v>
                </c:pt>
                <c:pt idx="1">
                  <c:v>27.8</c:v>
                </c:pt>
                <c:pt idx="2">
                  <c:v>28.1</c:v>
                </c:pt>
                <c:pt idx="3">
                  <c:v>28.8</c:v>
                </c:pt>
              </c:numCache>
            </c:numRef>
          </c:val>
          <c:smooth val="0"/>
        </c:ser>
        <c:ser>
          <c:idx val="1"/>
          <c:order val="1"/>
          <c:tx>
            <c:strRef>
              <c:f>Лист1!$C$1</c:f>
              <c:strCache>
                <c:ptCount val="1"/>
                <c:pt idx="0">
                  <c:v>СФО</c:v>
                </c:pt>
              </c:strCache>
            </c:strRef>
          </c:tx>
          <c:marker>
            <c:symbol val="square"/>
            <c:size val="10"/>
          </c:marker>
          <c:dLbls>
            <c:dLbl>
              <c:idx val="0"/>
              <c:layout>
                <c:manualLayout>
                  <c:x val="-6.9446267133275027E-3"/>
                  <c:y val="-4.70719468889918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458E-3"/>
                  <c:y val="-3.67813030724100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302E-3"/>
                  <c:y val="-3.434614790798209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2594415281424744E-3"/>
                  <c:y val="-5.29801324503311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formatCode="0.0">
                  <c:v>32</c:v>
                </c:pt>
                <c:pt idx="1">
                  <c:v>32.200000000000003</c:v>
                </c:pt>
                <c:pt idx="2">
                  <c:v>32.299999999999997</c:v>
                </c:pt>
                <c:pt idx="3">
                  <c:v>33.6</c:v>
                </c:pt>
              </c:numCache>
            </c:numRef>
          </c:val>
          <c:smooth val="0"/>
        </c:ser>
        <c:ser>
          <c:idx val="2"/>
          <c:order val="2"/>
          <c:tx>
            <c:strRef>
              <c:f>Лист1!$D$1</c:f>
              <c:strCache>
                <c:ptCount val="1"/>
                <c:pt idx="0">
                  <c:v>РТ</c:v>
                </c:pt>
              </c:strCache>
            </c:strRef>
          </c:tx>
          <c:marker>
            <c:symbol val="triangle"/>
            <c:size val="10"/>
          </c:marker>
          <c:dLbls>
            <c:dLbl>
              <c:idx val="0"/>
              <c:layout>
                <c:manualLayout>
                  <c:x val="-3.9351851851851853E-2"/>
                  <c:y val="7.0640176600441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523E-2"/>
                  <c:y val="6.62251655629132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407407407407413E-2"/>
                  <c:y val="7.4535664659564627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872594050743656E-2"/>
                      <c:h val="5.8300394569884062E-2"/>
                    </c:manualLayout>
                  </c15:layout>
                </c:ext>
              </c:extLst>
            </c:dLbl>
            <c:dLbl>
              <c:idx val="3"/>
              <c:layout>
                <c:manualLayout>
                  <c:x val="-6.944626713327501E-3"/>
                  <c:y val="8.17786692898089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44.3</c:v>
                </c:pt>
                <c:pt idx="1">
                  <c:v>79.599999999999994</c:v>
                </c:pt>
                <c:pt idx="2" formatCode="0.0">
                  <c:v>74</c:v>
                </c:pt>
                <c:pt idx="3">
                  <c:v>62.9</c:v>
                </c:pt>
                <c:pt idx="4">
                  <c:v>41.8</c:v>
                </c:pt>
              </c:numCache>
            </c:numRef>
          </c:val>
          <c:smooth val="0"/>
        </c:ser>
        <c:dLbls>
          <c:showLegendKey val="0"/>
          <c:showVal val="0"/>
          <c:showCatName val="0"/>
          <c:showSerName val="0"/>
          <c:showPercent val="0"/>
          <c:showBubbleSize val="0"/>
        </c:dLbls>
        <c:marker val="1"/>
        <c:smooth val="0"/>
        <c:axId val="593875712"/>
        <c:axId val="593877248"/>
      </c:lineChart>
      <c:catAx>
        <c:axId val="593875712"/>
        <c:scaling>
          <c:orientation val="minMax"/>
        </c:scaling>
        <c:delete val="0"/>
        <c:axPos val="b"/>
        <c:numFmt formatCode="General" sourceLinked="0"/>
        <c:majorTickMark val="out"/>
        <c:minorTickMark val="none"/>
        <c:tickLblPos val="nextTo"/>
        <c:crossAx val="593877248"/>
        <c:crosses val="autoZero"/>
        <c:auto val="1"/>
        <c:lblAlgn val="ctr"/>
        <c:lblOffset val="100"/>
        <c:noMultiLvlLbl val="0"/>
      </c:catAx>
      <c:valAx>
        <c:axId val="593877248"/>
        <c:scaling>
          <c:orientation val="minMax"/>
          <c:max val="80"/>
          <c:min val="15"/>
        </c:scaling>
        <c:delete val="0"/>
        <c:axPos val="l"/>
        <c:majorGridlines/>
        <c:numFmt formatCode="General" sourceLinked="1"/>
        <c:majorTickMark val="out"/>
        <c:minorTickMark val="none"/>
        <c:tickLblPos val="nextTo"/>
        <c:crossAx val="593875712"/>
        <c:crosses val="autoZero"/>
        <c:crossBetween val="between"/>
        <c:majorUnit val="5"/>
        <c:minorUnit val="5"/>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2.7777960046660836E-2"/>
                  <c:y val="5.52223066502130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73E-2"/>
                  <c:y val="4.582990559015941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92E-2"/>
                  <c:y val="5.185999138167429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148330417031206E-2"/>
                  <c:y val="4.2535354722450729E-2"/>
                </c:manualLayout>
              </c:layout>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8.1999999999999993</c:v>
                </c:pt>
                <c:pt idx="1">
                  <c:v>8.8000000000000007</c:v>
                </c:pt>
                <c:pt idx="2">
                  <c:v>9.1</c:v>
                </c:pt>
                <c:pt idx="3">
                  <c:v>8.4</c:v>
                </c:pt>
              </c:numCache>
            </c:numRef>
          </c:val>
          <c:smooth val="0"/>
        </c:ser>
        <c:ser>
          <c:idx val="1"/>
          <c:order val="1"/>
          <c:tx>
            <c:strRef>
              <c:f>Лист1!$C$1</c:f>
              <c:strCache>
                <c:ptCount val="1"/>
                <c:pt idx="0">
                  <c:v>СФО</c:v>
                </c:pt>
              </c:strCache>
            </c:strRef>
          </c:tx>
          <c:marker>
            <c:symbol val="square"/>
            <c:size val="10"/>
          </c:marker>
          <c:dLbls>
            <c:dLbl>
              <c:idx val="0"/>
              <c:layout>
                <c:manualLayout>
                  <c:x val="-9.2594415281423183E-3"/>
                  <c:y val="-2.76765777412151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441E-3"/>
                  <c:y val="-5.86629976412848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294E-3"/>
                  <c:y val="-4.935784871383600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226888305628463E-7"/>
                  <c:y val="-4.15002980234053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10.9</c:v>
                </c:pt>
                <c:pt idx="1">
                  <c:v>11.7</c:v>
                </c:pt>
                <c:pt idx="2">
                  <c:v>12.9</c:v>
                </c:pt>
                <c:pt idx="3">
                  <c:v>12.9</c:v>
                </c:pt>
              </c:numCache>
            </c:numRef>
          </c:val>
          <c:smooth val="0"/>
        </c:ser>
        <c:ser>
          <c:idx val="2"/>
          <c:order val="2"/>
          <c:tx>
            <c:strRef>
              <c:f>Лист1!$D$1</c:f>
              <c:strCache>
                <c:ptCount val="1"/>
                <c:pt idx="0">
                  <c:v>РТ</c:v>
                </c:pt>
              </c:strCache>
            </c:strRef>
          </c:tx>
          <c:marker>
            <c:symbol val="triangle"/>
            <c:size val="10"/>
          </c:marker>
          <c:dLbls>
            <c:dLbl>
              <c:idx val="0"/>
              <c:layout>
                <c:manualLayout>
                  <c:x val="-1.8518518518518542E-2"/>
                  <c:y val="-5.37380028988913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203703703703703E-2"/>
                  <c:y val="-2.332706546010107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2592592592592622E-3"/>
                  <c:y val="-3.15971324479962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626713327501E-3"/>
                  <c:y val="3.307060509527931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8.9</c:v>
                </c:pt>
                <c:pt idx="1">
                  <c:v>8.8000000000000007</c:v>
                </c:pt>
                <c:pt idx="2">
                  <c:v>7.5</c:v>
                </c:pt>
                <c:pt idx="3" formatCode="0.0">
                  <c:v>5</c:v>
                </c:pt>
                <c:pt idx="4">
                  <c:v>7.7</c:v>
                </c:pt>
              </c:numCache>
            </c:numRef>
          </c:val>
          <c:smooth val="0"/>
        </c:ser>
        <c:dLbls>
          <c:showLegendKey val="0"/>
          <c:showVal val="0"/>
          <c:showCatName val="0"/>
          <c:showSerName val="0"/>
          <c:showPercent val="0"/>
          <c:showBubbleSize val="0"/>
        </c:dLbls>
        <c:marker val="1"/>
        <c:smooth val="0"/>
        <c:axId val="594371328"/>
        <c:axId val="594372864"/>
      </c:lineChart>
      <c:catAx>
        <c:axId val="594371328"/>
        <c:scaling>
          <c:orientation val="minMax"/>
        </c:scaling>
        <c:delete val="0"/>
        <c:axPos val="b"/>
        <c:numFmt formatCode="General" sourceLinked="0"/>
        <c:majorTickMark val="out"/>
        <c:minorTickMark val="none"/>
        <c:tickLblPos val="nextTo"/>
        <c:crossAx val="594372864"/>
        <c:crosses val="autoZero"/>
        <c:auto val="1"/>
        <c:lblAlgn val="ctr"/>
        <c:lblOffset val="100"/>
        <c:noMultiLvlLbl val="0"/>
      </c:catAx>
      <c:valAx>
        <c:axId val="594372864"/>
        <c:scaling>
          <c:orientation val="minMax"/>
          <c:max val="17"/>
          <c:min val="5"/>
        </c:scaling>
        <c:delete val="0"/>
        <c:axPos val="l"/>
        <c:majorGridlines/>
        <c:numFmt formatCode="General" sourceLinked="1"/>
        <c:majorTickMark val="out"/>
        <c:minorTickMark val="none"/>
        <c:tickLblPos val="nextTo"/>
        <c:crossAx val="594371328"/>
        <c:crosses val="autoZero"/>
        <c:crossBetween val="between"/>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3.9351851851851853E-2"/>
                  <c:y val="9.90237530435873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7014E-3"/>
                  <c:y val="3.09050772626936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92592592591E-2"/>
                  <c:y val="4.856525287280268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9071157771949E-2"/>
                  <c:y val="1.76596965114459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379.7</c:v>
                </c:pt>
                <c:pt idx="1">
                  <c:v>397.1</c:v>
                </c:pt>
                <c:pt idx="2">
                  <c:v>425.1</c:v>
                </c:pt>
                <c:pt idx="3">
                  <c:v>460.6</c:v>
                </c:pt>
              </c:numCache>
            </c:numRef>
          </c:val>
          <c:smooth val="0"/>
        </c:ser>
        <c:ser>
          <c:idx val="1"/>
          <c:order val="1"/>
          <c:tx>
            <c:strRef>
              <c:f>Лист1!$C$1</c:f>
              <c:strCache>
                <c:ptCount val="1"/>
                <c:pt idx="0">
                  <c:v>СФО</c:v>
                </c:pt>
              </c:strCache>
            </c:strRef>
          </c:tx>
          <c:marker>
            <c:symbol val="square"/>
            <c:size val="10"/>
          </c:marker>
          <c:dLbls>
            <c:dLbl>
              <c:idx val="0"/>
              <c:layout>
                <c:manualLayout>
                  <c:x val="-6.9444444444445039E-3"/>
                  <c:y val="-5.73951434878587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73958387651874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2592592592594305E-3"/>
                  <c:y val="-5.739514348785870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8118985126863E-3"/>
                  <c:y val="-5.73954911265242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417.5</c:v>
                </c:pt>
                <c:pt idx="1">
                  <c:v>433.7</c:v>
                </c:pt>
                <c:pt idx="2">
                  <c:v>468.8</c:v>
                </c:pt>
                <c:pt idx="3">
                  <c:v>519.29999999999995</c:v>
                </c:pt>
              </c:numCache>
            </c:numRef>
          </c:val>
          <c:smooth val="0"/>
        </c:ser>
        <c:ser>
          <c:idx val="2"/>
          <c:order val="2"/>
          <c:tx>
            <c:strRef>
              <c:f>Лист1!$D$1</c:f>
              <c:strCache>
                <c:ptCount val="1"/>
                <c:pt idx="0">
                  <c:v>РТ</c:v>
                </c:pt>
              </c:strCache>
            </c:strRef>
          </c:tx>
          <c:marker>
            <c:symbol val="triangle"/>
            <c:size val="10"/>
          </c:marker>
          <c:dLbls>
            <c:dLbl>
              <c:idx val="0"/>
              <c:layout>
                <c:manualLayout>
                  <c:x val="-3.9351851851851853E-2"/>
                  <c:y val="7.0640176600441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523E-2"/>
                  <c:y val="6.62251655629132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92592592591E-2"/>
                  <c:y val="5.29801324503311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808982210557E-3"/>
                  <c:y val="5.040535880367424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203703703703703E-2"/>
                  <c:y val="-8.0940933984764211E-17"/>
                </c:manualLayout>
              </c:layout>
              <c:tx>
                <c:rich>
                  <a:bodyPr/>
                  <a:lstStyle/>
                  <a:p>
                    <a:r>
                      <a:rPr lang="en-US"/>
                      <a:t>222,7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166.2</c:v>
                </c:pt>
                <c:pt idx="1">
                  <c:v>193.1</c:v>
                </c:pt>
                <c:pt idx="2">
                  <c:v>210.2</c:v>
                </c:pt>
                <c:pt idx="3">
                  <c:v>198.4</c:v>
                </c:pt>
                <c:pt idx="4">
                  <c:v>222.7</c:v>
                </c:pt>
              </c:numCache>
            </c:numRef>
          </c:val>
          <c:smooth val="0"/>
        </c:ser>
        <c:dLbls>
          <c:showLegendKey val="0"/>
          <c:showVal val="0"/>
          <c:showCatName val="0"/>
          <c:showSerName val="0"/>
          <c:showPercent val="0"/>
          <c:showBubbleSize val="0"/>
        </c:dLbls>
        <c:marker val="1"/>
        <c:smooth val="0"/>
        <c:axId val="594449152"/>
        <c:axId val="594450688"/>
      </c:lineChart>
      <c:catAx>
        <c:axId val="594449152"/>
        <c:scaling>
          <c:orientation val="minMax"/>
        </c:scaling>
        <c:delete val="0"/>
        <c:axPos val="b"/>
        <c:numFmt formatCode="General" sourceLinked="0"/>
        <c:majorTickMark val="out"/>
        <c:minorTickMark val="none"/>
        <c:tickLblPos val="nextTo"/>
        <c:crossAx val="594450688"/>
        <c:crosses val="autoZero"/>
        <c:auto val="1"/>
        <c:lblAlgn val="ctr"/>
        <c:lblOffset val="100"/>
        <c:noMultiLvlLbl val="0"/>
      </c:catAx>
      <c:valAx>
        <c:axId val="594450688"/>
        <c:scaling>
          <c:orientation val="minMax"/>
          <c:max val="550"/>
          <c:min val="100"/>
        </c:scaling>
        <c:delete val="0"/>
        <c:axPos val="l"/>
        <c:majorGridlines/>
        <c:numFmt formatCode="General" sourceLinked="1"/>
        <c:majorTickMark val="out"/>
        <c:minorTickMark val="none"/>
        <c:tickLblPos val="nextTo"/>
        <c:crossAx val="594449152"/>
        <c:crosses val="autoZero"/>
        <c:crossBetween val="between"/>
        <c:majorUnit val="50"/>
        <c:minorUnit val="50"/>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431"/>
          <c:h val="0.8236811839632"/>
        </c:manualLayout>
      </c:layout>
      <c:barChart>
        <c:barDir val="col"/>
        <c:grouping val="clustered"/>
        <c:varyColors val="0"/>
        <c:ser>
          <c:idx val="0"/>
          <c:order val="0"/>
          <c:tx>
            <c:strRef>
              <c:f>Лист1!$B$1</c:f>
              <c:strCache>
                <c:ptCount val="1"/>
                <c:pt idx="0">
                  <c:v>РТ</c:v>
                </c:pt>
              </c:strCache>
            </c:strRef>
          </c:tx>
          <c:spPr>
            <a:pattFill prst="pct60">
              <a:fgClr>
                <a:schemeClr val="accent1"/>
              </a:fgClr>
              <a:bgClr>
                <a:schemeClr val="bg1"/>
              </a:bgClr>
            </a:pattFill>
          </c:spPr>
          <c:invertIfNegative val="0"/>
          <c:dLbls>
            <c:dLbl>
              <c:idx val="0"/>
              <c:layout>
                <c:manualLayout>
                  <c:x val="-7.7319065500956593E-3"/>
                  <c:y val="2.19674920562858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0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887870361325E-3"/>
                  <c:y val="1.77224716754434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E-3"/>
                  <c:y val="1.4682672399878523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2.3004351572792786E-3"/>
                  <c:y val="2.431002138325519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1E-3"/>
                  <c:y val="1.3289036544850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1893E-3"/>
                  <c:y val="3.722618067035695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632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0.0</c:formatCode>
                <c:ptCount val="5"/>
                <c:pt idx="0" formatCode="General">
                  <c:v>9.3000000000000007</c:v>
                </c:pt>
                <c:pt idx="1">
                  <c:v>8.9</c:v>
                </c:pt>
                <c:pt idx="2" formatCode="General">
                  <c:v>8.6</c:v>
                </c:pt>
                <c:pt idx="3" formatCode="General">
                  <c:v>8.9</c:v>
                </c:pt>
                <c:pt idx="4" formatCode="General">
                  <c:v>9.6</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pattFill prst="zigZag">
              <a:fgClr>
                <a:schemeClr val="accent3">
                  <a:lumMod val="75000"/>
                </a:schemeClr>
              </a:fgClr>
              <a:bgClr>
                <a:schemeClr val="bg1"/>
              </a:bgClr>
            </a:pattFill>
            <a:ln>
              <a:solidFill>
                <a:schemeClr val="accent3">
                  <a:lumMod val="75000"/>
                </a:schemeClr>
              </a:solidFill>
            </a:ln>
          </c:spPr>
          <c:invertIfNegative val="0"/>
          <c:dLbls>
            <c:dLbl>
              <c:idx val="0"/>
              <c:layout>
                <c:manualLayout>
                  <c:x val="3.3267573926593449E-4"/>
                  <c:y val="1.862394543153288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325E-4"/>
                  <c:y val="1.80096718679396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82E-3"/>
                  <c:y val="9.710709238268354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526239443154094E-3"/>
                  <c:y val="1.079163629580806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8560284080522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58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1893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formatCode="0.0">
                  <c:v>15.2</c:v>
                </c:pt>
                <c:pt idx="1">
                  <c:v>17.399999999999999</c:v>
                </c:pt>
                <c:pt idx="2" formatCode="0.0">
                  <c:v>14</c:v>
                </c:pt>
                <c:pt idx="3" formatCode="0.0">
                  <c:v>13</c:v>
                </c:pt>
                <c:pt idx="4">
                  <c:v>13.6</c:v>
                </c:pt>
              </c:numCache>
            </c:numRef>
          </c:val>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pattFill prst="smCheck">
              <a:fgClr>
                <a:schemeClr val="accent2">
                  <a:lumMod val="75000"/>
                </a:schemeClr>
              </a:fgClr>
              <a:bgClr>
                <a:schemeClr val="bg1"/>
              </a:bgClr>
            </a:pattFill>
            <a:ln>
              <a:solidFill>
                <a:srgbClr val="C00000"/>
              </a:solidFill>
            </a:ln>
          </c:spPr>
          <c:invertIfNegative val="0"/>
          <c:dLbls>
            <c:dLbl>
              <c:idx val="0"/>
              <c:layout>
                <c:manualLayout>
                  <c:x val="1.1031206055870438E-2"/>
                  <c:y val="1.4482189846279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282-458F-A682-B7A9519C8DC1}"/>
                </c:ext>
                <c:ext xmlns:c15="http://schemas.microsoft.com/office/drawing/2012/chart" uri="{CE6537A1-D6FC-4f65-9D91-7224C49458BB}"/>
              </c:extLst>
            </c:dLbl>
            <c:dLbl>
              <c:idx val="1"/>
              <c:layout>
                <c:manualLayout>
                  <c:x val="9.2026774165191068E-3"/>
                  <c:y val="1.720131137453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282-458F-A682-B7A9519C8DC1}"/>
                </c:ext>
                <c:ext xmlns:c15="http://schemas.microsoft.com/office/drawing/2012/chart" uri="{CE6537A1-D6FC-4f65-9D91-7224C49458BB}"/>
              </c:extLst>
            </c:dLbl>
            <c:dLbl>
              <c:idx val="2"/>
              <c:layout>
                <c:manualLayout>
                  <c:x val="9.9439483940105579E-3"/>
                  <c:y val="9.84646150000482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282-458F-A682-B7A9519C8DC1}"/>
                </c:ext>
                <c:ext xmlns:c15="http://schemas.microsoft.com/office/drawing/2012/chart" uri="{CE6537A1-D6FC-4f65-9D91-7224C49458BB}"/>
              </c:extLst>
            </c:dLbl>
            <c:dLbl>
              <c:idx val="3"/>
              <c:layout>
                <c:manualLayout>
                  <c:x val="5.533327472821906E-3"/>
                  <c:y val="2.04809014257834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F282-458F-A682-B7A9519C8DC1}"/>
                </c:ext>
                <c:ext xmlns:c15="http://schemas.microsoft.com/office/drawing/2012/chart" uri="{CE6537A1-D6FC-4f65-9D91-7224C49458BB}"/>
              </c:extLst>
            </c:dLbl>
            <c:dLbl>
              <c:idx val="4"/>
              <c:layout>
                <c:manualLayout>
                  <c:x val="7.0424457074700414E-3"/>
                  <c:y val="1.69172853638898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F282-458F-A682-B7A9519C8DC1}"/>
                </c:ex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F282-458F-A682-B7A9519C8DC1}"/>
                </c:ext>
                <c:ext xmlns:c15="http://schemas.microsoft.com/office/drawing/2012/chart" uri="{CE6537A1-D6FC-4f65-9D91-7224C49458BB}">
                  <c15:layout>
                    <c:manualLayout>
                      <c:w val="7.2483326944277102E-2"/>
                      <c:h val="6.8694979330948661E-2"/>
                    </c:manualLayout>
                  </c15:layout>
                </c:ext>
              </c:extLst>
            </c:dLbl>
            <c:dLbl>
              <c:idx val="6"/>
              <c:layout>
                <c:manualLayout>
                  <c:x val="-2.6207035581090977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F282-458F-A682-B7A9519C8DC1}"/>
                </c:ext>
                <c:ext xmlns:c15="http://schemas.microsoft.com/office/drawing/2012/chart" uri="{CE6537A1-D6FC-4f65-9D91-7224C49458BB}">
                  <c15:layout>
                    <c:manualLayout>
                      <c:w val="5.8371846246766779E-2"/>
                      <c:h val="5.3617035983157556E-2"/>
                    </c:manualLayout>
                  </c15:layout>
                </c:ext>
              </c:extLst>
            </c:dLbl>
            <c:dLbl>
              <c:idx val="7"/>
              <c:layout>
                <c:manualLayout>
                  <c:x val="-1.6127406511440526E-2"/>
                  <c:y val="-4.38917337234820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F282-458F-A682-B7A9519C8DC1}"/>
                </c:ext>
                <c:ext xmlns:c15="http://schemas.microsoft.com/office/drawing/2012/chart" uri="{CE6537A1-D6FC-4f65-9D91-7224C49458BB}"/>
              </c:extLst>
            </c:dLbl>
            <c:dLbl>
              <c:idx val="8"/>
              <c:layout>
                <c:manualLayout>
                  <c:x val="-1.0079629069650245E-2"/>
                  <c:y val="-6.8276030236527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F282-458F-A682-B7A9519C8DC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14.5</c:v>
                </c:pt>
                <c:pt idx="1">
                  <c:v>16.600000000000001</c:v>
                </c:pt>
                <c:pt idx="2">
                  <c:v>12.9</c:v>
                </c:pt>
                <c:pt idx="3" formatCode="0.0">
                  <c:v>12.1</c:v>
                </c:pt>
                <c:pt idx="4">
                  <c:v>12.5</c:v>
                </c:pt>
              </c:numCache>
            </c:numRef>
          </c:val>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gapWidth val="150"/>
        <c:axId val="486970880"/>
        <c:axId val="486972416"/>
      </c:barChart>
      <c:catAx>
        <c:axId val="486970880"/>
        <c:scaling>
          <c:orientation val="minMax"/>
        </c:scaling>
        <c:delete val="0"/>
        <c:axPos val="b"/>
        <c:numFmt formatCode="General" sourceLinked="0"/>
        <c:majorTickMark val="out"/>
        <c:minorTickMark val="none"/>
        <c:tickLblPos val="nextTo"/>
        <c:crossAx val="486972416"/>
        <c:crosses val="autoZero"/>
        <c:auto val="1"/>
        <c:lblAlgn val="ctr"/>
        <c:lblOffset val="100"/>
        <c:noMultiLvlLbl val="0"/>
      </c:catAx>
      <c:valAx>
        <c:axId val="486972416"/>
        <c:scaling>
          <c:orientation val="minMax"/>
          <c:max val="20"/>
          <c:min val="0"/>
        </c:scaling>
        <c:delete val="0"/>
        <c:axPos val="l"/>
        <c:majorGridlines/>
        <c:numFmt formatCode="General" sourceLinked="1"/>
        <c:majorTickMark val="out"/>
        <c:minorTickMark val="none"/>
        <c:tickLblPos val="nextTo"/>
        <c:crossAx val="486970880"/>
        <c:crosses val="autoZero"/>
        <c:crossBetween val="between"/>
        <c:majorUnit val="5"/>
        <c:minorUnit val="0.4"/>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Основные причины смертности РТ в 2024 г. (%) </c:v>
                </c:pt>
              </c:strCache>
            </c:strRef>
          </c:tx>
          <c:dPt>
            <c:idx val="0"/>
            <c:bubble3D val="0"/>
            <c:spPr>
              <a:pattFill prst="plaid">
                <a:fgClr>
                  <a:srgbClr val="5B9BD5">
                    <a:lumMod val="50000"/>
                  </a:srgbClr>
                </a:fgClr>
                <a:bgClr>
                  <a:sysClr val="window" lastClr="FFFFFF"/>
                </a:bgClr>
              </a:pattFill>
              <a:ln>
                <a:solidFill>
                  <a:srgbClr val="0070C0"/>
                </a:solidFill>
              </a:ln>
            </c:spPr>
            <c:extLst xmlns:c16r2="http://schemas.microsoft.com/office/drawing/2015/06/chart">
              <c:ext xmlns:c16="http://schemas.microsoft.com/office/drawing/2014/chart" uri="{C3380CC4-5D6E-409C-BE32-E72D297353CC}">
                <c16:uniqueId val="{00000001-BCF5-428F-93E6-82EBECB3BFF2}"/>
              </c:ext>
            </c:extLst>
          </c:dPt>
          <c:dPt>
            <c:idx val="1"/>
            <c:bubble3D val="0"/>
            <c:spPr>
              <a:pattFill prst="pct80">
                <a:fgClr>
                  <a:srgbClr val="FF5353"/>
                </a:fgClr>
                <a:bgClr>
                  <a:sysClr val="window" lastClr="FFFFFF"/>
                </a:bgClr>
              </a:pattFill>
            </c:spPr>
            <c:extLst xmlns:c16r2="http://schemas.microsoft.com/office/drawing/2015/06/chart">
              <c:ext xmlns:c16="http://schemas.microsoft.com/office/drawing/2014/chart" uri="{C3380CC4-5D6E-409C-BE32-E72D297353CC}">
                <c16:uniqueId val="{00000003-BCF5-428F-93E6-82EBECB3BFF2}"/>
              </c:ext>
            </c:extLst>
          </c:dPt>
          <c:dPt>
            <c:idx val="2"/>
            <c:bubble3D val="0"/>
            <c:spPr>
              <a:pattFill prst="smGrid">
                <a:fgClr>
                  <a:srgbClr val="F79646">
                    <a:lumMod val="75000"/>
                  </a:srgbClr>
                </a:fgClr>
                <a:bgClr>
                  <a:sysClr val="window" lastClr="FFFFFF"/>
                </a:bgClr>
              </a:pattFill>
            </c:spPr>
            <c:extLst xmlns:c16r2="http://schemas.microsoft.com/office/drawing/2015/06/chart">
              <c:ext xmlns:c16="http://schemas.microsoft.com/office/drawing/2014/chart" uri="{C3380CC4-5D6E-409C-BE32-E72D297353CC}">
                <c16:uniqueId val="{00000005-BCF5-428F-93E6-82EBECB3BFF2}"/>
              </c:ext>
            </c:extLst>
          </c:dPt>
          <c:dPt>
            <c:idx val="3"/>
            <c:bubble3D val="0"/>
            <c:spPr>
              <a:pattFill prst="trellis">
                <a:fgClr>
                  <a:schemeClr val="accent4">
                    <a:lumMod val="75000"/>
                  </a:schemeClr>
                </a:fgClr>
                <a:bgClr>
                  <a:schemeClr val="bg1"/>
                </a:bgClr>
              </a:pattFill>
            </c:spPr>
            <c:extLst xmlns:c16r2="http://schemas.microsoft.com/office/drawing/2015/06/chart">
              <c:ext xmlns:c16="http://schemas.microsoft.com/office/drawing/2014/chart" uri="{C3380CC4-5D6E-409C-BE32-E72D297353CC}">
                <c16:uniqueId val="{00000007-BCF5-428F-93E6-82EBECB3BFF2}"/>
              </c:ext>
            </c:extLst>
          </c:dPt>
          <c:dPt>
            <c:idx val="4"/>
            <c:bubble3D val="0"/>
            <c:spPr>
              <a:pattFill prst="solidDmnd">
                <a:fgClr>
                  <a:srgbClr val="00B050"/>
                </a:fgClr>
                <a:bgClr>
                  <a:sysClr val="window" lastClr="FFFFFF"/>
                </a:bgClr>
              </a:pattFill>
            </c:spPr>
            <c:extLst xmlns:c16r2="http://schemas.microsoft.com/office/drawing/2015/06/chart">
              <c:ext xmlns:c16="http://schemas.microsoft.com/office/drawing/2014/chart" uri="{C3380CC4-5D6E-409C-BE32-E72D297353CC}">
                <c16:uniqueId val="{00000009-BCF5-428F-93E6-82EBECB3BFF2}"/>
              </c:ext>
            </c:extLst>
          </c:dPt>
          <c:dPt>
            <c:idx val="5"/>
            <c:bubble3D val="0"/>
            <c:spPr>
              <a:pattFill prst="horzBrick">
                <a:fgClr>
                  <a:srgbClr val="FFC305"/>
                </a:fgClr>
                <a:bgClr>
                  <a:sysClr val="window" lastClr="FFFFFF"/>
                </a:bgClr>
              </a:pattFill>
              <a:ln>
                <a:solidFill>
                  <a:srgbClr val="FFC000"/>
                </a:solidFill>
              </a:ln>
            </c:spPr>
            <c:extLst xmlns:c16r2="http://schemas.microsoft.com/office/drawing/2015/06/chart">
              <c:ext xmlns:c16="http://schemas.microsoft.com/office/drawing/2014/chart" uri="{C3380CC4-5D6E-409C-BE32-E72D297353CC}">
                <c16:uniqueId val="{0000000B-BCF5-428F-93E6-82EBECB3BFF2}"/>
              </c:ext>
            </c:extLst>
          </c:dPt>
          <c:dLbls>
            <c:dLbl>
              <c:idx val="0"/>
              <c:layout>
                <c:manualLayout>
                  <c:x val="-2.6640183490577212E-2"/>
                  <c:y val="-8.97741836324513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837616652085452E-2"/>
                  <c:y val="3.69485064366954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F5-428F-93E6-82EBECB3BFF2}"/>
                </c:ext>
                <c:ext xmlns:c15="http://schemas.microsoft.com/office/drawing/2012/chart" uri="{CE6537A1-D6FC-4f65-9D91-7224C49458BB}"/>
              </c:extLst>
            </c:dLbl>
            <c:dLbl>
              <c:idx val="2"/>
              <c:layout>
                <c:manualLayout>
                  <c:x val="3.5155299465117898E-3"/>
                  <c:y val="-4.54606751742239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CF5-428F-93E6-82EBECB3BFF2}"/>
                </c:ext>
                <c:ext xmlns:c15="http://schemas.microsoft.com/office/drawing/2012/chart" uri="{CE6537A1-D6FC-4f65-9D91-7224C49458BB}"/>
              </c:extLst>
            </c:dLbl>
            <c:dLbl>
              <c:idx val="3"/>
              <c:layout>
                <c:manualLayout>
                  <c:x val="5.6079578594342375E-3"/>
                  <c:y val="-2.08867641544806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CF5-428F-93E6-82EBECB3BFF2}"/>
                </c:ext>
                <c:ext xmlns:c15="http://schemas.microsoft.com/office/drawing/2012/chart" uri="{CE6537A1-D6FC-4f65-9D91-7224C49458BB}"/>
              </c:extLst>
            </c:dLbl>
            <c:dLbl>
              <c:idx val="4"/>
              <c:layout>
                <c:manualLayout>
                  <c:x val="1.9222958972233733E-2"/>
                  <c:y val="-2.79366329208848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CF5-428F-93E6-82EBECB3BFF2}"/>
                </c:ext>
                <c:ext xmlns:c15="http://schemas.microsoft.com/office/drawing/2012/chart" uri="{CE6537A1-D6FC-4f65-9D91-7224C49458BB}"/>
              </c:extLst>
            </c:dLbl>
            <c:dLbl>
              <c:idx val="5"/>
              <c:layout>
                <c:manualLayout>
                  <c:x val="2.6625192259130882E-2"/>
                  <c:y val="-3.62756810571092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CF5-428F-93E6-82EBECB3BFF2}"/>
                </c:ext>
                <c:ext xmlns:c15="http://schemas.microsoft.com/office/drawing/2012/chart" uri="{CE6537A1-D6FC-4f65-9D91-7224C49458BB}"/>
              </c:extLst>
            </c:dLbl>
            <c:dLbl>
              <c:idx val="6"/>
              <c:layout>
                <c:manualLayout>
                  <c:x val="2.6554792895785984E-2"/>
                  <c:y val="-5.79464204905421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CF5-428F-93E6-82EBECB3BFF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leaderLines>
              <c:spPr>
                <a:ln>
                  <a:solidFill>
                    <a:schemeClr val="bg1"/>
                  </a:solidFill>
                </a:ln>
              </c:spPr>
            </c:leaderLines>
            <c:extLst xmlns:c16r2="http://schemas.microsoft.com/office/drawing/2015/06/chart">
              <c:ext xmlns:c15="http://schemas.microsoft.com/office/drawing/2012/chart" uri="{CE6537A1-D6FC-4f65-9D91-7224C49458BB}"/>
            </c:extLst>
          </c:dLbls>
          <c:cat>
            <c:strRef>
              <c:f>Лист1!$A$2:$A$7</c:f>
              <c:strCache>
                <c:ptCount val="6"/>
                <c:pt idx="0">
                  <c:v>Внешние причины</c:v>
                </c:pt>
                <c:pt idx="1">
                  <c:v>Болезни системы кровообращения</c:v>
                </c:pt>
                <c:pt idx="2">
                  <c:v>Новообразования</c:v>
                </c:pt>
                <c:pt idx="3">
                  <c:v>Болезни органов пищеварения</c:v>
                </c:pt>
                <c:pt idx="4">
                  <c:v>Болезни органов дыхания</c:v>
                </c:pt>
                <c:pt idx="5">
                  <c:v>Инфекционные болезни</c:v>
                </c:pt>
              </c:strCache>
            </c:strRef>
          </c:cat>
          <c:val>
            <c:numRef>
              <c:f>Лист1!$B$2:$B$7</c:f>
              <c:numCache>
                <c:formatCode>0.0</c:formatCode>
                <c:ptCount val="6"/>
                <c:pt idx="0" formatCode="General">
                  <c:v>33.9</c:v>
                </c:pt>
                <c:pt idx="1">
                  <c:v>33.200000000000003</c:v>
                </c:pt>
                <c:pt idx="2">
                  <c:v>11.3</c:v>
                </c:pt>
                <c:pt idx="3" formatCode="General">
                  <c:v>7.7</c:v>
                </c:pt>
                <c:pt idx="4">
                  <c:v>4.5</c:v>
                </c:pt>
                <c:pt idx="5" formatCode="General">
                  <c:v>3.2</c:v>
                </c:pt>
              </c:numCache>
            </c:numRef>
          </c:val>
          <c:extLst xmlns:c16r2="http://schemas.microsoft.com/office/drawing/2015/06/chart">
            <c:ext xmlns:c16="http://schemas.microsoft.com/office/drawing/2014/chart" uri="{C3380CC4-5D6E-409C-BE32-E72D297353CC}">
              <c16:uniqueId val="{0000000D-BCF5-428F-93E6-82EBECB3BFF2}"/>
            </c:ext>
          </c:extLst>
        </c:ser>
        <c:dLbls>
          <c:showLegendKey val="0"/>
          <c:showVal val="0"/>
          <c:showCatName val="0"/>
          <c:showSerName val="0"/>
          <c:showPercent val="0"/>
          <c:showBubbleSize val="0"/>
          <c:showLeaderLines val="1"/>
        </c:dLbls>
      </c:pie3DChart>
    </c:plotArea>
    <c:legend>
      <c:legendPos val="r"/>
      <c:layout>
        <c:manualLayout>
          <c:xMode val="edge"/>
          <c:yMode val="edge"/>
          <c:x val="0.60399492037783764"/>
          <c:y val="9.1581570332730704E-4"/>
          <c:w val="0.39600507962216402"/>
          <c:h val="0.97071774075340789"/>
        </c:manualLayout>
      </c:layout>
      <c:overlay val="0"/>
      <c:txPr>
        <a:bodyPr/>
        <a:lstStyle/>
        <a:p>
          <a:pPr>
            <a:defRPr sz="1100"/>
          </a:pPr>
          <a:endParaRPr lang="ru-RU"/>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431"/>
          <c:h val="0.8236811839632"/>
        </c:manualLayout>
      </c:layout>
      <c:barChart>
        <c:barDir val="col"/>
        <c:grouping val="clustered"/>
        <c:varyColors val="0"/>
        <c:ser>
          <c:idx val="0"/>
          <c:order val="0"/>
          <c:tx>
            <c:strRef>
              <c:f>Лист1!$B$1</c:f>
              <c:strCache>
                <c:ptCount val="1"/>
                <c:pt idx="0">
                  <c:v>РТ</c:v>
                </c:pt>
              </c:strCache>
            </c:strRef>
          </c:tx>
          <c:spPr>
            <a:pattFill prst="pct60">
              <a:fgClr>
                <a:schemeClr val="accent1"/>
              </a:fgClr>
              <a:bgClr>
                <a:schemeClr val="bg1"/>
              </a:bgClr>
            </a:pattFill>
          </c:spPr>
          <c:invertIfNegative val="0"/>
          <c:dLbls>
            <c:dLbl>
              <c:idx val="0"/>
              <c:layout>
                <c:manualLayout>
                  <c:x val="-7.7319065500956593E-3"/>
                  <c:y val="2.19674920562858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0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887870361325E-3"/>
                  <c:y val="1.77224716754434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E-3"/>
                  <c:y val="1.4682672399878523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2.3004351572792786E-3"/>
                  <c:y val="2.431002138325519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1E-3"/>
                  <c:y val="1.3289036544850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1893E-3"/>
                  <c:y val="3.722618067035695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632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0.0</c:formatCode>
                <c:ptCount val="5"/>
                <c:pt idx="0" formatCode="General">
                  <c:v>10.7</c:v>
                </c:pt>
                <c:pt idx="1">
                  <c:v>10.8</c:v>
                </c:pt>
                <c:pt idx="2" formatCode="General">
                  <c:v>9.1</c:v>
                </c:pt>
                <c:pt idx="3" formatCode="General">
                  <c:v>8.2000000000000011</c:v>
                </c:pt>
                <c:pt idx="4" formatCode="General">
                  <c:v>6.2</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pattFill prst="zigZag">
              <a:fgClr>
                <a:schemeClr val="accent3">
                  <a:lumMod val="75000"/>
                </a:schemeClr>
              </a:fgClr>
              <a:bgClr>
                <a:schemeClr val="bg1"/>
              </a:bgClr>
            </a:pattFill>
            <a:ln>
              <a:solidFill>
                <a:schemeClr val="accent3">
                  <a:lumMod val="75000"/>
                </a:schemeClr>
              </a:solidFill>
            </a:ln>
          </c:spPr>
          <c:invertIfNegative val="0"/>
          <c:dLbls>
            <c:dLbl>
              <c:idx val="0"/>
              <c:layout>
                <c:manualLayout>
                  <c:x val="3.327096074713151E-4"/>
                  <c:y val="-1.677374398996586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097E-4"/>
                  <c:y val="-1.73878707639421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82E-3"/>
                  <c:y val="9.710709238268354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526239443154094E-3"/>
                  <c:y val="1.079163629580806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8560284080522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58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1893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formatCode="0.0">
                  <c:v>-5.2</c:v>
                </c:pt>
                <c:pt idx="1">
                  <c:v>-7.6</c:v>
                </c:pt>
                <c:pt idx="2">
                  <c:v>-4.8</c:v>
                </c:pt>
                <c:pt idx="3">
                  <c:v>-4.2</c:v>
                </c:pt>
                <c:pt idx="4">
                  <c:v>-5.2</c:v>
                </c:pt>
              </c:numCache>
            </c:numRef>
          </c:val>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pattFill prst="smCheck">
              <a:fgClr>
                <a:schemeClr val="accent2">
                  <a:lumMod val="75000"/>
                </a:schemeClr>
              </a:fgClr>
              <a:bgClr>
                <a:schemeClr val="bg1"/>
              </a:bgClr>
            </a:pattFill>
            <a:ln>
              <a:solidFill>
                <a:srgbClr val="C00000"/>
              </a:solidFill>
            </a:ln>
          </c:spPr>
          <c:invertIfNegative val="0"/>
          <c:dLbls>
            <c:dLbl>
              <c:idx val="0"/>
              <c:layout>
                <c:manualLayout>
                  <c:x val="3.4422969856040722E-2"/>
                  <c:y val="-2.09142220054351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282-458F-A682-B7A9519C8DC1}"/>
                </c:ext>
                <c:ext xmlns:c15="http://schemas.microsoft.com/office/drawing/2012/chart" uri="{CE6537A1-D6FC-4f65-9D91-7224C49458BB}"/>
              </c:extLst>
            </c:dLbl>
            <c:dLbl>
              <c:idx val="1"/>
              <c:layout>
                <c:manualLayout>
                  <c:x val="1.1329038415652602E-2"/>
                  <c:y val="-2.40949527326783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282-458F-A682-B7A9519C8DC1}"/>
                </c:ext>
                <c:ext xmlns:c15="http://schemas.microsoft.com/office/drawing/2012/chart" uri="{CE6537A1-D6FC-4f65-9D91-7224C49458BB}"/>
              </c:extLst>
            </c:dLbl>
            <c:dLbl>
              <c:idx val="2"/>
              <c:layout>
                <c:manualLayout>
                  <c:x val="9.9439483940105579E-3"/>
                  <c:y val="9.84646150000482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282-458F-A682-B7A9519C8DC1}"/>
                </c:ext>
                <c:ext xmlns:c15="http://schemas.microsoft.com/office/drawing/2012/chart" uri="{CE6537A1-D6FC-4f65-9D91-7224C49458BB}"/>
              </c:extLst>
            </c:dLbl>
            <c:dLbl>
              <c:idx val="3"/>
              <c:layout>
                <c:manualLayout>
                  <c:x val="5.533327472821906E-3"/>
                  <c:y val="2.04809014257834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F282-458F-A682-B7A9519C8DC1}"/>
                </c:ext>
                <c:ext xmlns:c15="http://schemas.microsoft.com/office/drawing/2012/chart" uri="{CE6537A1-D6FC-4f65-9D91-7224C49458BB}"/>
              </c:extLst>
            </c:dLbl>
            <c:dLbl>
              <c:idx val="4"/>
              <c:layout>
                <c:manualLayout>
                  <c:x val="7.0424457074700414E-3"/>
                  <c:y val="1.69172853638898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F282-458F-A682-B7A9519C8DC1}"/>
                </c:ex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F282-458F-A682-B7A9519C8DC1}"/>
                </c:ext>
                <c:ext xmlns:c15="http://schemas.microsoft.com/office/drawing/2012/chart" uri="{CE6537A1-D6FC-4f65-9D91-7224C49458BB}">
                  <c15:layout>
                    <c:manualLayout>
                      <c:w val="7.2483326944277102E-2"/>
                      <c:h val="6.8694979330948661E-2"/>
                    </c:manualLayout>
                  </c15:layout>
                </c:ext>
              </c:extLst>
            </c:dLbl>
            <c:dLbl>
              <c:idx val="6"/>
              <c:layout>
                <c:manualLayout>
                  <c:x val="-2.6207035581090977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F282-458F-A682-B7A9519C8DC1}"/>
                </c:ext>
                <c:ext xmlns:c15="http://schemas.microsoft.com/office/drawing/2012/chart" uri="{CE6537A1-D6FC-4f65-9D91-7224C49458BB}">
                  <c15:layout>
                    <c:manualLayout>
                      <c:w val="5.8371846246766779E-2"/>
                      <c:h val="5.3617035983157556E-2"/>
                    </c:manualLayout>
                  </c15:layout>
                </c:ext>
              </c:extLst>
            </c:dLbl>
            <c:dLbl>
              <c:idx val="7"/>
              <c:layout>
                <c:manualLayout>
                  <c:x val="-1.6127406511440526E-2"/>
                  <c:y val="-4.38917337234820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F282-458F-A682-B7A9519C8DC1}"/>
                </c:ext>
                <c:ext xmlns:c15="http://schemas.microsoft.com/office/drawing/2012/chart" uri="{CE6537A1-D6FC-4f65-9D91-7224C49458BB}"/>
              </c:extLst>
            </c:dLbl>
            <c:dLbl>
              <c:idx val="8"/>
              <c:layout>
                <c:manualLayout>
                  <c:x val="-1.0079629069650245E-2"/>
                  <c:y val="-6.8276030236527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F282-458F-A682-B7A9519C8DC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-4.8</c:v>
                </c:pt>
                <c:pt idx="1">
                  <c:v>-7.1</c:v>
                </c:pt>
                <c:pt idx="2" formatCode="0.0">
                  <c:v>-4</c:v>
                </c:pt>
                <c:pt idx="3">
                  <c:v>-3.5</c:v>
                </c:pt>
                <c:pt idx="4">
                  <c:v>-4.0999999999999996</c:v>
                </c:pt>
              </c:numCache>
            </c:numRef>
          </c:val>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gapWidth val="150"/>
        <c:axId val="492477440"/>
        <c:axId val="492491520"/>
      </c:barChart>
      <c:catAx>
        <c:axId val="492477440"/>
        <c:scaling>
          <c:orientation val="minMax"/>
        </c:scaling>
        <c:delete val="0"/>
        <c:axPos val="b"/>
        <c:numFmt formatCode="General" sourceLinked="0"/>
        <c:majorTickMark val="out"/>
        <c:minorTickMark val="none"/>
        <c:tickLblPos val="nextTo"/>
        <c:crossAx val="492491520"/>
        <c:crosses val="autoZero"/>
        <c:auto val="1"/>
        <c:lblAlgn val="ctr"/>
        <c:lblOffset val="100"/>
        <c:noMultiLvlLbl val="0"/>
      </c:catAx>
      <c:valAx>
        <c:axId val="492491520"/>
        <c:scaling>
          <c:orientation val="minMax"/>
          <c:max val="20"/>
          <c:min val="-10"/>
        </c:scaling>
        <c:delete val="0"/>
        <c:axPos val="l"/>
        <c:majorGridlines/>
        <c:numFmt formatCode="General" sourceLinked="1"/>
        <c:majorTickMark val="out"/>
        <c:minorTickMark val="none"/>
        <c:tickLblPos val="nextTo"/>
        <c:crossAx val="492477440"/>
        <c:crosses val="autoZero"/>
        <c:crossBetween val="between"/>
        <c:majorUnit val="5"/>
        <c:minorUnit val="0.4"/>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353"/>
          <c:h val="0.8236811839632"/>
        </c:manualLayout>
      </c:layout>
      <c:lineChart>
        <c:grouping val="standard"/>
        <c:varyColors val="0"/>
        <c:ser>
          <c:idx val="0"/>
          <c:order val="0"/>
          <c:tx>
            <c:strRef>
              <c:f>Лист1!$B$1</c:f>
              <c:strCache>
                <c:ptCount val="1"/>
                <c:pt idx="0">
                  <c:v>РТ</c:v>
                </c:pt>
              </c:strCache>
            </c:strRef>
          </c:tx>
          <c:marker>
            <c:symbol val="diamond"/>
            <c:size val="7"/>
          </c:marker>
          <c:dLbls>
            <c:dLbl>
              <c:idx val="0"/>
              <c:layout>
                <c:manualLayout>
                  <c:x val="-1.4111480697510424E-2"/>
                  <c:y val="4.33168787332454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38094415228088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282-458F-A682-B7A9519C8DC1}"/>
                </c:ext>
                <c:ext xmlns:c15="http://schemas.microsoft.com/office/drawing/2012/chart" uri="{CE6537A1-D6FC-4f65-9D91-7224C49458BB}"/>
              </c:extLst>
            </c:dLbl>
            <c:dLbl>
              <c:idx val="2"/>
              <c:layout>
                <c:manualLayout>
                  <c:x val="-1.9521717911176401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7459101920437E-3"/>
                  <c:y val="3.035807752897386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1.9521717911176401E-3"/>
                  <c:y val="3.100775193798448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01E-3"/>
                  <c:y val="1.32890365448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282-458F-A682-B7A9519C8DC1}"/>
                </c:ext>
                <c:ext xmlns:c15="http://schemas.microsoft.com/office/drawing/2012/chart" uri="{CE6537A1-D6FC-4f65-9D91-7224C49458BB}"/>
              </c:extLst>
            </c:dLbl>
            <c:dLbl>
              <c:idx val="6"/>
              <c:layout>
                <c:manualLayout>
                  <c:x val="-6.0477774417901833E-3"/>
                  <c:y val="3.72261806703569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282-458F-A682-B7A9519C8DC1}"/>
                </c:ext>
                <c:ext xmlns:c15="http://schemas.microsoft.com/office/drawing/2012/chart" uri="{CE6537A1-D6FC-4f65-9D91-7224C49458BB}"/>
              </c:extLst>
            </c:dLbl>
            <c:dLbl>
              <c:idx val="7"/>
              <c:layout>
                <c:manualLayout>
                  <c:x val="-4.0318516278600993E-3"/>
                  <c:y val="1.95074372104366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282-458F-A682-B7A9519C8DC1}"/>
                </c:ext>
                <c:ext xmlns:c15="http://schemas.microsoft.com/office/drawing/2012/chart" uri="{CE6537A1-D6FC-4f65-9D91-7224C49458BB}"/>
              </c:extLst>
            </c:dLbl>
            <c:dLbl>
              <c:idx val="8"/>
              <c:layout>
                <c:manualLayout>
                  <c:x val="-1.0632642211589579E-2"/>
                  <c:y val="3.907203907203907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1265284423179292E-3"/>
                  <c:y val="3.418803418803419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5061137692716646E-3"/>
                  <c:y val="2.44200244200244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Лист1!$A$2:$A$14</c:f>
              <c:strCache>
                <c:ptCount val="13"/>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pt idx="12">
                  <c:v>2023 г.</c:v>
                </c:pt>
              </c:strCache>
            </c:strRef>
          </c:cat>
          <c:val>
            <c:numRef>
              <c:f>Лист1!$B$2:$B$14</c:f>
              <c:numCache>
                <c:formatCode>General</c:formatCode>
                <c:ptCount val="13"/>
                <c:pt idx="0">
                  <c:v>55.1</c:v>
                </c:pt>
                <c:pt idx="1">
                  <c:v>55.2</c:v>
                </c:pt>
                <c:pt idx="2">
                  <c:v>55.8</c:v>
                </c:pt>
                <c:pt idx="3">
                  <c:v>60.5</c:v>
                </c:pt>
                <c:pt idx="4">
                  <c:v>63.1</c:v>
                </c:pt>
                <c:pt idx="5">
                  <c:v>64.2</c:v>
                </c:pt>
                <c:pt idx="6">
                  <c:v>66.3</c:v>
                </c:pt>
                <c:pt idx="7">
                  <c:v>66.5</c:v>
                </c:pt>
                <c:pt idx="8">
                  <c:v>67.5</c:v>
                </c:pt>
                <c:pt idx="9">
                  <c:v>66.2</c:v>
                </c:pt>
                <c:pt idx="10">
                  <c:v>66.8</c:v>
                </c:pt>
                <c:pt idx="11">
                  <c:v>67.099999999999994</c:v>
                </c:pt>
                <c:pt idx="12">
                  <c:v>66.599999999999994</c:v>
                </c:pt>
              </c:numCache>
            </c:numRef>
          </c:val>
          <c:smooth val="0"/>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ln>
              <a:solidFill>
                <a:schemeClr val="accent3">
                  <a:lumMod val="75000"/>
                </a:schemeClr>
              </a:solidFill>
            </a:ln>
          </c:spPr>
          <c:marker>
            <c:symbol val="square"/>
            <c:size val="7"/>
            <c:spPr>
              <a:solidFill>
                <a:schemeClr val="accent3">
                  <a:lumMod val="75000"/>
                </a:schemeClr>
              </a:solidFill>
              <a:ln>
                <a:solidFill>
                  <a:schemeClr val="accent3">
                    <a:lumMod val="75000"/>
                  </a:schemeClr>
                </a:solidFill>
              </a:ln>
            </c:spPr>
          </c:marker>
          <c:dLbls>
            <c:dLbl>
              <c:idx val="0"/>
              <c:layout>
                <c:manualLayout>
                  <c:x val="-6.0477774417901833E-3"/>
                  <c:y val="3.327592463524359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1.8176292556731814E-2"/>
                  <c:y val="5.219770605597393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127406511440415E-2"/>
                  <c:y val="3.901487442087328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1578805456514387E-17"/>
                  <c:y val="3.543743078626829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53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7"/>
              <c:layout>
                <c:manualLayout>
                  <c:x val="-1.030076982004044E-2"/>
                  <c:y val="3.415226942785999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679103509190543E-2"/>
                  <c:y val="4.263582436810782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379585326953748E-3"/>
                  <c:y val="3.90720390720390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Лист1!$A$2:$A$14</c:f>
              <c:strCache>
                <c:ptCount val="13"/>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pt idx="12">
                  <c:v>2023 г.</c:v>
                </c:pt>
              </c:strCache>
            </c:strRef>
          </c:cat>
          <c:val>
            <c:numRef>
              <c:f>Лист1!$C$2:$C$14</c:f>
              <c:numCache>
                <c:formatCode>General</c:formatCode>
                <c:ptCount val="13"/>
                <c:pt idx="0">
                  <c:v>62.8</c:v>
                </c:pt>
                <c:pt idx="1">
                  <c:v>63.7</c:v>
                </c:pt>
                <c:pt idx="2">
                  <c:v>62.7</c:v>
                </c:pt>
                <c:pt idx="3">
                  <c:v>67.099999999999994</c:v>
                </c:pt>
                <c:pt idx="4">
                  <c:v>69.3</c:v>
                </c:pt>
                <c:pt idx="5">
                  <c:v>69.8</c:v>
                </c:pt>
                <c:pt idx="6">
                  <c:v>70.5</c:v>
                </c:pt>
                <c:pt idx="7">
                  <c:v>70.7</c:v>
                </c:pt>
                <c:pt idx="8">
                  <c:v>71.099999999999994</c:v>
                </c:pt>
                <c:pt idx="9">
                  <c:v>69.599999999999994</c:v>
                </c:pt>
                <c:pt idx="10">
                  <c:v>68.3</c:v>
                </c:pt>
                <c:pt idx="11">
                  <c:v>70.400000000000006</c:v>
                </c:pt>
                <c:pt idx="12">
                  <c:v>71.099999999999994</c:v>
                </c:pt>
              </c:numCache>
            </c:numRef>
          </c:val>
          <c:smooth val="0"/>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ln>
              <a:solidFill>
                <a:srgbClr val="C00000"/>
              </a:solidFill>
            </a:ln>
          </c:spPr>
          <c:marker>
            <c:symbol val="triangle"/>
            <c:size val="7"/>
            <c:spPr>
              <a:solidFill>
                <a:srgbClr val="C00000"/>
              </a:solidFill>
              <a:ln>
                <a:solidFill>
                  <a:srgbClr val="C00000"/>
                </a:solidFill>
              </a:ln>
            </c:spPr>
          </c:marker>
          <c:dLbls>
            <c:dLbl>
              <c:idx val="0"/>
              <c:layout>
                <c:manualLayout>
                  <c:x val="-1.8741125759643061E-2"/>
                  <c:y val="-4.90093639538658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442229042506777E-2"/>
                  <c:y val="-4.140683950716841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207035581090873E-2"/>
                  <c:y val="-5.364545232870028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1113727581757E-2"/>
                  <c:y val="-6.25470645723052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095554883580361E-2"/>
                  <c:y val="-4.657477434925610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6"/>
              <c:layout>
                <c:manualLayout>
                  <c:x val="-2.6207035581090932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7"/>
              <c:layout>
                <c:manualLayout>
                  <c:x val="-1.6127406511440526E-2"/>
                  <c:y val="-4.389173372348208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2206105815720356E-2"/>
                  <c:y val="-3.897205157047679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379585326953748E-3"/>
                  <c:y val="-2.930402930402930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5061137692716646E-3"/>
                  <c:y val="-2.44200244200244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Лист1!$A$2:$A$14</c:f>
              <c:strCache>
                <c:ptCount val="13"/>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pt idx="12">
                  <c:v>2023 г.</c:v>
                </c:pt>
              </c:strCache>
            </c:strRef>
          </c:cat>
          <c:val>
            <c:numRef>
              <c:f>Лист1!$D$2:$D$14</c:f>
              <c:numCache>
                <c:formatCode>General</c:formatCode>
                <c:ptCount val="13"/>
                <c:pt idx="0">
                  <c:v>64.5</c:v>
                </c:pt>
                <c:pt idx="1">
                  <c:v>65.3</c:v>
                </c:pt>
                <c:pt idx="2">
                  <c:v>65.400000000000006</c:v>
                </c:pt>
                <c:pt idx="3">
                  <c:v>68.900000000000006</c:v>
                </c:pt>
                <c:pt idx="4">
                  <c:v>71.400000000000006</c:v>
                </c:pt>
                <c:pt idx="5">
                  <c:v>71.900000000000006</c:v>
                </c:pt>
                <c:pt idx="6">
                  <c:v>72.7</c:v>
                </c:pt>
                <c:pt idx="7">
                  <c:v>72.900000000000006</c:v>
                </c:pt>
                <c:pt idx="8">
                  <c:v>73.3</c:v>
                </c:pt>
                <c:pt idx="9">
                  <c:v>71.599999999999994</c:v>
                </c:pt>
                <c:pt idx="10">
                  <c:v>70.2</c:v>
                </c:pt>
                <c:pt idx="11">
                  <c:v>72.7</c:v>
                </c:pt>
                <c:pt idx="12">
                  <c:v>73.400000000000006</c:v>
                </c:pt>
              </c:numCache>
            </c:numRef>
          </c:val>
          <c:smooth val="0"/>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marker val="1"/>
        <c:smooth val="0"/>
        <c:axId val="524978048"/>
        <c:axId val="524979584"/>
      </c:lineChart>
      <c:catAx>
        <c:axId val="524978048"/>
        <c:scaling>
          <c:orientation val="minMax"/>
        </c:scaling>
        <c:delete val="0"/>
        <c:axPos val="b"/>
        <c:numFmt formatCode="General" sourceLinked="0"/>
        <c:majorTickMark val="out"/>
        <c:minorTickMark val="none"/>
        <c:tickLblPos val="nextTo"/>
        <c:crossAx val="524979584"/>
        <c:crosses val="autoZero"/>
        <c:auto val="1"/>
        <c:lblAlgn val="ctr"/>
        <c:lblOffset val="100"/>
        <c:noMultiLvlLbl val="0"/>
      </c:catAx>
      <c:valAx>
        <c:axId val="524979584"/>
        <c:scaling>
          <c:orientation val="minMax"/>
          <c:max val="75"/>
          <c:min val="50"/>
        </c:scaling>
        <c:delete val="0"/>
        <c:axPos val="l"/>
        <c:majorGridlines/>
        <c:numFmt formatCode="General" sourceLinked="1"/>
        <c:majorTickMark val="out"/>
        <c:minorTickMark val="none"/>
        <c:tickLblPos val="nextTo"/>
        <c:crossAx val="524978048"/>
        <c:crosses val="autoZero"/>
        <c:crossBetween val="between"/>
      </c:valAx>
    </c:plotArea>
    <c:legend>
      <c:legendPos val="r"/>
      <c:layout>
        <c:manualLayout>
          <c:xMode val="edge"/>
          <c:yMode val="edge"/>
          <c:x val="0.88320034158409622"/>
          <c:y val="0.447874556917499"/>
          <c:w val="0.10404048776199626"/>
          <c:h val="0.33332612393407979"/>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0500137150262951"/>
          <c:h val="0.8236811839632"/>
        </c:manualLayout>
      </c:layout>
      <c:barChart>
        <c:barDir val="col"/>
        <c:grouping val="clustered"/>
        <c:varyColors val="0"/>
        <c:ser>
          <c:idx val="0"/>
          <c:order val="0"/>
          <c:tx>
            <c:strRef>
              <c:f>Лист1!$B$1</c:f>
              <c:strCache>
                <c:ptCount val="1"/>
                <c:pt idx="0">
                  <c:v>браки</c:v>
                </c:pt>
              </c:strCache>
            </c:strRef>
          </c:tx>
          <c:spPr>
            <a:pattFill prst="pct60">
              <a:fgClr>
                <a:schemeClr val="accent1"/>
              </a:fgClr>
              <a:bgClr>
                <a:schemeClr val="bg1"/>
              </a:bgClr>
            </a:pattFill>
          </c:spPr>
          <c:invertIfNegative val="0"/>
          <c:dLbls>
            <c:dLbl>
              <c:idx val="0"/>
              <c:layout>
                <c:manualLayout>
                  <c:x val="-7.7318564844466595E-3"/>
                  <c:y val="4.24485400863353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0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717911176405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E-3"/>
                  <c:y val="1.4682672399878523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1.9522200873216249E-3"/>
                  <c:y val="6.5876380837011006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05E-3"/>
                  <c:y val="1.3289036544850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1859E-3"/>
                  <c:y val="3.722618067035695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625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0</c:formatCode>
                <c:ptCount val="5"/>
                <c:pt idx="0" formatCode="General">
                  <c:v>1629</c:v>
                </c:pt>
                <c:pt idx="1">
                  <c:v>1525</c:v>
                </c:pt>
                <c:pt idx="2" formatCode="General">
                  <c:v>2450</c:v>
                </c:pt>
                <c:pt idx="3" formatCode="General">
                  <c:v>1922</c:v>
                </c:pt>
                <c:pt idx="4" formatCode="General">
                  <c:v>1716</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разводы</c:v>
                </c:pt>
              </c:strCache>
            </c:strRef>
          </c:tx>
          <c:spPr>
            <a:pattFill prst="diagBrick">
              <a:fgClr>
                <a:schemeClr val="accent2">
                  <a:lumMod val="75000"/>
                </a:schemeClr>
              </a:fgClr>
              <a:bgClr>
                <a:schemeClr val="bg1"/>
              </a:bgClr>
            </a:pattFill>
            <a:ln>
              <a:solidFill>
                <a:schemeClr val="accent3">
                  <a:lumMod val="75000"/>
                </a:schemeClr>
              </a:solidFill>
            </a:ln>
          </c:spPr>
          <c:invertIfNegative val="0"/>
          <c:dLbls>
            <c:dLbl>
              <c:idx val="0"/>
              <c:layout>
                <c:manualLayout>
                  <c:x val="8.8379861608208071E-3"/>
                  <c:y val="1.862382586792046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292E-4"/>
                  <c:y val="1.80096718679396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82E-3"/>
                  <c:y val="9.71070923826834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263609991334807E-3"/>
                  <c:y val="4.884004884004896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8609604575486814E-3"/>
                  <c:y val="2.38560284433395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55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1859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formatCode="0">
                  <c:v>608</c:v>
                </c:pt>
                <c:pt idx="1">
                  <c:v>1042</c:v>
                </c:pt>
                <c:pt idx="2">
                  <c:v>1123</c:v>
                </c:pt>
                <c:pt idx="3">
                  <c:v>1271</c:v>
                </c:pt>
                <c:pt idx="4">
                  <c:v>1127</c:v>
                </c:pt>
              </c:numCache>
            </c:numRef>
          </c:val>
          <c:extLst xmlns:c16r2="http://schemas.microsoft.com/office/drawing/2015/06/chart">
            <c:ext xmlns:c16="http://schemas.microsoft.com/office/drawing/2014/chart" uri="{C3380CC4-5D6E-409C-BE32-E72D297353CC}">
              <c16:uniqueId val="{00000011-F282-458F-A682-B7A9519C8DC1}"/>
            </c:ext>
          </c:extLst>
        </c:ser>
        <c:dLbls>
          <c:showLegendKey val="0"/>
          <c:showVal val="0"/>
          <c:showCatName val="0"/>
          <c:showSerName val="0"/>
          <c:showPercent val="0"/>
          <c:showBubbleSize val="0"/>
        </c:dLbls>
        <c:gapWidth val="150"/>
        <c:axId val="546803072"/>
        <c:axId val="546825344"/>
      </c:barChart>
      <c:catAx>
        <c:axId val="546803072"/>
        <c:scaling>
          <c:orientation val="minMax"/>
        </c:scaling>
        <c:delete val="0"/>
        <c:axPos val="b"/>
        <c:numFmt formatCode="General" sourceLinked="0"/>
        <c:majorTickMark val="out"/>
        <c:minorTickMark val="none"/>
        <c:tickLblPos val="nextTo"/>
        <c:crossAx val="546825344"/>
        <c:crosses val="autoZero"/>
        <c:auto val="1"/>
        <c:lblAlgn val="ctr"/>
        <c:lblOffset val="100"/>
        <c:noMultiLvlLbl val="0"/>
      </c:catAx>
      <c:valAx>
        <c:axId val="546825344"/>
        <c:scaling>
          <c:orientation val="minMax"/>
        </c:scaling>
        <c:delete val="0"/>
        <c:axPos val="l"/>
        <c:majorGridlines/>
        <c:numFmt formatCode="General" sourceLinked="1"/>
        <c:majorTickMark val="out"/>
        <c:minorTickMark val="none"/>
        <c:tickLblPos val="nextTo"/>
        <c:crossAx val="546803072"/>
        <c:crosses val="autoZero"/>
        <c:crossBetween val="between"/>
      </c:valAx>
    </c:plotArea>
    <c:legend>
      <c:legendPos val="r"/>
      <c:layout>
        <c:manualLayout>
          <c:xMode val="edge"/>
          <c:yMode val="edge"/>
          <c:x val="0.85335240251502065"/>
          <c:y val="0.38070614794741003"/>
          <c:w val="0.14420587262469892"/>
          <c:h val="0.20206440010910509"/>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462561971420227E-2"/>
          <c:y val="4.4057617797775478E-2"/>
          <c:w val="0.7639331802274717"/>
          <c:h val="0.85653105861767365"/>
        </c:manualLayout>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9.2592592592594374E-3"/>
                  <c:y val="-3.1746031746031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7722E-3"/>
                  <c:y val="-2.777777777777801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3"/>
                  <c:y val="-4.365110611173602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9046E-2"/>
                  <c:y val="-5.7539682539682536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8344816272965884E-2"/>
                      <c:h val="8.0178727659042631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1561.1</c:v>
                </c:pt>
                <c:pt idx="1">
                  <c:v>1677.1</c:v>
                </c:pt>
                <c:pt idx="2">
                  <c:v>1728.3</c:v>
                </c:pt>
                <c:pt idx="3">
                  <c:v>1719.5</c:v>
                </c:pt>
              </c:numCache>
            </c:numRef>
          </c:val>
          <c:smooth val="0"/>
        </c:ser>
        <c:ser>
          <c:idx val="1"/>
          <c:order val="1"/>
          <c:tx>
            <c:strRef>
              <c:f>Лист1!$C$1</c:f>
              <c:strCache>
                <c:ptCount val="1"/>
                <c:pt idx="0">
                  <c:v>СФО</c:v>
                </c:pt>
              </c:strCache>
            </c:strRef>
          </c:tx>
          <c:marker>
            <c:symbol val="square"/>
            <c:size val="10"/>
          </c:marker>
          <c:dLbls>
            <c:dLbl>
              <c:idx val="0"/>
              <c:layout>
                <c:manualLayout>
                  <c:x val="0"/>
                  <c:y val="-4.36507936507937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918E-3"/>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76190476190476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5255E-17"/>
                  <c:y val="-3.96825396825397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1656.1</c:v>
                </c:pt>
                <c:pt idx="1">
                  <c:v>1775.9</c:v>
                </c:pt>
                <c:pt idx="2">
                  <c:v>1832.2</c:v>
                </c:pt>
                <c:pt idx="3">
                  <c:v>1801.8</c:v>
                </c:pt>
              </c:numCache>
            </c:numRef>
          </c:val>
          <c:smooth val="0"/>
        </c:ser>
        <c:ser>
          <c:idx val="2"/>
          <c:order val="2"/>
          <c:tx>
            <c:strRef>
              <c:f>Лист1!$D$1</c:f>
              <c:strCache>
                <c:ptCount val="1"/>
                <c:pt idx="0">
                  <c:v>РТ</c:v>
                </c:pt>
              </c:strCache>
            </c:strRef>
          </c:tx>
          <c:marker>
            <c:symbol val="triangle"/>
            <c:size val="10"/>
          </c:marker>
          <c:dLbls>
            <c:dLbl>
              <c:idx val="0"/>
              <c:layout>
                <c:manualLayout>
                  <c:x val="-2.3148148148148147E-3"/>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761904761904762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571428571428567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888888888888966E-2"/>
                  <c:y val="-1.98412698412699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formatCode="0.0">
                  <c:v>1133</c:v>
                </c:pt>
                <c:pt idx="1">
                  <c:v>1179.3</c:v>
                </c:pt>
                <c:pt idx="2">
                  <c:v>1206.3</c:v>
                </c:pt>
                <c:pt idx="3">
                  <c:v>1112.5999999999999</c:v>
                </c:pt>
                <c:pt idx="4">
                  <c:v>1121.9000000000001</c:v>
                </c:pt>
              </c:numCache>
            </c:numRef>
          </c:val>
          <c:smooth val="0"/>
        </c:ser>
        <c:dLbls>
          <c:showLegendKey val="0"/>
          <c:showVal val="0"/>
          <c:showCatName val="0"/>
          <c:showSerName val="0"/>
          <c:showPercent val="0"/>
          <c:showBubbleSize val="0"/>
        </c:dLbls>
        <c:marker val="1"/>
        <c:smooth val="0"/>
        <c:axId val="546881536"/>
        <c:axId val="546883072"/>
      </c:lineChart>
      <c:catAx>
        <c:axId val="546881536"/>
        <c:scaling>
          <c:orientation val="minMax"/>
        </c:scaling>
        <c:delete val="0"/>
        <c:axPos val="b"/>
        <c:numFmt formatCode="General" sourceLinked="0"/>
        <c:majorTickMark val="out"/>
        <c:minorTickMark val="none"/>
        <c:tickLblPos val="nextTo"/>
        <c:crossAx val="546883072"/>
        <c:crosses val="autoZero"/>
        <c:auto val="1"/>
        <c:lblAlgn val="ctr"/>
        <c:lblOffset val="100"/>
        <c:noMultiLvlLbl val="0"/>
      </c:catAx>
      <c:valAx>
        <c:axId val="546883072"/>
        <c:scaling>
          <c:orientation val="minMax"/>
          <c:max val="1900"/>
          <c:min val="1000"/>
        </c:scaling>
        <c:delete val="0"/>
        <c:axPos val="l"/>
        <c:majorGridlines/>
        <c:numFmt formatCode="General" sourceLinked="1"/>
        <c:majorTickMark val="out"/>
        <c:minorTickMark val="none"/>
        <c:tickLblPos val="nextTo"/>
        <c:crossAx val="546881536"/>
        <c:crosses val="autoZero"/>
        <c:crossBetween val="between"/>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ln>
              <a:noFill/>
            </a:ln>
          </c:spPr>
          <c:dPt>
            <c:idx val="0"/>
            <c:bubble3D val="0"/>
            <c:spPr>
              <a:pattFill prst="sphere">
                <a:fgClr>
                  <a:srgbClr val="00B050"/>
                </a:fgClr>
                <a:bgClr>
                  <a:schemeClr val="bg1"/>
                </a:bgClr>
              </a:pattFill>
              <a:ln>
                <a:noFill/>
              </a:ln>
            </c:spPr>
          </c:dPt>
          <c:dPt>
            <c:idx val="1"/>
            <c:bubble3D val="0"/>
            <c:spPr>
              <a:pattFill prst="solidDmnd">
                <a:fgClr>
                  <a:srgbClr val="C00000"/>
                </a:fgClr>
                <a:bgClr>
                  <a:schemeClr val="bg1"/>
                </a:bgClr>
              </a:pattFill>
              <a:ln>
                <a:noFill/>
              </a:ln>
            </c:spPr>
          </c:dPt>
          <c:dPt>
            <c:idx val="2"/>
            <c:bubble3D val="0"/>
            <c:spPr>
              <a:pattFill prst="trellis">
                <a:fgClr>
                  <a:srgbClr val="FF9933"/>
                </a:fgClr>
                <a:bgClr>
                  <a:schemeClr val="bg1"/>
                </a:bgClr>
              </a:pattFill>
              <a:ln>
                <a:noFill/>
              </a:ln>
            </c:spPr>
          </c:dPt>
          <c:dPt>
            <c:idx val="3"/>
            <c:bubble3D val="0"/>
            <c:spPr>
              <a:pattFill prst="horzBrick">
                <a:fgClr>
                  <a:schemeClr val="accent1">
                    <a:lumMod val="75000"/>
                  </a:schemeClr>
                </a:fgClr>
                <a:bgClr>
                  <a:schemeClr val="bg1"/>
                </a:bgClr>
              </a:pattFill>
              <a:ln>
                <a:noFill/>
              </a:ln>
            </c:spPr>
          </c:dPt>
          <c:dPt>
            <c:idx val="4"/>
            <c:bubble3D val="0"/>
            <c:spPr>
              <a:pattFill prst="pct60">
                <a:fgClr>
                  <a:srgbClr val="7030A0"/>
                </a:fgClr>
                <a:bgClr>
                  <a:schemeClr val="bg1"/>
                </a:bgClr>
              </a:pattFill>
              <a:ln>
                <a:noFill/>
              </a:ln>
            </c:spPr>
          </c:dPt>
          <c:dLbls>
            <c:dLbl>
              <c:idx val="0"/>
              <c:layout>
                <c:manualLayout>
                  <c:x val="-9.6976114028967969E-2"/>
                  <c:y val="-0.2001300642192082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703011081948092E-2"/>
                  <c:y val="-2.022774390555278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481218677978273E-2"/>
                  <c:y val="-0.1527600716577094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597050368703913E-2"/>
                  <c:y val="-5.7994832358017515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5484142068448346E-2"/>
                  <c:y val="-1.57472144775677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5"/>
                <c:pt idx="0">
                  <c:v>Болезни органов дыхания</c:v>
                </c:pt>
                <c:pt idx="1">
                  <c:v>Болезни системы кровообращения</c:v>
                </c:pt>
                <c:pt idx="2">
                  <c:v>Травмы и отравления</c:v>
                </c:pt>
                <c:pt idx="3">
                  <c:v>Болезни эндокринной системы</c:v>
                </c:pt>
                <c:pt idx="4">
                  <c:v>Болезни мочеполовой системы</c:v>
                </c:pt>
              </c:strCache>
            </c:strRef>
          </c:cat>
          <c:val>
            <c:numRef>
              <c:f>Лист1!$B$2:$B$6</c:f>
              <c:numCache>
                <c:formatCode>General</c:formatCode>
                <c:ptCount val="5"/>
                <c:pt idx="0">
                  <c:v>30.1</c:v>
                </c:pt>
                <c:pt idx="1">
                  <c:v>11.2</c:v>
                </c:pt>
                <c:pt idx="2" formatCode="0.0">
                  <c:v>7.7</c:v>
                </c:pt>
                <c:pt idx="3">
                  <c:v>6.2</c:v>
                </c:pt>
                <c:pt idx="4">
                  <c:v>5.7</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4652418447694038"/>
          <c:y val="0.13414912630084663"/>
          <c:w val="0.35128643402333326"/>
          <c:h val="0.82508655289684119"/>
        </c:manualLayout>
      </c:layout>
      <c:overlay val="0"/>
      <c:txPr>
        <a:bodyPr/>
        <a:lstStyle/>
        <a:p>
          <a:pPr>
            <a:defRPr sz="1200"/>
          </a:pPr>
          <a:endParaRPr lang="ru-RU"/>
        </a:p>
      </c:txPr>
    </c:legend>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726450860309127E-2"/>
          <c:y val="2.6942691766178233E-2"/>
          <c:w val="0.91687299504228637"/>
          <c:h val="0.73426373965041236"/>
        </c:manualLayout>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1.1574074074074073E-2"/>
                  <c:y val="-3.53688667290694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203703703703703E-2"/>
                  <c:y val="-3.97788006635423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4.861710412946937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888E-2"/>
                  <c:y val="-5.301138519858094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2022г.</c:v>
                </c:pt>
                <c:pt idx="3">
                  <c:v>2023 г.</c:v>
                </c:pt>
                <c:pt idx="4">
                  <c:v>2024 г.</c:v>
                </c:pt>
              </c:strCache>
            </c:strRef>
          </c:cat>
          <c:val>
            <c:numRef>
              <c:f>Лист1!$B$2:$B$6</c:f>
              <c:numCache>
                <c:formatCode>General</c:formatCode>
                <c:ptCount val="5"/>
                <c:pt idx="0">
                  <c:v>32.4</c:v>
                </c:pt>
                <c:pt idx="1">
                  <c:v>31.1</c:v>
                </c:pt>
                <c:pt idx="2" formatCode="0.0">
                  <c:v>31</c:v>
                </c:pt>
                <c:pt idx="3">
                  <c:v>29.6</c:v>
                </c:pt>
              </c:numCache>
            </c:numRef>
          </c:val>
          <c:smooth val="0"/>
        </c:ser>
        <c:ser>
          <c:idx val="1"/>
          <c:order val="1"/>
          <c:tx>
            <c:strRef>
              <c:f>Лист1!$C$1</c:f>
              <c:strCache>
                <c:ptCount val="1"/>
                <c:pt idx="0">
                  <c:v>СФО</c:v>
                </c:pt>
              </c:strCache>
            </c:strRef>
          </c:tx>
          <c:marker>
            <c:symbol val="square"/>
            <c:size val="10"/>
          </c:marker>
          <c:dLbls>
            <c:dLbl>
              <c:idx val="0"/>
              <c:layout>
                <c:manualLayout>
                  <c:x val="-2.0833333333333332E-2"/>
                  <c:y val="-4.861919117818421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256342957131E-2"/>
                  <c:y val="-4.41991698415895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5.304199524639870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294E-3"/>
                  <c:y val="-3.5355996595327864E-2"/>
                </c:manualLayout>
              </c:layout>
              <c:tx>
                <c:rich>
                  <a:bodyPr/>
                  <a:lstStyle/>
                  <a:p>
                    <a:r>
                      <a:rPr lang="en-US" b="0"/>
                      <a:t>53,5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b="0"/>
                      <a:t>55</a:t>
                    </a:r>
                    <a:r>
                      <a:rPr lang="ru-RU" b="0"/>
                      <a:t>,0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2022г.</c:v>
                </c:pt>
                <c:pt idx="3">
                  <c:v>2023 г.</c:v>
                </c:pt>
                <c:pt idx="4">
                  <c:v>2024 г.</c:v>
                </c:pt>
              </c:strCache>
            </c:strRef>
          </c:cat>
          <c:val>
            <c:numRef>
              <c:f>Лист1!$C$2:$C$6</c:f>
              <c:numCache>
                <c:formatCode>0.0</c:formatCode>
                <c:ptCount val="5"/>
                <c:pt idx="0" formatCode="General">
                  <c:v>58.5</c:v>
                </c:pt>
                <c:pt idx="1">
                  <c:v>55.2</c:v>
                </c:pt>
                <c:pt idx="2" formatCode="General">
                  <c:v>57.1</c:v>
                </c:pt>
                <c:pt idx="3" formatCode="General">
                  <c:v>53.5</c:v>
                </c:pt>
              </c:numCache>
            </c:numRef>
          </c:val>
          <c:smooth val="0"/>
        </c:ser>
        <c:ser>
          <c:idx val="2"/>
          <c:order val="2"/>
          <c:tx>
            <c:strRef>
              <c:f>Лист1!$D$1</c:f>
              <c:strCache>
                <c:ptCount val="1"/>
                <c:pt idx="0">
                  <c:v>РТ</c:v>
                </c:pt>
              </c:strCache>
            </c:strRef>
          </c:tx>
          <c:marker>
            <c:symbol val="triangle"/>
            <c:size val="10"/>
          </c:marker>
          <c:dLbls>
            <c:dLbl>
              <c:idx val="0"/>
              <c:layout>
                <c:manualLayout>
                  <c:x val="0"/>
                  <c:y val="-4.1045291392012486E-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2"/>
                  <c:y val="-5.74018263192088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3"/>
                  <c:y val="3.093716243524587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25929571303587E-2"/>
                  <c:y val="-9.722561152852278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2587E-3"/>
                  <c:y val="-3.5340691571418982E-2"/>
                </c:manualLayout>
              </c:layout>
              <c:tx>
                <c:rich>
                  <a:bodyPr/>
                  <a:lstStyle/>
                  <a:p>
                    <a:r>
                      <a:rPr lang="en-US" b="0">
                        <a:latin typeface="Times New Roman" pitchFamily="18" charset="0"/>
                        <a:cs typeface="Times New Roman" pitchFamily="18" charset="0"/>
                      </a:rPr>
                      <a:t>149,6</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г.</c:v>
                </c:pt>
                <c:pt idx="1">
                  <c:v>2021 г.</c:v>
                </c:pt>
                <c:pt idx="2">
                  <c:v>2022г.</c:v>
                </c:pt>
                <c:pt idx="3">
                  <c:v>2023 г.</c:v>
                </c:pt>
                <c:pt idx="4">
                  <c:v>2024 г.</c:v>
                </c:pt>
              </c:strCache>
            </c:strRef>
          </c:cat>
          <c:val>
            <c:numRef>
              <c:f>Лист1!$D$2:$D$6</c:f>
              <c:numCache>
                <c:formatCode>General</c:formatCode>
                <c:ptCount val="5"/>
                <c:pt idx="0">
                  <c:v>76.7</c:v>
                </c:pt>
                <c:pt idx="1">
                  <c:v>110.4</c:v>
                </c:pt>
                <c:pt idx="2">
                  <c:v>106.1</c:v>
                </c:pt>
                <c:pt idx="3">
                  <c:v>153.80000000000001</c:v>
                </c:pt>
                <c:pt idx="4">
                  <c:v>149.6</c:v>
                </c:pt>
              </c:numCache>
            </c:numRef>
          </c:val>
          <c:smooth val="0"/>
        </c:ser>
        <c:dLbls>
          <c:showLegendKey val="0"/>
          <c:showVal val="0"/>
          <c:showCatName val="0"/>
          <c:showSerName val="0"/>
          <c:showPercent val="0"/>
          <c:showBubbleSize val="0"/>
        </c:dLbls>
        <c:marker val="1"/>
        <c:smooth val="0"/>
        <c:axId val="557076480"/>
        <c:axId val="557078016"/>
      </c:lineChart>
      <c:catAx>
        <c:axId val="557076480"/>
        <c:scaling>
          <c:orientation val="minMax"/>
        </c:scaling>
        <c:delete val="0"/>
        <c:axPos val="b"/>
        <c:numFmt formatCode="General" sourceLinked="0"/>
        <c:majorTickMark val="out"/>
        <c:minorTickMark val="none"/>
        <c:tickLblPos val="nextTo"/>
        <c:txPr>
          <a:bodyPr/>
          <a:lstStyle/>
          <a:p>
            <a:pPr>
              <a:defRPr b="0">
                <a:latin typeface="Times New Roman" pitchFamily="18" charset="0"/>
                <a:cs typeface="Times New Roman" pitchFamily="18" charset="0"/>
              </a:defRPr>
            </a:pPr>
            <a:endParaRPr lang="ru-RU"/>
          </a:p>
        </c:txPr>
        <c:crossAx val="557078016"/>
        <c:crosses val="autoZero"/>
        <c:auto val="1"/>
        <c:lblAlgn val="ctr"/>
        <c:lblOffset val="100"/>
        <c:noMultiLvlLbl val="0"/>
      </c:catAx>
      <c:valAx>
        <c:axId val="557078016"/>
        <c:scaling>
          <c:orientation val="minMax"/>
          <c:max val="160"/>
          <c:min val="20"/>
        </c:scaling>
        <c:delete val="0"/>
        <c:axPos val="l"/>
        <c:majorGridlines/>
        <c:numFmt formatCode="General" sourceLinked="1"/>
        <c:majorTickMark val="out"/>
        <c:minorTickMark val="none"/>
        <c:tickLblPos val="nextTo"/>
        <c:txPr>
          <a:bodyPr/>
          <a:lstStyle/>
          <a:p>
            <a:pPr>
              <a:defRPr b="0">
                <a:latin typeface="Times New Roman" pitchFamily="18" charset="0"/>
                <a:cs typeface="Times New Roman" pitchFamily="18" charset="0"/>
              </a:defRPr>
            </a:pPr>
            <a:endParaRPr lang="ru-RU"/>
          </a:p>
        </c:txPr>
        <c:crossAx val="557076480"/>
        <c:crosses val="autoZero"/>
        <c:crossBetween val="between"/>
        <c:majorUnit val="20"/>
      </c:valAx>
      <c:spPr>
        <a:ln>
          <a:noFill/>
        </a:ln>
      </c:spPr>
    </c:plotArea>
    <c:legend>
      <c:legendPos val="b"/>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00ED-7DB4-45CF-9656-8EC040E0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43400</Words>
  <Characters>247384</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Грецких О.П.</cp:lastModifiedBy>
  <cp:revision>2</cp:revision>
  <cp:lastPrinted>2025-04-30T09:55:00Z</cp:lastPrinted>
  <dcterms:created xsi:type="dcterms:W3CDTF">2025-04-30T09:55:00Z</dcterms:created>
  <dcterms:modified xsi:type="dcterms:W3CDTF">2025-04-30T09:55:00Z</dcterms:modified>
</cp:coreProperties>
</file>